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HEMATOME EXTRA-DURAL</w:t>
      </w:r>
    </w:p>
    <w:p>
      <w:pPr>
        <w:pStyle w:val="Heading2"/>
      </w:pPr>
      <w:r>
        <w:rPr/>
        <w:t>Objectifs :</w:t>
      </w:r>
    </w:p>
    <w:p>
      <w:pPr/>
      <w:r>
        <w:rPr/>
        <w:t>Définir un hématome extra-dural</w:t>
      </w:r>
    </w:p>
    <w:p>
      <w:pPr/>
      <w:r>
        <w:rPr/>
        <w:t>Poser le diagnostic</w:t>
      </w:r>
    </w:p>
    <w:p>
      <w:pPr/>
      <w:r>
        <w:rPr/>
        <w:t>Enumérer le principe du traitement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/>
      <w:r>
        <w:rPr/>
        <w:t>Complication redoutable des TCE graves</w:t>
      </w:r>
    </w:p>
    <w:p>
      <w:pPr/>
      <w:r>
        <w:rPr/>
        <w:t xml:space="preserve">Collection sanguine (sang frais : caillot) </w:t>
      </w:r>
      <w:r>
        <w:rPr/>
        <w:t>etnre</w:t>
      </w:r>
      <w:r>
        <w:rPr/>
        <w:t xml:space="preserve"> la table interne de l’os du crâne </w:t>
      </w:r>
      <w:r>
        <w:rPr/>
        <w:t>et</w:t>
      </w:r>
      <w:r>
        <w:rPr/>
        <w:t xml:space="preserve"> la dure-mère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Intérêts</w:t>
      </w:r>
      <w:r>
        <w:rPr/>
        <w:t xml:space="preserve"> </w:t>
      </w:r>
    </w:p>
    <w:p>
      <w:pPr/>
      <w:r>
        <w:rPr/>
        <w:t>Fréquence : première activité neurochirurgicale</w:t>
      </w:r>
    </w:p>
    <w:p>
      <w:pPr/>
      <w:r>
        <w:rPr/>
        <w:t>Grave/Urgence : pronostic vital en jeu (engagement cérébral)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Epidémiologie</w:t>
      </w:r>
    </w:p>
    <w:p>
      <w:pPr/>
      <w:r>
        <w:rPr>
          <w:b/>
          <w:u w:val="single"/>
        </w:rPr>
        <w:t>Sexe : prédominance masculine +++</w:t>
      </w:r>
    </w:p>
    <w:p>
      <w:pPr/>
      <w:r>
        <w:rPr>
          <w:b/>
          <w:u w:val="single"/>
        </w:rPr>
        <w:t>Age : adulte jeune entre 15 à 45ans</w:t>
      </w:r>
    </w:p>
    <w:p>
      <w:pPr/>
      <w:r>
        <w:rPr/>
        <w:t>Facteurs de risques : drogues, alcool, délinquance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Etiologie</w:t>
      </w:r>
    </w:p>
    <w:p>
      <w:pPr/>
      <w:r>
        <w:rPr>
          <w:b/>
          <w:u w:val="single"/>
        </w:rPr>
        <w:t xml:space="preserve">Accident de la circulation (70%) </w:t>
      </w:r>
      <w:r>
        <w:rPr/>
        <w:t>: auto, moto, ...</w:t>
      </w:r>
    </w:p>
    <w:p>
      <w:pPr/>
      <w:r>
        <w:rPr/>
        <w:t>Chute (professionnel, sportif, domestique, ...) chute d’un arbre, puits, échafaudage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Rappel anatomo-physiologique</w:t>
      </w:r>
    </w:p>
    <w:p>
      <w:pPr/>
      <w:r>
        <w:rPr/>
        <w:t xml:space="preserve">Mécanisme : souvent </w:t>
      </w:r>
      <w:r>
        <w:rPr>
          <w:b/>
        </w:rPr>
        <w:t>direct</w:t>
      </w:r>
      <w:r>
        <w:rPr/>
        <w:t xml:space="preserve"> (impact sur le crâne)</w:t>
      </w:r>
      <w:r>
        <w:rPr/>
      </w:r>
    </w:p>
    <w:p>
      <w:pPr/>
      <w:r>
        <w:rPr/>
        <w:t>Lésions soit :</w:t>
      </w:r>
    </w:p>
    <w:p>
      <w:pPr>
        <w:numPr>
          <w:ilvl w:val="1"/>
          <w:numId w:val="32"/>
        </w:numPr>
      </w:pPr>
      <w:r>
        <w:rPr/>
        <w:t xml:space="preserve">Lésions de l’artère méningée moyenne (Zone décollable de Gérard Marchand : </w:t>
      </w:r>
      <w:r>
        <w:rPr>
          <w:i/>
        </w:rPr>
        <w:t>au niveau temporale (où se trouve l’artère méningée moyenne)</w:t>
      </w:r>
    </w:p>
    <w:p>
      <w:pPr>
        <w:numPr>
          <w:ilvl w:val="1"/>
          <w:numId w:val="32"/>
        </w:numPr>
      </w:pPr>
      <w:r>
        <w:rPr/>
        <w:t>Foyer fracturaire (fracture osseuse) :</w:t>
      </w:r>
    </w:p>
    <w:p>
      <w:pPr>
        <w:numPr>
          <w:ilvl w:val="2"/>
          <w:numId w:val="32"/>
        </w:numPr>
      </w:pPr>
      <w:r>
        <w:rPr>
          <w:i/>
        </w:rPr>
        <w:t>Saignement en externe : hématome sous-cutanée</w:t>
      </w:r>
    </w:p>
    <w:p>
      <w:pPr>
        <w:numPr>
          <w:ilvl w:val="2"/>
          <w:numId w:val="32"/>
        </w:numPr>
      </w:pPr>
      <w:r>
        <w:rPr>
          <w:i/>
        </w:rPr>
        <w:t>Saignement en interne : hématome extra-durale</w:t>
      </w:r>
    </w:p>
    <w:p>
      <w:pPr>
        <w:numPr>
          <w:ilvl w:val="1"/>
          <w:numId w:val="32"/>
        </w:numPr>
      </w:pPr>
      <w:r>
        <w:rPr/>
        <w:t>Blessure du sinus dural</w:t>
      </w:r>
      <w:r>
        <w:rPr/>
        <w:br/>
      </w:r>
    </w:p>
    <w:p>
      <w:pPr/>
      <w:r>
        <w:rPr>
          <w:b/>
        </w:rPr>
        <w:t>Evolution ultime : ENGAGEMENT CEREBRAL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 : HED TEMPORAL</w:t>
      </w:r>
    </w:p>
    <w:p>
      <w:pPr>
        <w:pStyle w:val="Heading5"/>
      </w:pPr>
      <w:r>
        <w:rPr/>
        <w:t>Interrogatoire</w:t>
      </w:r>
    </w:p>
    <w:p>
      <w:pPr/>
      <w:r>
        <w:rPr>
          <w:b/>
        </w:rPr>
        <w:t xml:space="preserve">L’accident : </w:t>
      </w:r>
    </w:p>
    <w:p>
      <w:pPr>
        <w:numPr>
          <w:ilvl w:val="1"/>
          <w:numId w:val="32"/>
        </w:numPr>
      </w:pPr>
      <w:r>
        <w:rPr/>
        <w:t>Circonstances, mécanisme : AVP, chute, cinétique</w:t>
      </w:r>
    </w:p>
    <w:p>
      <w:pPr>
        <w:numPr>
          <w:ilvl w:val="1"/>
          <w:numId w:val="32"/>
        </w:numPr>
      </w:pPr>
      <w:r>
        <w:rPr/>
        <w:t>Intoxication associée (éthylique ...)</w:t>
      </w:r>
    </w:p>
    <w:p>
      <w:pPr>
        <w:numPr>
          <w:ilvl w:val="1"/>
          <w:numId w:val="32"/>
        </w:numPr>
      </w:pPr>
      <w:r>
        <w:rPr>
          <w:b/>
        </w:rPr>
        <w:t>Heure précise</w:t>
      </w:r>
      <w:r>
        <w:rPr/>
        <w:br/>
      </w:r>
    </w:p>
    <w:p>
      <w:pPr/>
      <w:r>
        <w:rPr>
          <w:b/>
        </w:rPr>
        <w:t>Les événements survenus depuis l’accident :</w:t>
      </w:r>
    </w:p>
    <w:p>
      <w:pPr>
        <w:numPr>
          <w:ilvl w:val="1"/>
          <w:numId w:val="32"/>
        </w:numPr>
      </w:pPr>
      <w:r>
        <w:rPr/>
        <w:t>Trouble de la vigilance : perte de connaissance initiale, IL (intervalle libre = période entre le moment de l’accident et l’apparition des premiers signes cliniques)</w:t>
      </w:r>
    </w:p>
    <w:p>
      <w:pPr>
        <w:numPr>
          <w:ilvl w:val="1"/>
          <w:numId w:val="32"/>
        </w:numPr>
      </w:pPr>
      <w:r>
        <w:rPr/>
        <w:t>Vomissemnts</w:t>
      </w:r>
      <w:r>
        <w:rPr/>
        <w:t>, comitialité, aggravation des troubles de la vigilance</w:t>
      </w:r>
      <w:r>
        <w:rPr/>
        <w:br/>
      </w:r>
    </w:p>
    <w:p>
      <w:pPr/>
      <w:r>
        <w:rPr>
          <w:b/>
        </w:rPr>
        <w:t>Antécédents du blessé</w:t>
      </w:r>
      <w:r>
        <w:rPr/>
        <w:t xml:space="preserve"> (prise d’AVK, </w:t>
      </w:r>
      <w:r>
        <w:rPr/>
        <w:t>AAP</w:t>
      </w:r>
      <w:r>
        <w:rPr/>
      </w:r>
      <w:r>
        <w:rPr/>
        <w:t xml:space="preserve">, anticoagulants, </w:t>
      </w:r>
      <w:r>
        <w:rPr>
          <w:i/>
        </w:rPr>
        <w:t>hémophilie)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A l’examen</w:t>
      </w:r>
    </w:p>
    <w:p>
      <w:pPr>
        <w:pStyle w:val="Heading6"/>
      </w:pPr>
      <w:r>
        <w:rPr/>
        <w:t>Examen locorégional</w:t>
      </w:r>
    </w:p>
    <w:p>
      <w:pPr/>
      <w:r>
        <w:rPr/>
        <w:t>Examen du scalp (point d’impact) : plaie, hématome</w:t>
      </w:r>
    </w:p>
    <w:p>
      <w:pPr/>
      <w:r>
        <w:rPr/>
        <w:t>Ecchymose rétro-mastoïdienne -&gt; HED temporal</w:t>
      </w:r>
      <w:r>
        <w:rPr/>
        <w:br/>
      </w:r>
    </w:p>
    <w:p>
      <w:pPr>
        <w:pStyle w:val="Heading6"/>
      </w:pPr>
      <w:r>
        <w:rPr/>
        <w:t>Examen neurologique</w:t>
      </w:r>
    </w:p>
    <w:p>
      <w:pPr/>
      <w:r>
        <w:rPr/>
        <w:t>Etat de conscience (score de Glasgow)</w:t>
      </w:r>
    </w:p>
    <w:p>
      <w:pPr/>
      <w:r>
        <w:rPr/>
        <w:t>Signes de localisation, lésions des nerfs crâniens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Lésions associées dans le cas de polytraumatisme</w:t>
      </w:r>
    </w:p>
    <w:p>
      <w:pPr/>
      <w:r>
        <w:rPr/>
        <w:t>Thorax (pneumo ou hémothorax), abdomen (hémopéritoine)</w:t>
      </w:r>
    </w:p>
    <w:p>
      <w:pPr/>
      <w:r>
        <w:rPr/>
        <w:t>Rachis cervical, membres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Reflexes du tronc (score de LIEGE)</w:t>
      </w:r>
    </w:p>
    <w:p>
      <w:pPr/>
      <w:r>
        <w:rPr>
          <w:b/>
        </w:rPr>
        <w:t>Score à 0 : mort cérébrale</w:t>
      </w:r>
    </w:p>
    <w:p>
      <w:pPr/>
      <w:r>
        <w:rPr/>
        <w:t xml:space="preserve">Score </w:t>
      </w:r>
      <w:r>
        <w:rPr/>
        <w:t>quoté</w:t>
      </w:r>
      <w:r>
        <w:rPr/>
        <w:t xml:space="preserve"> de 0-5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TABLEAU D’ENGAGEMENT CEREBRAL</w:t>
      </w:r>
    </w:p>
    <w:p>
      <w:pPr>
        <w:pStyle w:val="Heading7"/>
      </w:pPr>
      <w:r>
        <w:rPr/>
        <w:t>Engagement temporal +++</w:t>
      </w:r>
    </w:p>
    <w:p>
      <w:pPr/>
      <w:r>
        <w:rPr/>
        <w:t>Perte de connaissance initiale (PCI)</w:t>
      </w:r>
    </w:p>
    <w:p>
      <w:pPr/>
      <w:r>
        <w:rPr/>
        <w:t>Retour à une vigilance normale (avec HTIC)</w:t>
      </w:r>
    </w:p>
    <w:p>
      <w:pPr/>
      <w:r>
        <w:rPr/>
        <w:t>Syndrome focal (déficit moteur controlatéral)</w:t>
      </w:r>
    </w:p>
    <w:p>
      <w:pPr/>
      <w:r>
        <w:rPr/>
        <w:t>Obnubilation, coma, décérébration, mydriase homolatérale</w:t>
      </w:r>
      <w:r>
        <w:rPr/>
        <w:br/>
      </w:r>
    </w:p>
    <w:p>
      <w:pPr>
        <w:pStyle w:val="Heading5"/>
      </w:pPr>
      <w:r>
        <w:rPr/>
        <w:t>Examen paraclinique</w:t>
      </w:r>
    </w:p>
    <w:p>
      <w:pPr/>
      <w:r>
        <w:rPr>
          <w:b/>
        </w:rPr>
        <w:t>SCANNER CEREBRAL NON INJECTE</w:t>
      </w:r>
    </w:p>
    <w:p>
      <w:pPr>
        <w:numPr>
          <w:ilvl w:val="1"/>
          <w:numId w:val="32"/>
        </w:numPr>
      </w:pPr>
      <w:r>
        <w:rPr/>
        <w:t>Diagnostic lésionnel et topographie</w:t>
      </w:r>
    </w:p>
    <w:p>
      <w:pPr>
        <w:numPr>
          <w:ilvl w:val="1"/>
          <w:numId w:val="32"/>
        </w:numPr>
      </w:pPr>
      <w:r>
        <w:rPr>
          <w:b/>
          <w:u w:val="single"/>
        </w:rPr>
        <w:t xml:space="preserve">Hyperdensité </w:t>
      </w:r>
      <w:r>
        <w:rPr>
          <w:b/>
          <w:u w:val="single"/>
        </w:rPr>
        <w:t>spontanée</w:t>
      </w:r>
      <w:r>
        <w:rPr/>
      </w:r>
    </w:p>
    <w:p>
      <w:pPr>
        <w:numPr>
          <w:ilvl w:val="2"/>
          <w:numId w:val="32"/>
        </w:numPr>
      </w:pPr>
      <w:r>
        <w:rPr>
          <w:b/>
          <w:u w:val="single"/>
        </w:rPr>
        <w:t>Extra-axiale, limitée par les sutures, en lentille BI-CONVEXE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Topographique</w:t>
      </w:r>
    </w:p>
    <w:p>
      <w:pPr/>
      <w:r>
        <w:rPr/>
        <w:t>Sus tentorielle (frontal, temporal, pariétal, occipital)</w:t>
      </w:r>
    </w:p>
    <w:p>
      <w:pPr/>
      <w:r>
        <w:rPr/>
        <w:t>Fosse postérieure</w:t>
      </w:r>
      <w:r>
        <w:rPr/>
        <w:br/>
      </w:r>
    </w:p>
    <w:p>
      <w:pPr>
        <w:pStyle w:val="Heading4"/>
      </w:pPr>
      <w:r>
        <w:rPr/>
        <w:t>Evolutivité</w:t>
      </w:r>
    </w:p>
    <w:p>
      <w:pPr/>
      <w:r>
        <w:rPr/>
        <w:t xml:space="preserve">HED suraigu </w:t>
      </w:r>
    </w:p>
    <w:p>
      <w:pPr/>
      <w:r>
        <w:rPr/>
        <w:t>HED subaigu (</w:t>
      </w:r>
      <w:r>
        <w:rPr/>
        <w:t>au delà</w:t>
      </w:r>
      <w:r>
        <w:rPr/>
        <w:t xml:space="preserve"> de 24-48h)</w:t>
      </w:r>
    </w:p>
    <w:p>
      <w:pPr/>
      <w:r>
        <w:rPr/>
        <w:t>HED chronique</w:t>
      </w:r>
    </w:p>
    <w:p>
      <w:pPr/>
      <w:r>
        <w:rPr/>
        <w:t xml:space="preserve">Terrain (adulte jeune ++, adulte ou </w:t>
      </w:r>
      <w:r>
        <w:rPr/>
        <w:t>enfant</w:t>
      </w:r>
      <w:r>
        <w:rPr/>
      </w:r>
      <w:r>
        <w:rPr/>
        <w:t xml:space="preserve"> très rarement)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5684500" cy="1173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0" cy="1173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/>
        <w:t>Effet de masse : déviation de la ligne médiane vers un côté</w:t>
      </w:r>
    </w:p>
    <w:p>
      <w:pPr>
        <w:numPr>
          <w:ilvl w:val="0"/>
          <w:numId w:val="0"/>
        </w:numPr>
      </w:pPr>
      <w:r>
        <w:rPr/>
        <w:t>Blanc sur gris sur scanner = hématome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Terrain</w:t>
      </w:r>
    </w:p>
    <w:p>
      <w:pPr>
        <w:numPr>
          <w:ilvl w:val="0"/>
          <w:numId w:val="0"/>
        </w:numPr>
      </w:pPr>
      <w:r>
        <w:rPr>
          <w:b/>
        </w:rPr>
        <w:t>Chez le petit</w:t>
      </w:r>
    </w:p>
    <w:p>
      <w:pPr/>
      <w:r>
        <w:rPr/>
        <w:t>Parfois anémie inexpliquée</w:t>
      </w:r>
    </w:p>
    <w:p>
      <w:pPr>
        <w:pStyle w:val="Heading3"/>
      </w:pPr>
      <w:r>
        <w:rPr/>
        <w:t>DIAGNOSTIC DIFFERENTIEL</w:t>
      </w:r>
    </w:p>
    <w:p>
      <w:pPr/>
      <w:r>
        <w:rPr/>
        <w:t>La forme chronique devant un empyème extradural</w:t>
      </w:r>
    </w:p>
    <w:p>
      <w:pPr/>
      <w:r>
        <w:rPr/>
        <w:t xml:space="preserve">Forme morphologique (méningiome de la convexité ou </w:t>
      </w:r>
      <w:r>
        <w:rPr/>
        <w:t>métastase méningée</w:t>
      </w:r>
      <w:r>
        <w:rPr/>
      </w:r>
      <w:r>
        <w:rPr/>
        <w:t>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ETIOLOGIQUE</w:t>
      </w:r>
    </w:p>
    <w:p>
      <w:pPr/>
      <w:r>
        <w:rPr/>
        <w:t>Lésions de l’artère méningée moyenne</w:t>
      </w:r>
    </w:p>
    <w:p>
      <w:pPr/>
      <w:r>
        <w:rPr/>
        <w:t>Foyer fracturaire (fracture osseuse)</w:t>
      </w:r>
    </w:p>
    <w:p>
      <w:pPr/>
      <w:r>
        <w:rPr/>
        <w:t>Blessure du sinus dural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>Evacuer l’hématome</w:t>
      </w:r>
    </w:p>
    <w:p>
      <w:pPr/>
      <w:r>
        <w:rPr/>
        <w:t>Faire l’hémostase (si blessure de l’Artère Méningée Moyenne)</w:t>
      </w:r>
    </w:p>
    <w:p>
      <w:pPr/>
      <w:r>
        <w:rPr/>
        <w:t>Eviter la récidive de l’hématome (suspension durale)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b/>
        </w:rPr>
        <w:t>IMPORTANT</w:t>
      </w:r>
    </w:p>
    <w:p>
      <w:pPr>
        <w:numPr>
          <w:ilvl w:val="0"/>
          <w:numId w:val="39"/>
        </w:numPr>
      </w:pPr>
      <w:r>
        <w:rPr>
          <w:b/>
        </w:rPr>
        <w:t xml:space="preserve">HED </w:t>
      </w:r>
      <w:r>
        <w:rPr/>
        <w:t>diagnostiqué ou suspecté : opérer en urgence</w:t>
      </w:r>
    </w:p>
    <w:p>
      <w:pPr>
        <w:numPr>
          <w:ilvl w:val="0"/>
          <w:numId w:val="39"/>
        </w:numPr>
      </w:pPr>
      <w:r>
        <w:rPr/>
        <w:t>Ttechnique</w:t>
      </w:r>
      <w:r>
        <w:rPr/>
        <w:t xml:space="preserve"> chirurgicale : CRANIOTOMIE centrée sur l’HED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/>
      <w:r>
        <w:rPr>
          <w:b/>
        </w:rPr>
        <w:t xml:space="preserve">CRANIOTOMIE </w:t>
      </w:r>
      <w:r>
        <w:rPr/>
        <w:t xml:space="preserve">ou </w:t>
      </w:r>
      <w:r>
        <w:rPr>
          <w:b/>
        </w:rPr>
        <w:t>TREPANATION</w:t>
      </w:r>
    </w:p>
    <w:p>
      <w:pPr>
        <w:numPr>
          <w:ilvl w:val="1"/>
          <w:numId w:val="32"/>
        </w:numPr>
      </w:pPr>
      <w:r>
        <w:rPr/>
        <w:t>Incision large centrée sur l’hématome</w:t>
      </w:r>
    </w:p>
    <w:p>
      <w:pPr>
        <w:numPr>
          <w:ilvl w:val="1"/>
          <w:numId w:val="32"/>
        </w:numPr>
      </w:pPr>
      <w:r>
        <w:rPr/>
        <w:t>Volet crânien</w:t>
      </w:r>
    </w:p>
    <w:p>
      <w:pPr>
        <w:numPr>
          <w:ilvl w:val="1"/>
          <w:numId w:val="32"/>
        </w:numPr>
      </w:pPr>
      <w:r>
        <w:rPr/>
        <w:t>Evacuation de l’hématome</w:t>
      </w:r>
    </w:p>
    <w:p>
      <w:pPr>
        <w:numPr>
          <w:ilvl w:val="1"/>
          <w:numId w:val="32"/>
        </w:numPr>
      </w:pPr>
      <w:r>
        <w:rPr>
          <w:b/>
        </w:rPr>
        <w:t>Suspension durale (</w:t>
      </w:r>
      <w:r>
        <w:rPr/>
        <w:t>temps important)</w:t>
      </w:r>
      <w:r>
        <w:rPr/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HED diagnostiqué (clinique et/ou scanner)</w:t>
      </w:r>
    </w:p>
    <w:p>
      <w:pPr>
        <w:numPr>
          <w:ilvl w:val="1"/>
          <w:numId w:val="32"/>
        </w:numPr>
      </w:pPr>
      <w:r>
        <w:rPr/>
        <w:t xml:space="preserve">-&gt; </w:t>
      </w:r>
      <w:r>
        <w:rPr>
          <w:b/>
        </w:rPr>
        <w:t>urgence chirurgicale</w:t>
      </w:r>
    </w:p>
    <w:p>
      <w:pPr/>
      <w:r>
        <w:rPr/>
        <w:t xml:space="preserve">Aggravation de l’état de conscience, signes de focalisation </w:t>
      </w:r>
    </w:p>
    <w:p>
      <w:pPr/>
      <w:r>
        <w:rPr/>
        <w:t>Hématome &gt; 10mm</w:t>
      </w:r>
      <w:r>
        <w:rPr/>
      </w:r>
    </w:p>
    <w:p>
      <w:pPr/>
      <w:r>
        <w:rPr/>
        <w:t>Petis</w:t>
      </w:r>
      <w:r>
        <w:rPr/>
        <w:t xml:space="preserve"> hématomes &lt; 10mm -&gt; à surveiller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SURVEILLANCE</w:t>
      </w:r>
    </w:p>
    <w:p>
      <w:pPr/>
      <w:r>
        <w:rPr/>
        <w:t xml:space="preserve">Clinique : conscience, signes neurologiques, </w:t>
      </w:r>
      <w:r>
        <w:rPr/>
        <w:t>pupilles</w:t>
      </w:r>
      <w:r>
        <w:rPr/>
      </w:r>
    </w:p>
    <w:p>
      <w:pPr/>
      <w:r>
        <w:rPr/>
        <w:t>Paraclinique : TDM si pas d’amélioration, surveillance biologique (</w:t>
      </w:r>
      <w:r>
        <w:rPr>
          <w:i/>
        </w:rPr>
        <w:t>trouble d’hémostase, ...)</w:t>
      </w:r>
    </w:p>
    <w:p>
      <w:pPr/>
      <w:r>
        <w:rPr/>
        <w:t>Recherche de signes d’anémie (</w:t>
      </w:r>
      <w:r>
        <w:rPr>
          <w:i/>
        </w:rPr>
        <w:t>50cc de perte de sang chez l’enfant peut entraîner un choc hypovolémique)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EVOLUTION ET PRONOSTIC</w:t>
      </w:r>
    </w:p>
    <w:p>
      <w:pPr/>
      <w:r>
        <w:rPr/>
        <w:t xml:space="preserve">Bonne évolution si prise en charge précoce </w:t>
      </w:r>
    </w:p>
    <w:p>
      <w:pPr/>
      <w:r>
        <w:rPr/>
        <w:t>Mortalité : 5 à 20 %</w:t>
      </w:r>
    </w:p>
    <w:p>
      <w:pPr>
        <w:numPr>
          <w:ilvl w:val="1"/>
          <w:numId w:val="32"/>
        </w:numPr>
      </w:pPr>
      <w:r>
        <w:rPr/>
        <w:t>Retard du diagnostic et de la PEC</w:t>
      </w:r>
    </w:p>
    <w:p>
      <w:pPr>
        <w:numPr>
          <w:ilvl w:val="1"/>
          <w:numId w:val="32"/>
        </w:numPr>
      </w:pPr>
      <w:r>
        <w:rPr/>
        <w:t>Terrain (</w:t>
      </w:r>
      <w:r>
        <w:rPr>
          <w:i/>
        </w:rPr>
        <w:t>petits enfants, plus fragiles)</w:t>
      </w:r>
    </w:p>
    <w:p>
      <w:pPr>
        <w:numPr>
          <w:ilvl w:val="1"/>
          <w:numId w:val="32"/>
        </w:numPr>
      </w:pPr>
      <w:r>
        <w:rPr/>
        <w:t>Importance et gravité des lésions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Première activité neurochirurgicale</w:t>
      </w:r>
    </w:p>
    <w:p>
      <w:pPr/>
      <w:r>
        <w:rPr/>
        <w:t>Adulte jeune de sexe masculin</w:t>
      </w:r>
    </w:p>
    <w:p>
      <w:pPr/>
      <w:r>
        <w:rPr/>
        <w:t>Mydriase homolatérale</w:t>
      </w:r>
      <w:r>
        <w:rPr/>
        <w:t xml:space="preserve"> à la lésion + déficit moteur controlatéral : chirurgie en extrême urgence avec ou sans TDM</w:t>
      </w:r>
    </w:p>
    <w:p>
      <w:pPr/>
      <w:r>
        <w:rPr/>
        <w:t>Opérer avant les signes d’engagement cérébral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