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HERNIE DISCALE CERVICALE</w:t>
      </w:r>
      <w:r>
        <w:rPr/>
        <w:t xml:space="preserve"> 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79"/>
        </w:numPr>
      </w:pPr>
      <w:r>
        <w:rPr/>
        <w:t>Définir une névralgie cervico-brachiale et une hernie discale cervicale</w:t>
      </w:r>
    </w:p>
    <w:p>
      <w:pPr>
        <w:numPr>
          <w:ilvl w:val="0"/>
          <w:numId w:val="79"/>
        </w:numPr>
      </w:pPr>
      <w:r>
        <w:rPr>
          <w:b/>
        </w:rPr>
        <w:t>Citer les signes cliniques et les signes d’examens complémentaires permettant de poser le diagnostic d’une hernie discale cervicale</w:t>
      </w:r>
    </w:p>
    <w:p>
      <w:pPr>
        <w:numPr>
          <w:ilvl w:val="0"/>
          <w:numId w:val="79"/>
        </w:numPr>
      </w:pPr>
      <w:r>
        <w:rPr>
          <w:b/>
        </w:rPr>
        <w:t>Donner le diagnostic différentiel</w:t>
      </w:r>
      <w:r>
        <w:rPr/>
      </w:r>
    </w:p>
    <w:p>
      <w:pPr>
        <w:numPr>
          <w:ilvl w:val="0"/>
          <w:numId w:val="79"/>
        </w:numPr>
      </w:pPr>
      <w:r>
        <w:rPr/>
        <w:t>Décrire les formes cliniques</w:t>
      </w:r>
    </w:p>
    <w:p>
      <w:pPr>
        <w:numPr>
          <w:ilvl w:val="0"/>
          <w:numId w:val="79"/>
        </w:numPr>
      </w:pPr>
      <w:r>
        <w:rPr/>
        <w:t>Citer les principes du traitement</w:t>
      </w:r>
    </w:p>
    <w:p>
      <w:pPr/>
    </w:p>
    <w:p>
      <w:pPr>
        <w:pStyle w:val="Heading2"/>
      </w:pPr>
      <w:r>
        <w:rPr/>
        <w:t>GENERALITES</w:t>
      </w:r>
    </w:p>
    <w:p>
      <w:pPr>
        <w:pStyle w:val="Heading3"/>
      </w:pPr>
      <w:r>
        <w:rPr/>
        <w:t>Définition</w:t>
      </w:r>
    </w:p>
    <w:p>
      <w:pPr>
        <w:numPr>
          <w:ilvl w:val="0"/>
          <w:numId w:val="80"/>
        </w:numPr>
      </w:pPr>
      <w:r>
        <w:rPr/>
        <w:t>Hernie discale cervicale (HDC) : désigne une protrusion du disque intervertébral au niveau cervical ou une expulsion du nucléus pulposus de sa situation normale</w:t>
      </w:r>
    </w:p>
    <w:p>
      <w:pPr>
        <w:numPr>
          <w:ilvl w:val="0"/>
          <w:numId w:val="80"/>
        </w:numPr>
      </w:pPr>
      <w:r>
        <w:rPr>
          <w:b/>
        </w:rPr>
        <w:t>Névralgie cervico-brachiale (NCB)</w:t>
      </w:r>
    </w:p>
    <w:p>
      <w:pPr>
        <w:numPr>
          <w:ilvl w:val="1"/>
          <w:numId w:val="80"/>
        </w:numPr>
      </w:pPr>
      <w:r>
        <w:rPr/>
        <w:t>Syndrome douloureux cervical associé à une douleur du membre supérieur par atteinte nerveuse (une racine ou plexus brachial)</w:t>
      </w:r>
    </w:p>
    <w:p>
      <w:pPr>
        <w:numPr>
          <w:ilvl w:val="0"/>
          <w:numId w:val="80"/>
        </w:numPr>
      </w:pPr>
      <w:r>
        <w:rPr>
          <w:b/>
        </w:rPr>
        <w:t>HDC entraîne une névralgie cervico-brachiale</w:t>
      </w:r>
      <w:r>
        <w:rPr/>
        <w:t xml:space="preserve"> par un conflit entre disque et racine</w:t>
      </w:r>
    </w:p>
    <w:p>
      <w:pPr>
        <w:pStyle w:val="Heading3"/>
      </w:pPr>
      <w:r>
        <w:rPr/>
        <w:t>Intérêts :</w:t>
      </w:r>
    </w:p>
    <w:p>
      <w:pPr>
        <w:numPr>
          <w:ilvl w:val="0"/>
          <w:numId w:val="81"/>
        </w:numPr>
      </w:pPr>
      <w:r>
        <w:rPr/>
        <w:t>Prévalence : 3,3/1.000 et pic d’âge de 40 ans</w:t>
      </w:r>
    </w:p>
    <w:p>
      <w:pPr>
        <w:numPr>
          <w:ilvl w:val="0"/>
          <w:numId w:val="81"/>
        </w:numPr>
      </w:pPr>
      <w:r>
        <w:rPr/>
        <w:t>Symptôme principal : névralgie cervico-brachiale</w:t>
      </w:r>
    </w:p>
    <w:p>
      <w:pPr>
        <w:numPr>
          <w:ilvl w:val="0"/>
          <w:numId w:val="81"/>
        </w:numPr>
      </w:pPr>
      <w:r>
        <w:rPr/>
        <w:t>NCB C6 &gt; C7 &gt; C8 &gt; C5 (</w:t>
      </w:r>
      <w:r>
        <w:rPr>
          <w:i/>
        </w:rPr>
        <w:t>par ordre de fréquence)</w:t>
      </w:r>
    </w:p>
    <w:p>
      <w:pPr>
        <w:numPr>
          <w:ilvl w:val="0"/>
          <w:numId w:val="81"/>
        </w:numPr>
      </w:pPr>
      <w:r>
        <w:rPr/>
        <w:t>Traitement souvent médical</w:t>
      </w:r>
    </w:p>
    <w:p>
      <w:pPr>
        <w:numPr>
          <w:ilvl w:val="0"/>
          <w:numId w:val="81"/>
        </w:numPr>
      </w:pPr>
      <w:r>
        <w:rPr/>
        <w:t>Urgence chirurgicale en cas de déficit radiculaire</w:t>
      </w:r>
    </w:p>
    <w:p>
      <w:pPr>
        <w:numPr>
          <w:ilvl w:val="0"/>
          <w:numId w:val="81"/>
        </w:numPr>
      </w:pPr>
      <w:r>
        <w:rPr/>
        <w:t>NCB commune (85%) : origine : HDC</w:t>
      </w:r>
    </w:p>
    <w:p>
      <w:pPr>
        <w:numPr>
          <w:ilvl w:val="0"/>
          <w:numId w:val="81"/>
        </w:numPr>
      </w:pPr>
      <w:r>
        <w:rPr/>
        <w:t>NCB secondaire (15%) : tumeur vertébrale, infection (</w:t>
      </w:r>
      <w:r>
        <w:rPr>
          <w:i/>
        </w:rPr>
        <w:t xml:space="preserve">spondylodiscite, ...), </w:t>
      </w:r>
      <w:r>
        <w:rPr/>
        <w:t>traumatique</w:t>
      </w:r>
      <w:r>
        <w:rPr/>
        <w:br/>
      </w:r>
      <w:r>
        <w:drawing>
          <wp:inline xmlns:a="http://schemas.openxmlformats.org/drawingml/2006/main" xmlns:pic="http://schemas.openxmlformats.org/drawingml/2006/picture">
            <wp:extent cx="25260300" cy="18910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60300" cy="1891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1"/>
        </w:numPr>
      </w:pPr>
      <w:r>
        <w:rPr>
          <w:i/>
        </w:rPr>
        <w:t>Seuls C5 - C8 sont destinés aux membres supérieurs : pas de NCB C4</w:t>
      </w:r>
    </w:p>
    <w:p>
      <w:pPr>
        <w:pStyle w:val="Heading4"/>
      </w:pPr>
      <w:r>
        <w:rPr/>
        <w:t>Rappel anatomique et physiologique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10"/>
          </w:tcPr>
          <w:p/>
          <w:p>
            <w:pPr/>
            <w:r>
              <w:rPr/>
              <w:t>Topographie radiculaire</w:t>
            </w:r>
          </w:p>
        </w:tc>
        <w:tc>
          <w:tcPr>
            <w:tcW w:type="dxa" w:w="2310"/>
          </w:tcPr>
          <w:p/>
          <w:p>
            <w:pPr/>
            <w:r>
              <w:rPr/>
              <w:t>Motricité</w:t>
            </w:r>
          </w:p>
        </w:tc>
        <w:tc>
          <w:tcPr>
            <w:tcW w:type="dxa" w:w="2310"/>
          </w:tcPr>
          <w:p/>
          <w:p>
            <w:pPr/>
            <w:r>
              <w:rPr/>
              <w:t>Sensibilité</w:t>
            </w:r>
          </w:p>
        </w:tc>
        <w:tc>
          <w:tcPr>
            <w:tcW w:type="dxa" w:w="2310"/>
          </w:tcPr>
          <w:p/>
          <w:p>
            <w:pPr/>
            <w:r>
              <w:rPr/>
              <w:t>Réflexe</w:t>
            </w:r>
          </w:p>
        </w:tc>
      </w:tr>
      <w:tr>
        <w:tc>
          <w:tcPr>
            <w:tcW w:type="dxa" w:w="2310"/>
          </w:tcPr>
          <w:p/>
          <w:p>
            <w:pPr/>
            <w:r>
              <w:rPr/>
              <w:t>C5</w:t>
            </w:r>
          </w:p>
        </w:tc>
        <w:tc>
          <w:tcPr>
            <w:tcW w:type="dxa" w:w="2310"/>
          </w:tcPr>
          <w:p/>
          <w:p>
            <w:pPr/>
            <w:r>
              <w:rPr/>
              <w:t>Epaule et rotation externe</w:t>
            </w:r>
          </w:p>
        </w:tc>
        <w:tc>
          <w:tcPr>
            <w:tcW w:type="dxa" w:w="2310"/>
          </w:tcPr>
          <w:p/>
          <w:p>
            <w:pPr/>
            <w:r>
              <w:rPr/>
              <w:t>Deltoïde</w:t>
            </w:r>
          </w:p>
        </w:tc>
        <w:tc>
          <w:tcPr>
            <w:tcW w:type="dxa" w:w="2310"/>
          </w:tcPr>
          <w:p/>
          <w:p>
            <w:pPr/>
            <w:r>
              <w:rPr/>
              <w:t>Bicipital</w:t>
            </w:r>
          </w:p>
        </w:tc>
      </w:tr>
      <w:tr>
        <w:tc>
          <w:tcPr>
            <w:tcW w:type="dxa" w:w="2310"/>
          </w:tcPr>
          <w:p/>
          <w:p>
            <w:pPr/>
            <w:r>
              <w:rPr/>
              <w:t>C6</w:t>
            </w:r>
          </w:p>
        </w:tc>
        <w:tc>
          <w:tcPr>
            <w:tcW w:type="dxa" w:w="2310"/>
          </w:tcPr>
          <w:p/>
          <w:p>
            <w:pPr/>
            <w:r>
              <w:rPr/>
              <w:t>Avant-bras : flexion et supination</w:t>
            </w:r>
          </w:p>
        </w:tc>
        <w:tc>
          <w:tcPr>
            <w:tcW w:type="dxa" w:w="2310"/>
          </w:tcPr>
          <w:p/>
          <w:p>
            <w:pPr/>
            <w:r>
              <w:rPr/>
              <w:t>Face antérieure du bras, face externe de l’avant-bras, pouce</w:t>
            </w:r>
          </w:p>
        </w:tc>
        <w:tc>
          <w:tcPr>
            <w:tcW w:type="dxa" w:w="2310"/>
          </w:tcPr>
          <w:p/>
          <w:p>
            <w:pPr/>
            <w:r>
              <w:rPr/>
              <w:t>Bicipital, stylo-radial</w:t>
            </w:r>
          </w:p>
        </w:tc>
      </w:tr>
      <w:tr>
        <w:tc>
          <w:tcPr>
            <w:tcW w:type="dxa" w:w="2310"/>
          </w:tcPr>
          <w:p/>
          <w:p>
            <w:pPr/>
            <w:r>
              <w:rPr/>
              <w:t>C7</w:t>
            </w:r>
          </w:p>
        </w:tc>
        <w:tc>
          <w:tcPr>
            <w:tcW w:type="dxa" w:w="2310"/>
          </w:tcPr>
          <w:p/>
          <w:p>
            <w:pPr/>
            <w:r>
              <w:rPr/>
              <w:t>Avant-bras et doigts : extension</w:t>
            </w:r>
          </w:p>
        </w:tc>
        <w:tc>
          <w:tcPr>
            <w:tcW w:type="dxa" w:w="2310"/>
          </w:tcPr>
          <w:p/>
          <w:p>
            <w:pPr/>
            <w:r>
              <w:rPr/>
              <w:t>Face postérieure du bras et de l’</w:t>
            </w:r>
            <w:r>
              <w:rPr/>
              <w:t>avant-bras</w:t>
            </w:r>
            <w:r>
              <w:rPr/>
              <w:t>, dos de la main, index</w:t>
            </w:r>
          </w:p>
        </w:tc>
        <w:tc>
          <w:tcPr>
            <w:tcW w:type="dxa" w:w="2310"/>
          </w:tcPr>
          <w:p/>
          <w:p>
            <w:pPr/>
            <w:r>
              <w:rPr/>
              <w:t>Tricipital</w:t>
            </w:r>
          </w:p>
        </w:tc>
      </w:tr>
      <w:tr>
        <w:tc>
          <w:tcPr>
            <w:tcW w:type="dxa" w:w="2310"/>
          </w:tcPr>
          <w:p/>
          <w:p>
            <w:pPr/>
            <w:r>
              <w:rPr/>
              <w:t>C8</w:t>
            </w:r>
          </w:p>
        </w:tc>
        <w:tc>
          <w:tcPr>
            <w:tcW w:type="dxa" w:w="2310"/>
          </w:tcPr>
          <w:p/>
          <w:p>
            <w:pPr/>
            <w:r>
              <w:rPr/>
              <w:t>Opposition du pouce, flexion P3/P2, P2/P1</w:t>
            </w:r>
          </w:p>
        </w:tc>
        <w:tc>
          <w:tcPr>
            <w:tcW w:type="dxa" w:w="2310"/>
          </w:tcPr>
          <w:p/>
          <w:p>
            <w:pPr/>
            <w:r>
              <w:rPr/>
              <w:t>Face interne (bras, avant-bras), 4ème et 5ème doigts</w:t>
            </w:r>
          </w:p>
        </w:tc>
        <w:tc>
          <w:tcPr>
            <w:tcW w:type="dxa" w:w="2310"/>
          </w:tcPr>
          <w:p/>
          <w:p>
            <w:pPr/>
            <w:r>
              <w:rPr/>
              <w:t xml:space="preserve">Cubital </w:t>
            </w:r>
          </w:p>
        </w:tc>
      </w:tr>
    </w:tbl>
    <w:p>
      <w:pPr/>
    </w:p>
    <w:p>
      <w:pPr>
        <w:pStyle w:val="Heading4"/>
      </w:pPr>
      <w:r>
        <w:rPr/>
        <w:t>Etiopathogénie de l’HDC</w:t>
      </w:r>
    </w:p>
    <w:p>
      <w:pPr>
        <w:numPr>
          <w:ilvl w:val="0"/>
          <w:numId w:val="82"/>
        </w:numPr>
      </w:pPr>
      <w:r>
        <w:rPr/>
        <w:t>Dégénérescence discale (</w:t>
      </w:r>
      <w:r>
        <w:rPr>
          <w:i/>
        </w:rPr>
        <w:t>processus de dégradation progressive du disque)</w:t>
      </w:r>
    </w:p>
    <w:p>
      <w:pPr>
        <w:numPr>
          <w:ilvl w:val="0"/>
          <w:numId w:val="82"/>
        </w:numPr>
      </w:pPr>
      <w:r>
        <w:rPr/>
        <w:t xml:space="preserve">Dégradation trophique discale </w:t>
      </w:r>
    </w:p>
    <w:p>
      <w:pPr>
        <w:numPr>
          <w:ilvl w:val="0"/>
          <w:numId w:val="82"/>
        </w:numPr>
      </w:pPr>
      <w:r>
        <w:rPr/>
        <w:t xml:space="preserve">Facteurs mécaniques : </w:t>
      </w:r>
      <w:r>
        <w:rPr/>
        <w:t>microtraumatisme</w:t>
      </w:r>
      <w:r>
        <w:rPr/>
        <w:t xml:space="preserve"> à répétition</w:t>
      </w:r>
    </w:p>
    <w:p>
      <w:pPr>
        <w:numPr>
          <w:ilvl w:val="0"/>
          <w:numId w:val="82"/>
        </w:numPr>
      </w:pPr>
      <w:r>
        <w:rPr/>
        <w:t>Mouvements forcés</w:t>
      </w:r>
    </w:p>
    <w:p>
      <w:pPr>
        <w:numPr>
          <w:ilvl w:val="0"/>
          <w:numId w:val="82"/>
        </w:numPr>
      </w:pPr>
      <w:r>
        <w:rPr/>
        <w:t>Autres facteurs : mauvaise position au repos, fatigue, ...</w:t>
      </w:r>
    </w:p>
    <w:p>
      <w:pPr>
        <w:pStyle w:val="Heading4"/>
      </w:pPr>
      <w:r>
        <w:rPr/>
        <w:t>Physiopathologie</w:t>
      </w:r>
    </w:p>
    <w:p>
      <w:pPr>
        <w:numPr>
          <w:ilvl w:val="0"/>
          <w:numId w:val="83"/>
        </w:numPr>
      </w:pPr>
      <w:r>
        <w:rPr/>
        <w:t>Conflit disco-radiculaire entraîne une douleur et déficit neurologique par</w:t>
      </w:r>
    </w:p>
    <w:p>
      <w:pPr>
        <w:numPr>
          <w:ilvl w:val="1"/>
          <w:numId w:val="83"/>
        </w:numPr>
      </w:pPr>
      <w:r>
        <w:rPr/>
        <w:t>Compression mécanique d’une racine</w:t>
      </w:r>
    </w:p>
    <w:p>
      <w:pPr>
        <w:numPr>
          <w:ilvl w:val="1"/>
          <w:numId w:val="83"/>
        </w:numPr>
      </w:pPr>
      <w:r>
        <w:rPr/>
        <w:t>Réaction inflammatoire, avec topographie précise</w:t>
      </w:r>
    </w:p>
    <w:p>
      <w:pPr>
        <w:numPr>
          <w:ilvl w:val="1"/>
          <w:numId w:val="83"/>
        </w:numPr>
      </w:pPr>
      <w:r>
        <w:rPr/>
        <w:t>Compression de l’artère radiculaire</w:t>
      </w:r>
    </w:p>
    <w:p>
      <w:pPr/>
      <w:r>
        <w:drawing>
          <wp:inline xmlns:a="http://schemas.openxmlformats.org/drawingml/2006/main" xmlns:pic="http://schemas.openxmlformats.org/drawingml/2006/picture">
            <wp:extent cx="13500100" cy="10096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00100" cy="1009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DIAGNOSTIC POSITIF +++</w:t>
      </w:r>
      <w:r>
        <w:rPr/>
      </w:r>
    </w:p>
    <w:p>
      <w:pPr>
        <w:pStyle w:val="Heading4"/>
      </w:pPr>
      <w:r>
        <w:rPr/>
        <w:t>TDD : NCB par une hernie discale molle</w:t>
      </w:r>
    </w:p>
    <w:p>
      <w:pPr/>
      <w:r>
        <w:rPr>
          <w:b/>
        </w:rPr>
        <w:tab/>
      </w:r>
      <w:r>
        <w:rPr>
          <w:b/>
        </w:rPr>
        <w:t xml:space="preserve">Il s’agit d’une cervico-brachialgie </w:t>
      </w:r>
      <w:r>
        <w:rPr>
          <w:b/>
        </w:rPr>
        <w:t>monoradiculaire</w:t>
      </w:r>
      <w:r>
        <w:rPr>
          <w:b/>
        </w:rPr>
        <w:t xml:space="preserve"> de début brutal ou rapidement progressif chez un homme de moins de 50 ans</w:t>
      </w:r>
      <w:r>
        <w:rPr/>
      </w:r>
    </w:p>
    <w:p>
      <w:pPr>
        <w:pStyle w:val="Heading5"/>
      </w:pPr>
      <w:r>
        <w:rPr/>
        <w:t>Interrogatoire</w:t>
      </w:r>
    </w:p>
    <w:p>
      <w:pPr>
        <w:numPr>
          <w:ilvl w:val="0"/>
          <w:numId w:val="84"/>
        </w:numPr>
      </w:pPr>
      <w:r>
        <w:rPr/>
        <w:t xml:space="preserve">Préciser : </w:t>
      </w:r>
    </w:p>
    <w:p>
      <w:pPr>
        <w:numPr>
          <w:ilvl w:val="1"/>
          <w:numId w:val="84"/>
        </w:numPr>
      </w:pPr>
      <w:r>
        <w:rPr/>
        <w:t>Âge (40 - 50 ans)</w:t>
      </w:r>
    </w:p>
    <w:p>
      <w:pPr>
        <w:numPr>
          <w:ilvl w:val="1"/>
          <w:numId w:val="84"/>
        </w:numPr>
      </w:pPr>
      <w:r>
        <w:rPr/>
        <w:t>Profession</w:t>
      </w:r>
    </w:p>
    <w:p>
      <w:pPr>
        <w:numPr>
          <w:ilvl w:val="1"/>
          <w:numId w:val="84"/>
        </w:numPr>
      </w:pPr>
      <w:r>
        <w:rPr/>
        <w:t>Poids</w:t>
      </w:r>
    </w:p>
    <w:p>
      <w:pPr>
        <w:numPr>
          <w:ilvl w:val="1"/>
          <w:numId w:val="84"/>
        </w:numPr>
      </w:pPr>
      <w:r>
        <w:rPr/>
        <w:t xml:space="preserve">Taille </w:t>
      </w:r>
    </w:p>
    <w:p>
      <w:pPr>
        <w:numPr>
          <w:ilvl w:val="0"/>
          <w:numId w:val="84"/>
        </w:numPr>
      </w:pPr>
      <w:r>
        <w:rPr/>
        <w:t xml:space="preserve">Mode de survenu : </w:t>
      </w:r>
    </w:p>
    <w:p>
      <w:pPr>
        <w:numPr>
          <w:ilvl w:val="1"/>
          <w:numId w:val="84"/>
        </w:numPr>
      </w:pPr>
      <w:r>
        <w:rPr/>
        <w:t>Brutal</w:t>
      </w:r>
    </w:p>
    <w:p>
      <w:pPr>
        <w:numPr>
          <w:ilvl w:val="1"/>
          <w:numId w:val="84"/>
        </w:numPr>
      </w:pPr>
      <w:r>
        <w:rPr/>
        <w:t>Après effort</w:t>
      </w:r>
    </w:p>
    <w:p>
      <w:pPr>
        <w:numPr>
          <w:ilvl w:val="1"/>
          <w:numId w:val="84"/>
        </w:numPr>
      </w:pPr>
      <w:r>
        <w:rPr/>
        <w:t>Traumatique</w:t>
      </w:r>
    </w:p>
    <w:p>
      <w:pPr>
        <w:numPr>
          <w:ilvl w:val="1"/>
          <w:numId w:val="84"/>
        </w:numPr>
      </w:pPr>
      <w:r>
        <w:rPr/>
        <w:t>Sport (rugby, sport de contact)</w:t>
      </w:r>
    </w:p>
    <w:p>
      <w:pPr>
        <w:numPr>
          <w:ilvl w:val="0"/>
          <w:numId w:val="84"/>
        </w:numPr>
      </w:pPr>
      <w:r>
        <w:rPr/>
        <w:t xml:space="preserve">Signes associés : </w:t>
      </w:r>
      <w:r>
        <w:rPr/>
        <w:t>nuqualgie</w:t>
      </w:r>
      <w:r>
        <w:rPr/>
        <w:t xml:space="preserve">, douleur </w:t>
      </w:r>
      <w:r>
        <w:rPr/>
        <w:t>inter-costale</w:t>
      </w:r>
    </w:p>
    <w:p>
      <w:pPr>
        <w:numPr>
          <w:ilvl w:val="0"/>
          <w:numId w:val="84"/>
        </w:numPr>
      </w:pPr>
      <w:r>
        <w:rPr>
          <w:b/>
        </w:rPr>
        <w:t>Caractères de la douleur :</w:t>
      </w:r>
    </w:p>
    <w:p>
      <w:pPr>
        <w:numPr>
          <w:ilvl w:val="1"/>
          <w:numId w:val="84"/>
        </w:numPr>
      </w:pPr>
      <w:r>
        <w:rPr/>
        <w:t xml:space="preserve">Unilatérale, </w:t>
      </w:r>
      <w:r>
        <w:rPr/>
        <w:t>migratrice</w:t>
      </w:r>
      <w:r>
        <w:rPr/>
      </w:r>
    </w:p>
    <w:p>
      <w:pPr>
        <w:numPr>
          <w:ilvl w:val="1"/>
          <w:numId w:val="84"/>
        </w:numPr>
      </w:pPr>
      <w:r>
        <w:rPr/>
        <w:t>Type : brûlure, serrement dans un étau</w:t>
      </w:r>
    </w:p>
    <w:p>
      <w:pPr>
        <w:numPr>
          <w:ilvl w:val="1"/>
          <w:numId w:val="84"/>
        </w:numPr>
      </w:pPr>
      <w:r>
        <w:rPr/>
        <w:t>Intensité variable</w:t>
      </w:r>
    </w:p>
    <w:p>
      <w:pPr>
        <w:numPr>
          <w:ilvl w:val="1"/>
          <w:numId w:val="84"/>
        </w:numPr>
      </w:pPr>
      <w:r>
        <w:rPr/>
        <w:t xml:space="preserve">Horaire : </w:t>
      </w:r>
      <w:r>
        <w:rPr>
          <w:u w:val="single"/>
        </w:rPr>
        <w:t>à recrudescence nocturne,</w:t>
      </w:r>
      <w:r>
        <w:rPr/>
        <w:t xml:space="preserve"> aggravé par le décubitus </w:t>
      </w:r>
      <w:r>
        <w:rPr>
          <w:i/>
        </w:rPr>
        <w:t>(obligeant parfois le malade à dormir en position demi-assise)</w:t>
      </w:r>
    </w:p>
    <w:p>
      <w:pPr>
        <w:numPr>
          <w:ilvl w:val="1"/>
          <w:numId w:val="84"/>
        </w:numPr>
      </w:pPr>
      <w:r>
        <w:rPr/>
        <w:t>Impulsive : exacerbée par la toux</w:t>
      </w:r>
    </w:p>
    <w:p>
      <w:pPr>
        <w:numPr>
          <w:ilvl w:val="1"/>
          <w:numId w:val="84"/>
        </w:numPr>
      </w:pPr>
      <w:r>
        <w:rPr/>
        <w:t>Facteur calmant :</w:t>
      </w:r>
    </w:p>
    <w:p>
      <w:pPr>
        <w:numPr>
          <w:ilvl w:val="2"/>
          <w:numId w:val="84"/>
        </w:numPr>
      </w:pPr>
      <w:r>
        <w:rPr/>
        <w:t>Repos</w:t>
      </w:r>
    </w:p>
    <w:p>
      <w:pPr>
        <w:numPr>
          <w:ilvl w:val="2"/>
          <w:numId w:val="84"/>
        </w:numPr>
      </w:pPr>
      <w:r>
        <w:rPr>
          <w:b/>
        </w:rPr>
        <w:t>Soulagé par le fait de ramener les bras en arrière et en haut de l’omoplate (Signe de DESTEAU)</w:t>
      </w:r>
    </w:p>
    <w:p>
      <w:pPr>
        <w:numPr>
          <w:ilvl w:val="2"/>
          <w:numId w:val="84"/>
        </w:numPr>
      </w:pPr>
      <w:r>
        <w:rPr>
          <w:b/>
        </w:rPr>
        <w:t>AINS</w:t>
      </w:r>
    </w:p>
    <w:p>
      <w:pPr/>
    </w:p>
    <w:p>
      <w:pPr>
        <w:pStyle w:val="Heading5"/>
      </w:pPr>
      <w:r>
        <w:rPr/>
        <w:t>Signes physiques</w:t>
      </w:r>
    </w:p>
    <w:p>
      <w:pPr>
        <w:numPr>
          <w:ilvl w:val="0"/>
          <w:numId w:val="85"/>
        </w:numPr>
      </w:pPr>
      <w:r>
        <w:rPr/>
        <w:t>Signes moteurs et sensitif : systématisés à la radiculalgie</w:t>
      </w:r>
    </w:p>
    <w:p>
      <w:pPr>
        <w:numPr>
          <w:ilvl w:val="0"/>
          <w:numId w:val="85"/>
        </w:numPr>
      </w:pPr>
      <w:r>
        <w:rPr/>
        <w:t>Testing</w:t>
      </w:r>
      <w:r>
        <w:rPr/>
        <w:t xml:space="preserve"> musculaire du membre supérieur (MRC)</w:t>
      </w:r>
    </w:p>
    <w:p>
      <w:pPr>
        <w:numPr>
          <w:ilvl w:val="1"/>
          <w:numId w:val="85"/>
        </w:numPr>
      </w:pPr>
      <w:r>
        <w:rPr/>
        <w:t>0 : aucune contraction</w:t>
      </w:r>
    </w:p>
    <w:p>
      <w:pPr>
        <w:numPr>
          <w:ilvl w:val="1"/>
          <w:numId w:val="85"/>
        </w:numPr>
      </w:pPr>
      <w:r>
        <w:rPr/>
        <w:t>1 : contraction visible ou perçu sans mouvement</w:t>
      </w:r>
    </w:p>
    <w:p>
      <w:pPr>
        <w:numPr>
          <w:ilvl w:val="1"/>
          <w:numId w:val="85"/>
        </w:numPr>
      </w:pPr>
      <w:r>
        <w:rPr/>
        <w:t>2 : mouvement actif sans pesanteur</w:t>
      </w:r>
    </w:p>
    <w:p>
      <w:pPr>
        <w:numPr>
          <w:ilvl w:val="1"/>
          <w:numId w:val="85"/>
        </w:numPr>
      </w:pPr>
      <w:r>
        <w:rPr/>
        <w:t xml:space="preserve">3 : mouvement actif avec </w:t>
      </w:r>
      <w:r>
        <w:rPr/>
        <w:t>pesanteur</w:t>
      </w:r>
    </w:p>
    <w:p>
      <w:pPr>
        <w:numPr>
          <w:ilvl w:val="1"/>
          <w:numId w:val="85"/>
        </w:numPr>
      </w:pPr>
      <w:r>
        <w:rPr/>
        <w:t>4 : mouvement actif contre une faible résistance</w:t>
      </w:r>
    </w:p>
    <w:p>
      <w:pPr>
        <w:numPr>
          <w:ilvl w:val="1"/>
          <w:numId w:val="85"/>
        </w:numPr>
      </w:pPr>
      <w:r>
        <w:rPr/>
        <w:t>5 : mouvement actif contre une forte résistance</w:t>
      </w:r>
    </w:p>
    <w:p>
      <w:pPr/>
    </w:p>
    <w:p>
      <w:pPr>
        <w:pStyle w:val="Heading4"/>
      </w:pPr>
      <w:r>
        <w:rPr/>
        <w:t>Formes cliniques</w:t>
      </w:r>
    </w:p>
    <w:p>
      <w:pPr>
        <w:pStyle w:val="Heading5"/>
      </w:pPr>
      <w:r>
        <w:rPr/>
        <w:t>Formes topographiques</w:t>
      </w:r>
    </w:p>
    <w:tbl>
      <w:tblPr>
        <w:tblStyle w:val="MediumGrid2-Accent5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Algie C5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Douleur limitée à la face antéro-externe du moignon de l’épaule et de la partie supérieure du bras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Algie C6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Douleur de la face antérieure du bras, de la partie externe de l’avant-bras, atteignant les deux premiers doigts surtout l’index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Algie C7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Douleur de la face postérieure du bras et de l’avant-bras, aboutissant aux trois doigts médians et en particulier au majeur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/>
              <w:t>Algie C8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Douleur du bord interne du bras et de l’avant-bras descendant jusqu’aux deux derniers doigts et en particulier l’auriculaire</w:t>
            </w:r>
          </w:p>
        </w:tc>
      </w:tr>
    </w:tbl>
    <w:p>
      <w:pPr/>
    </w:p>
    <w:p>
      <w:pPr>
        <w:pStyle w:val="Heading5"/>
      </w:pPr>
      <w:r>
        <w:rPr/>
        <w:t>Formes graves</w:t>
      </w:r>
    </w:p>
    <w:p>
      <w:pPr>
        <w:numPr>
          <w:ilvl w:val="0"/>
          <w:numId w:val="86"/>
        </w:numPr>
      </w:pPr>
      <w:r>
        <w:rPr>
          <w:b/>
        </w:rPr>
        <w:t>NCB hyperalgique</w:t>
      </w:r>
    </w:p>
    <w:p>
      <w:pPr>
        <w:numPr>
          <w:ilvl w:val="1"/>
          <w:numId w:val="86"/>
        </w:numPr>
      </w:pPr>
      <w:r>
        <w:rPr/>
        <w:t>Douleur insomniante</w:t>
      </w:r>
    </w:p>
    <w:p>
      <w:pPr>
        <w:numPr>
          <w:ilvl w:val="1"/>
          <w:numId w:val="86"/>
        </w:numPr>
      </w:pPr>
      <w:r>
        <w:rPr/>
        <w:t>Continue, intense, d’emblée maximum</w:t>
      </w:r>
    </w:p>
    <w:p>
      <w:pPr>
        <w:numPr>
          <w:ilvl w:val="1"/>
          <w:numId w:val="86"/>
        </w:numPr>
      </w:pPr>
      <w:r>
        <w:rPr/>
        <w:t>Non calmée ni au repos, ni aux antalgiques</w:t>
      </w:r>
    </w:p>
    <w:p>
      <w:pPr>
        <w:numPr>
          <w:ilvl w:val="1"/>
          <w:numId w:val="86"/>
        </w:numPr>
      </w:pPr>
      <w:r>
        <w:rPr/>
        <w:t>Douleur &gt; 7/10</w:t>
      </w:r>
      <w:r>
        <w:rPr/>
        <w:br/>
      </w:r>
    </w:p>
    <w:p>
      <w:pPr>
        <w:numPr>
          <w:ilvl w:val="0"/>
          <w:numId w:val="86"/>
        </w:numPr>
      </w:pPr>
      <w:r>
        <w:rPr>
          <w:b/>
        </w:rPr>
        <w:t>HDC paralysante</w:t>
      </w:r>
    </w:p>
    <w:p>
      <w:pPr>
        <w:numPr>
          <w:ilvl w:val="1"/>
          <w:numId w:val="86"/>
        </w:numPr>
      </w:pPr>
      <w:r>
        <w:rPr/>
        <w:t xml:space="preserve">Douleur </w:t>
      </w:r>
      <w:r>
        <w:rPr>
          <w:i/>
        </w:rPr>
        <w:t>(NCB)</w:t>
      </w:r>
      <w:r>
        <w:rPr/>
        <w:t>+ déficit moteur</w:t>
      </w:r>
    </w:p>
    <w:p>
      <w:pPr>
        <w:numPr>
          <w:ilvl w:val="1"/>
          <w:numId w:val="86"/>
        </w:numPr>
      </w:pPr>
      <w:r>
        <w:rPr/>
        <w:t>Cotation musculaire &lt; 3/5</w:t>
      </w:r>
      <w:r>
        <w:rPr/>
        <w:br/>
      </w:r>
    </w:p>
    <w:p>
      <w:pPr>
        <w:pStyle w:val="Heading4"/>
      </w:pPr>
      <w:r>
        <w:rPr/>
        <w:t>Examens complémentaires :</w:t>
      </w:r>
    </w:p>
    <w:p>
      <w:pPr>
        <w:numPr>
          <w:ilvl w:val="0"/>
          <w:numId w:val="87"/>
        </w:numPr>
      </w:pPr>
      <w:r>
        <w:rPr/>
        <w:t xml:space="preserve">Radiographie du rachis cervical systématique </w:t>
      </w:r>
      <w:r>
        <w:rPr>
          <w:i/>
        </w:rPr>
        <w:t>(face, profil, 3/4, ...</w:t>
      </w:r>
      <w:r>
        <w:rPr>
          <w:i/>
        </w:rPr>
        <w:t>):</w:t>
      </w:r>
      <w:r>
        <w:rPr/>
      </w:r>
    </w:p>
    <w:p>
      <w:pPr>
        <w:numPr>
          <w:ilvl w:val="1"/>
          <w:numId w:val="87"/>
        </w:numPr>
      </w:pPr>
      <w:r>
        <w:rPr/>
        <w:t>Pincement discal</w:t>
      </w:r>
    </w:p>
    <w:p>
      <w:pPr>
        <w:numPr>
          <w:ilvl w:val="1"/>
          <w:numId w:val="87"/>
        </w:numPr>
      </w:pPr>
      <w:r>
        <w:rPr/>
        <w:t xml:space="preserve">Arthrose </w:t>
      </w:r>
    </w:p>
    <w:p>
      <w:pPr>
        <w:numPr>
          <w:ilvl w:val="0"/>
          <w:numId w:val="87"/>
        </w:numPr>
      </w:pPr>
      <w:r>
        <w:rPr/>
        <w:t>Scanner cervical :</w:t>
      </w:r>
    </w:p>
    <w:p>
      <w:pPr>
        <w:numPr>
          <w:ilvl w:val="1"/>
          <w:numId w:val="87"/>
        </w:numPr>
      </w:pPr>
      <w:r>
        <w:rPr/>
        <w:t>HDC : hypodensité latérale par rapport aux tissus épiduraux</w:t>
      </w:r>
    </w:p>
    <w:p>
      <w:pPr>
        <w:numPr>
          <w:ilvl w:val="0"/>
          <w:numId w:val="87"/>
        </w:numPr>
      </w:pPr>
      <w:r>
        <w:rPr/>
        <w:t>IRM : rapport du disque avec la moelle épinière et la racine</w:t>
      </w:r>
      <w:r>
        <w:rPr/>
        <w:br/>
      </w:r>
    </w:p>
    <w:p>
      <w:pPr>
        <w:numPr>
          <w:ilvl w:val="0"/>
          <w:numId w:val="87"/>
        </w:numPr>
      </w:pPr>
      <w:r>
        <w:rPr/>
        <w:t xml:space="preserve">Biologie : pas de syndrome inflammatoire, </w:t>
      </w:r>
      <w:r>
        <w:rPr>
          <w:i/>
        </w:rPr>
        <w:t>examen biologique : strictement normal</w:t>
      </w:r>
    </w:p>
    <w:p>
      <w:pPr/>
    </w:p>
    <w:p>
      <w:pPr>
        <w:pStyle w:val="Heading3"/>
      </w:pPr>
      <w:r>
        <w:rPr/>
        <w:t>DIAGNOSTIC DIFFERENTIEL</w:t>
      </w:r>
    </w:p>
    <w:p>
      <w:pPr>
        <w:pStyle w:val="Heading4"/>
      </w:pPr>
      <w:r>
        <w:rPr/>
        <w:t>Autres douleurs non nerveuses</w:t>
      </w:r>
    </w:p>
    <w:p>
      <w:pPr>
        <w:numPr>
          <w:ilvl w:val="0"/>
          <w:numId w:val="88"/>
        </w:numPr>
      </w:pPr>
      <w:r>
        <w:rPr/>
        <w:t xml:space="preserve">NCB C5 : pathologie </w:t>
      </w:r>
      <w:r>
        <w:rPr/>
        <w:t>périarticulaire</w:t>
      </w:r>
      <w:r>
        <w:rPr/>
        <w:t xml:space="preserve"> de l’épaule </w:t>
      </w:r>
      <w:r>
        <w:rPr>
          <w:i/>
        </w:rPr>
        <w:t>(tendinite : douleur à la mobilisation de l’épaule)</w:t>
      </w:r>
    </w:p>
    <w:p>
      <w:pPr>
        <w:numPr>
          <w:ilvl w:val="0"/>
          <w:numId w:val="88"/>
        </w:numPr>
      </w:pPr>
      <w:r>
        <w:rPr/>
        <w:t xml:space="preserve">NCB C6 : </w:t>
      </w:r>
      <w:r>
        <w:rPr/>
        <w:t>Epicondylalgie</w:t>
      </w:r>
      <w:r>
        <w:rPr/>
        <w:t xml:space="preserve"> (douleur à la palpation de l’épicondyle)</w:t>
      </w:r>
      <w:r>
        <w:rPr/>
      </w:r>
    </w:p>
    <w:p>
      <w:pPr>
        <w:numPr>
          <w:ilvl w:val="0"/>
          <w:numId w:val="88"/>
        </w:numPr>
      </w:pPr>
      <w:r>
        <w:rPr/>
        <w:t>NCB C7 : syndrome du canal carpien</w:t>
      </w:r>
    </w:p>
    <w:p>
      <w:pPr>
        <w:numPr>
          <w:ilvl w:val="0"/>
          <w:numId w:val="88"/>
        </w:numPr>
      </w:pPr>
      <w:r>
        <w:rPr/>
        <w:t xml:space="preserve">NCB C8 : </w:t>
      </w:r>
      <w:r>
        <w:rPr/>
        <w:t>Pancoast</w:t>
      </w:r>
      <w:r>
        <w:rPr/>
        <w:t xml:space="preserve"> Tobias (Claude Bernard Horner, NCB C8, lyse costale)</w:t>
      </w:r>
    </w:p>
    <w:p>
      <w:pPr/>
    </w:p>
    <w:p>
      <w:pPr>
        <w:pStyle w:val="Heading4"/>
      </w:pPr>
      <w:r>
        <w:rPr/>
        <w:t>Douleur non discale : NCB secondaire</w:t>
      </w:r>
    </w:p>
    <w:p>
      <w:pPr>
        <w:numPr>
          <w:ilvl w:val="0"/>
          <w:numId w:val="89"/>
        </w:numPr>
      </w:pPr>
      <w:r>
        <w:rPr/>
        <w:t xml:space="preserve">Tumorale : </w:t>
      </w:r>
    </w:p>
    <w:p>
      <w:pPr>
        <w:numPr>
          <w:ilvl w:val="1"/>
          <w:numId w:val="89"/>
        </w:numPr>
      </w:pPr>
      <w:r>
        <w:rPr/>
        <w:t>Neurinome</w:t>
      </w:r>
    </w:p>
    <w:p>
      <w:pPr>
        <w:numPr>
          <w:ilvl w:val="1"/>
          <w:numId w:val="89"/>
        </w:numPr>
      </w:pPr>
      <w:r>
        <w:rPr/>
        <w:t>Métastase vertébrale</w:t>
      </w:r>
    </w:p>
    <w:p>
      <w:pPr>
        <w:numPr>
          <w:ilvl w:val="1"/>
          <w:numId w:val="89"/>
        </w:numPr>
      </w:pPr>
      <w:r>
        <w:rPr/>
        <w:t>Myélome</w:t>
      </w:r>
    </w:p>
    <w:p>
      <w:pPr>
        <w:numPr>
          <w:ilvl w:val="1"/>
          <w:numId w:val="89"/>
        </w:numPr>
      </w:pPr>
      <w:r>
        <w:rPr/>
        <w:t xml:space="preserve">Ostéosarcome </w:t>
      </w:r>
    </w:p>
    <w:p>
      <w:pPr>
        <w:numPr>
          <w:ilvl w:val="0"/>
          <w:numId w:val="89"/>
        </w:numPr>
      </w:pPr>
      <w:r>
        <w:rPr/>
        <w:t xml:space="preserve">Infectieuse </w:t>
      </w:r>
    </w:p>
    <w:p>
      <w:pPr>
        <w:numPr>
          <w:ilvl w:val="1"/>
          <w:numId w:val="89"/>
        </w:numPr>
      </w:pPr>
      <w:r>
        <w:rPr/>
        <w:t>Spolndylodiscite</w:t>
      </w:r>
      <w:r>
        <w:rPr/>
        <w:t xml:space="preserve"> (</w:t>
      </w:r>
      <w:r>
        <w:rPr>
          <w:i/>
        </w:rPr>
        <w:t xml:space="preserve">infection </w:t>
      </w:r>
      <w:r>
        <w:rPr>
          <w:i/>
        </w:rPr>
        <w:t>de la vertèbre</w:t>
      </w:r>
      <w:r>
        <w:rPr>
          <w:i/>
        </w:rPr>
        <w:t xml:space="preserve"> et du disque)</w:t>
      </w:r>
    </w:p>
    <w:p>
      <w:pPr>
        <w:numPr>
          <w:ilvl w:val="1"/>
          <w:numId w:val="89"/>
        </w:numPr>
      </w:pPr>
      <w:r>
        <w:rPr/>
        <w:t>Épidurite</w:t>
      </w:r>
      <w:r>
        <w:rPr/>
        <w:t xml:space="preserve"> (</w:t>
      </w:r>
      <w:r>
        <w:rPr>
          <w:i/>
        </w:rPr>
        <w:t>inflammation des tissus épiduraux)</w:t>
      </w:r>
    </w:p>
    <w:p>
      <w:pPr>
        <w:numPr>
          <w:ilvl w:val="0"/>
          <w:numId w:val="89"/>
        </w:numPr>
      </w:pPr>
      <w:r>
        <w:rPr/>
        <w:t>Inflammatoire</w:t>
      </w:r>
    </w:p>
    <w:p>
      <w:pPr>
        <w:numPr>
          <w:ilvl w:val="1"/>
          <w:numId w:val="89"/>
        </w:numPr>
      </w:pPr>
      <w:r>
        <w:rPr/>
        <w:t>Spondylarthropathie ankylosante</w:t>
      </w:r>
    </w:p>
    <w:p>
      <w:pPr>
        <w:numPr>
          <w:ilvl w:val="0"/>
          <w:numId w:val="89"/>
        </w:numPr>
      </w:pPr>
      <w:r>
        <w:rPr/>
        <w:t xml:space="preserve">Pathologie </w:t>
      </w:r>
      <w:r>
        <w:rPr/>
        <w:t>intra-rachidienne</w:t>
      </w:r>
    </w:p>
    <w:p>
      <w:pPr>
        <w:numPr>
          <w:ilvl w:val="1"/>
          <w:numId w:val="89"/>
        </w:numPr>
      </w:pPr>
      <w:r>
        <w:rPr/>
        <w:t>Méningiome</w:t>
      </w:r>
    </w:p>
    <w:p>
      <w:pPr>
        <w:numPr>
          <w:ilvl w:val="1"/>
          <w:numId w:val="89"/>
        </w:numPr>
      </w:pPr>
      <w:r>
        <w:rPr/>
        <w:t>Tumeur intra-médullaire</w:t>
      </w:r>
    </w:p>
    <w:p>
      <w:pPr/>
    </w:p>
    <w:p>
      <w:pPr>
        <w:pStyle w:val="Heading3"/>
      </w:pPr>
      <w:r>
        <w:rPr/>
        <w:t>DIAGNOSTIC ETIOLOGIQUE</w:t>
      </w:r>
    </w:p>
    <w:p>
      <w:pPr>
        <w:numPr>
          <w:ilvl w:val="0"/>
          <w:numId w:val="90"/>
        </w:numPr>
      </w:pPr>
      <w:r>
        <w:rPr/>
        <w:t xml:space="preserve">Facteurs de risque </w:t>
      </w:r>
    </w:p>
    <w:p>
      <w:pPr>
        <w:numPr>
          <w:ilvl w:val="1"/>
          <w:numId w:val="90"/>
        </w:numPr>
      </w:pPr>
      <w:r>
        <w:rPr/>
        <w:t>Microtraumatisme</w:t>
      </w:r>
    </w:p>
    <w:p>
      <w:pPr>
        <w:numPr>
          <w:ilvl w:val="1"/>
          <w:numId w:val="90"/>
        </w:numPr>
      </w:pPr>
      <w:r>
        <w:rPr/>
        <w:t>Après effort</w:t>
      </w:r>
    </w:p>
    <w:p>
      <w:pPr>
        <w:numPr>
          <w:ilvl w:val="1"/>
          <w:numId w:val="90"/>
        </w:numPr>
      </w:pPr>
      <w:r>
        <w:rPr/>
        <w:t>Faux mouvement</w:t>
      </w:r>
      <w:r>
        <w:rPr/>
        <w:br/>
      </w:r>
    </w:p>
    <w:p>
      <w:pPr>
        <w:numPr>
          <w:ilvl w:val="1"/>
          <w:numId w:val="90"/>
        </w:numPr>
      </w:pPr>
      <w:r>
        <w:rPr>
          <w:i/>
        </w:rPr>
        <w:t>HDC : Suspecté devant les facteurs de risque</w:t>
      </w:r>
    </w:p>
    <w:p>
      <w:pPr>
        <w:numPr>
          <w:ilvl w:val="1"/>
          <w:numId w:val="90"/>
        </w:numPr>
      </w:pPr>
      <w:r>
        <w:rPr>
          <w:i/>
        </w:rPr>
        <w:t>Affirmé par le caractère clinique</w:t>
      </w:r>
    </w:p>
    <w:p>
      <w:pPr>
        <w:numPr>
          <w:ilvl w:val="1"/>
          <w:numId w:val="90"/>
        </w:numPr>
      </w:pPr>
      <w:r>
        <w:rPr>
          <w:i/>
        </w:rPr>
        <w:t>Confirmé par le scan et IRM, biologie normale</w:t>
      </w:r>
    </w:p>
    <w:p>
      <w:pPr>
        <w:numPr>
          <w:ilvl w:val="0"/>
          <w:numId w:val="90"/>
        </w:numPr>
      </w:pPr>
      <w:r>
        <w:rPr/>
        <w:t xml:space="preserve">Scanner et IRM cervicale : </w:t>
      </w:r>
      <w:r>
        <w:rPr>
          <w:b/>
        </w:rPr>
        <w:t>protrusion discale</w:t>
      </w:r>
    </w:p>
    <w:p>
      <w:pPr>
        <w:numPr>
          <w:ilvl w:val="0"/>
          <w:numId w:val="90"/>
        </w:numPr>
      </w:pPr>
      <w:r>
        <w:rPr/>
        <w:t xml:space="preserve">Biologie : </w:t>
      </w:r>
      <w:r>
        <w:rPr>
          <w:b/>
        </w:rPr>
        <w:t>strictement normale</w:t>
      </w:r>
    </w:p>
    <w:p>
      <w:pPr/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Buts :</w:t>
      </w:r>
    </w:p>
    <w:p>
      <w:pPr>
        <w:numPr>
          <w:ilvl w:val="0"/>
          <w:numId w:val="91"/>
        </w:numPr>
      </w:pPr>
      <w:r>
        <w:rPr/>
        <w:t>Soulager le patient</w:t>
      </w:r>
    </w:p>
    <w:p>
      <w:pPr>
        <w:numPr>
          <w:ilvl w:val="0"/>
          <w:numId w:val="91"/>
        </w:numPr>
      </w:pPr>
      <w:r>
        <w:rPr/>
        <w:t>Lever le conflit disco-radiculaire</w:t>
      </w:r>
    </w:p>
    <w:p>
      <w:pPr>
        <w:numPr>
          <w:ilvl w:val="0"/>
          <w:numId w:val="91"/>
        </w:numPr>
      </w:pPr>
      <w:r>
        <w:rPr/>
        <w:t>Prévenir la récidive</w:t>
      </w:r>
    </w:p>
    <w:p>
      <w:pPr/>
    </w:p>
    <w:p>
      <w:pPr>
        <w:pStyle w:val="Heading3"/>
      </w:pPr>
      <w:r>
        <w:rPr/>
        <w:t>Moyens</w:t>
      </w:r>
    </w:p>
    <w:p>
      <w:pPr>
        <w:pStyle w:val="Heading4"/>
      </w:pPr>
      <w:r>
        <w:rPr/>
        <w:t>Médicaux</w:t>
      </w:r>
    </w:p>
    <w:p>
      <w:pPr>
        <w:numPr>
          <w:ilvl w:val="0"/>
          <w:numId w:val="92"/>
        </w:numPr>
      </w:pPr>
      <w:r>
        <w:rPr/>
        <w:t>Repos</w:t>
      </w:r>
    </w:p>
    <w:p>
      <w:pPr>
        <w:numPr>
          <w:ilvl w:val="0"/>
          <w:numId w:val="92"/>
        </w:numPr>
      </w:pPr>
      <w:r>
        <w:rPr/>
        <w:t>Antalgique pallier par pallier</w:t>
      </w:r>
    </w:p>
    <w:p>
      <w:pPr>
        <w:numPr>
          <w:ilvl w:val="0"/>
          <w:numId w:val="92"/>
        </w:numPr>
      </w:pPr>
      <w:r>
        <w:rPr/>
        <w:t>AINS ou corticoïde</w:t>
      </w:r>
    </w:p>
    <w:p>
      <w:pPr>
        <w:numPr>
          <w:ilvl w:val="0"/>
          <w:numId w:val="92"/>
        </w:numPr>
      </w:pPr>
      <w:r>
        <w:rPr/>
        <w:t>Décontracturant musculaire</w:t>
      </w:r>
    </w:p>
    <w:p>
      <w:pPr>
        <w:numPr>
          <w:ilvl w:val="0"/>
          <w:numId w:val="92"/>
        </w:numPr>
      </w:pPr>
      <w:r>
        <w:rPr/>
        <w:t xml:space="preserve">Certains médicaments </w:t>
      </w:r>
      <w:r>
        <w:rPr/>
        <w:t>anti-épileptiques</w:t>
      </w:r>
      <w:r>
        <w:rPr/>
        <w:t xml:space="preserve"> : </w:t>
      </w:r>
      <w:r>
        <w:rPr/>
        <w:t>prégabaline</w:t>
      </w:r>
    </w:p>
    <w:p>
      <w:pPr>
        <w:pStyle w:val="Heading4"/>
      </w:pPr>
      <w:r>
        <w:rPr/>
        <w:t xml:space="preserve">Infiltration épidurale : </w:t>
      </w:r>
      <w:r>
        <w:rPr>
          <w:b w:val="0"/>
        </w:rPr>
        <w:t>anti-inflammatoire local</w:t>
      </w:r>
      <w:r>
        <w:rPr>
          <w:b w:val="0"/>
        </w:rPr>
        <w:br/>
      </w:r>
    </w:p>
    <w:p>
      <w:pPr>
        <w:pStyle w:val="Heading4"/>
      </w:pPr>
      <w:r>
        <w:rPr>
          <w:b w:val="0"/>
        </w:rPr>
        <w:t>Rééducation fonctionnelle, physiothérapie antalgique</w:t>
      </w:r>
    </w:p>
    <w:p>
      <w:pPr>
        <w:ind w:left="1440"/>
      </w:pPr>
    </w:p>
    <w:p>
      <w:pPr>
        <w:pStyle w:val="Heading4"/>
      </w:pPr>
      <w:r>
        <w:rPr/>
        <w:t xml:space="preserve">Microchirurgie : </w:t>
      </w:r>
      <w:r>
        <w:rPr>
          <w:b w:val="0"/>
        </w:rPr>
        <w:t>discectomie</w:t>
      </w:r>
    </w:p>
    <w:p>
      <w:pPr/>
    </w:p>
    <w:p>
      <w:pPr>
        <w:pStyle w:val="Heading5"/>
      </w:pPr>
      <w:r>
        <w:rPr/>
        <w:t>Indications</w:t>
      </w:r>
    </w:p>
    <w:p>
      <w:pPr>
        <w:numPr>
          <w:ilvl w:val="0"/>
          <w:numId w:val="93"/>
        </w:numPr>
      </w:pPr>
      <w:r>
        <w:rPr/>
        <w:t>Forme typique sans déficit moteur :</w:t>
      </w:r>
    </w:p>
    <w:p>
      <w:pPr>
        <w:numPr>
          <w:ilvl w:val="1"/>
          <w:numId w:val="93"/>
        </w:numPr>
      </w:pPr>
      <w:r>
        <w:rPr/>
        <w:t>Traitement médical pendant 6 - 8 semaines puis infiltration épidurale 2 fois à 8 jours d’intervalle</w:t>
      </w:r>
      <w:r>
        <w:rPr/>
        <w:br/>
      </w:r>
    </w:p>
    <w:p>
      <w:pPr>
        <w:numPr>
          <w:ilvl w:val="0"/>
          <w:numId w:val="93"/>
        </w:numPr>
      </w:pPr>
      <w:r>
        <w:rPr/>
        <w:t>Forme grave :</w:t>
      </w:r>
    </w:p>
    <w:p>
      <w:pPr>
        <w:numPr>
          <w:ilvl w:val="1"/>
          <w:numId w:val="93"/>
        </w:numPr>
      </w:pPr>
      <w:r>
        <w:rPr/>
        <w:t xml:space="preserve">Chirurgie : </w:t>
      </w:r>
    </w:p>
    <w:p>
      <w:pPr>
        <w:numPr>
          <w:ilvl w:val="2"/>
          <w:numId w:val="93"/>
        </w:numPr>
      </w:pPr>
      <w:r>
        <w:rPr/>
        <w:t>NCB hyperalgique ou résistante au traitement médical</w:t>
      </w:r>
    </w:p>
    <w:p>
      <w:pPr>
        <w:numPr>
          <w:ilvl w:val="2"/>
          <w:numId w:val="93"/>
        </w:numPr>
      </w:pPr>
      <w:r>
        <w:rPr/>
        <w:t xml:space="preserve">HDC paralysante : </w:t>
      </w:r>
      <w:r>
        <w:rPr/>
        <w:t>dissectomie</w:t>
      </w:r>
      <w:r>
        <w:rPr/>
        <w:br/>
      </w:r>
    </w:p>
    <w:p>
      <w:pPr>
        <w:numPr>
          <w:ilvl w:val="0"/>
          <w:numId w:val="93"/>
        </w:numPr>
      </w:pPr>
      <w:r>
        <w:rPr/>
        <w:t>Rééducation fonctionnelle : douleur chronique, après chirurgie</w:t>
      </w:r>
      <w:r>
        <w:rPr/>
      </w:r>
    </w:p>
    <w:p>
      <w:pPr/>
    </w:p>
    <w:p>
      <w:pPr>
        <w:pStyle w:val="Heading3"/>
      </w:pPr>
      <w:r>
        <w:rPr/>
        <w:t>Résultats :</w:t>
      </w:r>
    </w:p>
    <w:p>
      <w:pPr>
        <w:numPr>
          <w:ilvl w:val="0"/>
          <w:numId w:val="94"/>
        </w:numPr>
      </w:pPr>
      <w:r>
        <w:rPr/>
        <w:t>Pathologie bénigne et favorable</w:t>
      </w:r>
    </w:p>
    <w:p>
      <w:pPr>
        <w:numPr>
          <w:ilvl w:val="0"/>
          <w:numId w:val="94"/>
        </w:numPr>
      </w:pPr>
      <w:r>
        <w:rPr/>
        <w:t>90% sous traitement médical : guérison spontanée</w:t>
      </w:r>
    </w:p>
    <w:p>
      <w:pPr>
        <w:numPr>
          <w:ilvl w:val="0"/>
          <w:numId w:val="94"/>
        </w:numPr>
      </w:pPr>
      <w:r>
        <w:rPr/>
        <w:t>Après la chirurgie : disparition de la douleur dès le réveil du patient</w:t>
      </w:r>
    </w:p>
    <w:p>
      <w:pPr>
        <w:numPr>
          <w:ilvl w:val="0"/>
          <w:numId w:val="94"/>
        </w:numPr>
      </w:pPr>
      <w:r>
        <w:rPr/>
        <w:t>Récupération neurologique si déficitaire : 1-3 mois</w:t>
      </w:r>
    </w:p>
    <w:p>
      <w:pPr>
        <w:numPr>
          <w:ilvl w:val="0"/>
          <w:numId w:val="94"/>
        </w:numPr>
      </w:pPr>
      <w:r>
        <w:rPr/>
        <w:t>Récidive possible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95"/>
        </w:numPr>
      </w:pPr>
      <w:r>
        <w:rPr/>
        <w:t>Pathologie dégénérative</w:t>
      </w:r>
    </w:p>
    <w:p>
      <w:pPr>
        <w:numPr>
          <w:ilvl w:val="0"/>
          <w:numId w:val="95"/>
        </w:numPr>
      </w:pPr>
      <w:r>
        <w:rPr/>
        <w:t>HDC : douleur cervicale et NCB</w:t>
      </w:r>
    </w:p>
    <w:p>
      <w:pPr>
        <w:numPr>
          <w:ilvl w:val="0"/>
          <w:numId w:val="95"/>
        </w:numPr>
      </w:pPr>
      <w:r>
        <w:rPr/>
        <w:t>Examen clinique : recherche les signes de gravité</w:t>
      </w:r>
    </w:p>
    <w:p>
      <w:pPr>
        <w:numPr>
          <w:ilvl w:val="0"/>
          <w:numId w:val="95"/>
        </w:numPr>
      </w:pPr>
      <w:r>
        <w:rPr/>
        <w:t>Chirurgie dans la forme grave ou résistant au traitement médical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