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PLAIES CRANIO-CEREBRALES</w:t>
      </w:r>
    </w:p>
    <w:p>
      <w:pPr>
        <w:pStyle w:val="Heading2"/>
      </w:pPr>
      <w:r>
        <w:rPr/>
        <w:t>INTRODUCTION</w:t>
      </w:r>
    </w:p>
    <w:p>
      <w:pPr/>
      <w:r>
        <w:rPr/>
        <w:t>Traumatisme cranien ouvert</w:t>
      </w:r>
    </w:p>
    <w:p>
      <w:pPr/>
      <w:r>
        <w:rPr/>
        <w:t>Plaies complexes</w:t>
      </w:r>
    </w:p>
    <w:p>
      <w:pPr>
        <w:numPr>
          <w:ilvl w:val="1"/>
          <w:numId w:val="40"/>
        </w:numPr>
      </w:pPr>
      <w:r>
        <w:rPr/>
        <w:t>Plaies cutanées</w:t>
      </w:r>
    </w:p>
    <w:p>
      <w:pPr>
        <w:numPr>
          <w:ilvl w:val="1"/>
          <w:numId w:val="40"/>
        </w:numPr>
      </w:pPr>
      <w:r>
        <w:rPr/>
        <w:t>Solution de continuité du crâne</w:t>
      </w:r>
    </w:p>
    <w:p>
      <w:pPr>
        <w:numPr>
          <w:ilvl w:val="1"/>
          <w:numId w:val="40"/>
        </w:numPr>
      </w:pPr>
      <w:r>
        <w:rPr/>
        <w:t xml:space="preserve">Lésion de la dure-mère </w:t>
      </w:r>
    </w:p>
    <w:p>
      <w:pPr>
        <w:numPr>
          <w:ilvl w:val="1"/>
          <w:numId w:val="40"/>
        </w:numPr>
      </w:pPr>
      <w:r>
        <w:rPr/>
        <w:t>Lésion cérébrale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Intérêts :</w:t>
      </w:r>
    </w:p>
    <w:p>
      <w:pPr/>
      <w:r>
        <w:rPr/>
        <w:t>Urgence diagnostique et thérapeutique car il existe une brèche ostéo-méningée qui peut donner plusieurs infections : méningite, abcès cérébral, empyème</w:t>
      </w:r>
    </w:p>
    <w:p>
      <w:pPr/>
      <w:r>
        <w:rPr/>
        <w:t>Gravité : PCC engage le pronostic fonctionnel</w:t>
      </w:r>
    </w:p>
    <w:p>
      <w:pPr/>
      <w:r>
        <w:rPr/>
        <w:t>Fréquence et incidence : 3-8% des traumatismes cranio-encéphaliques</w:t>
      </w:r>
    </w:p>
    <w:p>
      <w:pPr>
        <w:numPr>
          <w:ilvl w:val="1"/>
          <w:numId w:val="32"/>
        </w:numPr>
      </w:pPr>
      <w:r>
        <w:rPr/>
        <w:t>Ex : CHUJRA en 2012, 8 cas sur 12 mois</w:t>
      </w:r>
    </w:p>
    <w:p>
      <w:pPr>
        <w:pStyle w:val="Heading2"/>
      </w:pPr>
      <w:r>
        <w:rPr/>
        <w:t>PHYSIOPATHOLOGIE</w:t>
      </w:r>
    </w:p>
    <w:p>
      <w:pPr>
        <w:pStyle w:val="Heading3"/>
      </w:pPr>
      <w:r>
        <w:rPr/>
        <w:t>Agents vulnérants</w:t>
      </w:r>
    </w:p>
    <w:p>
      <w:pPr/>
      <w:r>
        <w:rPr/>
        <w:t>Armes à feu, armes blanches (instruments tranchants et instruments piquants (tourne-vis, ciseaux, couteau)</w:t>
      </w:r>
    </w:p>
    <w:p>
      <w:pPr>
        <w:pStyle w:val="Heading3"/>
      </w:pPr>
      <w:r>
        <w:rPr/>
        <w:t>Mécanisme :</w:t>
      </w:r>
    </w:p>
    <w:p>
      <w:pPr/>
      <w:r>
        <w:rPr/>
        <w:t>Mécanisme pénétrant</w:t>
      </w:r>
    </w:p>
    <w:p>
      <w:pPr/>
      <w:r>
        <w:rPr/>
        <w:t>Mécanisme tangentiel</w:t>
      </w:r>
    </w:p>
    <w:p>
      <w:pPr/>
      <w:r>
        <w:rPr/>
        <w:t>Mécanisme perforatif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Classification</w:t>
      </w:r>
    </w:p>
    <w:p>
      <w:pPr>
        <w:pStyle w:val="Heading4"/>
      </w:pPr>
      <w:r>
        <w:rPr/>
        <w:t>Plaies cranio-cérébrales localisées au niveau de la voûte</w:t>
      </w:r>
    </w:p>
    <w:p>
      <w:pPr>
        <w:pStyle w:val="Heading4"/>
      </w:pPr>
      <w:r>
        <w:rPr/>
        <w:t>Plaie pénétrante</w:t>
      </w:r>
    </w:p>
    <w:p>
      <w:pPr>
        <w:pStyle w:val="Heading4"/>
      </w:pPr>
      <w:r>
        <w:rPr/>
        <w:t>Plaie transfixiante</w:t>
      </w:r>
    </w:p>
    <w:p>
      <w:pPr>
        <w:pStyle w:val="Heading4"/>
      </w:pPr>
      <w:r>
        <w:rPr/>
        <w:t>Délabrement cranio-cérébral</w:t>
      </w:r>
    </w:p>
    <w:p>
      <w:pPr>
        <w:pStyle w:val="Heading4"/>
      </w:pPr>
      <w:r>
        <w:rPr/>
        <w:t>Communication avec les sinus de la face ou orifices naturelles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CLINIQUE</w:t>
      </w:r>
    </w:p>
    <w:p>
      <w:pPr>
        <w:pStyle w:val="Heading4"/>
      </w:pPr>
      <w:r>
        <w:rPr/>
        <w:t>Interrogatoire</w:t>
      </w:r>
    </w:p>
    <w:p>
      <w:pPr/>
      <w:r>
        <w:rPr/>
        <w:t>Heure, date, lieu de l’accident</w:t>
      </w:r>
    </w:p>
    <w:p>
      <w:pPr/>
      <w:r>
        <w:rPr/>
        <w:t>Circonstances étiologiques</w:t>
      </w:r>
    </w:p>
    <w:p>
      <w:pPr/>
      <w:r>
        <w:rPr/>
        <w:t>Agents vulnérants</w:t>
      </w:r>
    </w:p>
    <w:p>
      <w:pPr/>
      <w:r>
        <w:rPr/>
        <w:t xml:space="preserve">En cas de plaie par arme à feu : préciser la direction du tir et la distance entre </w:t>
      </w:r>
      <w:r>
        <w:rPr/>
        <w:t>la victime</w:t>
      </w:r>
      <w:r>
        <w:rPr/>
        <w:t xml:space="preserve"> et le tireur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Signes cliniques après l’accident</w:t>
      </w:r>
    </w:p>
    <w:p>
      <w:pPr/>
      <w:r>
        <w:rPr/>
        <w:t>Notion de perte de connaissance initiale (NPCI)</w:t>
      </w:r>
    </w:p>
    <w:p>
      <w:pPr/>
      <w:r>
        <w:rPr/>
        <w:t>Vomissement</w:t>
      </w:r>
    </w:p>
    <w:p>
      <w:pPr/>
      <w:r>
        <w:rPr/>
        <w:t>Crise d’épilepsie</w:t>
      </w:r>
    </w:p>
    <w:p>
      <w:pPr/>
      <w:r>
        <w:rPr/>
        <w:t>Céphalée, vertige</w:t>
      </w:r>
      <w:r>
        <w:rPr/>
      </w:r>
    </w:p>
    <w:p>
      <w:pPr/>
      <w:r>
        <w:rPr/>
        <w:t>Plaies hémorragiques</w:t>
      </w:r>
    </w:p>
    <w:p>
      <w:pPr/>
      <w:r>
        <w:rPr/>
        <w:t>Bien préciser l’état hémodynamique du patient (</w:t>
      </w:r>
      <w:r>
        <w:rPr>
          <w:i/>
        </w:rPr>
        <w:t xml:space="preserve">atteinte de gros vaisseaux -&gt; choc hémorragique) : </w:t>
      </w:r>
      <w:r>
        <w:rPr/>
        <w:t xml:space="preserve">TA, pouls, coloration. (Bien préciser : </w:t>
      </w:r>
      <w:r>
        <w:rPr>
          <w:b/>
        </w:rPr>
        <w:t>avec état hémodynamique stable ou instable)</w:t>
      </w:r>
      <w:r>
        <w:rPr>
          <w:b/>
        </w:rPr>
        <w:br/>
      </w:r>
    </w:p>
    <w:p>
      <w:pPr>
        <w:pStyle w:val="Heading4"/>
      </w:pPr>
      <w:r>
        <w:rPr/>
        <w:t>Examen général :</w:t>
      </w:r>
    </w:p>
    <w:p>
      <w:pPr>
        <w:numPr>
          <w:ilvl w:val="1"/>
          <w:numId w:val="32"/>
        </w:numPr>
      </w:pPr>
      <w:r>
        <w:rPr/>
        <w:t>Etat de mort apparente (inconscient, arrêt cardiaque, arrêt respiratoire)</w:t>
      </w:r>
    </w:p>
    <w:p>
      <w:pPr>
        <w:numPr>
          <w:ilvl w:val="1"/>
          <w:numId w:val="32"/>
        </w:numPr>
      </w:pPr>
      <w:r>
        <w:rPr/>
        <w:t xml:space="preserve">Type d’épilepsie (focalisée ou </w:t>
      </w:r>
      <w:r>
        <w:rPr/>
        <w:t>généralisée</w:t>
      </w:r>
      <w:r>
        <w:rPr/>
      </w:r>
      <w:r>
        <w:rPr/>
        <w:t>?)</w:t>
      </w:r>
      <w:r>
        <w:rPr/>
        <w:br/>
      </w:r>
    </w:p>
    <w:p>
      <w:pPr>
        <w:pStyle w:val="Heading4"/>
      </w:pPr>
      <w:r>
        <w:rPr/>
        <w:t>Signes fonctionnels :</w:t>
      </w:r>
    </w:p>
    <w:p>
      <w:pPr>
        <w:numPr>
          <w:ilvl w:val="1"/>
          <w:numId w:val="32"/>
        </w:numPr>
      </w:pPr>
      <w:r>
        <w:rPr/>
        <w:t>Signes d’HTIC (céphalées, vomissement, etc.)</w:t>
      </w:r>
    </w:p>
    <w:p>
      <w:pPr>
        <w:numPr>
          <w:ilvl w:val="1"/>
          <w:numId w:val="32"/>
        </w:numPr>
      </w:pPr>
      <w:r>
        <w:rPr/>
        <w:t xml:space="preserve">Douleur cervicale, </w:t>
      </w:r>
      <w:r>
        <w:rPr/>
        <w:t>nucalgie</w:t>
      </w:r>
      <w:r>
        <w:rPr/>
      </w:r>
    </w:p>
    <w:p>
      <w:pPr>
        <w:numPr>
          <w:ilvl w:val="1"/>
          <w:numId w:val="32"/>
        </w:numPr>
      </w:pPr>
      <w:r>
        <w:rPr/>
        <w:t>Troubles neurosensoriels</w:t>
      </w:r>
    </w:p>
    <w:p>
      <w:pPr>
        <w:numPr>
          <w:ilvl w:val="2"/>
          <w:numId w:val="32"/>
        </w:numPr>
      </w:pPr>
      <w:r>
        <w:rPr/>
        <w:t>Visuels : photophobie, flou visuel</w:t>
      </w:r>
    </w:p>
    <w:p>
      <w:pPr>
        <w:numPr>
          <w:ilvl w:val="2"/>
          <w:numId w:val="32"/>
        </w:numPr>
      </w:pPr>
      <w:r>
        <w:rPr/>
        <w:t>Auditifs : bourdonnement d’oreille</w:t>
      </w:r>
    </w:p>
    <w:p>
      <w:pPr>
        <w:pStyle w:val="Heading4"/>
      </w:pPr>
      <w:r>
        <w:rPr/>
        <w:t>Examen neurologique</w:t>
      </w:r>
    </w:p>
    <w:p>
      <w:pPr/>
      <w:r>
        <w:rPr/>
        <w:t>Etat de conscience du patient (Glasgow)</w:t>
      </w:r>
    </w:p>
    <w:p>
      <w:pPr/>
      <w:r>
        <w:rPr>
          <w:b/>
        </w:rPr>
        <w:t xml:space="preserve">Pupilles </w:t>
      </w:r>
    </w:p>
    <w:p>
      <w:pPr/>
      <w:r>
        <w:rPr>
          <w:b/>
        </w:rPr>
        <w:t>Recherche de déficit moteur focal</w:t>
      </w:r>
    </w:p>
    <w:p>
      <w:pPr>
        <w:numPr>
          <w:ilvl w:val="0"/>
          <w:numId w:val="0"/>
        </w:numPr>
      </w:pPr>
      <w:r>
        <w:rPr/>
        <w:t>-&gt; RECHERCHE DE SIGNE DE FOCALISATION</w:t>
      </w:r>
    </w:p>
    <w:p>
      <w:pPr>
        <w:pStyle w:val="Heading4"/>
      </w:pPr>
      <w:r>
        <w:rPr/>
        <w:t>Examen loco-régional</w:t>
      </w:r>
    </w:p>
    <w:p>
      <w:pPr/>
      <w:r>
        <w:rPr/>
        <w:t>Recherche d’embarrure (enfoncement osseux)</w:t>
      </w:r>
    </w:p>
    <w:p>
      <w:pPr/>
      <w:r>
        <w:rPr/>
        <w:t>Issue de LCS</w:t>
      </w:r>
    </w:p>
    <w:p>
      <w:pPr/>
      <w:r>
        <w:rPr/>
        <w:t>Recherche de matière cérébrale</w:t>
      </w:r>
    </w:p>
    <w:p>
      <w:pPr>
        <w:pStyle w:val="Heading3"/>
      </w:pPr>
      <w:r>
        <w:rPr/>
        <w:t>EXAMENS PARACLINIQUES</w:t>
      </w:r>
      <w:r>
        <w:rPr/>
      </w:r>
    </w:p>
    <w:p>
      <w:pPr>
        <w:ind w:left="360"/>
        <w:numPr>
          <w:ilvl w:val="0"/>
          <w:numId w:val="0"/>
        </w:numPr>
      </w:pPr>
      <w:r>
        <w:rPr>
          <w:i/>
        </w:rPr>
        <w:t>(Bilan pré-opératoire : U.R.G.E.N.T</w:t>
      </w:r>
    </w:p>
    <w:p>
      <w:pPr>
        <w:numPr>
          <w:ilvl w:val="0"/>
          <w:numId w:val="42"/>
        </w:numPr>
      </w:pPr>
      <w:r>
        <w:rPr>
          <w:i/>
        </w:rPr>
        <w:t>Urée-créat</w:t>
      </w:r>
    </w:p>
    <w:p>
      <w:pPr>
        <w:numPr>
          <w:ilvl w:val="0"/>
          <w:numId w:val="42"/>
        </w:numPr>
      </w:pPr>
      <w:r>
        <w:rPr>
          <w:i/>
        </w:rPr>
        <w:t>Radiographie thoracique</w:t>
      </w:r>
    </w:p>
    <w:p>
      <w:pPr>
        <w:numPr>
          <w:ilvl w:val="0"/>
          <w:numId w:val="42"/>
        </w:numPr>
      </w:pPr>
      <w:r>
        <w:rPr>
          <w:i/>
        </w:rPr>
        <w:t>Glycémie à jeûn</w:t>
      </w:r>
    </w:p>
    <w:p>
      <w:pPr>
        <w:numPr>
          <w:ilvl w:val="0"/>
          <w:numId w:val="42"/>
        </w:numPr>
      </w:pPr>
      <w:r>
        <w:rPr>
          <w:i/>
        </w:rPr>
        <w:t>ECG</w:t>
      </w:r>
    </w:p>
    <w:p>
      <w:pPr>
        <w:numPr>
          <w:ilvl w:val="0"/>
          <w:numId w:val="42"/>
        </w:numPr>
      </w:pPr>
      <w:r>
        <w:rPr>
          <w:i/>
        </w:rPr>
        <w:t xml:space="preserve">NFS - plaquettes (si &lt; 90.000 : risque très </w:t>
      </w:r>
      <w:r>
        <w:rPr>
          <w:i/>
        </w:rPr>
        <w:t>élevé !!</w:t>
      </w:r>
      <w:r>
        <w:rPr>
          <w:i/>
        </w:rPr>
        <w:t>)</w:t>
      </w:r>
    </w:p>
    <w:p>
      <w:pPr>
        <w:numPr>
          <w:ilvl w:val="0"/>
          <w:numId w:val="42"/>
        </w:numPr>
      </w:pPr>
      <w:r>
        <w:rPr>
          <w:i/>
        </w:rPr>
        <w:t>TP - TQ - TCA (bilan d’hémostase)</w:t>
      </w:r>
    </w:p>
    <w:p>
      <w:pPr>
        <w:pStyle w:val="Heading4"/>
      </w:pPr>
      <w:r>
        <w:rPr/>
        <w:t>IMAGERIE</w:t>
      </w:r>
    </w:p>
    <w:p>
      <w:pPr/>
      <w:r>
        <w:rPr>
          <w:b/>
        </w:rPr>
        <w:t xml:space="preserve">Scanner cérébral </w:t>
      </w:r>
      <w:r>
        <w:rPr>
          <w:b/>
          <w:u w:val="single"/>
        </w:rPr>
        <w:t>sans injection</w:t>
      </w:r>
      <w:r>
        <w:rPr/>
      </w:r>
      <w:r>
        <w:rPr>
          <w:b/>
        </w:rPr>
        <w:t xml:space="preserve"> </w:t>
      </w:r>
      <w:r>
        <w:rPr/>
        <w:t>: permet de</w:t>
      </w:r>
    </w:p>
    <w:p>
      <w:pPr>
        <w:numPr>
          <w:ilvl w:val="1"/>
          <w:numId w:val="32"/>
        </w:numPr>
      </w:pPr>
      <w:r>
        <w:rPr/>
        <w:t>Avoir le bilan lésionnel</w:t>
      </w:r>
    </w:p>
    <w:p>
      <w:pPr>
        <w:numPr>
          <w:ilvl w:val="1"/>
          <w:numId w:val="32"/>
        </w:numPr>
      </w:pPr>
      <w:r>
        <w:rPr/>
        <w:t>Adopter les stratégies thérapeutiques</w:t>
      </w:r>
    </w:p>
    <w:p>
      <w:pPr>
        <w:numPr>
          <w:ilvl w:val="1"/>
          <w:numId w:val="32"/>
        </w:numPr>
      </w:pPr>
      <w:r>
        <w:rPr/>
        <w:t>Poser le pronostic</w:t>
      </w:r>
    </w:p>
    <w:p>
      <w:pPr>
        <w:numPr>
          <w:ilvl w:val="1"/>
          <w:numId w:val="32"/>
        </w:numPr>
      </w:pPr>
      <w:r>
        <w:rPr/>
        <w:t>Confirmer la localisation des projectiles ou corps étrangers</w:t>
      </w:r>
    </w:p>
    <w:p>
      <w:pPr/>
      <w:r>
        <w:rPr/>
        <w:t>Radiographie du crâne (</w:t>
      </w:r>
      <w:r>
        <w:rPr>
          <w:i/>
        </w:rPr>
        <w:t>sans intérêt car ne peut voir que l’os)</w:t>
      </w:r>
    </w:p>
    <w:p>
      <w:pPr>
        <w:pStyle w:val="Heading2"/>
      </w:pPr>
      <w:r>
        <w:rPr/>
        <w:t>PRINCIPE DU TRAITEMENT</w:t>
      </w:r>
    </w:p>
    <w:p>
      <w:pPr>
        <w:pStyle w:val="Heading3"/>
      </w:pPr>
      <w:r>
        <w:rPr/>
        <w:t>BUTS</w:t>
      </w:r>
    </w:p>
    <w:p>
      <w:pPr/>
      <w:r>
        <w:rPr/>
        <w:t>Prévenir et traiter les infections</w:t>
      </w:r>
    </w:p>
    <w:p>
      <w:pPr/>
      <w:r>
        <w:rPr/>
        <w:t>Assurer une hémodynamie suffisante (</w:t>
      </w:r>
      <w:r>
        <w:rPr>
          <w:i/>
        </w:rPr>
        <w:t>prévenir l’ACSOS)</w:t>
      </w:r>
      <w:r>
        <w:rPr/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>Moyens médicamenteux</w:t>
      </w:r>
    </w:p>
    <w:p>
      <w:pPr/>
      <w:r>
        <w:rPr/>
        <w:t>Antalgiques</w:t>
      </w:r>
    </w:p>
    <w:p>
      <w:pPr/>
      <w:r>
        <w:rPr/>
        <w:t>Anti-inflammatoire (</w:t>
      </w:r>
      <w:r>
        <w:rPr>
          <w:i/>
        </w:rPr>
        <w:t>effet minimum hémorragique -&gt; à juguler)</w:t>
      </w:r>
    </w:p>
    <w:p>
      <w:pPr/>
      <w:r>
        <w:rPr/>
        <w:t xml:space="preserve">Séro-vaccination Anti-Tétanique </w:t>
      </w:r>
      <w:r>
        <w:rPr>
          <w:i/>
        </w:rPr>
        <w:t>(</w:t>
      </w:r>
      <w:r>
        <w:rPr>
          <w:i/>
        </w:rPr>
        <w:t>Trismus</w:t>
      </w:r>
      <w:r>
        <w:rPr/>
      </w:r>
      <w:r>
        <w:rPr>
          <w:i/>
        </w:rPr>
        <w:t xml:space="preserve"> apyrétique = tétanos jusqu’à preuve du contraire)</w:t>
      </w:r>
    </w:p>
    <w:p>
      <w:pPr/>
      <w:r>
        <w:rPr/>
        <w:t>Anti-épileptique</w:t>
      </w:r>
    </w:p>
    <w:p>
      <w:pPr/>
      <w:r>
        <w:rPr/>
        <w:t xml:space="preserve">Osmothérapie </w:t>
      </w:r>
    </w:p>
    <w:p>
      <w:pPr/>
      <w:r>
        <w:rPr/>
        <w:t>Anti-oedémateux (mannitol)</w:t>
      </w:r>
      <w:r>
        <w:rPr/>
      </w:r>
    </w:p>
    <w:p>
      <w:pPr/>
      <w:r>
        <w:rPr/>
        <w:t>Vaccination anti-pneumococcique et anti-méningococcique</w:t>
      </w:r>
    </w:p>
    <w:p>
      <w:pPr/>
      <w:r>
        <w:rPr/>
        <w:t>Antibiotiques (C3G - aminoside - imidazolés)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>
          <w:i/>
        </w:rPr>
        <w:t>TCE grave : glasgow &lt; 8 d’emblée</w:t>
      </w:r>
    </w:p>
    <w:p>
      <w:pPr>
        <w:numPr>
          <w:ilvl w:val="0"/>
          <w:numId w:val="0"/>
        </w:numPr>
      </w:pPr>
      <w:r>
        <w:rPr>
          <w:i/>
        </w:rPr>
        <w:t>Traumatisme crânien : sans notion de perte de connaissance</w:t>
      </w:r>
    </w:p>
    <w:p>
      <w:pPr>
        <w:numPr>
          <w:ilvl w:val="0"/>
          <w:numId w:val="0"/>
        </w:numPr>
      </w:pPr>
      <w:r>
        <w:rPr>
          <w:i/>
        </w:rPr>
        <w:t>Traumatisme cranio-encéphalique : avec notion de perte de connaissance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Mesures de réanimation</w:t>
      </w:r>
    </w:p>
    <w:p>
      <w:pPr>
        <w:pStyle w:val="Heading4"/>
      </w:pPr>
      <w:r>
        <w:rPr/>
        <w:t>Rééducation fonctionnelle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Traitement chirurgical</w:t>
      </w:r>
    </w:p>
    <w:p>
      <w:pPr>
        <w:pStyle w:val="Heading6"/>
      </w:pPr>
      <w:r>
        <w:rPr/>
        <w:t>Indications :</w:t>
      </w:r>
    </w:p>
    <w:p>
      <w:pPr/>
      <w:r>
        <w:rPr/>
        <w:t>Traumatisme crânien grave avec détresse vital</w:t>
      </w:r>
    </w:p>
    <w:p>
      <w:pPr/>
      <w:r>
        <w:rPr/>
        <w:t>Traumatisme ballistique grave</w:t>
      </w:r>
    </w:p>
    <w:p>
      <w:pPr/>
      <w:r>
        <w:rPr/>
        <w:t>PCC avec déficit moteur et trouble de la conscience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Evolution et pronostic</w:t>
      </w:r>
    </w:p>
    <w:p>
      <w:pPr>
        <w:pStyle w:val="Heading5"/>
      </w:pPr>
      <w:r>
        <w:rPr/>
        <w:t>Complications</w:t>
      </w:r>
    </w:p>
    <w:p>
      <w:pPr/>
      <w:r>
        <w:rPr/>
        <w:t>Infection du système nerveux centrale</w:t>
      </w:r>
    </w:p>
    <w:p>
      <w:pPr/>
      <w:r>
        <w:rPr/>
        <w:t>Comitialité (-&gt; lasa épileptique ilay marary)</w:t>
      </w:r>
    </w:p>
    <w:p>
      <w:pPr/>
      <w:r>
        <w:rPr/>
        <w:t>Complications vasculaires</w:t>
      </w:r>
    </w:p>
    <w:p>
      <w:pPr>
        <w:numPr>
          <w:ilvl w:val="1"/>
          <w:numId w:val="32"/>
        </w:numPr>
      </w:pPr>
      <w:r>
        <w:rPr/>
        <w:t>Anévrysme post-traumatique</w:t>
      </w:r>
    </w:p>
    <w:p>
      <w:pPr>
        <w:numPr>
          <w:ilvl w:val="1"/>
          <w:numId w:val="32"/>
        </w:numPr>
      </w:pPr>
      <w:r>
        <w:rPr/>
        <w:t xml:space="preserve">Vasospasme </w:t>
      </w:r>
      <w:r>
        <w:rPr>
          <w:i/>
        </w:rPr>
        <w:t>induit par traumatisme</w:t>
      </w:r>
      <w:r>
        <w:rPr>
          <w:i/>
        </w:rPr>
        <w:br/>
      </w:r>
    </w:p>
    <w:p>
      <w:pPr>
        <w:pStyle w:val="Heading5"/>
      </w:pPr>
      <w:r>
        <w:rPr/>
        <w:t>Facteurs de mortalité</w:t>
      </w:r>
    </w:p>
    <w:p>
      <w:pPr/>
      <w:r>
        <w:rPr/>
        <w:t>Glasgow entre 5 et 3 : mortalité à 70 - 100%</w:t>
      </w:r>
    </w:p>
    <w:p>
      <w:pPr/>
      <w:r>
        <w:rPr/>
        <w:t>Mydriase bilatérale : mortalité à 80%</w:t>
      </w:r>
    </w:p>
    <w:p>
      <w:pPr/>
      <w:r>
        <w:rPr/>
        <w:t>Atteinte ventriculaire : 60-95%</w:t>
      </w:r>
    </w:p>
    <w:p>
      <w:pPr/>
      <w:r>
        <w:rPr/>
        <w:t>Lésions bihémisphériques : 60%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PCC : pathologies graves</w:t>
      </w:r>
    </w:p>
    <w:p>
      <w:pPr/>
      <w:r>
        <w:rPr/>
        <w:t>Diagnostic : clinique</w:t>
      </w:r>
    </w:p>
    <w:p>
      <w:pPr/>
      <w:r>
        <w:rPr/>
        <w:t>Imagerie : tient sa place, bilan de lésion++</w:t>
      </w:r>
    </w:p>
    <w:p>
      <w:pPr/>
      <w:r>
        <w:rPr/>
        <w:t>Traitement :</w:t>
      </w:r>
      <w:r>
        <w:rPr/>
        <w:t xml:space="preserve"> chirurgical, médical systématique</w:t>
      </w:r>
    </w:p>
    <w:p>
      <w:pPr/>
      <w:r>
        <w:rPr/>
        <w:t>Complications principales : infections, épilepsie, lésions vasculaires</w:t>
      </w:r>
    </w:p>
    <w:p>
      <w:pPr/>
      <w:r>
        <w:rPr/>
        <w:t>Pronostic : sévère, surtout les par arme à feu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