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PARALYSIE FACIALE PERIPHERIQUE</w:t>
      </w:r>
    </w:p>
    <w:p>
      <w:pPr>
        <w:pStyle w:val="Heading2"/>
      </w:pPr>
      <w:r>
        <w:rPr/>
        <w:t>Prérequis</w:t>
      </w:r>
    </w:p>
    <w:p>
      <w:pPr>
        <w:numPr>
          <w:ilvl w:val="0"/>
          <w:numId w:val="7"/>
        </w:numPr>
      </w:pPr>
      <w:r>
        <w:rPr/>
        <w:t>Anatomie du nerf faciale</w:t>
      </w:r>
    </w:p>
    <w:p>
      <w:pPr>
        <w:numPr>
          <w:ilvl w:val="0"/>
          <w:numId w:val="7"/>
        </w:numPr>
      </w:pPr>
      <w:r>
        <w:rPr/>
        <w:t>Physiologie du nerf facial</w:t>
      </w:r>
    </w:p>
    <w:p>
      <w:pPr>
        <w:numPr>
          <w:ilvl w:val="0"/>
          <w:numId w:val="7"/>
        </w:numPr>
      </w:pPr>
      <w:r>
        <w:rPr/>
        <w:t>Sémiologie otologique</w:t>
      </w:r>
    </w:p>
    <w:p>
      <w:pPr/>
    </w:p>
    <w:p>
      <w:pPr>
        <w:pStyle w:val="Heading2"/>
      </w:pPr>
      <w:r>
        <w:rPr/>
        <w:t>Objectifs :</w:t>
      </w:r>
    </w:p>
    <w:p>
      <w:pPr>
        <w:numPr>
          <w:ilvl w:val="0"/>
          <w:numId w:val="8"/>
        </w:numPr>
      </w:pPr>
      <w:r>
        <w:rPr/>
        <w:t>Reconnaître une paralysie faciale périphérique (PFP)</w:t>
      </w:r>
    </w:p>
    <w:p>
      <w:pPr>
        <w:numPr>
          <w:ilvl w:val="0"/>
          <w:numId w:val="8"/>
        </w:numPr>
      </w:pPr>
      <w:r>
        <w:rPr/>
        <w:t>Identifier la localisation de l’atteinte</w:t>
      </w:r>
    </w:p>
    <w:p>
      <w:pPr>
        <w:numPr>
          <w:ilvl w:val="0"/>
          <w:numId w:val="8"/>
        </w:numPr>
      </w:pPr>
      <w:r>
        <w:rPr/>
        <w:t>Citer les différentes formes cliniques et étiologiques</w:t>
      </w:r>
    </w:p>
    <w:p>
      <w:pPr>
        <w:numPr>
          <w:ilvl w:val="0"/>
          <w:numId w:val="8"/>
        </w:numPr>
      </w:pPr>
      <w:r>
        <w:rPr/>
        <w:t>Distinguer une PFP et paralysie faciale centrale</w:t>
      </w:r>
    </w:p>
    <w:p>
      <w:pPr>
        <w:numPr>
          <w:ilvl w:val="0"/>
          <w:numId w:val="8"/>
        </w:numPr>
      </w:pPr>
      <w:r>
        <w:rPr/>
        <w:t>Indiquer le traitement d’urgence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9"/>
        </w:numPr>
      </w:pPr>
      <w:r>
        <w:rPr/>
        <w:t>Atteinte paralytique du nerf faciale (quatre fonctions du Nerf facial : sensitif, sensoriel, sécrétoire, moteur)</w:t>
      </w:r>
    </w:p>
    <w:p>
      <w:pPr>
        <w:numPr>
          <w:ilvl w:val="0"/>
          <w:numId w:val="9"/>
        </w:numPr>
      </w:pPr>
      <w:r>
        <w:rPr/>
        <w:t>Périphérique : paralysie globale, complète, intéresse le motoneurone</w:t>
      </w:r>
    </w:p>
    <w:p>
      <w:pPr>
        <w:numPr>
          <w:ilvl w:val="0"/>
          <w:numId w:val="9"/>
        </w:numPr>
      </w:pPr>
      <w:r>
        <w:rPr/>
        <w:t>Intérêt du traitement précoce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  <w:numPr>
          <w:ilvl w:val="0"/>
          <w:numId w:val="95"/>
        </w:numPr>
      </w:pPr>
      <w:r>
        <w:rPr/>
        <w:t>Paralysie faciale du sujet conscient</w:t>
      </w:r>
    </w:p>
    <w:p>
      <w:pPr>
        <w:numPr>
          <w:ilvl w:val="1"/>
          <w:numId w:val="10"/>
        </w:numPr>
      </w:pPr>
      <w:r>
        <w:rPr/>
        <w:t>Justification : plus fréquente, facile à diagnostiquer</w:t>
      </w:r>
    </w:p>
    <w:p>
      <w:pPr>
        <w:numPr>
          <w:ilvl w:val="1"/>
          <w:numId w:val="10"/>
        </w:numPr>
      </w:pPr>
      <w:r>
        <w:rPr/>
        <w:t>Recherche de contexte de survenu</w:t>
      </w:r>
    </w:p>
    <w:p>
      <w:pPr>
        <w:numPr>
          <w:ilvl w:val="1"/>
          <w:numId w:val="10"/>
        </w:numPr>
      </w:pPr>
      <w:r>
        <w:rPr/>
        <w:t>ASYMETRIE DE VISAGE (</w:t>
      </w:r>
      <w:r>
        <w:rPr>
          <w:i/>
        </w:rPr>
        <w:t>mety ho ohatran’ny mivonto no fahatsapany azy)</w:t>
      </w:r>
    </w:p>
    <w:p>
      <w:pPr>
        <w:numPr>
          <w:ilvl w:val="1"/>
          <w:numId w:val="10"/>
        </w:numPr>
      </w:pPr>
      <w:r>
        <w:rPr/>
        <w:t>Au repos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41"/>
          </w:tcPr>
          <w:p/>
          <w:p>
            <w:pPr/>
            <w:r>
              <w:rPr/>
              <w:t>PARALYSE</w:t>
            </w:r>
          </w:p>
        </w:tc>
        <w:tc>
          <w:tcPr>
            <w:tcW w:type="dxa" w:w="3541"/>
          </w:tcPr>
          <w:p/>
          <w:p>
            <w:pPr/>
            <w:r>
              <w:rPr/>
              <w:t>SAIN</w:t>
            </w:r>
          </w:p>
        </w:tc>
      </w:tr>
      <w:tr>
        <w:tc>
          <w:tcPr>
            <w:tcW w:type="dxa" w:w="3541"/>
          </w:tcPr>
          <w:p/>
          <w:p>
            <w:pPr/>
            <w:r>
              <w:rPr/>
              <w:t>Rides frontales (-)</w:t>
            </w:r>
          </w:p>
          <w:p>
            <w:pPr/>
            <w:r>
              <w:rPr/>
              <w:t>Sillon naso-génien (-)</w:t>
            </w:r>
          </w:p>
          <w:p>
            <w:pPr/>
            <w:r>
              <w:rPr/>
              <w:t>Chute du sourcil</w:t>
            </w:r>
          </w:p>
          <w:p>
            <w:pPr/>
            <w:r>
              <w:rPr/>
              <w:t xml:space="preserve">Chute </w:t>
            </w:r>
            <w:r>
              <w:rPr/>
              <w:t>de la paupière</w:t>
            </w:r>
          </w:p>
          <w:p>
            <w:pPr/>
            <w:r>
              <w:rPr/>
              <w:t>Chute commissure</w:t>
            </w:r>
          </w:p>
        </w:tc>
        <w:tc>
          <w:tcPr>
            <w:tcW w:type="dxa" w:w="3541"/>
          </w:tcPr>
          <w:p/>
          <w:p>
            <w:pPr/>
            <w:r>
              <w:rPr/>
              <w:t>Attraction du nez</w:t>
            </w:r>
          </w:p>
          <w:p>
            <w:pPr/>
          </w:p>
          <w:p>
            <w:pPr/>
            <w:r>
              <w:rPr/>
              <w:t>Attraction de la bouche</w:t>
            </w:r>
          </w:p>
          <w:p>
            <w:pPr/>
          </w:p>
        </w:tc>
      </w:tr>
    </w:tbl>
    <w:p>
      <w:pPr>
        <w:numPr>
          <w:ilvl w:val="1"/>
          <w:numId w:val="10"/>
        </w:numPr>
      </w:pPr>
      <w:r>
        <w:rPr/>
        <w:t>Mimique : Asymétrie +++</w:t>
      </w:r>
    </w:p>
    <w:p>
      <w:pPr>
        <w:numPr>
          <w:ilvl w:val="1"/>
          <w:numId w:val="10"/>
        </w:numPr>
      </w:pPr>
      <w:r>
        <w:rPr/>
        <w:t xml:space="preserve">Signe de CHARLES BELL : </w:t>
      </w:r>
      <w:r>
        <w:rPr>
          <w:i/>
        </w:rPr>
        <w:t>impossibilité de fermer les paupières, globe occulaire fuit en haut et en dehors</w:t>
      </w:r>
    </w:p>
    <w:p>
      <w:pPr>
        <w:numPr>
          <w:ilvl w:val="1"/>
          <w:numId w:val="10"/>
        </w:numPr>
      </w:pPr>
      <w:r>
        <w:rPr/>
        <w:t>Fuite buccale</w:t>
      </w:r>
    </w:p>
    <w:p>
      <w:pPr>
        <w:numPr>
          <w:ilvl w:val="1"/>
          <w:numId w:val="10"/>
        </w:numPr>
      </w:pPr>
      <w:r>
        <w:rPr/>
        <w:t>Ni siffler, ni souffler</w:t>
      </w:r>
    </w:p>
    <w:p>
      <w:pPr>
        <w:numPr>
          <w:ilvl w:val="1"/>
          <w:numId w:val="10"/>
        </w:numPr>
      </w:pPr>
      <w:r>
        <w:rPr/>
        <w:t xml:space="preserve">Signe de SOUQUES (à rechercher </w:t>
      </w:r>
      <w:r>
        <w:rPr>
          <w:i/>
        </w:rPr>
        <w:t>dans la forme frustre : les sourcils du côté atteint paraissent plus longs que le côté sain (tsy mikatona tsara)</w:t>
      </w:r>
    </w:p>
    <w:p>
      <w:pPr>
        <w:numPr>
          <w:ilvl w:val="2"/>
          <w:numId w:val="10"/>
        </w:numPr>
      </w:pPr>
      <w:r>
        <w:rPr/>
        <w:t xml:space="preserve">Otoscopie : </w:t>
      </w:r>
      <w:r>
        <w:rPr/>
        <w:t>otite moyenne</w:t>
      </w:r>
    </w:p>
    <w:p>
      <w:pPr>
        <w:numPr>
          <w:ilvl w:val="2"/>
          <w:numId w:val="10"/>
        </w:numPr>
      </w:pPr>
      <w:r>
        <w:rPr/>
        <w:t>Palpation du cou : tumeur du cou surtout région parotidienne où passe le Nerf facial</w:t>
      </w:r>
    </w:p>
    <w:p>
      <w:pPr>
        <w:numPr>
          <w:ilvl w:val="2"/>
          <w:numId w:val="10"/>
        </w:numPr>
      </w:pPr>
      <w:r>
        <w:rPr/>
        <w:t>ORL</w:t>
      </w:r>
    </w:p>
    <w:p>
      <w:pPr>
        <w:numPr>
          <w:ilvl w:val="2"/>
          <w:numId w:val="10"/>
        </w:numPr>
      </w:pPr>
      <w:r>
        <w:rPr/>
        <w:t xml:space="preserve">Neurologique : atteinte d’autres paires </w:t>
      </w:r>
      <w:r>
        <w:rPr/>
        <w:t>crâniennes</w:t>
      </w:r>
      <w:r>
        <w:rPr/>
        <w:t xml:space="preserve"> associée</w:t>
      </w:r>
    </w:p>
    <w:p>
      <w:pPr/>
      <w:r>
        <w:drawing>
          <wp:inline xmlns:a="http://schemas.openxmlformats.org/drawingml/2006/main" xmlns:pic="http://schemas.openxmlformats.org/drawingml/2006/picture">
            <wp:extent cx="16776700" cy="1256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0" cy="1256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"/>
        </w:numPr>
      </w:pPr>
      <w:r>
        <w:rPr>
          <w:b/>
        </w:rPr>
        <w:tab/>
        <w:t>TOPOGRAPHIE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50"/>
          </w:tcPr>
          <w:p/>
          <w:p>
            <w:pPr/>
            <w:r>
              <w:rPr/>
              <w:t>Diagnostic topographique</w:t>
            </w:r>
          </w:p>
        </w:tc>
        <w:tc>
          <w:tcPr>
            <w:tcW w:type="dxa" w:w="1950"/>
          </w:tcPr>
          <w:p/>
          <w:p>
            <w:pPr/>
            <w:r>
              <w:rPr/>
              <w:t>Sécrétion lacrymale</w:t>
            </w:r>
          </w:p>
        </w:tc>
        <w:tc>
          <w:tcPr>
            <w:tcW w:type="dxa" w:w="1950"/>
          </w:tcPr>
          <w:p/>
          <w:p>
            <w:pPr/>
            <w:r>
              <w:rPr/>
              <w:t>Réflexe stapédien</w:t>
            </w:r>
          </w:p>
        </w:tc>
        <w:tc>
          <w:tcPr>
            <w:tcW w:type="dxa" w:w="1950"/>
          </w:tcPr>
          <w:p/>
          <w:p>
            <w:pPr/>
            <w:r>
              <w:rPr/>
              <w:t>Goût</w:t>
            </w:r>
          </w:p>
        </w:tc>
      </w:tr>
      <w:tr>
        <w:tc>
          <w:tcPr>
            <w:tcW w:type="dxa" w:w="1950"/>
          </w:tcPr>
          <w:p/>
          <w:p>
            <w:pPr/>
            <w:r>
              <w:rPr/>
              <w:t>(1) supra-géniculé</w:t>
            </w:r>
          </w:p>
        </w:tc>
        <w:tc>
          <w:tcPr>
            <w:tcW w:type="dxa" w:w="1950"/>
          </w:tcPr>
          <w:p/>
          <w:p>
            <w:pPr/>
            <w:r>
              <w:rPr/>
              <w:t>atteinte</w:t>
            </w:r>
          </w:p>
        </w:tc>
        <w:tc>
          <w:tcPr>
            <w:tcW w:type="dxa" w:w="1950"/>
          </w:tcPr>
          <w:p/>
          <w:p>
            <w:pPr/>
            <w:r>
              <w:rPr/>
              <w:t>absent</w:t>
            </w:r>
          </w:p>
        </w:tc>
        <w:tc>
          <w:tcPr>
            <w:tcW w:type="dxa" w:w="1950"/>
          </w:tcPr>
          <w:p/>
          <w:p>
            <w:pPr/>
            <w:r>
              <w:rPr/>
              <w:t>Troubles du goût</w:t>
            </w:r>
          </w:p>
        </w:tc>
      </w:tr>
      <w:tr>
        <w:tc>
          <w:tcPr>
            <w:tcW w:type="dxa" w:w="1950"/>
          </w:tcPr>
          <w:p/>
          <w:p>
            <w:pPr/>
            <w:r>
              <w:rPr/>
              <w:t>Trans-géniculé</w:t>
            </w:r>
          </w:p>
        </w:tc>
        <w:tc>
          <w:tcPr>
            <w:tcW w:type="dxa" w:w="1950"/>
          </w:tcPr>
          <w:p/>
          <w:p>
            <w:pPr/>
            <w:r>
              <w:rPr/>
              <w:t>atteinte</w:t>
            </w:r>
          </w:p>
        </w:tc>
        <w:tc>
          <w:tcPr>
            <w:tcW w:type="dxa" w:w="1950"/>
          </w:tcPr>
          <w:p/>
          <w:p>
            <w:pPr/>
            <w:r>
              <w:rPr/>
              <w:t>absent</w:t>
            </w:r>
          </w:p>
        </w:tc>
        <w:tc>
          <w:tcPr>
            <w:tcW w:type="dxa" w:w="1950"/>
          </w:tcPr>
          <w:p/>
          <w:p>
            <w:pPr/>
            <w:r>
              <w:rPr/>
              <w:t>Troubles du goût</w:t>
            </w:r>
          </w:p>
        </w:tc>
      </w:tr>
      <w:tr>
        <w:tc>
          <w:tcPr>
            <w:tcW w:type="dxa" w:w="1950"/>
          </w:tcPr>
          <w:p/>
          <w:p>
            <w:pPr/>
            <w:r>
              <w:rPr/>
              <w:t>Supra-stapédien</w:t>
            </w:r>
          </w:p>
        </w:tc>
        <w:tc>
          <w:tcPr>
            <w:tcW w:type="dxa" w:w="1950"/>
          </w:tcPr>
          <w:p/>
          <w:p>
            <w:pPr/>
            <w:r>
              <w:rPr/>
              <w:t>normale</w:t>
            </w:r>
          </w:p>
        </w:tc>
        <w:tc>
          <w:tcPr>
            <w:tcW w:type="dxa" w:w="1950"/>
          </w:tcPr>
          <w:p/>
          <w:p>
            <w:pPr/>
            <w:r>
              <w:rPr/>
              <w:t>absent</w:t>
            </w:r>
          </w:p>
        </w:tc>
        <w:tc>
          <w:tcPr>
            <w:tcW w:type="dxa" w:w="1950"/>
          </w:tcPr>
          <w:p/>
          <w:p>
            <w:pPr/>
            <w:r>
              <w:rPr/>
              <w:t>Troubles du goût</w:t>
            </w:r>
          </w:p>
        </w:tc>
      </w:tr>
      <w:tr>
        <w:tc>
          <w:tcPr>
            <w:tcW w:type="dxa" w:w="1950"/>
          </w:tcPr>
          <w:p/>
          <w:p>
            <w:pPr/>
            <w:r>
              <w:rPr/>
              <w:t>Infra-stapédien</w:t>
            </w:r>
          </w:p>
        </w:tc>
        <w:tc>
          <w:tcPr>
            <w:tcW w:type="dxa" w:w="1950"/>
          </w:tcPr>
          <w:p/>
          <w:p>
            <w:pPr/>
            <w:r>
              <w:rPr/>
              <w:t>normale</w:t>
            </w:r>
          </w:p>
        </w:tc>
        <w:tc>
          <w:tcPr>
            <w:tcW w:type="dxa" w:w="1950"/>
          </w:tcPr>
          <w:p/>
          <w:p>
            <w:pPr/>
            <w:r>
              <w:rPr/>
              <w:t>présent</w:t>
            </w:r>
          </w:p>
        </w:tc>
        <w:tc>
          <w:tcPr>
            <w:tcW w:type="dxa" w:w="1950"/>
          </w:tcPr>
          <w:p/>
          <w:p>
            <w:pPr/>
            <w:r>
              <w:rPr/>
              <w:t>Troubles du goût</w:t>
            </w:r>
          </w:p>
        </w:tc>
      </w:tr>
      <w:tr>
        <w:tc>
          <w:tcPr>
            <w:tcW w:type="dxa" w:w="1950"/>
          </w:tcPr>
          <w:p/>
          <w:p>
            <w:pPr/>
            <w:r>
              <w:rPr/>
              <w:t>Infra-cordal</w:t>
            </w:r>
          </w:p>
        </w:tc>
        <w:tc>
          <w:tcPr>
            <w:tcW w:type="dxa" w:w="1950"/>
          </w:tcPr>
          <w:p/>
          <w:p>
            <w:pPr/>
            <w:r>
              <w:rPr/>
              <w:t>normale</w:t>
            </w:r>
          </w:p>
        </w:tc>
        <w:tc>
          <w:tcPr>
            <w:tcW w:type="dxa" w:w="1950"/>
          </w:tcPr>
          <w:p/>
          <w:p>
            <w:pPr/>
            <w:r>
              <w:rPr/>
              <w:t>présent</w:t>
            </w:r>
          </w:p>
        </w:tc>
        <w:tc>
          <w:tcPr>
            <w:tcW w:type="dxa" w:w="1950"/>
          </w:tcPr>
          <w:p/>
          <w:p>
            <w:pPr>
              <w:ind w:left="720"/>
            </w:pPr>
            <w:r>
              <w:rPr/>
              <w:t>normal</w:t>
            </w:r>
          </w:p>
        </w:tc>
      </w:tr>
    </w:tbl>
    <w:p>
      <w:pPr>
        <w:numPr>
          <w:ilvl w:val="1"/>
          <w:numId w:val="10"/>
        </w:numPr>
      </w:pPr>
      <w:r>
        <w:drawing>
          <wp:inline xmlns:a="http://schemas.openxmlformats.org/drawingml/2006/main" xmlns:pic="http://schemas.openxmlformats.org/drawingml/2006/picture">
            <wp:extent cx="23507700" cy="1758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07700" cy="175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0"/>
        </w:numPr>
      </w:pPr>
      <w:r>
        <w:rPr/>
        <w:t>Ganglion géniculé (sécrétion lacrymale)</w:t>
      </w:r>
    </w:p>
    <w:p>
      <w:pPr>
        <w:numPr>
          <w:ilvl w:val="2"/>
          <w:numId w:val="10"/>
        </w:numPr>
      </w:pPr>
      <w:r>
        <w:rPr/>
        <w:t>Muscle de l’étrier (réflexe stapédien)</w:t>
      </w:r>
    </w:p>
    <w:p>
      <w:pPr>
        <w:numPr>
          <w:ilvl w:val="2"/>
          <w:numId w:val="10"/>
        </w:numPr>
      </w:pPr>
      <w:r>
        <w:rPr/>
        <w:t>Corde du tympan (goût)</w:t>
      </w:r>
    </w:p>
    <w:p>
      <w:pPr>
        <w:numPr>
          <w:ilvl w:val="1"/>
          <w:numId w:val="10"/>
        </w:numPr>
      </w:pPr>
      <w:r>
        <w:rPr/>
        <w:t>Testing musculaire de FREYSS (0-3)</w:t>
      </w:r>
    </w:p>
    <w:p>
      <w:pPr>
        <w:numPr>
          <w:ilvl w:val="2"/>
          <w:numId w:val="10"/>
        </w:numPr>
      </w:pPr>
      <w:r>
        <w:rPr/>
        <w:t xml:space="preserve">PFP sévère : score </w:t>
      </w:r>
      <w:r>
        <w:rPr>
          <w:rFonts w:ascii="Symbol" w:hAnsi="Symbol"/>
        </w:rPr>
      </w:r>
      <w:r>
        <w:rPr/>
        <w:t xml:space="preserve"> 5/30 (10 tests notés 0-3)</w:t>
      </w:r>
    </w:p>
    <w:p>
      <w:pPr>
        <w:numPr>
          <w:ilvl w:val="1"/>
          <w:numId w:val="10"/>
        </w:numPr>
      </w:pPr>
      <w:r>
        <w:rPr/>
        <w:t>Grading de HOUSE et BRACKMANN (grade I à VI)</w:t>
      </w:r>
    </w:p>
    <w:p>
      <w:pPr>
        <w:numPr>
          <w:ilvl w:val="1"/>
          <w:numId w:val="10"/>
        </w:numPr>
      </w:pPr>
      <w:r>
        <w:rPr/>
        <w:t>Tests topographiques :</w:t>
      </w:r>
    </w:p>
    <w:p>
      <w:pPr>
        <w:numPr>
          <w:ilvl w:val="2"/>
          <w:numId w:val="10"/>
        </w:numPr>
      </w:pPr>
      <w:r>
        <w:rPr/>
        <w:t>Test de Schirmer : pour évaluer la sécrétion lacrymale (</w:t>
      </w:r>
      <w:r>
        <w:rPr>
          <w:i/>
        </w:rPr>
        <w:t>différence entre les 2 côtés quand on pose les 2 bandelettes)</w:t>
      </w:r>
    </w:p>
    <w:p>
      <w:pPr>
        <w:numPr>
          <w:ilvl w:val="2"/>
          <w:numId w:val="10"/>
        </w:numPr>
      </w:pPr>
      <w:r>
        <w:rPr/>
        <w:t xml:space="preserve">Réflexe stapédien : </w:t>
      </w:r>
      <w:r>
        <w:rPr/>
        <w:t>impédancemétrie</w:t>
      </w:r>
      <w:r>
        <w:rPr/>
        <w:t xml:space="preserve"> (cf SB)</w:t>
      </w:r>
    </w:p>
    <w:p>
      <w:pPr>
        <w:numPr>
          <w:ilvl w:val="2"/>
          <w:numId w:val="10"/>
        </w:numPr>
      </w:pPr>
      <w:r>
        <w:rPr/>
        <w:t>Gustométrie</w:t>
      </w:r>
    </w:p>
    <w:p>
      <w:pPr>
        <w:numPr>
          <w:ilvl w:val="2"/>
          <w:numId w:val="10"/>
        </w:numPr>
      </w:pPr>
      <w:r>
        <w:rPr/>
        <w:t>Blatt</w:t>
      </w:r>
      <w:r>
        <w:rPr/>
        <w:t xml:space="preserve"> </w:t>
      </w:r>
      <w:r>
        <w:rPr/>
        <w:t>(test pour sécrétion de salive</w:t>
      </w:r>
    </w:p>
    <w:p>
      <w:pPr>
        <w:numPr>
          <w:ilvl w:val="1"/>
          <w:numId w:val="10"/>
        </w:numPr>
      </w:pPr>
      <w:r>
        <w:rPr/>
        <w:t>Autres : électrophysiologique, TDM, IRM</w:t>
      </w:r>
    </w:p>
    <w:p>
      <w:pPr>
        <w:numPr>
          <w:ilvl w:val="1"/>
          <w:numId w:val="10"/>
        </w:numPr>
      </w:pPr>
      <w:r>
        <w:drawing>
          <wp:inline xmlns:a="http://schemas.openxmlformats.org/drawingml/2006/main" xmlns:pic="http://schemas.openxmlformats.org/drawingml/2006/picture">
            <wp:extent cx="22275800" cy="166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75800" cy="166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"/>
        </w:numPr>
      </w:pPr>
      <w:r>
        <w:rPr/>
        <w:t>Testing musculaire de FREYSS</w:t>
      </w:r>
    </w:p>
    <w:p>
      <w:pPr>
        <w:numPr>
          <w:ilvl w:val="1"/>
          <w:numId w:val="10"/>
        </w:numPr>
      </w:pPr>
      <w:r>
        <w:rPr/>
        <w:t>Dix muscles sont testés, de haut en bas :</w:t>
      </w:r>
    </w:p>
    <w:p>
      <w:pPr>
        <w:numPr>
          <w:ilvl w:val="1"/>
          <w:numId w:val="10"/>
        </w:numPr>
      </w:pPr>
      <w:r>
        <w:rPr/>
        <w:t xml:space="preserve">- </w:t>
      </w:r>
      <w:r>
        <w:rPr/>
        <w:t>Frontal :</w:t>
      </w:r>
      <w:r>
        <w:rPr/>
        <w:t xml:space="preserve"> </w:t>
      </w:r>
      <w:r>
        <w:rPr/>
        <w:t xml:space="preserve">« </w:t>
      </w:r>
      <w:r>
        <w:rPr/>
        <w:t>fait les gros yeux</w:t>
      </w:r>
      <w:r>
        <w:rPr/>
        <w:t xml:space="preserve"> »</w:t>
      </w:r>
    </w:p>
    <w:p>
      <w:pPr>
        <w:numPr>
          <w:ilvl w:val="1"/>
          <w:numId w:val="10"/>
        </w:numPr>
      </w:pPr>
      <w:r>
        <w:rPr/>
        <w:t>-</w:t>
      </w:r>
      <w:r>
        <w:rPr/>
        <w:t>Sourcilier :</w:t>
      </w:r>
      <w:r>
        <w:rPr/>
        <w:t xml:space="preserve"> </w:t>
      </w:r>
      <w:r>
        <w:rPr/>
        <w:t xml:space="preserve">« </w:t>
      </w:r>
      <w:r>
        <w:rPr/>
        <w:t>foncez les sourcil</w:t>
      </w:r>
      <w:r>
        <w:rPr/>
        <w:t>s »</w:t>
      </w:r>
    </w:p>
    <w:p>
      <w:pPr>
        <w:numPr>
          <w:ilvl w:val="1"/>
          <w:numId w:val="10"/>
        </w:numPr>
      </w:pPr>
      <w:r>
        <w:rPr/>
        <w:t xml:space="preserve">- Orbiculaire </w:t>
      </w:r>
      <w:r>
        <w:rPr/>
        <w:t>des paupières</w:t>
      </w:r>
      <w:r>
        <w:rPr/>
        <w:t xml:space="preserve"> : « fermez les yeux »</w:t>
      </w:r>
    </w:p>
    <w:p>
      <w:pPr>
        <w:numPr>
          <w:ilvl w:val="1"/>
          <w:numId w:val="10"/>
        </w:numPr>
      </w:pPr>
      <w:r>
        <w:rPr/>
        <w:t>- Pyramidal : « plissez le nez »</w:t>
      </w:r>
    </w:p>
    <w:p>
      <w:pPr>
        <w:numPr>
          <w:ilvl w:val="1"/>
          <w:numId w:val="10"/>
        </w:numPr>
      </w:pPr>
      <w:r>
        <w:rPr/>
        <w:t>- Dilatateur des narines : « écartez les narines »</w:t>
      </w:r>
    </w:p>
    <w:p>
      <w:pPr>
        <w:numPr>
          <w:ilvl w:val="1"/>
          <w:numId w:val="10"/>
        </w:numPr>
      </w:pPr>
      <w:r>
        <w:rPr/>
        <w:t>- Orbiculaire des l</w:t>
      </w:r>
      <w:r>
        <w:rPr/>
        <w:t>èvres</w:t>
      </w:r>
      <w:r>
        <w:rPr/>
        <w:t xml:space="preserve"> : «</w:t>
      </w:r>
      <w:r>
        <w:rPr/>
        <w:t xml:space="preserve"> </w:t>
      </w:r>
      <w:r>
        <w:rPr/>
        <w:t>sifflez</w:t>
      </w:r>
      <w:r>
        <w:rPr/>
        <w:t xml:space="preserve"> »</w:t>
      </w:r>
    </w:p>
    <w:p>
      <w:pPr>
        <w:numPr>
          <w:ilvl w:val="1"/>
          <w:numId w:val="10"/>
        </w:numPr>
      </w:pPr>
      <w:r>
        <w:rPr/>
        <w:t>- Risorius</w:t>
      </w:r>
      <w:r>
        <w:rPr/>
        <w:t xml:space="preserve"> : « </w:t>
      </w:r>
      <w:r>
        <w:rPr/>
        <w:t>souriez</w:t>
      </w:r>
      <w:r>
        <w:rPr/>
        <w:t xml:space="preserve"> »</w:t>
      </w:r>
    </w:p>
    <w:p>
      <w:pPr>
        <w:numPr>
          <w:ilvl w:val="1"/>
          <w:numId w:val="10"/>
        </w:numPr>
      </w:pPr>
      <w:r>
        <w:rPr/>
        <w:t>-Zygomatique : « souriez plus franchement, dents serrées</w:t>
      </w:r>
      <w:r>
        <w:rPr/>
        <w:t xml:space="preserve"> »</w:t>
      </w:r>
    </w:p>
    <w:p>
      <w:pPr>
        <w:numPr>
          <w:ilvl w:val="1"/>
          <w:numId w:val="10"/>
        </w:numPr>
      </w:pPr>
      <w:r>
        <w:rPr/>
        <w:t>- buccinateur : « gonflez les joues</w:t>
      </w:r>
      <w:r>
        <w:rPr/>
        <w:t xml:space="preserve"> »</w:t>
      </w:r>
    </w:p>
    <w:p>
      <w:pPr>
        <w:numPr>
          <w:ilvl w:val="1"/>
          <w:numId w:val="10"/>
        </w:numPr>
      </w:pPr>
      <w:r>
        <w:rPr/>
        <w:t>- Carré du ment</w:t>
      </w:r>
      <w:r>
        <w:rPr/>
        <w:t>o</w:t>
      </w:r>
      <w:r>
        <w:rPr/>
        <w:t>n</w:t>
      </w:r>
      <w:r>
        <w:rPr/>
        <w:t xml:space="preserve"> </w:t>
      </w:r>
      <w:r>
        <w:rPr/>
        <w:t xml:space="preserve">: </w:t>
      </w:r>
      <w:r>
        <w:rPr/>
        <w:t xml:space="preserve">« </w:t>
      </w:r>
      <w:r>
        <w:rPr/>
        <w:t>mettez le menton en avant</w:t>
      </w:r>
      <w:r>
        <w:rPr/>
        <w:t xml:space="preserve"> »</w:t>
      </w:r>
    </w:p>
    <w:p>
      <w:pPr>
        <w:numPr>
          <w:ilvl w:val="1"/>
          <w:numId w:val="10"/>
        </w:numPr>
      </w:pPr>
      <w:r>
        <w:rPr/>
        <w:t>Pour chaque muscle, on demande au patient de réaliser une contraction qui sera coter de 0 à 3.</w:t>
      </w:r>
    </w:p>
    <w:p>
      <w:pPr>
        <w:numPr>
          <w:ilvl w:val="1"/>
          <w:numId w:val="10"/>
        </w:numPr>
      </w:pPr>
      <w:r>
        <w:rPr/>
        <w:t>Echelle d’évaluation de House et Brackmann</w:t>
      </w:r>
      <w:r>
        <w:rPr/>
        <w:br/>
      </w:r>
      <w:r>
        <w:drawing>
          <wp:inline xmlns:a="http://schemas.openxmlformats.org/drawingml/2006/main" xmlns:pic="http://schemas.openxmlformats.org/drawingml/2006/picture">
            <wp:extent cx="21691600" cy="16230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91600" cy="1623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0"/>
          <w:numId w:val="95"/>
        </w:numPr>
      </w:pPr>
      <w:r>
        <w:rPr/>
        <w:t>PF comateux</w:t>
      </w:r>
    </w:p>
    <w:p>
      <w:pPr>
        <w:numPr>
          <w:ilvl w:val="1"/>
          <w:numId w:val="10"/>
        </w:numPr>
      </w:pPr>
      <w:r>
        <w:rPr/>
        <w:t>Gonflement expiratoire de la joue</w:t>
      </w:r>
    </w:p>
    <w:p>
      <w:pPr>
        <w:numPr>
          <w:ilvl w:val="1"/>
          <w:numId w:val="10"/>
        </w:numPr>
      </w:pPr>
      <w:r>
        <w:rPr/>
        <w:t xml:space="preserve">Manoeuvre de PIERRE-MARIE-FOX : </w:t>
      </w:r>
      <w:r>
        <w:rPr>
          <w:i/>
        </w:rPr>
        <w:t>pour stimuler le nerf facial au niveau de sa sortie derrière la mandibule : pression pour provoquer douleur -&gt; grimace. Mimique : asymétrie</w:t>
      </w:r>
    </w:p>
    <w:p>
      <w:pPr>
        <w:pStyle w:val="Heading3"/>
        <w:numPr>
          <w:ilvl w:val="0"/>
          <w:numId w:val="95"/>
        </w:numPr>
      </w:pPr>
      <w:r>
        <w:rPr/>
        <w:t>PF chez le nouveau-né et jeune enfant</w:t>
      </w:r>
    </w:p>
    <w:p>
      <w:pPr>
        <w:numPr>
          <w:ilvl w:val="1"/>
          <w:numId w:val="10"/>
        </w:numPr>
      </w:pPr>
      <w:r>
        <w:rPr/>
        <w:t xml:space="preserve">Diagnostic lors des pleurs </w:t>
      </w:r>
      <w:r>
        <w:rPr>
          <w:i/>
        </w:rPr>
        <w:t>: asymétrie du visage, regarder les 2 territoires : sup et inf</w:t>
      </w:r>
    </w:p>
    <w:p>
      <w:pPr>
        <w:numPr>
          <w:ilvl w:val="1"/>
          <w:numId w:val="10"/>
        </w:numPr>
      </w:pPr>
      <w:r>
        <w:rPr/>
        <w:t>Traumatisme obstétrical, malformation</w:t>
      </w:r>
    </w:p>
    <w:p>
      <w:pPr>
        <w:pStyle w:val="Heading3"/>
        <w:numPr>
          <w:ilvl w:val="0"/>
          <w:numId w:val="95"/>
        </w:numPr>
      </w:pPr>
      <w:r>
        <w:rPr/>
        <w:t>BILATERALE</w:t>
      </w:r>
    </w:p>
    <w:p>
      <w:pPr>
        <w:numPr>
          <w:ilvl w:val="1"/>
          <w:numId w:val="10"/>
        </w:numPr>
      </w:pPr>
      <w:r>
        <w:rPr/>
        <w:t>Syndrome de Guillain Barré, maladie de Lyme, Sd de Moebius</w:t>
      </w:r>
    </w:p>
    <w:p>
      <w:pPr>
        <w:pStyle w:val="Heading3"/>
        <w:numPr>
          <w:ilvl w:val="0"/>
          <w:numId w:val="95"/>
        </w:numPr>
      </w:pPr>
      <w:r>
        <w:rPr/>
        <w:t>RECIDIVANTE</w:t>
      </w:r>
    </w:p>
    <w:p>
      <w:pPr>
        <w:numPr>
          <w:ilvl w:val="1"/>
          <w:numId w:val="10"/>
        </w:numPr>
      </w:pPr>
      <w:r>
        <w:rPr/>
        <w:t>Syndrome de MELKERSSON-</w:t>
      </w:r>
      <w:r>
        <w:rPr/>
        <w:t>ROSENTHAL :</w:t>
      </w:r>
    </w:p>
    <w:p>
      <w:pPr>
        <w:numPr>
          <w:ilvl w:val="2"/>
          <w:numId w:val="10"/>
        </w:numPr>
      </w:pPr>
      <w:r>
        <w:rPr/>
        <w:t xml:space="preserve"> PF récidivante ou à bascule</w:t>
      </w:r>
    </w:p>
    <w:p>
      <w:pPr>
        <w:numPr>
          <w:ilvl w:val="2"/>
          <w:numId w:val="10"/>
        </w:numPr>
      </w:pPr>
      <w:r>
        <w:rPr/>
        <w:t>Œdème</w:t>
      </w:r>
      <w:r>
        <w:rPr/>
        <w:t xml:space="preserve"> face ou lèvres</w:t>
      </w:r>
    </w:p>
    <w:p>
      <w:pPr>
        <w:numPr>
          <w:ilvl w:val="2"/>
          <w:numId w:val="10"/>
        </w:numPr>
      </w:pPr>
      <w:r>
        <w:rPr/>
        <w:t>Langue</w:t>
      </w:r>
      <w:r>
        <w:rPr/>
        <w:t xml:space="preserve"> plicaturée</w:t>
      </w:r>
    </w:p>
    <w:p>
      <w:pPr>
        <w:pStyle w:val="Heading3"/>
        <w:numPr>
          <w:ilvl w:val="0"/>
          <w:numId w:val="95"/>
        </w:numPr>
      </w:pPr>
      <w:r>
        <w:rPr/>
        <w:t>Complications</w:t>
      </w:r>
    </w:p>
    <w:p>
      <w:pPr>
        <w:numPr>
          <w:ilvl w:val="2"/>
          <w:numId w:val="10"/>
        </w:numPr>
      </w:pPr>
      <w:r>
        <w:rPr/>
        <w:t>Syncinésies</w:t>
      </w:r>
    </w:p>
    <w:p>
      <w:pPr>
        <w:numPr>
          <w:ilvl w:val="2"/>
          <w:numId w:val="10"/>
        </w:numPr>
      </w:pPr>
      <w:r>
        <w:rPr/>
        <w:t>Hémispasme post-paralytique</w:t>
      </w:r>
    </w:p>
    <w:p>
      <w:pPr>
        <w:numPr>
          <w:ilvl w:val="2"/>
          <w:numId w:val="10"/>
        </w:numPr>
      </w:pPr>
      <w:r>
        <w:rPr/>
        <w:t>Complications oculaires (kératite d’exposition)</w:t>
      </w:r>
    </w:p>
    <w:p>
      <w:pPr>
        <w:numPr>
          <w:ilvl w:val="2"/>
          <w:numId w:val="10"/>
        </w:numPr>
      </w:pPr>
      <w:r>
        <w:rPr/>
        <w:t>Syndrome des larmes de crocodile</w:t>
      </w:r>
    </w:p>
    <w:p>
      <w:pPr/>
    </w:p>
    <w:p>
      <w:pPr>
        <w:pStyle w:val="Heading2"/>
      </w:pPr>
      <w:r>
        <w:rPr/>
        <w:t>DIAGNOSTIC ETIOLOGIQUE</w:t>
      </w:r>
    </w:p>
    <w:p>
      <w:pPr>
        <w:numPr>
          <w:ilvl w:val="0"/>
          <w:numId w:val="11"/>
        </w:numPr>
      </w:pPr>
      <w:r>
        <w:rPr/>
        <w:t>Traumatique</w:t>
      </w:r>
    </w:p>
    <w:p>
      <w:pPr>
        <w:numPr>
          <w:ilvl w:val="0"/>
          <w:numId w:val="11"/>
        </w:numPr>
      </w:pPr>
      <w:r>
        <w:rPr/>
        <w:t>Tumorale</w:t>
      </w:r>
    </w:p>
    <w:p>
      <w:pPr>
        <w:numPr>
          <w:ilvl w:val="0"/>
          <w:numId w:val="11"/>
        </w:numPr>
      </w:pPr>
      <w:r>
        <w:rPr/>
        <w:t>Infectieuses : parotidite</w:t>
      </w:r>
    </w:p>
    <w:p>
      <w:pPr>
        <w:numPr>
          <w:ilvl w:val="0"/>
          <w:numId w:val="11"/>
        </w:numPr>
      </w:pPr>
      <w:r>
        <w:rPr/>
        <w:t xml:space="preserve">Iatrogène (post chirurgie de la glande parotide : totale ou </w:t>
      </w:r>
      <w:r>
        <w:rPr/>
        <w:t>sélective</w:t>
      </w:r>
    </w:p>
    <w:p>
      <w:pPr>
        <w:numPr>
          <w:ilvl w:val="0"/>
          <w:numId w:val="11"/>
        </w:numPr>
      </w:pPr>
      <w:r>
        <w:rPr/>
        <w:t xml:space="preserve">PF A FRIGORE : la plus fréquente, sans cause évidente. Hypothèse : inflammation du nerf. </w:t>
      </w:r>
      <w:r>
        <w:rPr>
          <w:i/>
        </w:rPr>
        <w:t>Possible : même une simple exposition au froid peut le provoquer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12"/>
        </w:numPr>
      </w:pPr>
      <w:r>
        <w:rPr/>
        <w:t>PF CENTRALE :</w:t>
      </w:r>
    </w:p>
    <w:p>
      <w:pPr>
        <w:numPr>
          <w:ilvl w:val="1"/>
          <w:numId w:val="12"/>
        </w:numPr>
      </w:pPr>
      <w:r>
        <w:rPr/>
        <w:t xml:space="preserve">Territoire du VII supérieur non atteint, </w:t>
      </w:r>
      <w:r>
        <w:rPr>
          <w:i/>
        </w:rPr>
        <w:t>pas de signe de Charles Bell</w:t>
      </w:r>
    </w:p>
    <w:p>
      <w:pPr>
        <w:numPr>
          <w:ilvl w:val="1"/>
          <w:numId w:val="12"/>
        </w:numPr>
      </w:pPr>
      <w:r>
        <w:rPr/>
        <w:t>Dissociation entre la mimique volontaire et reflexe</w:t>
      </w:r>
    </w:p>
    <w:p>
      <w:pPr>
        <w:numPr>
          <w:ilvl w:val="1"/>
          <w:numId w:val="12"/>
        </w:numPr>
      </w:pPr>
      <w:r>
        <w:rPr/>
        <w:t>Parfois, signe neurologique associé (</w:t>
      </w:r>
      <w:r>
        <w:rPr>
          <w:i/>
        </w:rPr>
        <w:t xml:space="preserve">rechercher une autre atteinte de nerf </w:t>
      </w:r>
      <w:r>
        <w:rPr>
          <w:i/>
        </w:rPr>
        <w:t>crânien</w:t>
      </w:r>
      <w:r>
        <w:rPr>
          <w:i/>
        </w:rPr>
        <w:t>)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</w:t>
      </w:r>
    </w:p>
    <w:p>
      <w:pPr>
        <w:numPr>
          <w:ilvl w:val="1"/>
          <w:numId w:val="13"/>
        </w:numPr>
      </w:pPr>
      <w:r>
        <w:rPr/>
        <w:t>Restaurer la fonction du VII</w:t>
      </w:r>
    </w:p>
    <w:p>
      <w:pPr>
        <w:numPr>
          <w:ilvl w:val="1"/>
          <w:numId w:val="13"/>
        </w:numPr>
      </w:pPr>
      <w:r>
        <w:rPr/>
        <w:t>Eviter les complications et les séquelles</w:t>
      </w:r>
    </w:p>
    <w:p>
      <w:pPr>
        <w:pStyle w:val="Heading3"/>
      </w:pPr>
      <w:r>
        <w:rPr/>
        <w:t>Moyens</w:t>
      </w:r>
    </w:p>
    <w:p>
      <w:pPr>
        <w:numPr>
          <w:ilvl w:val="1"/>
          <w:numId w:val="13"/>
        </w:numPr>
      </w:pPr>
      <w:r>
        <w:rPr/>
        <w:t>CTC</w:t>
      </w:r>
    </w:p>
    <w:p>
      <w:pPr>
        <w:numPr>
          <w:ilvl w:val="1"/>
          <w:numId w:val="13"/>
        </w:numPr>
      </w:pPr>
      <w:r>
        <w:rPr/>
        <w:t>Antivir</w:t>
      </w:r>
      <w:r>
        <w:rPr/>
        <w:t>aux</w:t>
      </w:r>
    </w:p>
    <w:p>
      <w:pPr>
        <w:numPr>
          <w:ilvl w:val="1"/>
          <w:numId w:val="13"/>
        </w:numPr>
      </w:pPr>
      <w:r>
        <w:rPr/>
        <w:t>Toxine botulique</w:t>
      </w:r>
    </w:p>
    <w:p>
      <w:pPr>
        <w:numPr>
          <w:ilvl w:val="1"/>
          <w:numId w:val="13"/>
        </w:numPr>
      </w:pPr>
      <w:r>
        <w:rPr/>
        <w:t>A</w:t>
      </w:r>
      <w:r>
        <w:rPr/>
        <w:t>ntibiotiques</w:t>
      </w:r>
    </w:p>
    <w:p>
      <w:pPr>
        <w:numPr>
          <w:ilvl w:val="1"/>
          <w:numId w:val="13"/>
        </w:numPr>
      </w:pPr>
      <w:r>
        <w:rPr/>
        <w:t>Chirurgie</w:t>
      </w:r>
    </w:p>
    <w:p>
      <w:pPr>
        <w:numPr>
          <w:ilvl w:val="1"/>
          <w:numId w:val="13"/>
        </w:numPr>
      </w:pPr>
      <w:r>
        <w:rPr/>
        <w:t>Kinésithérapie faciale</w:t>
      </w:r>
    </w:p>
    <w:p>
      <w:pPr>
        <w:pStyle w:val="Heading3"/>
      </w:pPr>
      <w:r>
        <w:rPr/>
        <w:t>Indications</w:t>
      </w:r>
    </w:p>
    <w:p>
      <w:pPr>
        <w:numPr>
          <w:ilvl w:val="1"/>
          <w:numId w:val="13"/>
        </w:numPr>
      </w:pPr>
      <w:r>
        <w:rPr/>
        <w:t>A frigore : corticothérapie +/- antiviraux</w:t>
      </w:r>
    </w:p>
    <w:p>
      <w:pPr>
        <w:numPr>
          <w:ilvl w:val="1"/>
          <w:numId w:val="13"/>
        </w:numPr>
      </w:pPr>
      <w:r>
        <w:rPr/>
        <w:t>Traumatique : corticothérapie, chirurgie (</w:t>
      </w:r>
      <w:r>
        <w:rPr>
          <w:i/>
        </w:rPr>
        <w:t>décompression faciale ou anastomose faciale)</w:t>
      </w:r>
    </w:p>
    <w:p>
      <w:pPr>
        <w:numPr>
          <w:ilvl w:val="1"/>
          <w:numId w:val="13"/>
        </w:numPr>
      </w:pPr>
      <w:r>
        <w:rPr/>
        <w:t>Infectieuses : corticoïde, antiviraux, chirurgie</w:t>
      </w:r>
    </w:p>
    <w:p>
      <w:pPr>
        <w:numPr>
          <w:ilvl w:val="1"/>
          <w:numId w:val="13"/>
        </w:numPr>
      </w:pPr>
      <w:r>
        <w:rPr/>
        <w:t xml:space="preserve">Séquelles : </w:t>
      </w:r>
      <w:r>
        <w:rPr/>
        <w:t>chirurgie (</w:t>
      </w:r>
      <w:r>
        <w:rPr>
          <w:i/>
        </w:rPr>
        <w:t>réhabilitation</w:t>
      </w:r>
      <w:r>
        <w:rPr>
          <w:i/>
        </w:rPr>
        <w:t xml:space="preserve"> faciale)</w:t>
      </w:r>
      <w:r>
        <w:rPr/>
        <w:t>, toxine botulique (</w:t>
      </w:r>
      <w:r>
        <w:rPr>
          <w:i/>
        </w:rPr>
        <w:t>surtout pour le spasme facial)</w:t>
      </w:r>
    </w:p>
    <w:p>
      <w:pPr>
        <w:pStyle w:val="Heading3"/>
      </w:pPr>
      <w:r>
        <w:rPr/>
        <w:t>Résultats</w:t>
      </w:r>
    </w:p>
    <w:p>
      <w:pPr>
        <w:numPr>
          <w:ilvl w:val="1"/>
          <w:numId w:val="13"/>
        </w:numPr>
      </w:pPr>
      <w:r>
        <w:rPr/>
        <w:t>En fonction de la sévérité de l’atteinte</w:t>
      </w:r>
    </w:p>
    <w:p>
      <w:pPr>
        <w:numPr>
          <w:ilvl w:val="2"/>
          <w:numId w:val="13"/>
        </w:numPr>
      </w:pPr>
      <w:r>
        <w:rPr/>
        <w:t>Récupération ad integrum (grade I-II)</w:t>
      </w:r>
    </w:p>
    <w:p>
      <w:pPr>
        <w:numPr>
          <w:ilvl w:val="2"/>
          <w:numId w:val="13"/>
        </w:numPr>
      </w:pPr>
      <w:r>
        <w:rPr/>
        <w:t>Récupération incomplète</w:t>
      </w:r>
    </w:p>
    <w:p>
      <w:pPr>
        <w:numPr>
          <w:ilvl w:val="2"/>
          <w:numId w:val="13"/>
        </w:numPr>
      </w:pPr>
      <w:r>
        <w:rPr/>
        <w:t>Séquelles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14"/>
        </w:numPr>
      </w:pPr>
      <w:r>
        <w:rPr/>
        <w:t>Paralysie a frigore ou cause évidente</w:t>
      </w:r>
    </w:p>
    <w:p>
      <w:pPr>
        <w:numPr>
          <w:ilvl w:val="0"/>
          <w:numId w:val="14"/>
        </w:numPr>
      </w:pPr>
      <w:r>
        <w:rPr/>
        <w:t>Maladie ou symptôme</w:t>
      </w:r>
    </w:p>
    <w:p>
      <w:pPr>
        <w:numPr>
          <w:ilvl w:val="0"/>
          <w:numId w:val="14"/>
        </w:numPr>
      </w:pPr>
      <w:r>
        <w:rPr/>
        <w:t>Diagnostic clinique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