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SURDITES BRUSQUES</w:t>
      </w:r>
    </w:p>
    <w:p>
      <w:pPr/>
      <w:r>
        <w:rPr>
          <w:i/>
        </w:rPr>
        <w:t>Surdité = déficit auditive ou hypoacousie, pas forcément perte totale de l’audition(possible)</w:t>
      </w:r>
    </w:p>
    <w:p>
      <w:pPr>
        <w:pStyle w:val="Heading2"/>
      </w:pPr>
      <w:r>
        <w:rPr/>
        <w:t>Pré-requis :</w:t>
      </w:r>
    </w:p>
    <w:p>
      <w:pPr>
        <w:numPr>
          <w:ilvl w:val="0"/>
          <w:numId w:val="1"/>
        </w:numPr>
      </w:pPr>
      <w:r>
        <w:rPr/>
        <w:t>Anatomie du système auditif</w:t>
      </w:r>
    </w:p>
    <w:p>
      <w:pPr>
        <w:numPr>
          <w:ilvl w:val="0"/>
          <w:numId w:val="1"/>
        </w:numPr>
      </w:pPr>
      <w:r>
        <w:rPr/>
        <w:t>Physiologie de l’audition</w:t>
      </w:r>
    </w:p>
    <w:p>
      <w:pPr>
        <w:numPr>
          <w:ilvl w:val="0"/>
          <w:numId w:val="1"/>
        </w:numPr>
      </w:pPr>
      <w:r>
        <w:rPr/>
        <w:t>Sémiologie otologique</w:t>
      </w:r>
    </w:p>
    <w:p>
      <w:pPr>
        <w:numPr>
          <w:ilvl w:val="0"/>
          <w:numId w:val="1"/>
        </w:numPr>
      </w:pPr>
      <w:r>
        <w:rPr/>
        <w:t xml:space="preserve">Audiométrie </w:t>
      </w:r>
    </w:p>
    <w:p>
      <w:pPr/>
    </w:p>
    <w:p>
      <w:pPr>
        <w:pStyle w:val="Heading2"/>
      </w:pPr>
      <w:r>
        <w:rPr/>
        <w:t>Objectifs :</w:t>
      </w:r>
    </w:p>
    <w:p>
      <w:pPr>
        <w:numPr>
          <w:ilvl w:val="0"/>
          <w:numId w:val="2"/>
        </w:numPr>
      </w:pPr>
      <w:r>
        <w:rPr/>
        <w:t>Définir les surdités brusques</w:t>
      </w:r>
    </w:p>
    <w:p>
      <w:pPr>
        <w:numPr>
          <w:ilvl w:val="0"/>
          <w:numId w:val="2"/>
        </w:numPr>
      </w:pPr>
      <w:r>
        <w:rPr/>
        <w:t>Etablir les arguments de diagnostic positif</w:t>
      </w:r>
    </w:p>
    <w:p>
      <w:pPr>
        <w:numPr>
          <w:ilvl w:val="0"/>
          <w:numId w:val="2"/>
        </w:numPr>
      </w:pPr>
      <w:r>
        <w:rPr/>
        <w:t>Démontrer la nécessité de l’audiométrie</w:t>
      </w:r>
    </w:p>
    <w:p>
      <w:pPr>
        <w:numPr>
          <w:ilvl w:val="0"/>
          <w:numId w:val="2"/>
        </w:numPr>
      </w:pPr>
      <w:r>
        <w:rPr/>
        <w:t>Citer les hypothèses étiologiques</w:t>
      </w:r>
    </w:p>
    <w:p>
      <w:pPr>
        <w:numPr>
          <w:ilvl w:val="0"/>
          <w:numId w:val="2"/>
        </w:numPr>
      </w:pPr>
      <w:r>
        <w:rPr/>
        <w:t>Enoncer les quatres principaux facteurs pronostiques</w:t>
      </w:r>
    </w:p>
    <w:p>
      <w:pPr>
        <w:numPr>
          <w:ilvl w:val="0"/>
          <w:numId w:val="2"/>
        </w:numPr>
      </w:pPr>
      <w:r>
        <w:rPr/>
        <w:t>Tracer les grandes lignes de traitement</w:t>
      </w:r>
    </w:p>
    <w:p>
      <w:pPr/>
    </w:p>
    <w:p>
      <w:pPr>
        <w:pStyle w:val="Heading2"/>
      </w:pPr>
      <w:r>
        <w:rPr/>
        <w:t>INTRODUCTION</w:t>
      </w:r>
    </w:p>
    <w:p>
      <w:pPr>
        <w:numPr>
          <w:ilvl w:val="0"/>
          <w:numId w:val="3"/>
        </w:numPr>
      </w:pPr>
      <w:r>
        <w:rPr/>
        <w:t xml:space="preserve">= Baisse brutale de l’audition, c’est une </w:t>
      </w:r>
      <w:r>
        <w:rPr>
          <w:b/>
        </w:rPr>
        <w:t>surdité de perception</w:t>
      </w:r>
    </w:p>
    <w:p>
      <w:pPr>
        <w:numPr>
          <w:ilvl w:val="0"/>
          <w:numId w:val="3"/>
        </w:numPr>
      </w:pPr>
      <w:r>
        <w:rPr/>
        <w:t>Sans cause évidente</w:t>
      </w:r>
    </w:p>
    <w:p>
      <w:pPr>
        <w:numPr>
          <w:ilvl w:val="0"/>
          <w:numId w:val="3"/>
        </w:numPr>
      </w:pPr>
      <w:r>
        <w:rPr/>
        <w:t>Se développant rapidement</w:t>
      </w:r>
    </w:p>
    <w:p>
      <w:pPr>
        <w:numPr>
          <w:ilvl w:val="0"/>
          <w:numId w:val="3"/>
        </w:numPr>
      </w:pPr>
      <w:r>
        <w:rPr/>
        <w:t>Audiométrie : perte auditive moins de 30db sur trois fréquences contiguës</w:t>
      </w:r>
      <w:r>
        <w:rPr/>
        <w:br/>
      </w:r>
      <w:r>
        <w:rPr/>
        <w:tab/>
      </w:r>
      <w:r>
        <w:rPr>
          <w:i/>
        </w:rPr>
        <w:t>audition normale : devrait entendre un son à 20db. Seuil auditif : devrait être en dessous de 20db</w:t>
      </w:r>
    </w:p>
    <w:p>
      <w:pPr>
        <w:numPr>
          <w:ilvl w:val="0"/>
          <w:numId w:val="3"/>
        </w:numPr>
      </w:pPr>
      <w:r>
        <w:rPr/>
        <w:t>Urgence neurosensorielle</w:t>
      </w:r>
      <w:r>
        <w:rPr/>
        <w:br/>
      </w:r>
    </w:p>
    <w:p>
      <w:pPr>
        <w:numPr>
          <w:ilvl w:val="0"/>
          <w:numId w:val="3"/>
        </w:numPr>
      </w:pPr>
      <w:r>
        <w:rPr/>
        <w:t>Gravité : sévérité et récupération incertaine</w:t>
      </w:r>
    </w:p>
    <w:p>
      <w:pPr/>
      <w:r>
        <w:rPr>
          <w:i/>
        </w:rPr>
        <w:t>20-40 : Surdité légère (bon pronostic)</w:t>
      </w:r>
    </w:p>
    <w:p>
      <w:pPr/>
      <w:r>
        <w:rPr>
          <w:i/>
        </w:rPr>
        <w:t>40-60 : surdité moyenne</w:t>
      </w:r>
    </w:p>
    <w:p>
      <w:pPr/>
      <w:r>
        <w:rPr>
          <w:i/>
        </w:rPr>
        <w:t>60-80 : surdité sévère (mauvais pronostic)</w:t>
      </w:r>
    </w:p>
    <w:p>
      <w:pPr/>
    </w:p>
    <w:p>
      <w:pPr>
        <w:pStyle w:val="Heading2"/>
      </w:pPr>
      <w:r>
        <w:rPr/>
        <w:t>DIAGNOSTIC</w:t>
      </w:r>
    </w:p>
    <w:p>
      <w:pPr>
        <w:pStyle w:val="Heading3"/>
        <w:numPr>
          <w:ilvl w:val="0"/>
          <w:numId w:val="93"/>
        </w:numPr>
      </w:pPr>
      <w:r>
        <w:rPr/>
        <w:t>DIAGNOSTIC POSITIF</w:t>
      </w:r>
    </w:p>
    <w:p>
      <w:pPr>
        <w:pStyle w:val="Heading4"/>
        <w:numPr>
          <w:ilvl w:val="0"/>
          <w:numId w:val="94"/>
        </w:numPr>
      </w:pPr>
      <w:r>
        <w:rPr/>
        <w:t>TDD : surdité brusque unilatérale chez un sujet jeune</w:t>
      </w:r>
    </w:p>
    <w:p>
      <w:pPr>
        <w:numPr>
          <w:ilvl w:val="2"/>
          <w:numId w:val="4"/>
        </w:numPr>
      </w:pPr>
      <w:r>
        <w:rPr>
          <w:b/>
        </w:rPr>
        <w:t xml:space="preserve">Justification : </w:t>
      </w:r>
      <w:r>
        <w:rPr/>
        <w:t>forme typique, majorité des cas, patient sans ATC</w:t>
      </w:r>
    </w:p>
    <w:p>
      <w:pPr>
        <w:numPr>
          <w:ilvl w:val="2"/>
          <w:numId w:val="4"/>
        </w:numPr>
      </w:pPr>
      <w:r>
        <w:rPr/>
        <w:t>Circonstance :</w:t>
      </w:r>
    </w:p>
    <w:p>
      <w:pPr>
        <w:numPr>
          <w:ilvl w:val="3"/>
          <w:numId w:val="4"/>
        </w:numPr>
      </w:pPr>
      <w:r>
        <w:rPr/>
        <w:t>Sans cause évidente</w:t>
      </w:r>
    </w:p>
    <w:p>
      <w:pPr>
        <w:numPr>
          <w:ilvl w:val="3"/>
          <w:numId w:val="4"/>
        </w:numPr>
      </w:pPr>
      <w:r>
        <w:rPr/>
        <w:t>Installation brutale ou constaté au réveil :</w:t>
      </w:r>
    </w:p>
    <w:p>
      <w:pPr>
        <w:numPr>
          <w:ilvl w:val="4"/>
          <w:numId w:val="4"/>
        </w:numPr>
      </w:pPr>
      <w:r>
        <w:rPr/>
        <w:t xml:space="preserve">Isolée ou signe </w:t>
      </w:r>
      <w:r>
        <w:rPr/>
        <w:t>assc( acou</w:t>
      </w:r>
      <w:r>
        <w:rPr/>
        <w:t xml:space="preserve">, sst oreille pleine, vertige, instabilité, </w:t>
      </w:r>
      <w:r>
        <w:rPr>
          <w:b/>
        </w:rPr>
        <w:t>16mn???</w:t>
      </w:r>
    </w:p>
    <w:p>
      <w:pPr>
        <w:numPr>
          <w:ilvl w:val="2"/>
          <w:numId w:val="4"/>
        </w:numPr>
      </w:pPr>
      <w:r>
        <w:rPr>
          <w:b/>
        </w:rPr>
        <w:t xml:space="preserve">Otoscopie : </w:t>
      </w:r>
      <w:r>
        <w:rPr/>
        <w:t xml:space="preserve">MAE libre, </w:t>
      </w:r>
      <w:r>
        <w:rPr/>
        <w:t>tympans normaux</w:t>
      </w:r>
    </w:p>
    <w:p>
      <w:pPr>
        <w:numPr>
          <w:ilvl w:val="2"/>
          <w:numId w:val="4"/>
        </w:numPr>
      </w:pPr>
      <w:r>
        <w:rPr/>
        <w:t>Acoumétrie au diapason : surdité de perception</w:t>
      </w:r>
    </w:p>
    <w:p>
      <w:pPr>
        <w:numPr>
          <w:ilvl w:val="3"/>
          <w:numId w:val="4"/>
        </w:numPr>
      </w:pPr>
      <w:r>
        <w:rPr/>
        <w:t>Test de Rinne : positif</w:t>
      </w:r>
    </w:p>
    <w:p>
      <w:pPr>
        <w:numPr>
          <w:ilvl w:val="3"/>
          <w:numId w:val="4"/>
        </w:numPr>
      </w:pPr>
      <w:r>
        <w:rPr/>
        <w:t>Weber latéralisé du côté sain</w:t>
      </w:r>
    </w:p>
    <w:p>
      <w:pPr>
        <w:numPr>
          <w:ilvl w:val="2"/>
          <w:numId w:val="4"/>
        </w:numPr>
      </w:pPr>
      <w:r>
        <w:rPr>
          <w:b/>
        </w:rPr>
        <w:t xml:space="preserve">Audiométrie tonale </w:t>
      </w:r>
      <w:r>
        <w:rPr/>
        <w:t>: surdité de perception</w:t>
      </w:r>
    </w:p>
    <w:p>
      <w:pPr>
        <w:numPr>
          <w:ilvl w:val="3"/>
          <w:numId w:val="4"/>
        </w:numPr>
      </w:pPr>
      <w:r>
        <w:rPr/>
        <w:t>Préciser le degré et le type (pronostic - étiologique)</w:t>
      </w:r>
    </w:p>
    <w:p>
      <w:pPr>
        <w:numPr>
          <w:ilvl w:val="2"/>
          <w:numId w:val="4"/>
        </w:numPr>
      </w:pPr>
      <w:r>
        <w:rPr/>
        <w:t>Audiométrie vocale : trouble de seuil d’intelligibilité</w:t>
      </w:r>
    </w:p>
    <w:p>
      <w:pPr>
        <w:numPr>
          <w:ilvl w:val="2"/>
          <w:numId w:val="4"/>
        </w:numPr>
      </w:pPr>
      <w:r>
        <w:rPr/>
        <w:t xml:space="preserve">Impédancemetrie/ test Metz : </w:t>
      </w:r>
      <w:r>
        <w:rPr>
          <w:b/>
        </w:rPr>
        <w:t xml:space="preserve">origine </w:t>
      </w:r>
      <w:r>
        <w:rPr>
          <w:b/>
        </w:rPr>
        <w:t>endocochléaire</w:t>
      </w:r>
      <w:r>
        <w:rPr/>
      </w:r>
    </w:p>
    <w:p>
      <w:pPr>
        <w:numPr>
          <w:ilvl w:val="2"/>
          <w:numId w:val="4"/>
        </w:numPr>
      </w:pPr>
      <w:r>
        <w:rPr>
          <w:b/>
        </w:rPr>
        <w:t>5 types de surdité brusque</w:t>
      </w:r>
    </w:p>
    <w:p>
      <w:pPr>
        <w:numPr>
          <w:ilvl w:val="3"/>
          <w:numId w:val="4"/>
        </w:numPr>
      </w:pPr>
      <w:r>
        <w:rPr>
          <w:b/>
        </w:rPr>
        <w:t>A : ascendant</w:t>
      </w:r>
    </w:p>
    <w:p>
      <w:pPr>
        <w:numPr>
          <w:ilvl w:val="3"/>
          <w:numId w:val="4"/>
        </w:numPr>
      </w:pPr>
      <w:r>
        <w:rPr>
          <w:b/>
        </w:rPr>
        <w:t>B : plat</w:t>
      </w:r>
    </w:p>
    <w:p>
      <w:pPr>
        <w:numPr>
          <w:ilvl w:val="3"/>
          <w:numId w:val="4"/>
        </w:numPr>
      </w:pPr>
      <w:r>
        <w:rPr>
          <w:b/>
        </w:rPr>
        <w:t>C : descendant</w:t>
      </w:r>
    </w:p>
    <w:p>
      <w:pPr>
        <w:numPr>
          <w:ilvl w:val="3"/>
          <w:numId w:val="4"/>
        </w:numPr>
      </w:pPr>
      <w:r>
        <w:rPr>
          <w:b/>
        </w:rPr>
        <w:t>D : scotome</w:t>
      </w:r>
    </w:p>
    <w:p>
      <w:pPr>
        <w:numPr>
          <w:ilvl w:val="3"/>
          <w:numId w:val="4"/>
        </w:numPr>
      </w:pPr>
      <w:r>
        <w:rPr>
          <w:b/>
        </w:rPr>
        <w:t>E : cophone</w:t>
      </w:r>
    </w:p>
    <w:p>
      <w:pPr>
        <w:numPr>
          <w:ilvl w:val="2"/>
          <w:numId w:val="4"/>
        </w:numPr>
      </w:pPr>
      <w:r>
        <w:rPr>
          <w:b/>
        </w:rPr>
        <w:t xml:space="preserve">Bilan biologique : </w:t>
      </w:r>
      <w:r>
        <w:rPr>
          <w:i/>
        </w:rPr>
        <w:t>selon l’orientation de l’examen clinique</w:t>
      </w:r>
    </w:p>
    <w:p>
      <w:pPr>
        <w:numPr>
          <w:ilvl w:val="3"/>
          <w:numId w:val="4"/>
        </w:numPr>
      </w:pPr>
      <w:r>
        <w:rPr/>
        <w:t>Imagerie : IRM</w:t>
      </w:r>
    </w:p>
    <w:p>
      <w:pPr>
        <w:numPr>
          <w:ilvl w:val="2"/>
          <w:numId w:val="4"/>
        </w:numPr>
      </w:pPr>
      <w:r>
        <w:rPr>
          <w:b/>
        </w:rPr>
        <w:t xml:space="preserve">Evolution spontanée </w:t>
      </w:r>
    </w:p>
    <w:p>
      <w:pPr>
        <w:numPr>
          <w:ilvl w:val="3"/>
          <w:numId w:val="4"/>
        </w:numPr>
      </w:pPr>
      <w:r>
        <w:rPr/>
        <w:t>Récupération</w:t>
      </w:r>
    </w:p>
    <w:p>
      <w:pPr>
        <w:numPr>
          <w:ilvl w:val="3"/>
          <w:numId w:val="4"/>
        </w:numPr>
      </w:pPr>
      <w:r>
        <w:rPr/>
        <w:t xml:space="preserve">Aggravation </w:t>
      </w:r>
    </w:p>
    <w:p>
      <w:pPr>
        <w:numPr>
          <w:ilvl w:val="3"/>
          <w:numId w:val="4"/>
        </w:numPr>
      </w:pPr>
      <w:r>
        <w:rPr/>
        <w:t xml:space="preserve">Stationnaire </w:t>
      </w:r>
    </w:p>
    <w:p>
      <w:pPr>
        <w:pStyle w:val="Heading4"/>
        <w:numPr>
          <w:ilvl w:val="0"/>
          <w:numId w:val="94"/>
        </w:numPr>
      </w:pPr>
      <w:r>
        <w:rPr/>
        <w:t>Surdité brusque de l’enfant</w:t>
      </w:r>
    </w:p>
    <w:p>
      <w:pPr>
        <w:numPr>
          <w:ilvl w:val="2"/>
          <w:numId w:val="4"/>
        </w:numPr>
      </w:pPr>
      <w:r>
        <w:rPr/>
        <w:t>Même clinique</w:t>
      </w:r>
    </w:p>
    <w:p>
      <w:pPr>
        <w:numPr>
          <w:ilvl w:val="2"/>
          <w:numId w:val="4"/>
        </w:numPr>
      </w:pPr>
      <w:r>
        <w:rPr/>
        <w:t>Pronostic identique à celui de l’adulte</w:t>
      </w:r>
    </w:p>
    <w:p>
      <w:pPr>
        <w:numPr>
          <w:ilvl w:val="2"/>
          <w:numId w:val="4"/>
        </w:numPr>
      </w:pPr>
      <w:r>
        <w:rPr/>
        <w:t>Origine ourlienne +++</w:t>
      </w:r>
    </w:p>
    <w:p>
      <w:pPr>
        <w:numPr>
          <w:ilvl w:val="2"/>
          <w:numId w:val="4"/>
        </w:numPr>
      </w:pPr>
      <w:r>
        <w:rPr/>
        <w:t>En cas de traumatisme : rechercher le syndrome de l’aqueduc large (</w:t>
      </w:r>
      <w:r>
        <w:rPr>
          <w:i/>
        </w:rPr>
        <w:t>malformation de l’oreille -&gt; scanner de l’oreille, comparatif)</w:t>
      </w:r>
    </w:p>
    <w:p>
      <w:pPr>
        <w:pStyle w:val="Heading4"/>
        <w:numPr>
          <w:ilvl w:val="0"/>
          <w:numId w:val="94"/>
        </w:numPr>
      </w:pPr>
      <w:r>
        <w:rPr/>
        <w:t xml:space="preserve">Surdité </w:t>
      </w:r>
      <w:r>
        <w:rPr/>
        <w:t>brusque</w:t>
      </w:r>
      <w:r>
        <w:rPr/>
        <w:t xml:space="preserve"> bilatérale</w:t>
      </w:r>
    </w:p>
    <w:p>
      <w:pPr>
        <w:numPr>
          <w:ilvl w:val="2"/>
          <w:numId w:val="4"/>
        </w:numPr>
      </w:pPr>
      <w:r>
        <w:rPr>
          <w:b/>
        </w:rPr>
        <w:t>Patient plus âgé ou terrain vasculaire</w:t>
      </w:r>
    </w:p>
    <w:p>
      <w:pPr>
        <w:numPr>
          <w:ilvl w:val="2"/>
          <w:numId w:val="4"/>
        </w:numPr>
      </w:pPr>
      <w:r>
        <w:rPr/>
        <w:t>Même clinique, habituellement asymétrique</w:t>
      </w:r>
    </w:p>
    <w:p>
      <w:pPr>
        <w:numPr>
          <w:ilvl w:val="2"/>
          <w:numId w:val="4"/>
        </w:numPr>
      </w:pPr>
      <w:r>
        <w:rPr/>
        <w:t>Atteinte simultanée ou dissociée dans le temps</w:t>
      </w:r>
    </w:p>
    <w:p>
      <w:pPr>
        <w:pStyle w:val="Heading4"/>
        <w:numPr>
          <w:ilvl w:val="0"/>
          <w:numId w:val="94"/>
        </w:numPr>
      </w:pPr>
      <w:r>
        <w:rPr/>
        <w:t xml:space="preserve">Formes </w:t>
      </w:r>
      <w:r>
        <w:rPr/>
        <w:t>évolutives</w:t>
      </w:r>
    </w:p>
    <w:p>
      <w:pPr>
        <w:numPr>
          <w:ilvl w:val="2"/>
          <w:numId w:val="4"/>
        </w:numPr>
      </w:pPr>
      <w:r>
        <w:rPr/>
        <w:t>Récidive : maladie de Menière, neurinome de l’acoustique</w:t>
      </w:r>
    </w:p>
    <w:p>
      <w:pPr>
        <w:numPr>
          <w:ilvl w:val="2"/>
          <w:numId w:val="4"/>
        </w:numPr>
      </w:pPr>
      <w:r>
        <w:rPr/>
        <w:t>Fluctuantes : alternance aggravation et amélioration</w:t>
      </w:r>
    </w:p>
    <w:p>
      <w:pPr>
        <w:pStyle w:val="Heading3"/>
        <w:numPr>
          <w:ilvl w:val="0"/>
          <w:numId w:val="93"/>
        </w:numPr>
      </w:pPr>
      <w:r>
        <w:rPr/>
        <w:t>DIAGNOSTIC ETIOLOGIQUE</w:t>
      </w:r>
    </w:p>
    <w:p>
      <w:pPr>
        <w:pStyle w:val="Heading4"/>
        <w:ind w:left="1096"/>
      </w:pPr>
      <w:r>
        <w:rPr/>
        <w:t>Hypothèses étiologiques</w:t>
      </w:r>
    </w:p>
    <w:p>
      <w:pPr>
        <w:numPr>
          <w:ilvl w:val="2"/>
          <w:numId w:val="4"/>
        </w:numPr>
      </w:pPr>
      <w:r>
        <w:rPr>
          <w:b/>
        </w:rPr>
        <w:t xml:space="preserve">Infectieuse : </w:t>
      </w:r>
      <w:r>
        <w:rPr/>
        <w:t xml:space="preserve">mécanisme --- labyrinthite, </w:t>
      </w:r>
      <w:r>
        <w:rPr/>
        <w:t>névrite</w:t>
      </w:r>
      <w:r>
        <w:rPr/>
      </w:r>
      <w:r>
        <w:rPr/>
        <w:t xml:space="preserve">, </w:t>
      </w:r>
    </w:p>
    <w:p>
      <w:pPr>
        <w:numPr>
          <w:ilvl w:val="2"/>
          <w:numId w:val="4"/>
        </w:numPr>
      </w:pPr>
      <w:r>
        <w:rPr>
          <w:b/>
        </w:rPr>
        <w:t xml:space="preserve">Vasculaire : </w:t>
      </w:r>
      <w:r>
        <w:rPr/>
        <w:t>vascularisation terminale</w:t>
      </w:r>
    </w:p>
    <w:p>
      <w:pPr>
        <w:numPr>
          <w:ilvl w:val="3"/>
          <w:numId w:val="4"/>
        </w:numPr>
      </w:pPr>
      <w:r>
        <w:rPr/>
        <w:t>Ralentissement ou interruption du flux sanguin cochléaire entraine une anoxie cochléaire</w:t>
      </w:r>
    </w:p>
    <w:p>
      <w:pPr>
        <w:numPr>
          <w:ilvl w:val="2"/>
          <w:numId w:val="4"/>
        </w:numPr>
      </w:pPr>
      <w:r>
        <w:rPr/>
        <w:t>Immuno : ac contre Ag de l’OI</w:t>
      </w:r>
    </w:p>
    <w:p>
      <w:pPr>
        <w:numPr>
          <w:ilvl w:val="2"/>
          <w:numId w:val="4"/>
        </w:numPr>
      </w:pPr>
      <w:r>
        <w:rPr/>
        <w:t xml:space="preserve">Rupture membraneuse (membrane </w:t>
      </w:r>
      <w:r>
        <w:rPr/>
        <w:t>basale</w:t>
      </w:r>
      <w:r>
        <w:rPr/>
      </w:r>
      <w:r>
        <w:rPr/>
        <w:t xml:space="preserve"> ???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70"/>
          </w:tcPr>
          <w:p/>
          <w:p>
            <w:pPr/>
            <w:r>
              <w:rPr/>
              <w:t>Types</w:t>
            </w:r>
          </w:p>
        </w:tc>
        <w:tc>
          <w:tcPr>
            <w:tcW w:type="dxa" w:w="1770"/>
          </w:tcPr>
          <w:p/>
          <w:p>
            <w:pPr/>
            <w:r>
              <w:rPr/>
              <w:t>AUDIOGRAMME</w:t>
            </w:r>
          </w:p>
        </w:tc>
        <w:tc>
          <w:tcPr>
            <w:tcW w:type="dxa" w:w="1770"/>
          </w:tcPr>
          <w:p/>
          <w:p>
            <w:pPr/>
            <w:r>
              <w:rPr/>
              <w:t>MECANISME</w:t>
            </w:r>
          </w:p>
        </w:tc>
        <w:tc>
          <w:tcPr>
            <w:tcW w:type="dxa" w:w="1770"/>
          </w:tcPr>
          <w:p/>
          <w:p>
            <w:pPr/>
            <w:r>
              <w:rPr/>
              <w:t>PRONOSTIC</w:t>
            </w:r>
          </w:p>
        </w:tc>
      </w:tr>
      <w:tr>
        <w:tc>
          <w:tcPr>
            <w:tcW w:type="dxa" w:w="1770"/>
          </w:tcPr>
          <w:p/>
          <w:p>
            <w:pPr/>
            <w:r>
              <w:rPr/>
              <w:t>A</w:t>
            </w:r>
          </w:p>
        </w:tc>
        <w:tc>
          <w:tcPr>
            <w:tcW w:type="dxa" w:w="1770"/>
          </w:tcPr>
          <w:p/>
          <w:p>
            <w:pPr/>
            <w:r>
              <w:rPr/>
              <w:t>Ascendante</w:t>
            </w:r>
          </w:p>
        </w:tc>
        <w:tc>
          <w:tcPr>
            <w:tcW w:type="dxa" w:w="1770"/>
          </w:tcPr>
          <w:p/>
          <w:p>
            <w:pPr/>
            <w:r>
              <w:rPr/>
              <w:t>Attaque d’</w:t>
            </w:r>
            <w:r>
              <w:rPr/>
              <w:t>HYDROPS</w:t>
            </w:r>
            <w:r>
              <w:rPr/>
            </w:r>
          </w:p>
        </w:tc>
        <w:tc>
          <w:tcPr>
            <w:tcW w:type="dxa" w:w="1770"/>
          </w:tcPr>
          <w:p/>
          <w:p>
            <w:pPr/>
            <w:r>
              <w:rPr/>
              <w:t>BON</w:t>
            </w:r>
          </w:p>
        </w:tc>
      </w:tr>
      <w:tr>
        <w:tc>
          <w:tcPr>
            <w:tcW w:type="dxa" w:w="1770"/>
          </w:tcPr>
          <w:p/>
          <w:p>
            <w:pPr/>
            <w:r>
              <w:rPr/>
              <w:t>B</w:t>
            </w:r>
          </w:p>
        </w:tc>
        <w:tc>
          <w:tcPr>
            <w:tcW w:type="dxa" w:w="1770"/>
          </w:tcPr>
          <w:p/>
          <w:p>
            <w:pPr/>
            <w:r>
              <w:rPr/>
              <w:t>Plat</w:t>
            </w:r>
          </w:p>
        </w:tc>
        <w:tc>
          <w:tcPr>
            <w:tcW w:type="dxa" w:w="1770"/>
          </w:tcPr>
          <w:p/>
          <w:p>
            <w:pPr/>
            <w:r>
              <w:rPr/>
              <w:t xml:space="preserve">Atteinte striale </w:t>
            </w:r>
            <w:r>
              <w:rPr/>
              <w:t>ou artériolaire</w:t>
            </w:r>
          </w:p>
        </w:tc>
        <w:tc>
          <w:tcPr>
            <w:tcW w:type="dxa" w:w="1770"/>
          </w:tcPr>
          <w:p/>
          <w:p>
            <w:pPr/>
            <w:r>
              <w:rPr/>
              <w:t>ASSEZ BON</w:t>
            </w:r>
          </w:p>
        </w:tc>
      </w:tr>
      <w:tr>
        <w:tc>
          <w:tcPr>
            <w:tcW w:type="dxa" w:w="1770"/>
          </w:tcPr>
          <w:p/>
          <w:p>
            <w:pPr/>
            <w:r>
              <w:rPr/>
              <w:t>C</w:t>
            </w:r>
          </w:p>
        </w:tc>
        <w:tc>
          <w:tcPr>
            <w:tcW w:type="dxa" w:w="1770"/>
          </w:tcPr>
          <w:p/>
          <w:p>
            <w:pPr/>
            <w:r>
              <w:rPr/>
              <w:t>Descendant</w:t>
            </w:r>
          </w:p>
        </w:tc>
        <w:tc>
          <w:tcPr>
            <w:tcW w:type="dxa" w:w="1770"/>
          </w:tcPr>
          <w:p/>
          <w:p>
            <w:pPr/>
            <w:r>
              <w:rPr/>
              <w:t>Virale ou vasculaire</w:t>
            </w:r>
          </w:p>
        </w:tc>
        <w:tc>
          <w:tcPr>
            <w:tcW w:type="dxa" w:w="1770"/>
          </w:tcPr>
          <w:p/>
          <w:p>
            <w:pPr/>
            <w:r>
              <w:rPr/>
              <w:t>MEDIOCRE</w:t>
            </w:r>
          </w:p>
        </w:tc>
      </w:tr>
      <w:tr>
        <w:tc>
          <w:tcPr>
            <w:tcW w:type="dxa" w:w="1770"/>
          </w:tcPr>
          <w:p/>
          <w:p>
            <w:pPr/>
            <w:r>
              <w:rPr/>
              <w:t>D</w:t>
            </w:r>
          </w:p>
        </w:tc>
        <w:tc>
          <w:tcPr>
            <w:tcW w:type="dxa" w:w="1770"/>
          </w:tcPr>
          <w:p/>
          <w:p>
            <w:pPr/>
            <w:r>
              <w:rPr/>
              <w:t xml:space="preserve">Scotome </w:t>
            </w:r>
          </w:p>
        </w:tc>
        <w:tc>
          <w:tcPr>
            <w:tcW w:type="dxa" w:w="1770"/>
          </w:tcPr>
          <w:p/>
          <w:p>
            <w:pPr/>
            <w:r>
              <w:rPr/>
              <w:t>Rupture membraneuse</w:t>
            </w:r>
          </w:p>
          <w:p>
            <w:pPr/>
            <w:r>
              <w:rPr/>
              <w:t>Poussée sur surdité congénitale</w:t>
            </w:r>
          </w:p>
        </w:tc>
        <w:tc>
          <w:tcPr>
            <w:tcW w:type="dxa" w:w="1770"/>
          </w:tcPr>
          <w:p/>
          <w:p>
            <w:pPr/>
            <w:r>
              <w:rPr/>
              <w:t>RESERVE</w:t>
            </w:r>
          </w:p>
        </w:tc>
      </w:tr>
      <w:tr>
        <w:tc>
          <w:tcPr>
            <w:tcW w:type="dxa" w:w="1770"/>
          </w:tcPr>
          <w:p/>
          <w:p>
            <w:pPr/>
            <w:r>
              <w:rPr/>
              <w:t>E</w:t>
            </w:r>
          </w:p>
        </w:tc>
        <w:tc>
          <w:tcPr>
            <w:tcW w:type="dxa" w:w="1770"/>
          </w:tcPr>
          <w:p/>
          <w:p>
            <w:pPr/>
            <w:r>
              <w:rPr/>
              <w:t>Cophose</w:t>
            </w:r>
          </w:p>
          <w:p>
            <w:pPr/>
            <w:r>
              <w:rPr/>
              <w:t>Sub cophose</w:t>
            </w:r>
          </w:p>
        </w:tc>
        <w:tc>
          <w:tcPr>
            <w:tcW w:type="dxa" w:w="1770"/>
          </w:tcPr>
          <w:p/>
          <w:p>
            <w:pPr/>
            <w:r>
              <w:rPr/>
              <w:t>Virale ou bactérienne</w:t>
            </w:r>
          </w:p>
        </w:tc>
        <w:tc>
          <w:tcPr>
            <w:tcW w:type="dxa" w:w="1770"/>
          </w:tcPr>
          <w:p/>
          <w:p>
            <w:pPr/>
            <w:r>
              <w:rPr/>
              <w:t>TRES MAUVAIS</w:t>
            </w:r>
          </w:p>
        </w:tc>
      </w:tr>
    </w:tbl>
    <w:p>
      <w:pPr>
        <w:ind w:left="360"/>
      </w:pPr>
    </w:p>
    <w:p>
      <w:pPr>
        <w:ind w:left="360"/>
      </w:pPr>
    </w:p>
    <w:p>
      <w:pPr>
        <w:pStyle w:val="Heading3"/>
        <w:numPr>
          <w:ilvl w:val="0"/>
          <w:numId w:val="93"/>
        </w:numPr>
      </w:pPr>
      <w:r>
        <w:rPr/>
        <w:t>DIAGNOSTIC DIFFERENTIEL</w:t>
      </w:r>
    </w:p>
    <w:p>
      <w:pPr>
        <w:pStyle w:val="Heading4"/>
      </w:pPr>
      <w:r>
        <w:rPr/>
        <w:t>Surdité brutale + cause évidente</w:t>
      </w:r>
    </w:p>
    <w:p>
      <w:pPr>
        <w:numPr>
          <w:ilvl w:val="2"/>
          <w:numId w:val="4"/>
        </w:numPr>
      </w:pPr>
      <w:r>
        <w:rPr/>
        <w:t>Traumatisme</w:t>
      </w:r>
    </w:p>
    <w:p>
      <w:pPr>
        <w:numPr>
          <w:ilvl w:val="2"/>
          <w:numId w:val="4"/>
        </w:numPr>
      </w:pPr>
      <w:r>
        <w:rPr/>
        <w:t xml:space="preserve">Iatrogène </w:t>
      </w:r>
    </w:p>
    <w:p>
      <w:pPr>
        <w:numPr>
          <w:ilvl w:val="2"/>
          <w:numId w:val="4"/>
        </w:numPr>
      </w:pPr>
      <w:r>
        <w:rPr/>
        <w:t>Ototoxique</w:t>
      </w:r>
    </w:p>
    <w:p>
      <w:pPr>
        <w:numPr>
          <w:ilvl w:val="2"/>
          <w:numId w:val="4"/>
        </w:numPr>
      </w:pPr>
      <w:r>
        <w:rPr/>
        <w:t xml:space="preserve">Maladie de </w:t>
      </w:r>
      <w:r>
        <w:rPr/>
        <w:t>Ménière</w:t>
      </w:r>
      <w:r>
        <w:rPr/>
        <w:t xml:space="preserve"> (vertige, acouphène, surdité)</w:t>
      </w:r>
    </w:p>
    <w:p>
      <w:pPr>
        <w:numPr>
          <w:ilvl w:val="2"/>
          <w:numId w:val="4"/>
        </w:numPr>
      </w:pPr>
      <w:r>
        <w:rPr/>
        <w:t>Diabète</w:t>
      </w:r>
    </w:p>
    <w:p>
      <w:pPr>
        <w:numPr>
          <w:ilvl w:val="2"/>
          <w:numId w:val="4"/>
        </w:numPr>
      </w:pPr>
      <w:r>
        <w:rPr/>
        <w:t>Neurinome de l’acoustique</w:t>
      </w:r>
    </w:p>
    <w:p>
      <w:pPr>
        <w:numPr>
          <w:ilvl w:val="2"/>
          <w:numId w:val="4"/>
        </w:numPr>
      </w:pPr>
      <w:r>
        <w:rPr/>
        <w:t>Surdité centrale</w:t>
      </w:r>
    </w:p>
    <w:p>
      <w:pPr>
        <w:ind w:left="360"/>
      </w:pPr>
    </w:p>
    <w:p>
      <w:pPr>
        <w:pStyle w:val="Heading2"/>
      </w:pPr>
      <w:r>
        <w:rPr/>
        <w:t>Traitement</w:t>
      </w:r>
      <w:r>
        <w:rPr/>
        <w:t xml:space="preserve"> </w:t>
      </w:r>
    </w:p>
    <w:p>
      <w:pPr>
        <w:pStyle w:val="Heading3"/>
      </w:pPr>
      <w:r>
        <w:rPr/>
        <w:t>Buts :</w:t>
      </w:r>
      <w:r>
        <w:rPr/>
        <w:t xml:space="preserve"> </w:t>
      </w:r>
    </w:p>
    <w:p>
      <w:pPr>
        <w:numPr>
          <w:ilvl w:val="1"/>
          <w:numId w:val="5"/>
        </w:numPr>
      </w:pPr>
      <w:r>
        <w:rPr/>
        <w:t>Rétablissement de l’audition</w:t>
      </w:r>
    </w:p>
    <w:p>
      <w:pPr>
        <w:pStyle w:val="Heading3"/>
      </w:pPr>
      <w:r>
        <w:rPr/>
        <w:t>Moyens</w:t>
      </w:r>
    </w:p>
    <w:p>
      <w:pPr>
        <w:numPr>
          <w:ilvl w:val="1"/>
          <w:numId w:val="5"/>
        </w:numPr>
      </w:pPr>
      <w:r>
        <w:rPr/>
        <w:t>Pas de prévention</w:t>
      </w:r>
    </w:p>
    <w:p>
      <w:pPr>
        <w:numPr>
          <w:ilvl w:val="1"/>
          <w:numId w:val="5"/>
        </w:numPr>
      </w:pPr>
      <w:r>
        <w:rPr/>
        <w:t>Traitements curatifs</w:t>
      </w:r>
    </w:p>
    <w:p>
      <w:pPr>
        <w:numPr>
          <w:ilvl w:val="2"/>
          <w:numId w:val="5"/>
        </w:numPr>
      </w:pPr>
      <w:r>
        <w:rPr/>
        <w:t>Augmenter le débit sanguin et l’oxygénation cochléaire</w:t>
      </w:r>
    </w:p>
    <w:p>
      <w:pPr>
        <w:numPr>
          <w:ilvl w:val="3"/>
          <w:numId w:val="5"/>
        </w:numPr>
      </w:pPr>
      <w:r>
        <w:rPr/>
        <w:t>Vasodilatateur</w:t>
      </w:r>
    </w:p>
    <w:p>
      <w:pPr>
        <w:numPr>
          <w:ilvl w:val="3"/>
          <w:numId w:val="5"/>
        </w:numPr>
      </w:pPr>
      <w:r>
        <w:rPr/>
        <w:t>Inhalation de gaz carbogène</w:t>
      </w:r>
    </w:p>
    <w:p>
      <w:pPr>
        <w:numPr>
          <w:ilvl w:val="3"/>
          <w:numId w:val="5"/>
        </w:numPr>
      </w:pPr>
      <w:r>
        <w:rPr/>
        <w:t>Oxygénothérapie hyperbare</w:t>
      </w:r>
    </w:p>
    <w:p>
      <w:pPr>
        <w:numPr>
          <w:ilvl w:val="3"/>
          <w:numId w:val="5"/>
        </w:numPr>
      </w:pPr>
      <w:r>
        <w:rPr/>
        <w:t xml:space="preserve">Corticothérapie : processus inflammatoire et auto-immune </w:t>
      </w:r>
    </w:p>
    <w:p>
      <w:pPr>
        <w:numPr>
          <w:ilvl w:val="3"/>
          <w:numId w:val="5"/>
        </w:numPr>
      </w:pPr>
      <w:r>
        <w:rPr/>
        <w:t>Antiviraux : aciclovir</w:t>
      </w:r>
    </w:p>
    <w:p>
      <w:pPr>
        <w:numPr>
          <w:ilvl w:val="3"/>
          <w:numId w:val="5"/>
        </w:numPr>
      </w:pPr>
      <w:r>
        <w:rPr/>
        <w:t>Repos au lit</w:t>
      </w:r>
    </w:p>
    <w:p>
      <w:pPr>
        <w:pStyle w:val="Heading3"/>
      </w:pPr>
      <w:r>
        <w:rPr/>
        <w:t>Indications :</w:t>
      </w:r>
    </w:p>
    <w:p>
      <w:pPr>
        <w:numPr>
          <w:ilvl w:val="1"/>
          <w:numId w:val="5"/>
        </w:numPr>
      </w:pPr>
      <w:r>
        <w:rPr/>
        <w:t>Efficacité discutable - pas de consensus</w:t>
      </w:r>
    </w:p>
    <w:p>
      <w:pPr>
        <w:numPr>
          <w:ilvl w:val="1"/>
          <w:numId w:val="5"/>
        </w:numPr>
      </w:pPr>
      <w:r>
        <w:rPr/>
        <w:t>SB unilatérale :</w:t>
      </w:r>
    </w:p>
    <w:p>
      <w:pPr>
        <w:numPr>
          <w:ilvl w:val="2"/>
          <w:numId w:val="5"/>
        </w:numPr>
      </w:pPr>
      <w:r>
        <w:rPr/>
        <w:t>Hospitalisation</w:t>
      </w:r>
    </w:p>
    <w:p>
      <w:pPr>
        <w:numPr>
          <w:ilvl w:val="2"/>
          <w:numId w:val="5"/>
        </w:numPr>
      </w:pPr>
      <w:r>
        <w:rPr/>
        <w:t>Corticothérapie</w:t>
      </w:r>
    </w:p>
    <w:p>
      <w:pPr>
        <w:numPr>
          <w:ilvl w:val="2"/>
          <w:numId w:val="5"/>
        </w:numPr>
      </w:pPr>
      <w:r>
        <w:rPr/>
        <w:t>Carbogène</w:t>
      </w:r>
    </w:p>
    <w:p>
      <w:pPr>
        <w:numPr>
          <w:ilvl w:val="1"/>
          <w:numId w:val="5"/>
        </w:numPr>
      </w:pPr>
      <w:r>
        <w:rPr/>
        <w:t>SB récidivante ou bilatérale : avis médecine interne (</w:t>
      </w:r>
      <w:r>
        <w:rPr>
          <w:i/>
        </w:rPr>
        <w:t>pathologie CV, diabète, etc.)</w:t>
      </w:r>
    </w:p>
    <w:p>
      <w:pPr>
        <w:pStyle w:val="Heading3"/>
      </w:pPr>
      <w:r>
        <w:rPr/>
        <w:t>Résultats</w:t>
      </w:r>
    </w:p>
    <w:p>
      <w:pPr>
        <w:numPr>
          <w:ilvl w:val="1"/>
          <w:numId w:val="5"/>
        </w:numPr>
      </w:pPr>
      <w:r>
        <w:rPr/>
        <w:t>Evolution imprévisible</w:t>
      </w:r>
    </w:p>
    <w:p>
      <w:pPr>
        <w:numPr>
          <w:ilvl w:val="1"/>
          <w:numId w:val="5"/>
        </w:numPr>
      </w:pPr>
      <w:r>
        <w:rPr>
          <w:b/>
        </w:rPr>
        <w:t>Pronostic fonction de</w:t>
      </w:r>
    </w:p>
    <w:p>
      <w:pPr>
        <w:numPr>
          <w:ilvl w:val="2"/>
          <w:numId w:val="5"/>
        </w:numPr>
      </w:pPr>
      <w:r>
        <w:rPr/>
        <w:t>Sévérité de la perte auditive (légère moyenne sévère profonde)</w:t>
      </w:r>
    </w:p>
    <w:p>
      <w:pPr>
        <w:numPr>
          <w:ilvl w:val="2"/>
          <w:numId w:val="5"/>
        </w:numPr>
      </w:pPr>
      <w:r>
        <w:rPr/>
        <w:t>Délai de diagnostic</w:t>
      </w:r>
    </w:p>
    <w:p>
      <w:pPr>
        <w:numPr>
          <w:ilvl w:val="2"/>
          <w:numId w:val="5"/>
        </w:numPr>
      </w:pPr>
      <w:r>
        <w:rPr/>
        <w:t>Audiométrie : type A-B meilleur pronostic que type C-E</w:t>
      </w:r>
    </w:p>
    <w:p>
      <w:pPr>
        <w:numPr>
          <w:ilvl w:val="2"/>
          <w:numId w:val="5"/>
        </w:numPr>
      </w:pPr>
      <w:r>
        <w:rPr/>
        <w:t>Symptômes associés : mauvais pronostic</w:t>
      </w:r>
    </w:p>
    <w:p>
      <w:pPr/>
    </w:p>
    <w:p>
      <w:pPr>
        <w:pStyle w:val="Heading2"/>
      </w:pPr>
      <w:r>
        <w:rPr/>
        <w:t>CONCLUSION</w:t>
      </w:r>
    </w:p>
    <w:p>
      <w:pPr>
        <w:numPr>
          <w:ilvl w:val="0"/>
          <w:numId w:val="6"/>
        </w:numPr>
      </w:pPr>
      <w:r>
        <w:rPr/>
        <w:t>Entité nosologique mal connue</w:t>
      </w:r>
    </w:p>
    <w:p>
      <w:pPr>
        <w:numPr>
          <w:ilvl w:val="1"/>
          <w:numId w:val="6"/>
        </w:numPr>
      </w:pPr>
      <w:r>
        <w:rPr/>
        <w:t xml:space="preserve">Hypothèse </w:t>
      </w:r>
      <w:r>
        <w:rPr/>
        <w:t>étiopathogénie</w:t>
      </w:r>
    </w:p>
    <w:p>
      <w:pPr>
        <w:numPr>
          <w:ilvl w:val="1"/>
          <w:numId w:val="6"/>
        </w:numPr>
      </w:pPr>
      <w:r>
        <w:rPr/>
        <w:t>Incertitude thérapeutique</w:t>
      </w:r>
    </w:p>
    <w:p>
      <w:pPr>
        <w:numPr>
          <w:ilvl w:val="0"/>
          <w:numId w:val="6"/>
        </w:numPr>
      </w:pPr>
      <w:r>
        <w:rPr/>
        <w:t>Audiométrie : diagnostic et pronostic</w:t>
      </w:r>
    </w:p>
    <w:p>
      <w:pPr>
        <w:numPr>
          <w:ilvl w:val="0"/>
          <w:numId w:val="6"/>
        </w:numPr>
      </w:pPr>
      <w:r>
        <w:rPr/>
        <w:t>Modalités de traitement : variées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