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VERTIGES</w:t>
      </w:r>
    </w:p>
    <w:p>
      <w:pPr/>
      <w:r>
        <w:drawing>
          <wp:inline xmlns:a="http://schemas.openxmlformats.org/drawingml/2006/main" xmlns:pic="http://schemas.openxmlformats.org/drawingml/2006/picture">
            <wp:extent cx="16738600" cy="12522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738600" cy="12522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/>
        <w:t>INTRODUCTION</w:t>
      </w:r>
    </w:p>
    <w:p>
      <w:pPr>
        <w:numPr>
          <w:ilvl w:val="0"/>
          <w:numId w:val="15"/>
        </w:numPr>
      </w:pPr>
      <w:r>
        <w:rPr/>
        <w:t>Vertige :</w:t>
      </w:r>
    </w:p>
    <w:p>
      <w:pPr>
        <w:numPr>
          <w:ilvl w:val="1"/>
          <w:numId w:val="15"/>
        </w:numPr>
      </w:pPr>
      <w:r>
        <w:rPr/>
        <w:t>Symptôme subjectif :</w:t>
      </w:r>
    </w:p>
    <w:p>
      <w:pPr>
        <w:numPr>
          <w:ilvl w:val="2"/>
          <w:numId w:val="15"/>
        </w:numPr>
      </w:pPr>
      <w:r>
        <w:rPr/>
        <w:t>Sensation de déplacement des objets par rapport au sujet ou inversement</w:t>
      </w:r>
    </w:p>
    <w:p>
      <w:pPr>
        <w:numPr>
          <w:ilvl w:val="1"/>
          <w:numId w:val="15"/>
        </w:numPr>
      </w:pPr>
      <w:r>
        <w:rPr/>
        <w:t>Symptôme objectif :</w:t>
      </w:r>
    </w:p>
    <w:p>
      <w:pPr>
        <w:numPr>
          <w:ilvl w:val="2"/>
          <w:numId w:val="15"/>
        </w:numPr>
      </w:pPr>
      <w:r>
        <w:rPr/>
        <w:t>Nystagmus vestibulo-oculaire</w:t>
      </w:r>
    </w:p>
    <w:p>
      <w:pPr>
        <w:numPr>
          <w:ilvl w:val="1"/>
          <w:numId w:val="15"/>
        </w:numPr>
      </w:pPr>
      <w:r>
        <w:rPr/>
        <w:t>Illusion de mouvement par conflit d’information sensorielle (vestibule - source proprioceptive - source visuelle)</w:t>
      </w:r>
    </w:p>
    <w:p>
      <w:pPr>
        <w:numPr>
          <w:ilvl w:val="1"/>
          <w:numId w:val="15"/>
        </w:numPr>
      </w:pPr>
      <w:r>
        <w:rPr/>
        <w:t>Trouble de connexion harmonieuse entre le système vestibulaire et les autres agents de maintien de l’équilibre</w:t>
      </w:r>
    </w:p>
    <w:p>
      <w:pPr>
        <w:numPr>
          <w:ilvl w:val="0"/>
          <w:numId w:val="15"/>
        </w:numPr>
      </w:pPr>
      <w:r>
        <w:rPr>
          <w:b/>
        </w:rPr>
        <w:t xml:space="preserve">Symptômes essentiels </w:t>
      </w:r>
    </w:p>
    <w:p>
      <w:pPr>
        <w:numPr>
          <w:ilvl w:val="1"/>
          <w:numId w:val="15"/>
        </w:numPr>
      </w:pPr>
      <w:r>
        <w:rPr/>
        <w:t>VERTIGE</w:t>
      </w:r>
    </w:p>
    <w:p>
      <w:pPr>
        <w:numPr>
          <w:ilvl w:val="1"/>
          <w:numId w:val="15"/>
        </w:numPr>
      </w:pPr>
      <w:r>
        <w:rPr/>
        <w:t>NYSTAGMUS</w:t>
      </w:r>
    </w:p>
    <w:p>
      <w:pPr>
        <w:numPr>
          <w:ilvl w:val="1"/>
          <w:numId w:val="15"/>
        </w:numPr>
      </w:pPr>
      <w:r>
        <w:rPr/>
        <w:t>VOMISSEMENTS</w:t>
      </w:r>
    </w:p>
    <w:p>
      <w:pPr>
        <w:numPr>
          <w:ilvl w:val="1"/>
          <w:numId w:val="15"/>
        </w:numPr>
      </w:pPr>
      <w:r>
        <w:rPr/>
        <w:t>ATAXIE</w:t>
      </w:r>
    </w:p>
    <w:p>
      <w:pPr/>
    </w:p>
    <w:p>
      <w:pPr>
        <w:pStyle w:val="Heading2"/>
      </w:pPr>
      <w:r>
        <w:rPr/>
        <w:t>DIAGNOSTIC POSITIF</w:t>
      </w:r>
    </w:p>
    <w:p>
      <w:pPr>
        <w:pStyle w:val="Heading3"/>
        <w:numPr>
          <w:ilvl w:val="0"/>
          <w:numId w:val="16"/>
        </w:numPr>
      </w:pPr>
      <w:r>
        <w:rPr/>
        <w:t>Interrogatoire +++</w:t>
      </w:r>
    </w:p>
    <w:p>
      <w:pPr>
        <w:numPr>
          <w:ilvl w:val="1"/>
          <w:numId w:val="16"/>
        </w:numPr>
      </w:pPr>
      <w:r>
        <w:rPr/>
        <w:t>Type du vertige : rotatoire, linéaire, tendance à la chute, déséquilibre ou tangage</w:t>
      </w:r>
    </w:p>
    <w:p>
      <w:pPr>
        <w:numPr>
          <w:ilvl w:val="1"/>
          <w:numId w:val="16"/>
        </w:numPr>
      </w:pPr>
      <w:r>
        <w:rPr/>
        <w:t>Mode d’installation : brutal (</w:t>
      </w:r>
      <w:r>
        <w:rPr>
          <w:i/>
        </w:rPr>
        <w:t>périphérique ?</w:t>
      </w:r>
      <w:r>
        <w:rPr>
          <w:i/>
        </w:rPr>
        <w:t>)</w:t>
      </w:r>
      <w:r>
        <w:rPr/>
        <w:t>, progressif (</w:t>
      </w:r>
      <w:r>
        <w:rPr>
          <w:i/>
        </w:rPr>
        <w:t>tumoral ?</w:t>
      </w:r>
      <w:r>
        <w:rPr>
          <w:i/>
        </w:rPr>
        <w:t>)</w:t>
      </w:r>
      <w:r>
        <w:rPr/>
        <w:t xml:space="preserve">, par </w:t>
      </w:r>
      <w:r>
        <w:rPr/>
        <w:t>crise</w:t>
      </w:r>
      <w:r>
        <w:rPr>
          <w:i/>
        </w:rPr>
        <w:t xml:space="preserve"> (</w:t>
      </w:r>
      <w:r>
        <w:rPr>
          <w:i/>
        </w:rPr>
        <w:t xml:space="preserve">maladie de </w:t>
      </w:r>
      <w:r>
        <w:rPr>
          <w:i/>
        </w:rPr>
        <w:t>Ménière ?</w:t>
      </w:r>
      <w:r>
        <w:rPr>
          <w:i/>
        </w:rPr>
        <w:t>)</w:t>
      </w:r>
    </w:p>
    <w:p>
      <w:pPr>
        <w:numPr>
          <w:ilvl w:val="1"/>
          <w:numId w:val="16"/>
        </w:numPr>
      </w:pPr>
      <w:r>
        <w:rPr/>
        <w:t xml:space="preserve">Fréquence et durée : unique ou </w:t>
      </w:r>
      <w:r>
        <w:rPr/>
        <w:t>itératif (</w:t>
      </w:r>
      <w:r>
        <w:rPr>
          <w:i/>
        </w:rPr>
        <w:t xml:space="preserve">cause </w:t>
      </w:r>
      <w:r>
        <w:rPr>
          <w:i/>
        </w:rPr>
        <w:t>centrale ?</w:t>
      </w:r>
      <w:r>
        <w:rPr>
          <w:i/>
        </w:rPr>
        <w:t>)</w:t>
      </w:r>
    </w:p>
    <w:p>
      <w:pPr>
        <w:numPr>
          <w:ilvl w:val="2"/>
          <w:numId w:val="16"/>
        </w:numPr>
      </w:pPr>
      <w:r>
        <w:rPr/>
        <w:t>Brève ou longue (</w:t>
      </w:r>
      <w:r>
        <w:rPr/>
        <w:t>jours (</w:t>
      </w:r>
      <w:r>
        <w:rPr>
          <w:i/>
        </w:rPr>
        <w:t>névrite vestibulaire)</w:t>
      </w:r>
      <w:r>
        <w:rPr/>
        <w:t xml:space="preserve">, </w:t>
      </w:r>
      <w:r>
        <w:rPr/>
        <w:t>heures (</w:t>
      </w:r>
      <w:r>
        <w:rPr>
          <w:i/>
        </w:rPr>
        <w:t xml:space="preserve">maladie de </w:t>
      </w:r>
      <w:r>
        <w:rPr>
          <w:i/>
        </w:rPr>
        <w:t>Ménière</w:t>
      </w:r>
      <w:r>
        <w:rPr>
          <w:i/>
        </w:rPr>
        <w:t xml:space="preserve"> jamais 24h)</w:t>
      </w:r>
      <w:r>
        <w:rPr/>
        <w:t xml:space="preserve"> </w:t>
      </w:r>
      <w:r>
        <w:rPr/>
        <w:t>secondes (</w:t>
      </w:r>
      <w:r>
        <w:rPr/>
        <w:t xml:space="preserve">30s à 1mn : </w:t>
      </w:r>
      <w:r>
        <w:rPr>
          <w:i/>
        </w:rPr>
        <w:t>vertige itératif paroxystique)</w:t>
      </w:r>
      <w:r>
        <w:rPr/>
        <w:t>)</w:t>
      </w:r>
    </w:p>
    <w:p>
      <w:pPr>
        <w:numPr>
          <w:ilvl w:val="1"/>
          <w:numId w:val="16"/>
        </w:numPr>
      </w:pPr>
      <w:r>
        <w:rPr/>
        <w:t>Facteurs déclenchants</w:t>
      </w:r>
      <w:r>
        <w:rPr/>
        <w:t xml:space="preserve"> : positionnel, stress, fatigue, </w:t>
      </w:r>
      <w:r>
        <w:rPr/>
        <w:t>effort (</w:t>
      </w:r>
      <w:r>
        <w:rPr>
          <w:i/>
        </w:rPr>
        <w:t xml:space="preserve">fistule de l’oreille </w:t>
      </w:r>
      <w:r>
        <w:rPr>
          <w:i/>
        </w:rPr>
        <w:t>interne</w:t>
      </w:r>
      <w:r>
        <w:rPr/>
      </w:r>
      <w:r>
        <w:rPr>
          <w:i/>
        </w:rPr>
        <w:t>?)</w:t>
      </w:r>
      <w:r>
        <w:rPr/>
        <w:t>,</w:t>
      </w:r>
      <w:r>
        <w:rPr/>
        <w:t xml:space="preserve"> </w:t>
      </w:r>
      <w:r>
        <w:rPr/>
        <w:t>...</w:t>
      </w:r>
    </w:p>
    <w:p>
      <w:pPr>
        <w:numPr>
          <w:ilvl w:val="1"/>
          <w:numId w:val="16"/>
        </w:numPr>
      </w:pPr>
      <w:r>
        <w:rPr/>
        <w:t>Signes auditifs : surdité, acouphènes, plénitude de l’oreille</w:t>
      </w:r>
    </w:p>
    <w:p>
      <w:pPr>
        <w:numPr>
          <w:ilvl w:val="1"/>
          <w:numId w:val="16"/>
        </w:numPr>
      </w:pPr>
      <w:r>
        <w:rPr/>
        <w:t>Autres signes : sueurs, tremblements (</w:t>
      </w:r>
      <w:r>
        <w:rPr>
          <w:i/>
        </w:rPr>
        <w:t>hypoglycémie ?</w:t>
      </w:r>
      <w:r>
        <w:rPr>
          <w:i/>
        </w:rPr>
        <w:t>)</w:t>
      </w:r>
      <w:r>
        <w:rPr/>
        <w:t>, signes neurologiques et perte de connaissance (</w:t>
      </w:r>
      <w:r>
        <w:rPr>
          <w:i/>
        </w:rPr>
        <w:t xml:space="preserve">vertige </w:t>
      </w:r>
      <w:r>
        <w:rPr>
          <w:i/>
        </w:rPr>
        <w:t>centrale</w:t>
      </w:r>
      <w:r>
        <w:rPr/>
      </w:r>
      <w:r>
        <w:rPr>
          <w:i/>
        </w:rPr>
        <w:t>)...</w:t>
      </w:r>
      <w:r>
        <w:rPr>
          <w:i/>
        </w:rPr>
        <w:t xml:space="preserve"> </w:t>
      </w:r>
    </w:p>
    <w:p>
      <w:pPr>
        <w:numPr>
          <w:ilvl w:val="1"/>
          <w:numId w:val="16"/>
        </w:numPr>
      </w:pPr>
      <w:r>
        <w:rPr/>
        <w:t>Profil psychologique</w:t>
      </w:r>
    </w:p>
    <w:p>
      <w:pPr>
        <w:pStyle w:val="Heading3"/>
        <w:numPr>
          <w:ilvl w:val="0"/>
          <w:numId w:val="16"/>
        </w:numPr>
      </w:pPr>
      <w:r>
        <w:rPr/>
        <w:t xml:space="preserve">Examen </w:t>
      </w:r>
      <w:r>
        <w:rPr/>
        <w:t>clinique</w:t>
      </w:r>
    </w:p>
    <w:p>
      <w:pPr>
        <w:numPr>
          <w:ilvl w:val="1"/>
          <w:numId w:val="16"/>
        </w:numPr>
      </w:pPr>
      <w:r>
        <w:rPr/>
        <w:t>Otoscopie (</w:t>
      </w:r>
      <w:r>
        <w:rPr>
          <w:i/>
        </w:rPr>
        <w:t xml:space="preserve">état du tympan : </w:t>
      </w:r>
      <w:r>
        <w:rPr>
          <w:i/>
        </w:rPr>
        <w:t>otorrhée ?</w:t>
      </w:r>
      <w:r>
        <w:rPr>
          <w:i/>
        </w:rPr>
        <w:t xml:space="preserve"> éliminer une pathologie de l’oreille moyenne)</w:t>
      </w:r>
    </w:p>
    <w:p>
      <w:pPr>
        <w:numPr>
          <w:ilvl w:val="1"/>
          <w:numId w:val="16"/>
        </w:numPr>
      </w:pPr>
      <w:r>
        <w:rPr/>
        <w:t xml:space="preserve">Test de l’audition : diapason </w:t>
      </w:r>
      <w:r>
        <w:rPr>
          <w:i/>
        </w:rPr>
        <w:t>(Rinne et Weber)</w:t>
      </w:r>
    </w:p>
    <w:p>
      <w:pPr>
        <w:numPr>
          <w:ilvl w:val="1"/>
          <w:numId w:val="16"/>
        </w:numPr>
      </w:pPr>
      <w:r>
        <w:rPr/>
        <w:t>Examen : recherche d’atteinte des paires crâniennes</w:t>
      </w:r>
    </w:p>
    <w:p>
      <w:pPr>
        <w:numPr>
          <w:ilvl w:val="1"/>
          <w:numId w:val="16"/>
        </w:numPr>
      </w:pPr>
      <w:r>
        <w:rPr/>
        <w:t xml:space="preserve">Examen général : </w:t>
      </w:r>
      <w:r>
        <w:rPr>
          <w:i/>
        </w:rPr>
        <w:t>diabète, HTA, etc</w:t>
      </w:r>
    </w:p>
    <w:p>
      <w:pPr>
        <w:pStyle w:val="Heading4"/>
      </w:pPr>
      <w:r>
        <w:rPr/>
        <w:t>EXAMEN VESTIBULAIRE : signes vestibulaires spontanés et provoqués</w:t>
      </w:r>
    </w:p>
    <w:p>
      <w:pPr>
        <w:pStyle w:val="Heading5"/>
      </w:pPr>
      <w:r>
        <w:rPr/>
        <w:t>Signes vestibulaires spontanés :</w:t>
      </w:r>
    </w:p>
    <w:p>
      <w:pPr>
        <w:numPr>
          <w:ilvl w:val="3"/>
          <w:numId w:val="16"/>
        </w:numPr>
      </w:pPr>
      <w:r>
        <w:rPr>
          <w:b/>
        </w:rPr>
        <w:t>Nystagmus</w:t>
      </w:r>
      <w:r>
        <w:rPr/>
      </w:r>
      <w:r>
        <w:rPr>
          <w:b/>
        </w:rPr>
        <w:t xml:space="preserve"> : </w:t>
      </w:r>
      <w:r>
        <w:rPr/>
        <w:t xml:space="preserve">mouvement conjugué des deux globes oculaires, deux composantes : </w:t>
      </w:r>
      <w:r>
        <w:rPr>
          <w:i/>
        </w:rPr>
        <w:t>rapide et lente (secousses)</w:t>
      </w:r>
    </w:p>
    <w:p>
      <w:pPr>
        <w:numPr>
          <w:ilvl w:val="4"/>
          <w:numId w:val="16"/>
        </w:numPr>
      </w:pPr>
      <w:r>
        <w:rPr/>
        <w:t>Signe une atteinte de la fonction vestibulo-oculomotrice statique</w:t>
      </w:r>
    </w:p>
    <w:p>
      <w:pPr>
        <w:numPr>
          <w:ilvl w:val="4"/>
          <w:numId w:val="16"/>
        </w:numPr>
      </w:pPr>
      <w:r>
        <w:rPr>
          <w:b/>
        </w:rPr>
        <w:t xml:space="preserve">Préciser la direction : </w:t>
      </w:r>
      <w:r>
        <w:rPr/>
        <w:t>direction de la secousse rapide</w:t>
      </w:r>
    </w:p>
    <w:p>
      <w:pPr>
        <w:numPr>
          <w:ilvl w:val="5"/>
          <w:numId w:val="16"/>
        </w:numPr>
      </w:pPr>
      <w:r>
        <w:rPr>
          <w:i/>
        </w:rPr>
        <w:t>Si la direction est droite, la lésion du vestibule est gauche : la lésion est du côté de la secousse lente</w:t>
      </w:r>
    </w:p>
    <w:p>
      <w:pPr>
        <w:numPr>
          <w:ilvl w:val="4"/>
          <w:numId w:val="16"/>
        </w:numPr>
      </w:pPr>
      <w:r>
        <w:rPr/>
        <w:t xml:space="preserve">Forme : </w:t>
      </w:r>
    </w:p>
    <w:p>
      <w:pPr>
        <w:numPr>
          <w:ilvl w:val="5"/>
          <w:numId w:val="16"/>
        </w:numPr>
      </w:pPr>
      <w:r>
        <w:rPr/>
        <w:t>Horizontale</w:t>
      </w:r>
      <w:r>
        <w:rPr/>
        <w:t xml:space="preserve"> et </w:t>
      </w:r>
      <w:r>
        <w:rPr/>
        <w:t>rotatoire (</w:t>
      </w:r>
      <w:r>
        <w:rPr>
          <w:i/>
        </w:rPr>
        <w:t xml:space="preserve">habituellement pour l’origine </w:t>
      </w:r>
      <w:r>
        <w:rPr>
          <w:i/>
        </w:rPr>
        <w:t>périphérique :</w:t>
      </w:r>
      <w:r>
        <w:rPr>
          <w:i/>
        </w:rPr>
        <w:t xml:space="preserve"> jamais de nystagmus pur)</w:t>
      </w:r>
    </w:p>
    <w:p>
      <w:pPr>
        <w:numPr>
          <w:ilvl w:val="5"/>
          <w:numId w:val="16"/>
        </w:numPr>
      </w:pPr>
      <w:r>
        <w:rPr/>
        <w:t xml:space="preserve"> </w:t>
      </w:r>
      <w:r>
        <w:rPr/>
        <w:t>Pure</w:t>
      </w:r>
      <w:r>
        <w:rPr/>
        <w:t xml:space="preserve"> (centrale) (</w:t>
      </w:r>
      <w:r>
        <w:rPr>
          <w:i/>
        </w:rPr>
        <w:t>surtout verticale pure)</w:t>
      </w:r>
    </w:p>
    <w:p>
      <w:pPr>
        <w:numPr>
          <w:ilvl w:val="4"/>
          <w:numId w:val="16"/>
        </w:numPr>
      </w:pPr>
      <w:r>
        <w:rPr/>
        <w:t xml:space="preserve">Intensité : </w:t>
      </w:r>
    </w:p>
    <w:p>
      <w:pPr>
        <w:numPr>
          <w:ilvl w:val="5"/>
          <w:numId w:val="16"/>
        </w:numPr>
      </w:pPr>
      <w:r>
        <w:rPr>
          <w:b/>
        </w:rPr>
        <w:t xml:space="preserve">Degré I : </w:t>
      </w:r>
      <w:r>
        <w:rPr/>
        <w:t>nystagmus apparaît quand le patient regarde du côté de la secousse rapide</w:t>
      </w:r>
    </w:p>
    <w:p>
      <w:pPr>
        <w:numPr>
          <w:ilvl w:val="5"/>
          <w:numId w:val="16"/>
        </w:numPr>
      </w:pPr>
      <w:r>
        <w:rPr>
          <w:b/>
        </w:rPr>
        <w:t xml:space="preserve">II : </w:t>
      </w:r>
      <w:r>
        <w:rPr/>
        <w:t>regard direct</w:t>
      </w:r>
    </w:p>
    <w:p>
      <w:pPr>
        <w:numPr>
          <w:ilvl w:val="5"/>
          <w:numId w:val="16"/>
        </w:numPr>
      </w:pPr>
      <w:r>
        <w:rPr>
          <w:b/>
        </w:rPr>
        <w:t xml:space="preserve">III : </w:t>
      </w:r>
      <w:r>
        <w:rPr/>
        <w:t>secousse lente</w:t>
      </w:r>
    </w:p>
    <w:p>
      <w:pPr>
        <w:numPr>
          <w:ilvl w:val="4"/>
          <w:numId w:val="16"/>
        </w:numPr>
      </w:pPr>
      <w:r>
        <w:rPr>
          <w:b/>
        </w:rPr>
        <w:t xml:space="preserve">Effet de la fixation : </w:t>
      </w:r>
      <w:r>
        <w:rPr>
          <w:i/>
        </w:rPr>
        <w:t>soit le nystagmus diminue d’intensité ou est abolie = vertige périphérique (fixe un objet). Si persiste malgré la fixation = nystagmus central</w:t>
      </w:r>
    </w:p>
    <w:p>
      <w:pPr>
        <w:numPr>
          <w:ilvl w:val="3"/>
          <w:numId w:val="16"/>
        </w:numPr>
      </w:pPr>
      <w:r>
        <w:rPr/>
        <w:t>Membres supérieurs : épreuve de la déviation des index</w:t>
      </w:r>
    </w:p>
    <w:p>
      <w:pPr>
        <w:numPr>
          <w:ilvl w:val="3"/>
          <w:numId w:val="16"/>
        </w:numPr>
      </w:pPr>
      <w:r>
        <w:rPr/>
        <w:t>Membres inférieurs : marche aveugle</w:t>
      </w:r>
    </w:p>
    <w:p>
      <w:pPr>
        <w:numPr>
          <w:ilvl w:val="3"/>
          <w:numId w:val="16"/>
        </w:numPr>
      </w:pPr>
      <w:r>
        <w:rPr/>
        <w:t xml:space="preserve">Corps : </w:t>
      </w:r>
      <w:r>
        <w:rPr/>
        <w:t>manœuvre</w:t>
      </w:r>
      <w:r>
        <w:rPr/>
        <w:t xml:space="preserve"> de Romberg</w:t>
      </w:r>
      <w:r>
        <w:rPr/>
        <w:br/>
      </w:r>
    </w:p>
    <w:p>
      <w:pPr>
        <w:numPr>
          <w:ilvl w:val="3"/>
          <w:numId w:val="16"/>
        </w:numPr>
      </w:pPr>
      <w:r>
        <w:rPr>
          <w:b/>
        </w:rPr>
        <w:t xml:space="preserve">Atteinte périphérique </w:t>
      </w:r>
      <w:r>
        <w:rPr/>
        <w:t xml:space="preserve">: syndrome </w:t>
      </w:r>
      <w:r>
        <w:rPr/>
        <w:t>harmonieux (</w:t>
      </w:r>
      <w:r>
        <w:rPr>
          <w:i/>
        </w:rPr>
        <w:t>harmonieux par rapport au nystagmus)</w:t>
      </w:r>
    </w:p>
    <w:p>
      <w:pPr>
        <w:numPr>
          <w:ilvl w:val="4"/>
          <w:numId w:val="16"/>
        </w:numPr>
      </w:pPr>
      <w:r>
        <w:rPr>
          <w:i/>
        </w:rPr>
        <w:t>Direction de nystagmus gauche : toutes les déviations segmentaires seront à droite (lésion à droite)</w:t>
      </w:r>
    </w:p>
    <w:p>
      <w:pPr>
        <w:numPr>
          <w:ilvl w:val="3"/>
          <w:numId w:val="16"/>
        </w:numPr>
      </w:pPr>
      <w:r>
        <w:rPr>
          <w:b/>
        </w:rPr>
        <w:t xml:space="preserve">Atteinte centrale </w:t>
      </w:r>
      <w:r>
        <w:rPr/>
        <w:t xml:space="preserve">: syndrome </w:t>
      </w:r>
      <w:r>
        <w:rPr/>
        <w:t>disharmonieux</w:t>
      </w:r>
    </w:p>
    <w:p>
      <w:pPr>
        <w:numPr>
          <w:ilvl w:val="4"/>
          <w:numId w:val="16"/>
        </w:numPr>
      </w:pPr>
      <w:r>
        <w:rPr/>
        <w:t>Les signes vestibulaires spontanés ne dévient pas de façon homogène</w:t>
      </w:r>
    </w:p>
    <w:p>
      <w:pPr>
        <w:pStyle w:val="Heading5"/>
      </w:pPr>
      <w:r>
        <w:rPr/>
        <w:t xml:space="preserve">SIGNES VESTIBULAIRES </w:t>
      </w:r>
      <w:r>
        <w:rPr/>
        <w:t>PROVOQUES</w:t>
      </w:r>
      <w:r>
        <w:rPr/>
      </w:r>
    </w:p>
    <w:p>
      <w:pPr>
        <w:numPr>
          <w:ilvl w:val="3"/>
          <w:numId w:val="16"/>
        </w:numPr>
      </w:pPr>
      <w:r>
        <w:rPr/>
        <w:t>Nystagmus de regard excentré : 29min</w:t>
      </w:r>
    </w:p>
    <w:p>
      <w:pPr>
        <w:numPr>
          <w:ilvl w:val="3"/>
          <w:numId w:val="16"/>
        </w:numPr>
      </w:pPr>
      <w:r>
        <w:rPr/>
        <w:t xml:space="preserve">Nystagmus de position : </w:t>
      </w:r>
      <w:r>
        <w:rPr>
          <w:i/>
        </w:rPr>
        <w:t>vertige positionnel (</w:t>
      </w:r>
      <w:r>
        <w:rPr>
          <w:i/>
        </w:rPr>
        <w:t>Inclinaison</w:t>
      </w:r>
      <w:r>
        <w:rPr>
          <w:i/>
        </w:rPr>
        <w:t xml:space="preserve"> latérale de la tête d’environ 30° à gauche puis à droite)</w:t>
      </w:r>
    </w:p>
    <w:p>
      <w:pPr>
        <w:pStyle w:val="Heading5"/>
      </w:pPr>
      <w:r>
        <w:rPr/>
        <w:t>EPREUVES INSTRUMENTALES :</w:t>
      </w:r>
    </w:p>
    <w:p>
      <w:pPr>
        <w:numPr>
          <w:ilvl w:val="3"/>
          <w:numId w:val="16"/>
        </w:numPr>
      </w:pPr>
      <w:r>
        <w:rPr/>
        <w:t>EPREUVE VESTIBULAIRE CALORIQUE : stimulation thermique de vestibule (</w:t>
      </w:r>
      <w:r>
        <w:rPr>
          <w:i/>
        </w:rPr>
        <w:t>injection d’eau froide (30°C) et chaude (44°C) dans l’oreille). Compter le nombre de nystagmus. Be loatra na vitsy na tsy misy : pathologique</w:t>
      </w:r>
    </w:p>
    <w:p>
      <w:pPr>
        <w:numPr>
          <w:ilvl w:val="3"/>
          <w:numId w:val="16"/>
        </w:numPr>
      </w:pPr>
      <w:r>
        <w:rPr/>
        <w:t>Electro-nystagmographie</w:t>
      </w:r>
    </w:p>
    <w:p>
      <w:pPr>
        <w:numPr>
          <w:ilvl w:val="3"/>
          <w:numId w:val="16"/>
        </w:numPr>
      </w:pPr>
      <w:r>
        <w:rPr/>
        <w:t xml:space="preserve">Bilan radiologique : TDM ou IRM </w:t>
      </w:r>
    </w:p>
    <w:p>
      <w:pPr>
        <w:numPr>
          <w:ilvl w:val="3"/>
          <w:numId w:val="16"/>
        </w:numPr>
      </w:pPr>
      <w:r>
        <w:rPr>
          <w:i/>
        </w:rPr>
        <w:t xml:space="preserve">Epreuve calorique calibrée : nombre de nystagmus normal : 40. Si 0 = </w:t>
      </w:r>
      <w:r>
        <w:rPr>
          <w:i/>
        </w:rPr>
        <w:t>aréflexie</w:t>
      </w:r>
      <w:r>
        <w:rPr>
          <w:i/>
        </w:rPr>
        <w:t xml:space="preserve">, insuffisant = </w:t>
      </w:r>
      <w:r>
        <w:rPr>
          <w:i/>
        </w:rPr>
        <w:t>hyporéflexie</w:t>
      </w:r>
    </w:p>
    <w:p>
      <w:pPr/>
    </w:p>
    <w:p>
      <w:pPr>
        <w:pStyle w:val="Heading2"/>
      </w:pPr>
      <w:r>
        <w:rPr/>
        <w:t>DIAGNOSTIC DIFFERENTIEL : FAUX VERTIGES</w:t>
      </w:r>
    </w:p>
    <w:p>
      <w:pPr>
        <w:numPr>
          <w:ilvl w:val="0"/>
          <w:numId w:val="17"/>
        </w:numPr>
      </w:pPr>
      <w:r>
        <w:rPr/>
        <w:t>Vertige des hauteurs</w:t>
      </w:r>
    </w:p>
    <w:p>
      <w:pPr>
        <w:numPr>
          <w:ilvl w:val="0"/>
          <w:numId w:val="17"/>
        </w:numPr>
      </w:pPr>
      <w:r>
        <w:rPr/>
        <w:t>Vertige psychogène</w:t>
      </w:r>
    </w:p>
    <w:p>
      <w:pPr>
        <w:numPr>
          <w:ilvl w:val="0"/>
          <w:numId w:val="17"/>
        </w:numPr>
      </w:pPr>
      <w:r>
        <w:rPr/>
        <w:t xml:space="preserve">Vertige circulatoire : hypotension posturale, </w:t>
      </w:r>
      <w:r>
        <w:rPr/>
        <w:t>lipothymies</w:t>
      </w:r>
      <w:r>
        <w:rPr/>
        <w:t xml:space="preserve"> cardiaques, trouble hématologique</w:t>
      </w:r>
    </w:p>
    <w:p>
      <w:pPr>
        <w:numPr>
          <w:ilvl w:val="0"/>
          <w:numId w:val="17"/>
        </w:numPr>
      </w:pPr>
      <w:r>
        <w:rPr/>
        <w:t>Désordre métabolique : glycémie, hormonal</w:t>
      </w:r>
    </w:p>
    <w:p>
      <w:pPr/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