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D7CEE4" w14:textId="77777777" w:rsidR="008C4BE7" w:rsidRPr="00AF0DA5" w:rsidRDefault="00AF0DA5" w:rsidP="00AF0DA5">
      <w:pPr>
        <w:pStyle w:val="Titre1"/>
        <w:rPr>
          <w:lang w:val="fr-FR"/>
        </w:rPr>
      </w:pPr>
      <w:r w:rsidRPr="00AF0DA5">
        <w:rPr>
          <w:lang w:val="fr-FR"/>
        </w:rPr>
        <w:t>DÉGÉNÉRESCENCE MACULAIRE LIÉE À L’ÂGE (DMLA)</w:t>
      </w:r>
    </w:p>
    <w:p w14:paraId="6D28E155" w14:textId="77777777" w:rsidR="008C4BE7" w:rsidRPr="00AF0DA5" w:rsidRDefault="00AF0DA5">
      <w:pPr>
        <w:pStyle w:val="Titre2"/>
        <w:rPr>
          <w:lang w:val="fr-FR"/>
        </w:rPr>
      </w:pPr>
      <w:r w:rsidRPr="00AF0DA5">
        <w:rPr>
          <w:lang w:val="fr-FR"/>
        </w:rPr>
        <w:t>O</w:t>
      </w:r>
      <w:r w:rsidRPr="00AF0DA5">
        <w:rPr>
          <w:lang w:val="fr-FR"/>
        </w:rPr>
        <w:t>bjectifs :</w:t>
      </w:r>
    </w:p>
    <w:p w14:paraId="54597848" w14:textId="77777777" w:rsidR="008C4BE7" w:rsidRPr="00AF0DA5" w:rsidRDefault="00AF0DA5" w:rsidP="00AF0DA5">
      <w:pPr>
        <w:numPr>
          <w:ilvl w:val="0"/>
          <w:numId w:val="26"/>
        </w:numPr>
        <w:rPr>
          <w:lang w:val="fr-FR"/>
        </w:rPr>
      </w:pPr>
      <w:r w:rsidRPr="00AF0DA5">
        <w:rPr>
          <w:lang w:val="fr-FR"/>
        </w:rPr>
        <w:t>Décrire les signes d’appel et les signes cliniques</w:t>
      </w:r>
    </w:p>
    <w:p w14:paraId="07684C7C" w14:textId="77777777" w:rsidR="008C4BE7" w:rsidRPr="00AF0DA5" w:rsidRDefault="00AF0DA5" w:rsidP="00AF0DA5">
      <w:pPr>
        <w:numPr>
          <w:ilvl w:val="0"/>
          <w:numId w:val="26"/>
        </w:numPr>
        <w:rPr>
          <w:lang w:val="fr-FR"/>
        </w:rPr>
      </w:pPr>
      <w:r w:rsidRPr="00AF0DA5">
        <w:rPr>
          <w:lang w:val="fr-FR"/>
        </w:rPr>
        <w:t>Expliquer les modalités thérapeutiques</w:t>
      </w:r>
    </w:p>
    <w:p w14:paraId="474ADADB" w14:textId="77777777" w:rsidR="008C4BE7" w:rsidRPr="00AF0DA5" w:rsidRDefault="008C4BE7">
      <w:pPr>
        <w:rPr>
          <w:lang w:val="fr-FR"/>
        </w:rPr>
      </w:pPr>
    </w:p>
    <w:p w14:paraId="1DBAEB09" w14:textId="77777777" w:rsidR="008C4BE7" w:rsidRPr="00AF0DA5" w:rsidRDefault="00AF0DA5">
      <w:pPr>
        <w:pStyle w:val="Titre2"/>
        <w:ind w:left="359"/>
        <w:rPr>
          <w:lang w:val="fr-FR"/>
        </w:rPr>
      </w:pPr>
      <w:r w:rsidRPr="00AF0DA5">
        <w:rPr>
          <w:lang w:val="fr-FR"/>
        </w:rPr>
        <w:t>INTRODUCTION</w:t>
      </w:r>
    </w:p>
    <w:p w14:paraId="26D78C31" w14:textId="77777777" w:rsidR="008C4BE7" w:rsidRPr="00AF0DA5" w:rsidRDefault="00AF0DA5">
      <w:pPr>
        <w:numPr>
          <w:ilvl w:val="0"/>
          <w:numId w:val="11"/>
        </w:numPr>
        <w:rPr>
          <w:lang w:val="fr-FR"/>
        </w:rPr>
      </w:pPr>
      <w:r w:rsidRPr="00AF0DA5">
        <w:rPr>
          <w:lang w:val="fr-FR"/>
        </w:rPr>
        <w:t xml:space="preserve">DMLA : </w:t>
      </w:r>
    </w:p>
    <w:p w14:paraId="3629F810" w14:textId="77777777" w:rsidR="008C4BE7" w:rsidRPr="00AF0DA5" w:rsidRDefault="00AF0DA5">
      <w:pPr>
        <w:numPr>
          <w:ilvl w:val="1"/>
          <w:numId w:val="11"/>
        </w:numPr>
        <w:rPr>
          <w:lang w:val="fr-FR"/>
        </w:rPr>
      </w:pPr>
      <w:r w:rsidRPr="00AF0DA5">
        <w:rPr>
          <w:lang w:val="fr-FR"/>
        </w:rPr>
        <w:t>Lésion dégénérative altérant l’aire centrale de la rétine, chez un sujet &gt; 50 ans</w:t>
      </w:r>
    </w:p>
    <w:p w14:paraId="031E4380" w14:textId="77777777" w:rsidR="008C4BE7" w:rsidRPr="00AF0DA5" w:rsidRDefault="00AF0DA5">
      <w:pPr>
        <w:numPr>
          <w:ilvl w:val="1"/>
          <w:numId w:val="11"/>
        </w:numPr>
        <w:rPr>
          <w:lang w:val="fr-FR"/>
        </w:rPr>
      </w:pPr>
      <w:r w:rsidRPr="00AF0DA5">
        <w:rPr>
          <w:lang w:val="fr-FR"/>
        </w:rPr>
        <w:t>Secondaire à des facteurs génétiques et/ou environnementaux</w:t>
      </w:r>
    </w:p>
    <w:p w14:paraId="3B103621" w14:textId="77777777" w:rsidR="008C4BE7" w:rsidRPr="00AF0DA5" w:rsidRDefault="00AF0DA5">
      <w:pPr>
        <w:numPr>
          <w:ilvl w:val="1"/>
          <w:numId w:val="11"/>
        </w:numPr>
        <w:rPr>
          <w:lang w:val="fr-FR"/>
        </w:rPr>
      </w:pPr>
      <w:r w:rsidRPr="00AF0DA5">
        <w:rPr>
          <w:lang w:val="fr-FR"/>
        </w:rPr>
        <w:t>En général bilatéral, peut être asymétrique</w:t>
      </w:r>
    </w:p>
    <w:p w14:paraId="77F96568" w14:textId="77777777" w:rsidR="008C4BE7" w:rsidRPr="00AF0DA5" w:rsidRDefault="00AF0DA5">
      <w:pPr>
        <w:numPr>
          <w:ilvl w:val="1"/>
          <w:numId w:val="11"/>
        </w:numPr>
        <w:rPr>
          <w:lang w:val="fr-FR"/>
        </w:rPr>
      </w:pPr>
      <w:r w:rsidRPr="00AF0DA5">
        <w:rPr>
          <w:lang w:val="fr-FR"/>
        </w:rPr>
        <w:t xml:space="preserve">Stades précoces ou </w:t>
      </w:r>
      <w:proofErr w:type="spellStart"/>
      <w:r w:rsidRPr="00AF0DA5">
        <w:rPr>
          <w:lang w:val="fr-FR"/>
        </w:rPr>
        <w:t>maculopathie</w:t>
      </w:r>
      <w:proofErr w:type="spellEnd"/>
      <w:r w:rsidRPr="00AF0DA5">
        <w:rPr>
          <w:lang w:val="fr-FR"/>
        </w:rPr>
        <w:t xml:space="preserve"> liée à l’âge (MLA) : sans retentissement fonctionnel</w:t>
      </w:r>
    </w:p>
    <w:p w14:paraId="35B43A52" w14:textId="77777777" w:rsidR="008C4BE7" w:rsidRPr="00AF0DA5" w:rsidRDefault="00AF0DA5">
      <w:pPr>
        <w:numPr>
          <w:ilvl w:val="1"/>
          <w:numId w:val="11"/>
        </w:numPr>
        <w:rPr>
          <w:lang w:val="fr-FR"/>
        </w:rPr>
      </w:pPr>
      <w:r w:rsidRPr="00AF0DA5">
        <w:rPr>
          <w:lang w:val="fr-FR"/>
        </w:rPr>
        <w:t xml:space="preserve">Stades tardifs (DMLA exsudative ou atrophique) : fonction visuelle </w:t>
      </w:r>
      <w:r w:rsidRPr="00AF0DA5">
        <w:rPr>
          <w:lang w:val="fr-FR"/>
        </w:rPr>
        <w:t>centrale altérée</w:t>
      </w:r>
    </w:p>
    <w:p w14:paraId="5E2E3939" w14:textId="77777777" w:rsidR="008C4BE7" w:rsidRPr="00AF0DA5" w:rsidRDefault="00AF0DA5">
      <w:pPr>
        <w:numPr>
          <w:ilvl w:val="1"/>
          <w:numId w:val="11"/>
        </w:numPr>
        <w:rPr>
          <w:lang w:val="fr-FR"/>
        </w:rPr>
      </w:pPr>
      <w:r w:rsidRPr="00AF0DA5">
        <w:rPr>
          <w:lang w:val="fr-FR"/>
        </w:rPr>
        <w:t xml:space="preserve">La MLA précède la DMLA : présence de </w:t>
      </w:r>
      <w:proofErr w:type="spellStart"/>
      <w:r w:rsidRPr="00AF0DA5">
        <w:rPr>
          <w:lang w:val="fr-FR"/>
        </w:rPr>
        <w:t>drusens</w:t>
      </w:r>
      <w:proofErr w:type="spellEnd"/>
      <w:r w:rsidRPr="00AF0DA5">
        <w:rPr>
          <w:lang w:val="fr-FR"/>
        </w:rPr>
        <w:br/>
      </w:r>
    </w:p>
    <w:p w14:paraId="2E562CF4" w14:textId="77777777" w:rsidR="008C4BE7" w:rsidRPr="00AF0DA5" w:rsidRDefault="00AF0DA5">
      <w:pPr>
        <w:numPr>
          <w:ilvl w:val="0"/>
          <w:numId w:val="11"/>
        </w:numPr>
        <w:rPr>
          <w:lang w:val="fr-FR"/>
        </w:rPr>
      </w:pPr>
      <w:r w:rsidRPr="00AF0DA5">
        <w:rPr>
          <w:lang w:val="fr-FR"/>
        </w:rPr>
        <w:t>2 formes :</w:t>
      </w:r>
    </w:p>
    <w:p w14:paraId="3B076009" w14:textId="77777777" w:rsidR="008C4BE7" w:rsidRPr="00AF0DA5" w:rsidRDefault="00AF0DA5">
      <w:pPr>
        <w:numPr>
          <w:ilvl w:val="1"/>
          <w:numId w:val="11"/>
        </w:numPr>
        <w:rPr>
          <w:lang w:val="fr-FR"/>
        </w:rPr>
      </w:pPr>
      <w:r w:rsidRPr="00AF0DA5">
        <w:rPr>
          <w:lang w:val="fr-FR"/>
        </w:rPr>
        <w:t>Forme atrophique ou “forme sèche” : évolution lente, altération de l’épithélium pigmentaire, amincissement de la macula</w:t>
      </w:r>
    </w:p>
    <w:p w14:paraId="24FC197B" w14:textId="77777777" w:rsidR="008C4BE7" w:rsidRPr="00AF0DA5" w:rsidRDefault="00AF0DA5">
      <w:pPr>
        <w:numPr>
          <w:ilvl w:val="1"/>
          <w:numId w:val="11"/>
        </w:numPr>
        <w:rPr>
          <w:lang w:val="fr-FR"/>
        </w:rPr>
      </w:pPr>
      <w:r w:rsidRPr="00AF0DA5">
        <w:rPr>
          <w:lang w:val="fr-FR"/>
        </w:rPr>
        <w:t xml:space="preserve">Forme exsudative ou “forme humide” ou “forme </w:t>
      </w:r>
      <w:proofErr w:type="spellStart"/>
      <w:r w:rsidRPr="00AF0DA5">
        <w:rPr>
          <w:lang w:val="fr-FR"/>
        </w:rPr>
        <w:t>néovasculaire</w:t>
      </w:r>
      <w:proofErr w:type="spellEnd"/>
      <w:r w:rsidRPr="00AF0DA5">
        <w:rPr>
          <w:lang w:val="fr-FR"/>
        </w:rPr>
        <w:t xml:space="preserve">” : </w:t>
      </w:r>
      <w:r w:rsidRPr="00AF0DA5">
        <w:rPr>
          <w:lang w:val="fr-FR"/>
        </w:rPr>
        <w:t>évolution pouvant être très rapide, BAV rapidement progressive, néovaisseaux choroïdiens sous la macula</w:t>
      </w:r>
    </w:p>
    <w:p w14:paraId="766A3FD9" w14:textId="77777777" w:rsidR="008C4BE7" w:rsidRPr="00AF0DA5" w:rsidRDefault="00AF0DA5" w:rsidP="00AF0DA5">
      <w:pPr>
        <w:pStyle w:val="Titre2"/>
        <w:rPr>
          <w:lang w:val="fr-FR"/>
        </w:rPr>
      </w:pPr>
      <w:r w:rsidRPr="00AF0DA5">
        <w:rPr>
          <w:lang w:val="fr-FR"/>
        </w:rPr>
        <w:t>EPIDEMIOLOGIE</w:t>
      </w:r>
    </w:p>
    <w:p w14:paraId="65206290" w14:textId="77777777" w:rsidR="008C4BE7" w:rsidRPr="00AF0DA5" w:rsidRDefault="00AF0DA5" w:rsidP="00AF0DA5">
      <w:pPr>
        <w:pStyle w:val="Titre3"/>
        <w:rPr>
          <w:lang w:val="fr-FR"/>
        </w:rPr>
      </w:pPr>
      <w:r w:rsidRPr="00AF0DA5">
        <w:rPr>
          <w:lang w:val="fr-FR"/>
        </w:rPr>
        <w:t>Prévalence</w:t>
      </w:r>
    </w:p>
    <w:p w14:paraId="26721C89" w14:textId="77777777" w:rsidR="008C4BE7" w:rsidRPr="00AF0DA5" w:rsidRDefault="00AF0DA5" w:rsidP="00AF0DA5">
      <w:pPr>
        <w:numPr>
          <w:ilvl w:val="0"/>
          <w:numId w:val="5"/>
        </w:numPr>
        <w:rPr>
          <w:lang w:val="fr-FR"/>
        </w:rPr>
      </w:pPr>
      <w:r w:rsidRPr="00AF0DA5">
        <w:rPr>
          <w:lang w:val="fr-FR"/>
        </w:rPr>
        <w:t>Principale cause de malvoyance après 50 ans dans les pays développés</w:t>
      </w:r>
    </w:p>
    <w:p w14:paraId="02BD6EAB" w14:textId="77777777" w:rsidR="008C4BE7" w:rsidRPr="00AF0DA5" w:rsidRDefault="00AF0DA5">
      <w:pPr>
        <w:numPr>
          <w:ilvl w:val="0"/>
          <w:numId w:val="5"/>
        </w:numPr>
        <w:rPr>
          <w:lang w:val="fr-FR"/>
        </w:rPr>
      </w:pPr>
      <w:r w:rsidRPr="00AF0DA5">
        <w:rPr>
          <w:lang w:val="fr-FR"/>
        </w:rPr>
        <w:t>OMS : la DMLA est au 3è rang des causes de cécité légale t</w:t>
      </w:r>
      <w:r w:rsidRPr="00AF0DA5">
        <w:rPr>
          <w:lang w:val="fr-FR"/>
        </w:rPr>
        <w:t xml:space="preserve">outes causes confondues, </w:t>
      </w:r>
      <w:r w:rsidRPr="00AF0DA5">
        <w:rPr>
          <w:i/>
          <w:lang w:val="fr-FR"/>
        </w:rPr>
        <w:t>après le glaucome et la cataracte</w:t>
      </w:r>
    </w:p>
    <w:p w14:paraId="384B40C2" w14:textId="77777777" w:rsidR="008C4BE7" w:rsidRPr="00AF0DA5" w:rsidRDefault="00AF0DA5">
      <w:pPr>
        <w:numPr>
          <w:ilvl w:val="0"/>
          <w:numId w:val="5"/>
        </w:numPr>
        <w:rPr>
          <w:lang w:val="fr-FR"/>
        </w:rPr>
      </w:pPr>
      <w:r w:rsidRPr="00AF0DA5">
        <w:rPr>
          <w:lang w:val="fr-FR"/>
        </w:rPr>
        <w:t>8% après 60 ans</w:t>
      </w:r>
    </w:p>
    <w:p w14:paraId="3A001384" w14:textId="77777777" w:rsidR="008C4BE7" w:rsidRPr="00AF0DA5" w:rsidRDefault="00AF0DA5">
      <w:pPr>
        <w:numPr>
          <w:ilvl w:val="0"/>
          <w:numId w:val="5"/>
        </w:numPr>
        <w:rPr>
          <w:lang w:val="fr-FR"/>
        </w:rPr>
      </w:pPr>
      <w:r w:rsidRPr="00AF0DA5">
        <w:rPr>
          <w:lang w:val="fr-FR"/>
        </w:rPr>
        <w:lastRenderedPageBreak/>
        <w:t>Cécité due à DMLA après 60 ans : 15 - 40%</w:t>
      </w:r>
    </w:p>
    <w:p w14:paraId="2FF992E9" w14:textId="77777777" w:rsidR="008C4BE7" w:rsidRPr="00AF0DA5" w:rsidRDefault="00AF0DA5">
      <w:pPr>
        <w:numPr>
          <w:ilvl w:val="0"/>
          <w:numId w:val="5"/>
        </w:numPr>
        <w:rPr>
          <w:lang w:val="fr-FR"/>
        </w:rPr>
      </w:pPr>
      <w:r w:rsidRPr="00AF0DA5">
        <w:rPr>
          <w:lang w:val="fr-FR"/>
        </w:rPr>
        <w:t>En France, en 2019, un million de personnes ont présenté des symptômes de DMLA, 3.000 nouveaux cas de cécité légale par an</w:t>
      </w:r>
    </w:p>
    <w:p w14:paraId="1485B3F6" w14:textId="77777777" w:rsidR="008C4BE7" w:rsidRPr="00AF0DA5" w:rsidRDefault="008C4BE7">
      <w:pPr>
        <w:rPr>
          <w:lang w:val="fr-FR"/>
        </w:rPr>
      </w:pPr>
    </w:p>
    <w:p w14:paraId="6855AA7F" w14:textId="77777777" w:rsidR="008C4BE7" w:rsidRPr="00AF0DA5" w:rsidRDefault="00AF0DA5">
      <w:pPr>
        <w:pStyle w:val="Titre3"/>
        <w:numPr>
          <w:ilvl w:val="0"/>
          <w:numId w:val="13"/>
        </w:numPr>
        <w:rPr>
          <w:lang w:val="fr-FR"/>
        </w:rPr>
      </w:pPr>
      <w:r w:rsidRPr="00AF0DA5">
        <w:rPr>
          <w:lang w:val="fr-FR"/>
        </w:rPr>
        <w:t>Facteurs de risque</w:t>
      </w:r>
    </w:p>
    <w:p w14:paraId="397ACAF0" w14:textId="77777777" w:rsidR="008C4BE7" w:rsidRPr="00AF0DA5" w:rsidRDefault="00AF0DA5">
      <w:pPr>
        <w:numPr>
          <w:ilvl w:val="0"/>
          <w:numId w:val="6"/>
        </w:numPr>
        <w:rPr>
          <w:lang w:val="fr-FR"/>
        </w:rPr>
      </w:pPr>
      <w:r w:rsidRPr="00AF0DA5">
        <w:rPr>
          <w:lang w:val="fr-FR"/>
        </w:rPr>
        <w:t>Âge +++</w:t>
      </w:r>
    </w:p>
    <w:p w14:paraId="36C83C3E" w14:textId="77777777" w:rsidR="008C4BE7" w:rsidRPr="00AF0DA5" w:rsidRDefault="00AF0DA5">
      <w:pPr>
        <w:numPr>
          <w:ilvl w:val="0"/>
          <w:numId w:val="6"/>
        </w:numPr>
        <w:rPr>
          <w:lang w:val="fr-FR"/>
        </w:rPr>
      </w:pPr>
      <w:r w:rsidRPr="00AF0DA5">
        <w:rPr>
          <w:lang w:val="fr-FR"/>
        </w:rPr>
        <w:t>Hérédité :</w:t>
      </w:r>
    </w:p>
    <w:p w14:paraId="3ABBF54F" w14:textId="77777777" w:rsidR="008C4BE7" w:rsidRPr="00AF0DA5" w:rsidRDefault="00AF0DA5">
      <w:pPr>
        <w:numPr>
          <w:ilvl w:val="1"/>
          <w:numId w:val="6"/>
        </w:numPr>
        <w:rPr>
          <w:lang w:val="fr-FR"/>
        </w:rPr>
      </w:pPr>
      <w:r w:rsidRPr="00AF0DA5">
        <w:rPr>
          <w:lang w:val="fr-FR"/>
        </w:rPr>
        <w:t>Antécédents familiaux : risque x 3</w:t>
      </w:r>
    </w:p>
    <w:p w14:paraId="57BEA8EC" w14:textId="77777777" w:rsidR="008C4BE7" w:rsidRPr="00AF0DA5" w:rsidRDefault="00AF0DA5">
      <w:pPr>
        <w:numPr>
          <w:ilvl w:val="1"/>
          <w:numId w:val="6"/>
        </w:numPr>
        <w:rPr>
          <w:lang w:val="fr-FR"/>
        </w:rPr>
      </w:pPr>
      <w:r w:rsidRPr="00AF0DA5">
        <w:rPr>
          <w:lang w:val="fr-FR"/>
        </w:rPr>
        <w:t>Gênes favorisants et gênes “protecteurs”</w:t>
      </w:r>
    </w:p>
    <w:p w14:paraId="48633BAD" w14:textId="77777777" w:rsidR="008C4BE7" w:rsidRPr="00AF0DA5" w:rsidRDefault="00AF0DA5">
      <w:pPr>
        <w:numPr>
          <w:ilvl w:val="0"/>
          <w:numId w:val="6"/>
        </w:numPr>
        <w:rPr>
          <w:lang w:val="fr-FR"/>
        </w:rPr>
      </w:pPr>
      <w:r w:rsidRPr="00AF0DA5">
        <w:rPr>
          <w:lang w:val="fr-FR"/>
        </w:rPr>
        <w:t xml:space="preserve">Tabagisme : risque x 3, persiste plusieurs années après arrêt du </w:t>
      </w:r>
      <w:proofErr w:type="gramStart"/>
      <w:r w:rsidRPr="00AF0DA5">
        <w:rPr>
          <w:lang w:val="fr-FR"/>
        </w:rPr>
        <w:t>tabagisme;</w:t>
      </w:r>
      <w:proofErr w:type="gramEnd"/>
      <w:r w:rsidRPr="00AF0DA5">
        <w:rPr>
          <w:lang w:val="fr-FR"/>
        </w:rPr>
        <w:t xml:space="preserve"> &gt; 5 chez les grands fumeurs</w:t>
      </w:r>
    </w:p>
    <w:p w14:paraId="21F542CD" w14:textId="77777777" w:rsidR="008C4BE7" w:rsidRPr="00AF0DA5" w:rsidRDefault="008C4BE7">
      <w:pPr>
        <w:rPr>
          <w:lang w:val="fr-FR"/>
        </w:rPr>
      </w:pPr>
    </w:p>
    <w:p w14:paraId="59107BFA" w14:textId="77777777" w:rsidR="008C4BE7" w:rsidRPr="00AF0DA5" w:rsidRDefault="00AF0DA5" w:rsidP="00AF0DA5">
      <w:pPr>
        <w:pStyle w:val="Titre2"/>
        <w:rPr>
          <w:lang w:val="fr-FR"/>
        </w:rPr>
      </w:pPr>
      <w:r w:rsidRPr="00AF0DA5">
        <w:rPr>
          <w:lang w:val="fr-FR"/>
        </w:rPr>
        <w:t>DIAGNOSTIC</w:t>
      </w:r>
    </w:p>
    <w:p w14:paraId="687106ED" w14:textId="77777777" w:rsidR="008C4BE7" w:rsidRPr="00AF0DA5" w:rsidRDefault="00AF0DA5" w:rsidP="00AF0DA5">
      <w:pPr>
        <w:pStyle w:val="Titre3"/>
        <w:rPr>
          <w:lang w:val="fr-FR"/>
        </w:rPr>
      </w:pPr>
      <w:r w:rsidRPr="00AF0DA5">
        <w:rPr>
          <w:lang w:val="fr-FR"/>
        </w:rPr>
        <w:t>DIAGNOSTIC POSITIF</w:t>
      </w:r>
    </w:p>
    <w:p w14:paraId="53239B85" w14:textId="77777777" w:rsidR="008C4BE7" w:rsidRPr="00AF0DA5" w:rsidRDefault="00AF0DA5" w:rsidP="00AF0DA5">
      <w:pPr>
        <w:pStyle w:val="Titre4"/>
        <w:rPr>
          <w:lang w:val="fr-FR"/>
        </w:rPr>
      </w:pPr>
      <w:r w:rsidRPr="00AF0DA5">
        <w:rPr>
          <w:lang w:val="fr-FR"/>
        </w:rPr>
        <w:t>Forme t</w:t>
      </w:r>
      <w:r w:rsidRPr="00AF0DA5">
        <w:rPr>
          <w:lang w:val="fr-FR"/>
        </w:rPr>
        <w:t>ype de description : DMLA exsudative</w:t>
      </w:r>
    </w:p>
    <w:p w14:paraId="18122CF6" w14:textId="77777777" w:rsidR="008C4BE7" w:rsidRPr="00AF0DA5" w:rsidRDefault="00AF0DA5" w:rsidP="00AF0DA5">
      <w:pPr>
        <w:pStyle w:val="Titre5"/>
        <w:rPr>
          <w:lang w:val="fr-FR"/>
        </w:rPr>
      </w:pPr>
      <w:r w:rsidRPr="00AF0DA5">
        <w:rPr>
          <w:lang w:val="fr-FR"/>
        </w:rPr>
        <w:t xml:space="preserve">Circonstances de </w:t>
      </w:r>
      <w:r w:rsidRPr="00AF0DA5">
        <w:rPr>
          <w:lang w:val="fr-FR"/>
        </w:rPr>
        <w:t>découverte</w:t>
      </w:r>
      <w:r w:rsidRPr="00AF0DA5">
        <w:rPr>
          <w:lang w:val="fr-FR"/>
        </w:rPr>
        <w:t xml:space="preserve"> </w:t>
      </w:r>
    </w:p>
    <w:p w14:paraId="0C53A593" w14:textId="77777777" w:rsidR="008C4BE7" w:rsidRPr="00AF0DA5" w:rsidRDefault="00AF0DA5" w:rsidP="00AF0DA5">
      <w:pPr>
        <w:numPr>
          <w:ilvl w:val="0"/>
          <w:numId w:val="7"/>
        </w:numPr>
        <w:rPr>
          <w:lang w:val="fr-FR"/>
        </w:rPr>
      </w:pPr>
      <w:r w:rsidRPr="00AF0DA5">
        <w:rPr>
          <w:lang w:val="fr-FR"/>
        </w:rPr>
        <w:t>Baisse progressive de la vision de loin et de près</w:t>
      </w:r>
    </w:p>
    <w:p w14:paraId="0003A178" w14:textId="77777777" w:rsidR="008C4BE7" w:rsidRPr="00AF0DA5" w:rsidRDefault="00AF0DA5">
      <w:pPr>
        <w:numPr>
          <w:ilvl w:val="0"/>
          <w:numId w:val="7"/>
        </w:numPr>
        <w:rPr>
          <w:lang w:val="fr-FR"/>
        </w:rPr>
      </w:pPr>
      <w:r w:rsidRPr="00AF0DA5">
        <w:rPr>
          <w:lang w:val="fr-FR"/>
        </w:rPr>
        <w:t>Baisse brutale de la vision + métamorphopsies (sensation de déformation des objets : souvent, vision angulée des lignes droite)</w:t>
      </w:r>
    </w:p>
    <w:p w14:paraId="26561A63" w14:textId="77777777" w:rsidR="008C4BE7" w:rsidRPr="00AF0DA5" w:rsidRDefault="00AF0DA5">
      <w:pPr>
        <w:numPr>
          <w:ilvl w:val="0"/>
          <w:numId w:val="7"/>
        </w:numPr>
        <w:rPr>
          <w:lang w:val="fr-FR"/>
        </w:rPr>
      </w:pPr>
      <w:r w:rsidRPr="00AF0DA5">
        <w:rPr>
          <w:lang w:val="fr-FR"/>
        </w:rPr>
        <w:t>Scotome cen</w:t>
      </w:r>
      <w:r w:rsidRPr="00AF0DA5">
        <w:rPr>
          <w:lang w:val="fr-FR"/>
        </w:rPr>
        <w:t>tral</w:t>
      </w:r>
    </w:p>
    <w:p w14:paraId="503F1EBC" w14:textId="77777777" w:rsidR="008C4BE7" w:rsidRPr="00AF0DA5" w:rsidRDefault="008C4BE7">
      <w:pPr>
        <w:rPr>
          <w:lang w:val="fr-FR"/>
        </w:rPr>
      </w:pPr>
    </w:p>
    <w:p w14:paraId="208AE0A3" w14:textId="77777777" w:rsidR="008C4BE7" w:rsidRPr="00AF0DA5" w:rsidRDefault="00AF0DA5" w:rsidP="00AF0DA5">
      <w:pPr>
        <w:pStyle w:val="Titre5"/>
        <w:rPr>
          <w:lang w:val="fr-FR"/>
        </w:rPr>
      </w:pPr>
      <w:r w:rsidRPr="00AF0DA5">
        <w:rPr>
          <w:lang w:val="fr-FR"/>
        </w:rPr>
        <w:t>Examen clinique</w:t>
      </w:r>
    </w:p>
    <w:p w14:paraId="0AD89034" w14:textId="11B7DD24" w:rsidR="008C4BE7" w:rsidRPr="00AF0DA5" w:rsidRDefault="00AF0DA5">
      <w:pPr>
        <w:numPr>
          <w:ilvl w:val="0"/>
          <w:numId w:val="8"/>
        </w:numPr>
        <w:rPr>
          <w:lang w:val="fr-FR"/>
        </w:rPr>
      </w:pPr>
      <w:r w:rsidRPr="00AF0DA5">
        <w:rPr>
          <w:lang w:val="fr-FR"/>
        </w:rPr>
        <w:t xml:space="preserve">Mesure de l’acuité </w:t>
      </w:r>
      <w:proofErr w:type="gramStart"/>
      <w:r w:rsidRPr="00AF0DA5">
        <w:rPr>
          <w:lang w:val="fr-FR"/>
        </w:rPr>
        <w:t>visuelle:</w:t>
      </w:r>
      <w:proofErr w:type="gramEnd"/>
    </w:p>
    <w:p w14:paraId="3120DD34" w14:textId="77777777" w:rsidR="008C4BE7" w:rsidRPr="00AF0DA5" w:rsidRDefault="00AF0DA5">
      <w:pPr>
        <w:numPr>
          <w:ilvl w:val="1"/>
          <w:numId w:val="8"/>
        </w:numPr>
        <w:rPr>
          <w:lang w:val="fr-FR"/>
        </w:rPr>
      </w:pPr>
      <w:r w:rsidRPr="00AF0DA5">
        <w:rPr>
          <w:lang w:val="fr-FR"/>
        </w:rPr>
        <w:t>BAV de près précoce et de loin</w:t>
      </w:r>
    </w:p>
    <w:p w14:paraId="54D2E436" w14:textId="77777777" w:rsidR="008C4BE7" w:rsidRPr="00AF0DA5" w:rsidRDefault="00AF0DA5">
      <w:pPr>
        <w:numPr>
          <w:ilvl w:val="0"/>
          <w:numId w:val="8"/>
        </w:numPr>
        <w:rPr>
          <w:lang w:val="fr-FR"/>
        </w:rPr>
      </w:pPr>
      <w:r w:rsidRPr="00AF0DA5">
        <w:rPr>
          <w:lang w:val="fr-FR"/>
        </w:rPr>
        <w:t>Rechercher un scotome central et/ou métamorphopsies : test de la grille d’Amsler</w:t>
      </w:r>
    </w:p>
    <w:p w14:paraId="3989E108" w14:textId="77777777" w:rsidR="008C4BE7" w:rsidRPr="00AF0DA5" w:rsidRDefault="00AF0DA5">
      <w:pPr>
        <w:numPr>
          <w:ilvl w:val="0"/>
          <w:numId w:val="8"/>
        </w:numPr>
        <w:rPr>
          <w:lang w:val="fr-FR"/>
        </w:rPr>
      </w:pPr>
      <w:r w:rsidRPr="00AF0DA5">
        <w:rPr>
          <w:lang w:val="fr-FR"/>
        </w:rPr>
        <w:t>Examen du fond d’œil</w:t>
      </w:r>
    </w:p>
    <w:p w14:paraId="798ABB95" w14:textId="77777777" w:rsidR="008C4BE7" w:rsidRPr="00AF0DA5" w:rsidRDefault="00AF0DA5">
      <w:pPr>
        <w:numPr>
          <w:ilvl w:val="1"/>
          <w:numId w:val="8"/>
        </w:numPr>
        <w:rPr>
          <w:lang w:val="fr-FR"/>
        </w:rPr>
      </w:pPr>
      <w:r w:rsidRPr="00AF0DA5">
        <w:rPr>
          <w:lang w:val="fr-FR"/>
        </w:rPr>
        <w:t xml:space="preserve">Examen </w:t>
      </w:r>
      <w:proofErr w:type="spellStart"/>
      <w:r w:rsidRPr="00AF0DA5">
        <w:rPr>
          <w:lang w:val="fr-FR"/>
        </w:rPr>
        <w:t>biomicroscopique</w:t>
      </w:r>
      <w:proofErr w:type="spellEnd"/>
      <w:r w:rsidRPr="00AF0DA5">
        <w:rPr>
          <w:lang w:val="fr-FR"/>
        </w:rPr>
        <w:t xml:space="preserve"> du fond d’œil après dilatation pupillaire, avec</w:t>
      </w:r>
      <w:r w:rsidRPr="00AF0DA5">
        <w:rPr>
          <w:lang w:val="fr-FR"/>
        </w:rPr>
        <w:t xml:space="preserve"> une lentille</w:t>
      </w:r>
    </w:p>
    <w:p w14:paraId="5A4B2E80" w14:textId="77777777" w:rsidR="008C4BE7" w:rsidRPr="00AF0DA5" w:rsidRDefault="00AF0DA5">
      <w:pPr>
        <w:numPr>
          <w:ilvl w:val="1"/>
          <w:numId w:val="8"/>
        </w:numPr>
        <w:rPr>
          <w:lang w:val="fr-FR"/>
        </w:rPr>
      </w:pPr>
      <w:r w:rsidRPr="00AF0DA5">
        <w:rPr>
          <w:b/>
          <w:lang w:val="fr-FR"/>
        </w:rPr>
        <w:lastRenderedPageBreak/>
        <w:t>Témoins d’une forme exsudative :</w:t>
      </w:r>
    </w:p>
    <w:p w14:paraId="1143C995" w14:textId="77777777" w:rsidR="008C4BE7" w:rsidRPr="00AF0DA5" w:rsidRDefault="00AF0DA5">
      <w:pPr>
        <w:numPr>
          <w:ilvl w:val="2"/>
          <w:numId w:val="8"/>
        </w:numPr>
        <w:rPr>
          <w:lang w:val="fr-FR"/>
        </w:rPr>
      </w:pPr>
      <w:r w:rsidRPr="00AF0DA5">
        <w:rPr>
          <w:b/>
          <w:lang w:val="fr-FR"/>
        </w:rPr>
        <w:t>Hémorragies</w:t>
      </w:r>
    </w:p>
    <w:p w14:paraId="70990DE0" w14:textId="77777777" w:rsidR="008C4BE7" w:rsidRPr="00AF0DA5" w:rsidRDefault="00AF0DA5">
      <w:pPr>
        <w:numPr>
          <w:ilvl w:val="2"/>
          <w:numId w:val="8"/>
        </w:numPr>
        <w:rPr>
          <w:lang w:val="fr-FR"/>
        </w:rPr>
      </w:pPr>
      <w:r w:rsidRPr="00AF0DA5">
        <w:rPr>
          <w:b/>
          <w:lang w:val="fr-FR"/>
        </w:rPr>
        <w:t>Exsudats profonds (”exsudats secs”)</w:t>
      </w:r>
    </w:p>
    <w:p w14:paraId="3AB645C8" w14:textId="77777777" w:rsidR="008C4BE7" w:rsidRPr="00AF0DA5" w:rsidRDefault="00AF0DA5">
      <w:pPr>
        <w:numPr>
          <w:ilvl w:val="2"/>
          <w:numId w:val="8"/>
        </w:numPr>
        <w:rPr>
          <w:lang w:val="fr-FR"/>
        </w:rPr>
      </w:pPr>
      <w:r w:rsidRPr="00AF0DA5">
        <w:rPr>
          <w:b/>
          <w:lang w:val="fr-FR"/>
        </w:rPr>
        <w:t>Œdème maculaire et/ou décollement exsudatif de la macula</w:t>
      </w:r>
      <w:r w:rsidRPr="00AF0DA5">
        <w:rPr>
          <w:b/>
          <w:lang w:val="fr-FR"/>
        </w:rPr>
        <w:br/>
      </w:r>
      <w:r w:rsidRPr="00AF0DA5">
        <w:rPr>
          <w:lang w:val="fr-FR"/>
        </w:rPr>
        <w:br/>
      </w:r>
    </w:p>
    <w:p w14:paraId="7D9FE9C9" w14:textId="77777777" w:rsidR="008C4BE7" w:rsidRPr="00AF0DA5" w:rsidRDefault="00AF0DA5">
      <w:pPr>
        <w:pStyle w:val="Titre5"/>
        <w:numPr>
          <w:ilvl w:val="0"/>
          <w:numId w:val="16"/>
        </w:numPr>
        <w:rPr>
          <w:lang w:val="fr-FR"/>
        </w:rPr>
      </w:pPr>
      <w:r w:rsidRPr="00AF0DA5">
        <w:rPr>
          <w:lang w:val="fr-FR"/>
        </w:rPr>
        <w:t>Angiographie rétinienne :</w:t>
      </w:r>
    </w:p>
    <w:p w14:paraId="7AD8C5F1" w14:textId="77777777" w:rsidR="008C4BE7" w:rsidRPr="00AF0DA5" w:rsidRDefault="00AF0DA5">
      <w:pPr>
        <w:numPr>
          <w:ilvl w:val="1"/>
          <w:numId w:val="8"/>
        </w:numPr>
        <w:rPr>
          <w:lang w:val="fr-FR"/>
        </w:rPr>
      </w:pPr>
      <w:r w:rsidRPr="00AF0DA5">
        <w:rPr>
          <w:lang w:val="fr-FR"/>
        </w:rPr>
        <w:t>Prise de clichés du fond d’œil</w:t>
      </w:r>
      <w:r w:rsidRPr="00AF0DA5">
        <w:rPr>
          <w:lang w:val="fr-FR"/>
        </w:rPr>
        <w:t xml:space="preserve"> après injection intraveineuse d’un colorant fluorescent, le plus souvent la fluorescéine parfois l’</w:t>
      </w:r>
      <w:proofErr w:type="spellStart"/>
      <w:r w:rsidRPr="00AF0DA5">
        <w:rPr>
          <w:lang w:val="fr-FR"/>
        </w:rPr>
        <w:t>indocyanine</w:t>
      </w:r>
      <w:proofErr w:type="spellEnd"/>
    </w:p>
    <w:p w14:paraId="692EAD8D" w14:textId="77777777" w:rsidR="008C4BE7" w:rsidRPr="00AF0DA5" w:rsidRDefault="00AF0DA5">
      <w:pPr>
        <w:numPr>
          <w:ilvl w:val="1"/>
          <w:numId w:val="8"/>
        </w:numPr>
        <w:rPr>
          <w:lang w:val="fr-FR"/>
        </w:rPr>
      </w:pPr>
      <w:r w:rsidRPr="00AF0DA5">
        <w:rPr>
          <w:lang w:val="fr-FR"/>
        </w:rPr>
        <w:t>Recherche de néovaisseaux choroïdiens</w:t>
      </w:r>
      <w:r w:rsidRPr="00AF0DA5">
        <w:rPr>
          <w:lang w:val="fr-FR"/>
        </w:rPr>
        <w:br/>
      </w:r>
    </w:p>
    <w:p w14:paraId="3EC4F5EE" w14:textId="77777777" w:rsidR="008C4BE7" w:rsidRPr="00AF0DA5" w:rsidRDefault="00AF0DA5">
      <w:pPr>
        <w:pStyle w:val="Titre5"/>
        <w:numPr>
          <w:ilvl w:val="0"/>
          <w:numId w:val="16"/>
        </w:numPr>
        <w:rPr>
          <w:lang w:val="fr-FR"/>
        </w:rPr>
      </w:pPr>
      <w:r w:rsidRPr="00AF0DA5">
        <w:rPr>
          <w:lang w:val="fr-FR"/>
        </w:rPr>
        <w:t xml:space="preserve">Tomographie à cohérence optique (Optical </w:t>
      </w:r>
      <w:proofErr w:type="spellStart"/>
      <w:r w:rsidRPr="00AF0DA5">
        <w:rPr>
          <w:lang w:val="fr-FR"/>
        </w:rPr>
        <w:t>Coherence</w:t>
      </w:r>
      <w:proofErr w:type="spellEnd"/>
      <w:r w:rsidRPr="00AF0DA5">
        <w:rPr>
          <w:lang w:val="fr-FR"/>
        </w:rPr>
        <w:t xml:space="preserve"> </w:t>
      </w:r>
      <w:proofErr w:type="spellStart"/>
      <w:r w:rsidRPr="00AF0DA5">
        <w:rPr>
          <w:lang w:val="fr-FR"/>
        </w:rPr>
        <w:t>Tomography</w:t>
      </w:r>
      <w:proofErr w:type="spellEnd"/>
      <w:r w:rsidRPr="00AF0DA5">
        <w:rPr>
          <w:lang w:val="fr-FR"/>
        </w:rPr>
        <w:t>)</w:t>
      </w:r>
    </w:p>
    <w:p w14:paraId="251B8108" w14:textId="77777777" w:rsidR="008C4BE7" w:rsidRPr="00AF0DA5" w:rsidRDefault="00AF0DA5">
      <w:pPr>
        <w:numPr>
          <w:ilvl w:val="1"/>
          <w:numId w:val="8"/>
        </w:numPr>
        <w:rPr>
          <w:lang w:val="fr-FR"/>
        </w:rPr>
      </w:pPr>
      <w:r w:rsidRPr="00AF0DA5">
        <w:rPr>
          <w:lang w:val="fr-FR"/>
        </w:rPr>
        <w:t>Images en coupe de la macula</w:t>
      </w:r>
    </w:p>
    <w:p w14:paraId="2B31D405" w14:textId="77777777" w:rsidR="008C4BE7" w:rsidRPr="00AF0DA5" w:rsidRDefault="00AF0DA5">
      <w:pPr>
        <w:numPr>
          <w:ilvl w:val="1"/>
          <w:numId w:val="8"/>
        </w:numPr>
        <w:rPr>
          <w:lang w:val="fr-FR"/>
        </w:rPr>
      </w:pPr>
      <w:r w:rsidRPr="00AF0DA5">
        <w:rPr>
          <w:lang w:val="fr-FR"/>
        </w:rPr>
        <w:t>Néovaisseaux choroïdiens et signes associés (œdème maculaire ou décollement exsudatif de la macula)</w:t>
      </w:r>
    </w:p>
    <w:p w14:paraId="319F7B90" w14:textId="77777777" w:rsidR="008C4BE7" w:rsidRPr="00AF0DA5" w:rsidRDefault="00AF0DA5">
      <w:pPr>
        <w:numPr>
          <w:ilvl w:val="1"/>
          <w:numId w:val="8"/>
        </w:numPr>
        <w:rPr>
          <w:lang w:val="fr-FR"/>
        </w:rPr>
      </w:pPr>
      <w:r w:rsidRPr="00AF0DA5">
        <w:rPr>
          <w:lang w:val="fr-FR"/>
        </w:rPr>
        <w:t>Souvent utilisée seule pour suivi thérapeutique</w:t>
      </w:r>
    </w:p>
    <w:p w14:paraId="4E54228C" w14:textId="77777777" w:rsidR="008C4BE7" w:rsidRPr="00AF0DA5" w:rsidRDefault="008C4BE7">
      <w:pPr>
        <w:rPr>
          <w:lang w:val="fr-FR"/>
        </w:rPr>
      </w:pPr>
    </w:p>
    <w:p w14:paraId="0CBE2988" w14:textId="77777777" w:rsidR="008C4BE7" w:rsidRPr="00AF0DA5" w:rsidRDefault="00AF0DA5">
      <w:pPr>
        <w:pStyle w:val="Titre4"/>
        <w:numPr>
          <w:ilvl w:val="0"/>
          <w:numId w:val="15"/>
        </w:numPr>
        <w:rPr>
          <w:lang w:val="fr-FR"/>
        </w:rPr>
      </w:pPr>
      <w:r w:rsidRPr="00AF0DA5">
        <w:rPr>
          <w:lang w:val="fr-FR"/>
        </w:rPr>
        <w:t>Formes cliniques</w:t>
      </w:r>
    </w:p>
    <w:p w14:paraId="764C039F" w14:textId="77777777" w:rsidR="008C4BE7" w:rsidRPr="00AF0DA5" w:rsidRDefault="00AF0DA5">
      <w:pPr>
        <w:pStyle w:val="Titre5"/>
        <w:numPr>
          <w:ilvl w:val="0"/>
          <w:numId w:val="17"/>
        </w:numPr>
        <w:rPr>
          <w:lang w:val="fr-FR"/>
        </w:rPr>
      </w:pPr>
      <w:r w:rsidRPr="00AF0DA5">
        <w:rPr>
          <w:lang w:val="fr-FR"/>
        </w:rPr>
        <w:t xml:space="preserve">Forme précoce : </w:t>
      </w:r>
      <w:proofErr w:type="spellStart"/>
      <w:r w:rsidRPr="00AF0DA5">
        <w:rPr>
          <w:lang w:val="fr-FR"/>
        </w:rPr>
        <w:t>drusens</w:t>
      </w:r>
      <w:proofErr w:type="spellEnd"/>
      <w:r w:rsidRPr="00AF0DA5">
        <w:rPr>
          <w:lang w:val="fr-FR"/>
        </w:rPr>
        <w:t xml:space="preserve"> (40%)</w:t>
      </w:r>
    </w:p>
    <w:p w14:paraId="5D33D3F6" w14:textId="77777777" w:rsidR="008C4BE7" w:rsidRPr="00AF0DA5" w:rsidRDefault="00AF0DA5">
      <w:pPr>
        <w:numPr>
          <w:ilvl w:val="0"/>
          <w:numId w:val="9"/>
        </w:numPr>
        <w:rPr>
          <w:lang w:val="fr-FR"/>
        </w:rPr>
      </w:pPr>
      <w:proofErr w:type="spellStart"/>
      <w:r w:rsidRPr="00AF0DA5">
        <w:rPr>
          <w:lang w:val="fr-FR"/>
        </w:rPr>
        <w:t>Drusens</w:t>
      </w:r>
      <w:proofErr w:type="spellEnd"/>
      <w:r w:rsidRPr="00AF0DA5">
        <w:rPr>
          <w:lang w:val="fr-FR"/>
        </w:rPr>
        <w:t xml:space="preserve"> : précurseurs de la DMLA </w:t>
      </w:r>
      <w:r w:rsidRPr="00AF0DA5">
        <w:rPr>
          <w:i/>
          <w:lang w:val="fr-FR"/>
        </w:rPr>
        <w:t>(signe)</w:t>
      </w:r>
    </w:p>
    <w:p w14:paraId="28575F1B" w14:textId="77777777" w:rsidR="008C4BE7" w:rsidRPr="00AF0DA5" w:rsidRDefault="00AF0DA5">
      <w:pPr>
        <w:numPr>
          <w:ilvl w:val="0"/>
          <w:numId w:val="9"/>
        </w:numPr>
        <w:rPr>
          <w:lang w:val="fr-FR"/>
        </w:rPr>
      </w:pPr>
      <w:proofErr w:type="spellStart"/>
      <w:r w:rsidRPr="00AF0DA5">
        <w:rPr>
          <w:lang w:val="fr-FR"/>
        </w:rPr>
        <w:t>Drusens</w:t>
      </w:r>
      <w:proofErr w:type="spellEnd"/>
      <w:r w:rsidRPr="00AF0DA5">
        <w:rPr>
          <w:lang w:val="fr-FR"/>
        </w:rPr>
        <w:t xml:space="preserve"> : dû à l’ac</w:t>
      </w:r>
      <w:r w:rsidRPr="00AF0DA5">
        <w:rPr>
          <w:lang w:val="fr-FR"/>
        </w:rPr>
        <w:t>cumulation de résidus de la phagocytose des photorécepteurs par les cellules de l’épithélium pigmentaire</w:t>
      </w:r>
    </w:p>
    <w:p w14:paraId="3AE86760" w14:textId="77777777" w:rsidR="008C4BE7" w:rsidRPr="00AF0DA5" w:rsidRDefault="00AF0DA5">
      <w:pPr>
        <w:numPr>
          <w:ilvl w:val="0"/>
          <w:numId w:val="9"/>
        </w:numPr>
        <w:rPr>
          <w:lang w:val="fr-FR"/>
        </w:rPr>
      </w:pPr>
      <w:r w:rsidRPr="00AF0DA5">
        <w:rPr>
          <w:lang w:val="fr-FR"/>
        </w:rPr>
        <w:t>Fond d’œil : petites lésions profondes, blanchâtres ou jaunâtres, forme et taille variables</w:t>
      </w:r>
    </w:p>
    <w:p w14:paraId="00D29C2E" w14:textId="77777777" w:rsidR="008C4BE7" w:rsidRPr="00AF0DA5" w:rsidRDefault="008C4BE7">
      <w:pPr>
        <w:rPr>
          <w:lang w:val="fr-FR"/>
        </w:rPr>
      </w:pPr>
    </w:p>
    <w:p w14:paraId="2ABE3D12" w14:textId="77777777" w:rsidR="008C4BE7" w:rsidRPr="00AF0DA5" w:rsidRDefault="00AF0DA5" w:rsidP="00AF0DA5">
      <w:pPr>
        <w:pStyle w:val="Titre5"/>
        <w:rPr>
          <w:lang w:val="fr-FR"/>
        </w:rPr>
      </w:pPr>
      <w:r w:rsidRPr="00AF0DA5">
        <w:rPr>
          <w:lang w:val="fr-FR"/>
        </w:rPr>
        <w:t>Forme atrophique : 40%</w:t>
      </w:r>
    </w:p>
    <w:p w14:paraId="5F39A365" w14:textId="29DC6F9C" w:rsidR="008C4BE7" w:rsidRPr="00AF0DA5" w:rsidRDefault="00AF0DA5">
      <w:pPr>
        <w:numPr>
          <w:ilvl w:val="0"/>
          <w:numId w:val="18"/>
        </w:numPr>
        <w:rPr>
          <w:lang w:val="fr-FR"/>
        </w:rPr>
      </w:pPr>
      <w:r w:rsidRPr="00AF0DA5">
        <w:rPr>
          <w:lang w:val="fr-FR"/>
        </w:rPr>
        <w:t>Histologie :</w:t>
      </w:r>
      <w:r w:rsidRPr="00AF0DA5">
        <w:rPr>
          <w:lang w:val="fr-FR"/>
        </w:rPr>
        <w:t xml:space="preserve"> disparition progressiv</w:t>
      </w:r>
      <w:r w:rsidRPr="00AF0DA5">
        <w:rPr>
          <w:lang w:val="fr-FR"/>
        </w:rPr>
        <w:t xml:space="preserve">e des cellules de l’épithélium pigmentaire qui s’accompagne d’une disparition progressive des photorécepteurs sus-jacents et de la </w:t>
      </w:r>
      <w:proofErr w:type="spellStart"/>
      <w:r w:rsidRPr="00AF0DA5">
        <w:rPr>
          <w:lang w:val="fr-FR"/>
        </w:rPr>
        <w:t>choriocapillaire</w:t>
      </w:r>
      <w:proofErr w:type="spellEnd"/>
      <w:r w:rsidRPr="00AF0DA5">
        <w:rPr>
          <w:lang w:val="fr-FR"/>
        </w:rPr>
        <w:t xml:space="preserve"> sous-jacent</w:t>
      </w:r>
    </w:p>
    <w:p w14:paraId="413E4673" w14:textId="77777777" w:rsidR="008C4BE7" w:rsidRPr="00AF0DA5" w:rsidRDefault="00AF0DA5">
      <w:pPr>
        <w:numPr>
          <w:ilvl w:val="0"/>
          <w:numId w:val="18"/>
        </w:numPr>
        <w:rPr>
          <w:lang w:val="fr-FR"/>
        </w:rPr>
      </w:pPr>
      <w:r w:rsidRPr="00AF0DA5">
        <w:rPr>
          <w:lang w:val="fr-FR"/>
        </w:rPr>
        <w:t xml:space="preserve">Fond d’œil : plages d’atrophie de l’épithélium pigmentaire et de la choroïde débutant autour de </w:t>
      </w:r>
      <w:r w:rsidRPr="00AF0DA5">
        <w:rPr>
          <w:lang w:val="fr-FR"/>
        </w:rPr>
        <w:t>la fovéa</w:t>
      </w:r>
    </w:p>
    <w:p w14:paraId="0D218964" w14:textId="77777777" w:rsidR="008C4BE7" w:rsidRPr="00AF0DA5" w:rsidRDefault="00AF0DA5">
      <w:pPr>
        <w:numPr>
          <w:ilvl w:val="0"/>
          <w:numId w:val="18"/>
        </w:numPr>
        <w:rPr>
          <w:lang w:val="fr-FR"/>
        </w:rPr>
      </w:pPr>
      <w:r w:rsidRPr="00AF0DA5">
        <w:rPr>
          <w:lang w:val="fr-FR"/>
        </w:rPr>
        <w:lastRenderedPageBreak/>
        <w:t>Evolution inexorable mais très progressive vers une atteinte de la fovéa avec BAV sévère et scotome central</w:t>
      </w:r>
    </w:p>
    <w:p w14:paraId="5AA06C1C" w14:textId="77777777" w:rsidR="008C4BE7" w:rsidRPr="00AF0DA5" w:rsidRDefault="008C4BE7">
      <w:pPr>
        <w:rPr>
          <w:lang w:val="fr-FR"/>
        </w:rPr>
      </w:pPr>
    </w:p>
    <w:p w14:paraId="57606382" w14:textId="77777777" w:rsidR="008C4BE7" w:rsidRPr="00AF0DA5" w:rsidRDefault="00AF0DA5" w:rsidP="00AF0DA5">
      <w:pPr>
        <w:pStyle w:val="Titre2"/>
        <w:rPr>
          <w:lang w:val="fr-FR"/>
        </w:rPr>
      </w:pPr>
      <w:r w:rsidRPr="00AF0DA5">
        <w:rPr>
          <w:lang w:val="fr-FR"/>
        </w:rPr>
        <w:t>TRAITEMENT</w:t>
      </w:r>
    </w:p>
    <w:p w14:paraId="27D65D4D" w14:textId="77777777" w:rsidR="008C4BE7" w:rsidRPr="00AF0DA5" w:rsidRDefault="00AF0DA5" w:rsidP="00AF0DA5">
      <w:pPr>
        <w:pStyle w:val="Titre3"/>
        <w:rPr>
          <w:lang w:val="fr-FR"/>
        </w:rPr>
      </w:pPr>
      <w:r w:rsidRPr="00AF0DA5">
        <w:rPr>
          <w:lang w:val="fr-FR"/>
        </w:rPr>
        <w:t>Buts :</w:t>
      </w:r>
    </w:p>
    <w:p w14:paraId="65C61C1A" w14:textId="77777777" w:rsidR="008C4BE7" w:rsidRPr="00AF0DA5" w:rsidRDefault="00AF0DA5">
      <w:pPr>
        <w:numPr>
          <w:ilvl w:val="0"/>
          <w:numId w:val="19"/>
        </w:numPr>
        <w:rPr>
          <w:lang w:val="fr-FR"/>
        </w:rPr>
      </w:pPr>
      <w:r w:rsidRPr="00AF0DA5">
        <w:rPr>
          <w:lang w:val="fr-FR"/>
        </w:rPr>
        <w:t>Empêcher l’aggravation de la maladie</w:t>
      </w:r>
    </w:p>
    <w:p w14:paraId="7C30F612" w14:textId="77777777" w:rsidR="008C4BE7" w:rsidRPr="00AF0DA5" w:rsidRDefault="00AF0DA5">
      <w:pPr>
        <w:numPr>
          <w:ilvl w:val="0"/>
          <w:numId w:val="19"/>
        </w:numPr>
        <w:rPr>
          <w:lang w:val="fr-FR"/>
        </w:rPr>
      </w:pPr>
      <w:r w:rsidRPr="00AF0DA5">
        <w:rPr>
          <w:lang w:val="fr-FR"/>
        </w:rPr>
        <w:t>Offrir une vision utile aux patients</w:t>
      </w:r>
    </w:p>
    <w:p w14:paraId="7D5D0E91" w14:textId="77777777" w:rsidR="008C4BE7" w:rsidRPr="00AF0DA5" w:rsidRDefault="008C4BE7">
      <w:pPr>
        <w:rPr>
          <w:lang w:val="fr-FR"/>
        </w:rPr>
      </w:pPr>
    </w:p>
    <w:p w14:paraId="7604BE98" w14:textId="77777777" w:rsidR="008C4BE7" w:rsidRPr="00AF0DA5" w:rsidRDefault="00AF0DA5" w:rsidP="00AF0DA5">
      <w:pPr>
        <w:pStyle w:val="Titre3"/>
        <w:rPr>
          <w:lang w:val="fr-FR"/>
        </w:rPr>
      </w:pPr>
      <w:r w:rsidRPr="00AF0DA5">
        <w:rPr>
          <w:lang w:val="fr-FR"/>
        </w:rPr>
        <w:t>Moyens</w:t>
      </w:r>
    </w:p>
    <w:p w14:paraId="2F10B90B" w14:textId="77777777" w:rsidR="008C4BE7" w:rsidRPr="00AF0DA5" w:rsidRDefault="00AF0DA5" w:rsidP="00AF0DA5">
      <w:pPr>
        <w:pStyle w:val="Titre4"/>
        <w:rPr>
          <w:lang w:val="fr-FR"/>
        </w:rPr>
      </w:pPr>
      <w:r w:rsidRPr="00AF0DA5">
        <w:rPr>
          <w:lang w:val="fr-FR"/>
        </w:rPr>
        <w:t>Traitements médicaux</w:t>
      </w:r>
    </w:p>
    <w:p w14:paraId="2F979D29" w14:textId="77777777" w:rsidR="008C4BE7" w:rsidRPr="00AF0DA5" w:rsidRDefault="00AF0DA5">
      <w:pPr>
        <w:numPr>
          <w:ilvl w:val="0"/>
          <w:numId w:val="21"/>
        </w:numPr>
        <w:rPr>
          <w:lang w:val="fr-FR"/>
        </w:rPr>
      </w:pPr>
      <w:r w:rsidRPr="00AF0DA5">
        <w:rPr>
          <w:lang w:val="fr-FR"/>
        </w:rPr>
        <w:t>Oligoéléments : vitamine E, C, zinc, lutéine, oméga 3, etc.</w:t>
      </w:r>
    </w:p>
    <w:p w14:paraId="6674F047" w14:textId="77777777" w:rsidR="008C4BE7" w:rsidRPr="00AF0DA5" w:rsidRDefault="00AF0DA5">
      <w:pPr>
        <w:numPr>
          <w:ilvl w:val="0"/>
          <w:numId w:val="21"/>
        </w:numPr>
        <w:rPr>
          <w:lang w:val="fr-FR"/>
        </w:rPr>
      </w:pPr>
      <w:r w:rsidRPr="00AF0DA5">
        <w:rPr>
          <w:lang w:val="fr-FR"/>
        </w:rPr>
        <w:t>Anti-VEGF en injection intraoculaire (intravitréenne) :</w:t>
      </w:r>
    </w:p>
    <w:p w14:paraId="2F32D173" w14:textId="77777777" w:rsidR="008C4BE7" w:rsidRPr="00AF0DA5" w:rsidRDefault="00AF0DA5">
      <w:pPr>
        <w:numPr>
          <w:ilvl w:val="1"/>
          <w:numId w:val="21"/>
        </w:numPr>
        <w:rPr>
          <w:lang w:val="fr-FR"/>
        </w:rPr>
      </w:pPr>
      <w:r w:rsidRPr="00AF0DA5">
        <w:rPr>
          <w:lang w:val="fr-FR"/>
        </w:rPr>
        <w:t xml:space="preserve">VEGF ou </w:t>
      </w:r>
      <w:proofErr w:type="spellStart"/>
      <w:r w:rsidRPr="00AF0DA5">
        <w:rPr>
          <w:lang w:val="fr-FR"/>
        </w:rPr>
        <w:t>Vascular</w:t>
      </w:r>
      <w:proofErr w:type="spellEnd"/>
      <w:r w:rsidRPr="00AF0DA5">
        <w:rPr>
          <w:lang w:val="fr-FR"/>
        </w:rPr>
        <w:t xml:space="preserve"> </w:t>
      </w:r>
      <w:proofErr w:type="spellStart"/>
      <w:r w:rsidRPr="00AF0DA5">
        <w:rPr>
          <w:lang w:val="fr-FR"/>
        </w:rPr>
        <w:t>Endothelium</w:t>
      </w:r>
      <w:proofErr w:type="spellEnd"/>
      <w:r w:rsidRPr="00AF0DA5">
        <w:rPr>
          <w:lang w:val="fr-FR"/>
        </w:rPr>
        <w:t xml:space="preserve"> </w:t>
      </w:r>
      <w:proofErr w:type="spellStart"/>
      <w:r w:rsidRPr="00AF0DA5">
        <w:rPr>
          <w:lang w:val="fr-FR"/>
        </w:rPr>
        <w:t>Growth</w:t>
      </w:r>
      <w:proofErr w:type="spellEnd"/>
      <w:r w:rsidRPr="00AF0DA5">
        <w:rPr>
          <w:lang w:val="fr-FR"/>
        </w:rPr>
        <w:t xml:space="preserve"> Factor : principal stimulus à la néovascularisation choroïdienne</w:t>
      </w:r>
    </w:p>
    <w:p w14:paraId="4B99F3B5" w14:textId="77777777" w:rsidR="008C4BE7" w:rsidRPr="00AF0DA5" w:rsidRDefault="00AF0DA5">
      <w:pPr>
        <w:numPr>
          <w:ilvl w:val="1"/>
          <w:numId w:val="21"/>
        </w:numPr>
        <w:rPr>
          <w:lang w:val="fr-FR"/>
        </w:rPr>
      </w:pPr>
      <w:proofErr w:type="spellStart"/>
      <w:r w:rsidRPr="00AF0DA5">
        <w:rPr>
          <w:lang w:val="fr-FR"/>
        </w:rPr>
        <w:t>Ranibizumab</w:t>
      </w:r>
      <w:proofErr w:type="spellEnd"/>
      <w:r w:rsidRPr="00AF0DA5">
        <w:rPr>
          <w:lang w:val="fr-FR"/>
        </w:rPr>
        <w:t xml:space="preserve"> et </w:t>
      </w:r>
      <w:proofErr w:type="spellStart"/>
      <w:r w:rsidRPr="00AF0DA5">
        <w:rPr>
          <w:lang w:val="fr-FR"/>
        </w:rPr>
        <w:t>aflibercet</w:t>
      </w:r>
      <w:proofErr w:type="spellEnd"/>
      <w:r w:rsidRPr="00AF0DA5">
        <w:rPr>
          <w:lang w:val="fr-FR"/>
        </w:rPr>
        <w:t xml:space="preserve"> (ayant AMM) :</w:t>
      </w:r>
      <w:r w:rsidRPr="00AF0DA5">
        <w:rPr>
          <w:lang w:val="fr-FR"/>
        </w:rPr>
        <w:t xml:space="preserve"> en moyenne 6 à 12 injections par an</w:t>
      </w:r>
    </w:p>
    <w:p w14:paraId="6C2732CE" w14:textId="77777777" w:rsidR="008C4BE7" w:rsidRPr="00AF0DA5" w:rsidRDefault="00AF0DA5">
      <w:pPr>
        <w:numPr>
          <w:ilvl w:val="1"/>
          <w:numId w:val="21"/>
        </w:numPr>
        <w:rPr>
          <w:lang w:val="fr-FR"/>
        </w:rPr>
      </w:pPr>
      <w:proofErr w:type="spellStart"/>
      <w:r w:rsidRPr="00AF0DA5">
        <w:rPr>
          <w:lang w:val="fr-FR"/>
        </w:rPr>
        <w:t>Bevacizumab</w:t>
      </w:r>
      <w:proofErr w:type="spellEnd"/>
      <w:r w:rsidRPr="00AF0DA5">
        <w:rPr>
          <w:lang w:val="fr-FR"/>
        </w:rPr>
        <w:t xml:space="preserve"> (pas d’AMM) : action semblable</w:t>
      </w:r>
    </w:p>
    <w:p w14:paraId="36D4F0B0" w14:textId="77777777" w:rsidR="008C4BE7" w:rsidRPr="00AF0DA5" w:rsidRDefault="00AF0DA5">
      <w:pPr>
        <w:numPr>
          <w:ilvl w:val="1"/>
          <w:numId w:val="21"/>
        </w:numPr>
        <w:rPr>
          <w:lang w:val="fr-FR"/>
        </w:rPr>
      </w:pPr>
      <w:r w:rsidRPr="00AF0DA5">
        <w:rPr>
          <w:lang w:val="fr-FR"/>
        </w:rPr>
        <w:t xml:space="preserve">Double action : </w:t>
      </w:r>
      <w:proofErr w:type="spellStart"/>
      <w:r w:rsidRPr="00AF0DA5">
        <w:rPr>
          <w:lang w:val="fr-FR"/>
        </w:rPr>
        <w:t>angiostatiques</w:t>
      </w:r>
      <w:proofErr w:type="spellEnd"/>
      <w:r w:rsidRPr="00AF0DA5">
        <w:rPr>
          <w:lang w:val="fr-FR"/>
        </w:rPr>
        <w:t xml:space="preserve"> et corriger l’hyperperméabilité capillaire des néovaisseaux</w:t>
      </w:r>
    </w:p>
    <w:p w14:paraId="2222607D" w14:textId="77777777" w:rsidR="008C4BE7" w:rsidRPr="00AF0DA5" w:rsidRDefault="008C4BE7">
      <w:pPr>
        <w:rPr>
          <w:lang w:val="fr-FR"/>
        </w:rPr>
      </w:pPr>
    </w:p>
    <w:p w14:paraId="1BDC5901" w14:textId="77777777" w:rsidR="008C4BE7" w:rsidRPr="00AF0DA5" w:rsidRDefault="00AF0DA5" w:rsidP="00AF0DA5">
      <w:pPr>
        <w:pStyle w:val="Titre4"/>
        <w:rPr>
          <w:lang w:val="fr-FR"/>
        </w:rPr>
      </w:pPr>
      <w:r w:rsidRPr="00AF0DA5">
        <w:rPr>
          <w:lang w:val="fr-FR"/>
        </w:rPr>
        <w:t>Traitement physique :</w:t>
      </w:r>
    </w:p>
    <w:p w14:paraId="6F4F3AAD" w14:textId="77777777" w:rsidR="008C4BE7" w:rsidRPr="00AF0DA5" w:rsidRDefault="00AF0DA5">
      <w:pPr>
        <w:numPr>
          <w:ilvl w:val="0"/>
          <w:numId w:val="22"/>
        </w:numPr>
        <w:rPr>
          <w:lang w:val="fr-FR"/>
        </w:rPr>
      </w:pPr>
      <w:r w:rsidRPr="00AF0DA5">
        <w:rPr>
          <w:lang w:val="fr-FR"/>
        </w:rPr>
        <w:t>Photothérapie dynamique :</w:t>
      </w:r>
    </w:p>
    <w:p w14:paraId="4D8AEB58" w14:textId="77777777" w:rsidR="008C4BE7" w:rsidRPr="00AF0DA5" w:rsidRDefault="00AF0DA5">
      <w:pPr>
        <w:numPr>
          <w:ilvl w:val="1"/>
          <w:numId w:val="22"/>
        </w:numPr>
        <w:rPr>
          <w:lang w:val="fr-FR"/>
        </w:rPr>
      </w:pPr>
      <w:r w:rsidRPr="00AF0DA5">
        <w:rPr>
          <w:lang w:val="fr-FR"/>
        </w:rPr>
        <w:t>Illuminer la partie du fond de l’œil</w:t>
      </w:r>
      <w:r w:rsidRPr="00AF0DA5">
        <w:rPr>
          <w:lang w:val="fr-FR"/>
        </w:rPr>
        <w:t xml:space="preserve"> contenant les néovaisseaux choroïdiens avec un laser infrarouge après avoir perfusé par voie intraveineuse un photosensibilisant (</w:t>
      </w:r>
      <w:proofErr w:type="spellStart"/>
      <w:r w:rsidRPr="00AF0DA5">
        <w:rPr>
          <w:lang w:val="fr-FR"/>
        </w:rPr>
        <w:t>vertéporfine</w:t>
      </w:r>
      <w:proofErr w:type="spellEnd"/>
      <w:r w:rsidRPr="00AF0DA5">
        <w:rPr>
          <w:lang w:val="fr-FR"/>
        </w:rPr>
        <w:t>)</w:t>
      </w:r>
    </w:p>
    <w:p w14:paraId="65736968" w14:textId="77777777" w:rsidR="008C4BE7" w:rsidRPr="00AF0DA5" w:rsidRDefault="00AF0DA5">
      <w:pPr>
        <w:numPr>
          <w:ilvl w:val="1"/>
          <w:numId w:val="22"/>
        </w:numPr>
        <w:rPr>
          <w:lang w:val="fr-FR"/>
        </w:rPr>
      </w:pPr>
      <w:r w:rsidRPr="00AF0DA5">
        <w:rPr>
          <w:lang w:val="fr-FR"/>
        </w:rPr>
        <w:t xml:space="preserve">Pour créer une thrombose des néovaisseaux choroïdiens </w:t>
      </w:r>
      <w:r w:rsidRPr="00AF0DA5">
        <w:rPr>
          <w:i/>
          <w:lang w:val="fr-FR"/>
        </w:rPr>
        <w:t>empêchant la formation d’œdème, puis régression de l’œdèm</w:t>
      </w:r>
      <w:r w:rsidRPr="00AF0DA5">
        <w:rPr>
          <w:i/>
          <w:lang w:val="fr-FR"/>
        </w:rPr>
        <w:t>e maculaire existante</w:t>
      </w:r>
    </w:p>
    <w:p w14:paraId="179F9DD7" w14:textId="77777777" w:rsidR="008C4BE7" w:rsidRPr="00AF0DA5" w:rsidRDefault="008C4BE7">
      <w:pPr>
        <w:rPr>
          <w:lang w:val="fr-FR"/>
        </w:rPr>
      </w:pPr>
    </w:p>
    <w:p w14:paraId="6176F986" w14:textId="77777777" w:rsidR="008C4BE7" w:rsidRPr="00AF0DA5" w:rsidRDefault="00AF0DA5" w:rsidP="00AF0DA5">
      <w:pPr>
        <w:pStyle w:val="Titre4"/>
        <w:rPr>
          <w:lang w:val="fr-FR"/>
        </w:rPr>
      </w:pPr>
      <w:r w:rsidRPr="00AF0DA5">
        <w:rPr>
          <w:lang w:val="fr-FR"/>
        </w:rPr>
        <w:lastRenderedPageBreak/>
        <w:t>Rééducation orthoptique et aides visuelles :</w:t>
      </w:r>
    </w:p>
    <w:p w14:paraId="2C4F8144" w14:textId="77777777" w:rsidR="008C4BE7" w:rsidRPr="00AF0DA5" w:rsidRDefault="00AF0DA5">
      <w:pPr>
        <w:numPr>
          <w:ilvl w:val="0"/>
          <w:numId w:val="23"/>
        </w:numPr>
        <w:rPr>
          <w:lang w:val="fr-FR"/>
        </w:rPr>
      </w:pPr>
      <w:r w:rsidRPr="00AF0DA5">
        <w:rPr>
          <w:lang w:val="fr-FR"/>
        </w:rPr>
        <w:t>Rééducation orthoptique : apprendre au patient à utiliser la rétine située en dehors de la lésion</w:t>
      </w:r>
    </w:p>
    <w:p w14:paraId="011EE3A6" w14:textId="77777777" w:rsidR="008C4BE7" w:rsidRPr="00AF0DA5" w:rsidRDefault="00AF0DA5">
      <w:pPr>
        <w:numPr>
          <w:ilvl w:val="0"/>
          <w:numId w:val="23"/>
        </w:numPr>
        <w:rPr>
          <w:lang w:val="fr-FR"/>
        </w:rPr>
      </w:pPr>
      <w:r w:rsidRPr="00AF0DA5">
        <w:rPr>
          <w:lang w:val="fr-FR"/>
        </w:rPr>
        <w:t>Aides visuelles : systèmes grossissants optiques ou électroniques</w:t>
      </w:r>
    </w:p>
    <w:p w14:paraId="191017E5" w14:textId="77777777" w:rsidR="008C4BE7" w:rsidRPr="00AF0DA5" w:rsidRDefault="008C4BE7">
      <w:pPr>
        <w:rPr>
          <w:lang w:val="fr-FR"/>
        </w:rPr>
      </w:pPr>
    </w:p>
    <w:p w14:paraId="197175B3" w14:textId="77777777" w:rsidR="008C4BE7" w:rsidRPr="00AF0DA5" w:rsidRDefault="00AF0DA5" w:rsidP="00AF0DA5">
      <w:pPr>
        <w:pStyle w:val="Titre4"/>
        <w:rPr>
          <w:lang w:val="fr-FR"/>
        </w:rPr>
      </w:pPr>
      <w:r w:rsidRPr="00AF0DA5">
        <w:rPr>
          <w:lang w:val="fr-FR"/>
        </w:rPr>
        <w:t>Indications</w:t>
      </w:r>
    </w:p>
    <w:p w14:paraId="30BD1A46" w14:textId="77777777" w:rsidR="008C4BE7" w:rsidRPr="00AF0DA5" w:rsidRDefault="00AF0DA5">
      <w:pPr>
        <w:numPr>
          <w:ilvl w:val="0"/>
          <w:numId w:val="24"/>
        </w:numPr>
        <w:rPr>
          <w:lang w:val="fr-FR"/>
        </w:rPr>
      </w:pPr>
      <w:r w:rsidRPr="00AF0DA5">
        <w:rPr>
          <w:lang w:val="fr-FR"/>
        </w:rPr>
        <w:t>Oligoélémen</w:t>
      </w:r>
      <w:r w:rsidRPr="00AF0DA5">
        <w:rPr>
          <w:lang w:val="fr-FR"/>
        </w:rPr>
        <w:t>ts : dans tous les cas surtout la forme précoce pour retarder l’évolution</w:t>
      </w:r>
    </w:p>
    <w:p w14:paraId="61A5C123" w14:textId="77777777" w:rsidR="008C4BE7" w:rsidRPr="00AF0DA5" w:rsidRDefault="00AF0DA5">
      <w:pPr>
        <w:numPr>
          <w:ilvl w:val="0"/>
          <w:numId w:val="24"/>
        </w:numPr>
        <w:rPr>
          <w:lang w:val="fr-FR"/>
        </w:rPr>
      </w:pPr>
      <w:r w:rsidRPr="00AF0DA5">
        <w:rPr>
          <w:lang w:val="fr-FR"/>
        </w:rPr>
        <w:t>Anti-VEGF en injections intra oculaires (intravitréennes) répétées : forme exsudative</w:t>
      </w:r>
    </w:p>
    <w:p w14:paraId="2EEF4BC5" w14:textId="77777777" w:rsidR="008C4BE7" w:rsidRPr="00AF0DA5" w:rsidRDefault="00AF0DA5">
      <w:pPr>
        <w:numPr>
          <w:ilvl w:val="0"/>
          <w:numId w:val="24"/>
        </w:numPr>
        <w:rPr>
          <w:lang w:val="fr-FR"/>
        </w:rPr>
      </w:pPr>
      <w:r w:rsidRPr="00AF0DA5">
        <w:rPr>
          <w:lang w:val="fr-FR"/>
        </w:rPr>
        <w:t>Traitement physique : forme exsudative</w:t>
      </w:r>
    </w:p>
    <w:p w14:paraId="2D3AA3E0" w14:textId="77777777" w:rsidR="008C4BE7" w:rsidRPr="00AF0DA5" w:rsidRDefault="00AF0DA5">
      <w:pPr>
        <w:numPr>
          <w:ilvl w:val="0"/>
          <w:numId w:val="24"/>
        </w:numPr>
        <w:rPr>
          <w:lang w:val="fr-FR"/>
        </w:rPr>
      </w:pPr>
      <w:r w:rsidRPr="00AF0DA5">
        <w:rPr>
          <w:lang w:val="fr-FR"/>
        </w:rPr>
        <w:t xml:space="preserve">Rééducation orthoptique et aides visuelles : quand les </w:t>
      </w:r>
      <w:r w:rsidRPr="00AF0DA5">
        <w:rPr>
          <w:lang w:val="fr-FR"/>
        </w:rPr>
        <w:t>autres traitements n’ont pas permis la conservation d’une acuité visuelle satisfaisante, notamment de près</w:t>
      </w:r>
    </w:p>
    <w:p w14:paraId="3DADA403" w14:textId="77777777" w:rsidR="008C4BE7" w:rsidRPr="00AF0DA5" w:rsidRDefault="00AF0DA5">
      <w:pPr>
        <w:numPr>
          <w:ilvl w:val="0"/>
          <w:numId w:val="24"/>
        </w:numPr>
        <w:rPr>
          <w:lang w:val="fr-FR"/>
        </w:rPr>
      </w:pPr>
      <w:r w:rsidRPr="00AF0DA5">
        <w:rPr>
          <w:lang w:val="fr-FR"/>
        </w:rPr>
        <w:t>Aucun traitement médical pour la forme atrophique (</w:t>
      </w:r>
      <w:r w:rsidRPr="00AF0DA5">
        <w:rPr>
          <w:i/>
          <w:lang w:val="fr-FR"/>
        </w:rPr>
        <w:t>la DMLA atrophique peut devenir secondairement exsudative)</w:t>
      </w:r>
    </w:p>
    <w:p w14:paraId="4979E68C" w14:textId="77777777" w:rsidR="008C4BE7" w:rsidRPr="00AF0DA5" w:rsidRDefault="008C4BE7">
      <w:pPr>
        <w:rPr>
          <w:lang w:val="fr-FR"/>
        </w:rPr>
      </w:pPr>
    </w:p>
    <w:p w14:paraId="648E726E" w14:textId="77777777" w:rsidR="008C4BE7" w:rsidRPr="00AF0DA5" w:rsidRDefault="00AF0DA5">
      <w:pPr>
        <w:pStyle w:val="Titre2"/>
        <w:rPr>
          <w:lang w:val="fr-FR"/>
        </w:rPr>
      </w:pPr>
      <w:r w:rsidRPr="00AF0DA5">
        <w:rPr>
          <w:lang w:val="fr-FR"/>
        </w:rPr>
        <w:t>CONCLUSION</w:t>
      </w:r>
    </w:p>
    <w:p w14:paraId="47C8E38A" w14:textId="77777777" w:rsidR="008C4BE7" w:rsidRPr="00AF0DA5" w:rsidRDefault="00AF0DA5">
      <w:pPr>
        <w:numPr>
          <w:ilvl w:val="0"/>
          <w:numId w:val="25"/>
        </w:numPr>
        <w:rPr>
          <w:lang w:val="fr-FR"/>
        </w:rPr>
      </w:pPr>
      <w:r w:rsidRPr="00AF0DA5">
        <w:rPr>
          <w:lang w:val="fr-FR"/>
        </w:rPr>
        <w:t>Lésion dégénérative de la m</w:t>
      </w:r>
      <w:r w:rsidRPr="00AF0DA5">
        <w:rPr>
          <w:lang w:val="fr-FR"/>
        </w:rPr>
        <w:t>acula après 50 ans</w:t>
      </w:r>
    </w:p>
    <w:p w14:paraId="00CE0F76" w14:textId="77777777" w:rsidR="008C4BE7" w:rsidRPr="00AF0DA5" w:rsidRDefault="00AF0DA5">
      <w:pPr>
        <w:numPr>
          <w:ilvl w:val="0"/>
          <w:numId w:val="25"/>
        </w:numPr>
        <w:rPr>
          <w:lang w:val="fr-FR"/>
        </w:rPr>
      </w:pPr>
      <w:r w:rsidRPr="00AF0DA5">
        <w:rPr>
          <w:lang w:val="fr-FR"/>
        </w:rPr>
        <w:t xml:space="preserve">Précurseurs : </w:t>
      </w:r>
      <w:proofErr w:type="spellStart"/>
      <w:r w:rsidRPr="00AF0DA5">
        <w:rPr>
          <w:lang w:val="fr-FR"/>
        </w:rPr>
        <w:t>drusens</w:t>
      </w:r>
      <w:proofErr w:type="spellEnd"/>
      <w:r w:rsidRPr="00AF0DA5">
        <w:rPr>
          <w:lang w:val="fr-FR"/>
        </w:rPr>
        <w:t xml:space="preserve"> et altérations de l’épithélium pigmentaire maculaire (FO)</w:t>
      </w:r>
    </w:p>
    <w:p w14:paraId="7C33CBAD" w14:textId="77777777" w:rsidR="008C4BE7" w:rsidRPr="00AF0DA5" w:rsidRDefault="00AF0DA5">
      <w:pPr>
        <w:numPr>
          <w:ilvl w:val="0"/>
          <w:numId w:val="25"/>
        </w:numPr>
        <w:rPr>
          <w:lang w:val="fr-FR"/>
        </w:rPr>
      </w:pPr>
      <w:r w:rsidRPr="00AF0DA5">
        <w:rPr>
          <w:lang w:val="fr-FR"/>
        </w:rPr>
        <w:t>DMLA exsudative : néovaisseaux choroïdiens sous la macula, d’évolution rapide et nécessitant une injection intravitréenne d’anti-VEGF</w:t>
      </w:r>
    </w:p>
    <w:p w14:paraId="6A199353" w14:textId="77777777" w:rsidR="008C4BE7" w:rsidRPr="00AF0DA5" w:rsidRDefault="00AF0DA5">
      <w:pPr>
        <w:numPr>
          <w:ilvl w:val="0"/>
          <w:numId w:val="25"/>
        </w:numPr>
        <w:rPr>
          <w:lang w:val="fr-FR"/>
        </w:rPr>
      </w:pPr>
      <w:r w:rsidRPr="00AF0DA5">
        <w:rPr>
          <w:lang w:val="fr-FR"/>
        </w:rPr>
        <w:t>DMLA atrophique : altér</w:t>
      </w:r>
      <w:r w:rsidRPr="00AF0DA5">
        <w:rPr>
          <w:lang w:val="fr-FR"/>
        </w:rPr>
        <w:t>ation de l’épithélium pigmentaire et amincissement de la macula, d’évolution lente mais inexorable, aucun traitement efficace n’a été découvert jusqu’à ce jour</w:t>
      </w:r>
    </w:p>
    <w:sectPr w:rsidR="008C4BE7" w:rsidRPr="00AF0D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10000001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3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2A90A75"/>
    <w:multiLevelType w:val="multilevel"/>
    <w:tmpl w:val="F606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72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17A07A04"/>
    <w:multiLevelType w:val="multilevel"/>
    <w:tmpl w:val="F606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72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1CD427FF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3D482936"/>
    <w:multiLevelType w:val="multilevel"/>
    <w:tmpl w:val="9960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72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72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4F4A1E39"/>
    <w:multiLevelType w:val="multilevel"/>
    <w:tmpl w:val="F606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72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6EBA1212"/>
    <w:multiLevelType w:val="multilevel"/>
    <w:tmpl w:val="DDD0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2"/>
  </w:num>
  <w:num w:numId="5">
    <w:abstractNumId w:val="10"/>
  </w:num>
  <w:num w:numId="6">
    <w:abstractNumId w:val="1"/>
  </w:num>
  <w:num w:numId="7">
    <w:abstractNumId w:val="7"/>
  </w:num>
  <w:num w:numId="8">
    <w:abstractNumId w:val="9"/>
  </w:num>
  <w:num w:numId="9">
    <w:abstractNumId w:val="0"/>
  </w:num>
  <w:num w:numId="10">
    <w:abstractNumId w:val="6"/>
  </w:num>
  <w:num w:numId="11">
    <w:abstractNumId w:val="6"/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1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C4BE7"/>
    <w:rsid w:val="00AA1D8D"/>
    <w:rsid w:val="00AF0DA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AE481F"/>
  <w14:defaultImageDpi w14:val="300"/>
  <w15:docId w15:val="{6B578F87-384F-4B47-8CAD-804141BF0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numPr>
        <w:numId w:val="27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numPr>
        <w:ilvl w:val="1"/>
        <w:numId w:val="27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numPr>
        <w:ilvl w:val="2"/>
        <w:numId w:val="27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C693F"/>
    <w:pPr>
      <w:keepNext/>
      <w:keepLines/>
      <w:numPr>
        <w:ilvl w:val="3"/>
        <w:numId w:val="27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FC693F"/>
    <w:pPr>
      <w:keepNext/>
      <w:keepLines/>
      <w:numPr>
        <w:ilvl w:val="4"/>
        <w:numId w:val="27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numPr>
        <w:ilvl w:val="5"/>
        <w:numId w:val="27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numPr>
        <w:ilvl w:val="6"/>
        <w:numId w:val="27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numPr>
        <w:ilvl w:val="7"/>
        <w:numId w:val="27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numPr>
        <w:ilvl w:val="8"/>
        <w:numId w:val="27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811</Words>
  <Characters>4626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ZICO</cp:lastModifiedBy>
  <cp:revision>2</cp:revision>
  <dcterms:created xsi:type="dcterms:W3CDTF">2013-12-23T23:15:00Z</dcterms:created>
  <dcterms:modified xsi:type="dcterms:W3CDTF">2026-05-18T12:20:00Z</dcterms:modified>
  <cp:category/>
</cp:coreProperties>
</file>