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KERATITES ULCEREUSES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71"/>
        </w:numPr>
      </w:pPr>
      <w:r>
        <w:rPr/>
        <w:t>Citer les signes cliniques</w:t>
      </w:r>
    </w:p>
    <w:p>
      <w:pPr>
        <w:numPr>
          <w:ilvl w:val="0"/>
          <w:numId w:val="71"/>
        </w:numPr>
      </w:pPr>
      <w:r>
        <w:rPr/>
        <w:t>Etablir le diagnostic</w:t>
      </w:r>
    </w:p>
    <w:p>
      <w:pPr>
        <w:numPr>
          <w:ilvl w:val="0"/>
          <w:numId w:val="71"/>
        </w:numPr>
      </w:pPr>
      <w:r>
        <w:rPr/>
        <w:t>Enumérer les principes du traitement</w:t>
      </w:r>
    </w:p>
    <w:p>
      <w:pPr/>
    </w:p>
    <w:p>
      <w:pPr>
        <w:pStyle w:val="Heading2"/>
        <w:numPr>
          <w:ilvl w:val="0"/>
          <w:numId w:val="175"/>
        </w:numPr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0"/>
          <w:numId w:val="72"/>
        </w:numPr>
      </w:pPr>
      <w:r>
        <w:rPr/>
        <w:t>Perte tissulaire de l’épaisseur superficielle de la cornée</w:t>
      </w:r>
      <w:r>
        <w:rPr/>
        <w:br/>
      </w:r>
    </w:p>
    <w:p>
      <w:pPr>
        <w:numPr>
          <w:ilvl w:val="0"/>
          <w:numId w:val="72"/>
        </w:numPr>
      </w:pPr>
      <w:r>
        <w:rPr>
          <w:i/>
        </w:rPr>
        <w:t xml:space="preserve">Cette perte tissulaire est une </w:t>
      </w:r>
      <w:r>
        <w:rPr/>
        <w:t>réponse à une agression de la cornée</w:t>
      </w:r>
    </w:p>
    <w:p>
      <w:pPr>
        <w:numPr>
          <w:ilvl w:val="0"/>
          <w:numId w:val="72"/>
        </w:numPr>
      </w:pPr>
      <w:r>
        <w:rPr/>
        <w:t>Intégrité menacée par toute processus pathologique</w:t>
      </w:r>
    </w:p>
    <w:p>
      <w:pPr>
        <w:numPr>
          <w:ilvl w:val="0"/>
          <w:numId w:val="72"/>
        </w:numPr>
      </w:pPr>
      <w:r>
        <w:rPr/>
        <w:t>Diagnostic : test à la fluorescéine positif</w:t>
      </w:r>
      <w:r>
        <w:rPr/>
        <w:br/>
      </w:r>
    </w:p>
    <w:p>
      <w:pPr>
        <w:numPr>
          <w:ilvl w:val="0"/>
          <w:numId w:val="72"/>
        </w:numPr>
      </w:pPr>
      <w:r>
        <w:rPr/>
        <w:t>A différencier des kératites interstitielles : test à la fluorescéine négatif</w:t>
      </w:r>
    </w:p>
    <w:p>
      <w:pPr/>
    </w:p>
    <w:p>
      <w:pPr>
        <w:pStyle w:val="Heading3"/>
      </w:pPr>
      <w:r>
        <w:rPr/>
        <w:t>Intérêts :</w:t>
      </w:r>
    </w:p>
    <w:p>
      <w:pPr>
        <w:numPr>
          <w:ilvl w:val="0"/>
          <w:numId w:val="73"/>
        </w:numPr>
      </w:pPr>
      <w:r>
        <w:rPr/>
        <w:t>Polymorphismes cliniques et étiologiques</w:t>
      </w:r>
    </w:p>
    <w:p>
      <w:pPr>
        <w:numPr>
          <w:ilvl w:val="0"/>
          <w:numId w:val="73"/>
        </w:numPr>
      </w:pPr>
      <w:r>
        <w:rPr/>
        <w:t>Forme fréquente : kératite herpétique</w:t>
      </w:r>
    </w:p>
    <w:p>
      <w:pPr>
        <w:numPr>
          <w:ilvl w:val="0"/>
          <w:numId w:val="73"/>
        </w:numPr>
      </w:pPr>
      <w:r>
        <w:rPr/>
        <w:t>Evolution : possibilité de surinfection bactérienne (</w:t>
      </w:r>
      <w:r>
        <w:rPr>
          <w:i/>
        </w:rPr>
        <w:t>abcès cornéen)</w:t>
      </w:r>
    </w:p>
    <w:p>
      <w:pPr>
        <w:numPr>
          <w:ilvl w:val="0"/>
          <w:numId w:val="73"/>
        </w:numPr>
      </w:pPr>
      <w:r>
        <w:rPr/>
        <w:t xml:space="preserve">Engage la transparence et l’intégrité de la cornée </w:t>
      </w:r>
    </w:p>
    <w:p>
      <w:pPr/>
    </w:p>
    <w:p>
      <w:pPr>
        <w:pStyle w:val="Heading2"/>
        <w:numPr>
          <w:ilvl w:val="0"/>
          <w:numId w:val="175"/>
        </w:numPr>
      </w:pPr>
      <w:r>
        <w:rPr/>
        <w:t>RAPPELS</w:t>
      </w:r>
    </w:p>
    <w:p>
      <w:pPr>
        <w:pStyle w:val="Heading3"/>
        <w:numPr>
          <w:ilvl w:val="0"/>
          <w:numId w:val="176"/>
        </w:numPr>
      </w:pPr>
      <w:r>
        <w:rPr/>
        <w:t>Rappel anatomique</w:t>
      </w:r>
    </w:p>
    <w:p>
      <w:pPr>
        <w:numPr>
          <w:ilvl w:val="0"/>
          <w:numId w:val="74"/>
        </w:numPr>
      </w:pPr>
      <w:r>
        <w:rPr/>
        <w:t xml:space="preserve">Cornée : membrane transparente, tunique fibreuse de </w:t>
      </w:r>
      <w:r>
        <w:rPr/>
        <w:t>l’œil (</w:t>
      </w:r>
      <w:r>
        <w:rPr/>
        <w:t>sclère et cornée), avasculaire, devant l’</w:t>
      </w:r>
      <w:r>
        <w:rPr/>
        <w:t xml:space="preserve">œil </w:t>
      </w:r>
    </w:p>
    <w:p>
      <w:pPr>
        <w:numPr>
          <w:ilvl w:val="0"/>
          <w:numId w:val="74"/>
        </w:numPr>
      </w:pPr>
      <w:r>
        <w:rPr/>
        <w:t>Richement innervée (</w:t>
      </w:r>
      <w:r>
        <w:rPr>
          <w:i/>
        </w:rPr>
        <w:t>7 fois plus innervée que la pulpe dentaire)</w:t>
      </w:r>
    </w:p>
    <w:p>
      <w:pPr>
        <w:numPr>
          <w:ilvl w:val="0"/>
          <w:numId w:val="74"/>
        </w:numPr>
      </w:pPr>
      <w:r>
        <w:rPr/>
        <w:t>1ère branche du nerf trijumeau V1 : Nerf ophtalmique de Willis</w:t>
      </w:r>
    </w:p>
    <w:p>
      <w:pPr/>
    </w:p>
    <w:p>
      <w:pPr>
        <w:pStyle w:val="Heading3"/>
        <w:numPr>
          <w:ilvl w:val="0"/>
          <w:numId w:val="176"/>
        </w:numPr>
      </w:pPr>
      <w:r>
        <w:rPr/>
        <w:t>Rappel histologique</w:t>
      </w:r>
    </w:p>
    <w:p>
      <w:pPr/>
      <w:r>
        <w:rPr/>
        <w:t>Composée de 5 couches :</w:t>
      </w:r>
      <w:r>
        <w:rPr/>
      </w:r>
    </w:p>
    <w:p>
      <w:pPr>
        <w:numPr>
          <w:ilvl w:val="0"/>
          <w:numId w:val="75"/>
        </w:numPr>
      </w:pPr>
      <w:r>
        <w:rPr/>
        <w:t>Epithélium cornéen</w:t>
      </w:r>
    </w:p>
    <w:p>
      <w:pPr>
        <w:numPr>
          <w:ilvl w:val="0"/>
          <w:numId w:val="75"/>
        </w:numPr>
      </w:pPr>
      <w:r>
        <w:rPr/>
        <w:t>Membrane de Bowman</w:t>
      </w:r>
    </w:p>
    <w:p>
      <w:pPr>
        <w:numPr>
          <w:ilvl w:val="0"/>
          <w:numId w:val="75"/>
        </w:numPr>
      </w:pPr>
      <w:r>
        <w:rPr/>
        <w:t>Stroma cornéen : 2/3 de l’épaisseur de la corné</w:t>
      </w:r>
    </w:p>
    <w:p>
      <w:pPr>
        <w:numPr>
          <w:ilvl w:val="0"/>
          <w:numId w:val="75"/>
        </w:numPr>
      </w:pPr>
      <w:r>
        <w:rPr/>
        <w:t xml:space="preserve">Membrane de </w:t>
      </w:r>
      <w:r>
        <w:rPr/>
        <w:t>Descemet</w:t>
      </w:r>
    </w:p>
    <w:p>
      <w:pPr>
        <w:numPr>
          <w:ilvl w:val="0"/>
          <w:numId w:val="75"/>
        </w:numPr>
      </w:pPr>
      <w:r>
        <w:rPr/>
        <w:t>Endothélium cornée</w:t>
      </w:r>
    </w:p>
    <w:p>
      <w:pPr/>
    </w:p>
    <w:p>
      <w:pPr>
        <w:numPr>
          <w:ilvl w:val="0"/>
          <w:numId w:val="76"/>
        </w:numPr>
      </w:pPr>
      <w:r>
        <w:rPr/>
        <w:t>Film lacrymal devant l’épithélium</w:t>
      </w:r>
    </w:p>
    <w:p>
      <w:pPr>
        <w:numPr>
          <w:ilvl w:val="0"/>
          <w:numId w:val="76"/>
        </w:numPr>
      </w:pPr>
      <w:r>
        <w:rPr/>
        <w:t>Humeur aqueuse derrière l’endothélium</w:t>
      </w:r>
      <w:r>
        <w:rPr/>
      </w:r>
    </w:p>
    <w:p>
      <w:pPr/>
    </w:p>
    <w:p>
      <w:pPr>
        <w:pStyle w:val="Heading3"/>
        <w:numPr>
          <w:ilvl w:val="0"/>
          <w:numId w:val="176"/>
        </w:numPr>
      </w:pPr>
      <w:r>
        <w:rPr/>
        <w:t>Cicatrisation cornéenne</w:t>
      </w:r>
    </w:p>
    <w:p>
      <w:pPr/>
      <w:r>
        <w:rPr/>
        <w:t>Concerne 3 couches :</w:t>
      </w:r>
    </w:p>
    <w:p>
      <w:pPr>
        <w:numPr>
          <w:ilvl w:val="0"/>
          <w:numId w:val="77"/>
        </w:numPr>
      </w:pPr>
      <w:r>
        <w:rPr/>
        <w:t>Epithélium : renouvellement régulière</w:t>
      </w:r>
    </w:p>
    <w:p>
      <w:pPr>
        <w:numPr>
          <w:ilvl w:val="0"/>
          <w:numId w:val="77"/>
        </w:numPr>
      </w:pPr>
      <w:r>
        <w:rPr/>
        <w:t>Stroma : renouvellement lente</w:t>
      </w:r>
    </w:p>
    <w:p>
      <w:pPr>
        <w:numPr>
          <w:ilvl w:val="0"/>
          <w:numId w:val="77"/>
        </w:numPr>
      </w:pPr>
      <w:r>
        <w:rPr/>
        <w:t>Endothélium : une seule couche, ne se renouvelle pas</w:t>
      </w:r>
    </w:p>
    <w:p>
      <w:pPr/>
    </w:p>
    <w:p>
      <w:pPr>
        <w:pStyle w:val="Heading2"/>
        <w:numPr>
          <w:ilvl w:val="0"/>
          <w:numId w:val="175"/>
        </w:numPr>
      </w:pPr>
      <w:r>
        <w:rPr/>
        <w:t>DIAGNOSTICS</w:t>
      </w:r>
    </w:p>
    <w:p>
      <w:pPr>
        <w:pStyle w:val="Heading3"/>
        <w:numPr>
          <w:ilvl w:val="0"/>
          <w:numId w:val="179"/>
        </w:numPr>
      </w:pPr>
      <w:r>
        <w:rPr/>
        <w:t>DIAGNOSTIC POSITIF</w:t>
      </w:r>
    </w:p>
    <w:p>
      <w:pPr>
        <w:pStyle w:val="Heading4"/>
        <w:numPr>
          <w:ilvl w:val="0"/>
          <w:numId w:val="180"/>
        </w:numPr>
      </w:pPr>
      <w:r>
        <w:rPr/>
        <w:t>Anamnèse</w:t>
      </w:r>
    </w:p>
    <w:p>
      <w:pPr>
        <w:pStyle w:val="Heading5"/>
        <w:numPr>
          <w:ilvl w:val="0"/>
          <w:numId w:val="178"/>
        </w:numPr>
      </w:pPr>
      <w:r>
        <w:rPr/>
        <w:t>Antécédents</w:t>
      </w:r>
    </w:p>
    <w:p>
      <w:pPr>
        <w:numPr>
          <w:ilvl w:val="0"/>
          <w:numId w:val="78"/>
        </w:numPr>
      </w:pPr>
      <w:r>
        <w:rPr>
          <w:b/>
        </w:rPr>
        <w:t>Herpès cutané ou oculaire</w:t>
      </w:r>
    </w:p>
    <w:p>
      <w:pPr>
        <w:numPr>
          <w:ilvl w:val="0"/>
          <w:numId w:val="78"/>
        </w:numPr>
      </w:pPr>
      <w:r>
        <w:rPr>
          <w:b/>
        </w:rPr>
        <w:t>Chirurgie oculaire antérieure</w:t>
      </w:r>
    </w:p>
    <w:p>
      <w:pPr>
        <w:numPr>
          <w:ilvl w:val="0"/>
          <w:numId w:val="78"/>
        </w:numPr>
      </w:pPr>
      <w:r>
        <w:rPr>
          <w:b/>
        </w:rPr>
        <w:t>Allergie</w:t>
      </w:r>
    </w:p>
    <w:p>
      <w:pPr>
        <w:numPr>
          <w:ilvl w:val="0"/>
          <w:numId w:val="78"/>
        </w:numPr>
      </w:pPr>
      <w:r>
        <w:rPr>
          <w:b/>
        </w:rPr>
        <w:t>Pathologie oculaire connue</w:t>
      </w:r>
    </w:p>
    <w:p>
      <w:pPr/>
    </w:p>
    <w:p>
      <w:pPr>
        <w:pStyle w:val="Heading5"/>
        <w:numPr>
          <w:ilvl w:val="0"/>
          <w:numId w:val="178"/>
        </w:numPr>
      </w:pPr>
      <w:r>
        <w:rPr/>
        <w:t>Histoire de la maladie</w:t>
      </w:r>
    </w:p>
    <w:p>
      <w:pPr>
        <w:numPr>
          <w:ilvl w:val="0"/>
          <w:numId w:val="79"/>
        </w:numPr>
      </w:pPr>
      <w:r>
        <w:rPr/>
        <w:t>Port de lentilles de contact</w:t>
      </w:r>
    </w:p>
    <w:p>
      <w:pPr>
        <w:numPr>
          <w:ilvl w:val="0"/>
          <w:numId w:val="79"/>
        </w:numPr>
      </w:pPr>
      <w:r>
        <w:rPr/>
        <w:t>Traumatisme oculaire</w:t>
      </w:r>
    </w:p>
    <w:p>
      <w:pPr/>
    </w:p>
    <w:p>
      <w:pPr>
        <w:pStyle w:val="Heading5"/>
        <w:numPr>
          <w:ilvl w:val="0"/>
          <w:numId w:val="178"/>
        </w:numPr>
      </w:pPr>
      <w:r>
        <w:rPr/>
        <w:t>Signes fonctionnels</w:t>
      </w:r>
    </w:p>
    <w:p>
      <w:pPr>
        <w:numPr>
          <w:ilvl w:val="0"/>
          <w:numId w:val="80"/>
        </w:numPr>
      </w:pPr>
      <w:r>
        <w:rPr/>
        <w:t>Douleur : brutale et importante +++</w:t>
      </w:r>
    </w:p>
    <w:p>
      <w:pPr>
        <w:numPr>
          <w:ilvl w:val="0"/>
          <w:numId w:val="80"/>
        </w:numPr>
      </w:pPr>
      <w:r>
        <w:rPr/>
        <w:t>Photophobie : sensibilité à la lumière</w:t>
      </w:r>
    </w:p>
    <w:p>
      <w:pPr>
        <w:numPr>
          <w:ilvl w:val="0"/>
          <w:numId w:val="80"/>
        </w:numPr>
      </w:pPr>
      <w:r>
        <w:rPr/>
        <w:t>Larmoiement réflexe : irritation nerveuse</w:t>
      </w:r>
    </w:p>
    <w:p>
      <w:pPr>
        <w:numPr>
          <w:ilvl w:val="0"/>
          <w:numId w:val="80"/>
        </w:numPr>
      </w:pPr>
      <w:r>
        <w:rPr/>
        <w:t>Blépharospasme : clignement réflexe</w:t>
      </w:r>
    </w:p>
    <w:p>
      <w:pPr>
        <w:numPr>
          <w:ilvl w:val="0"/>
          <w:numId w:val="80"/>
        </w:numPr>
      </w:pPr>
      <w:r>
        <w:rPr/>
        <w:t xml:space="preserve">Baisse de la vision variable </w:t>
      </w:r>
      <w:r>
        <w:rPr>
          <w:i/>
        </w:rPr>
        <w:t>(selon l’étendue et la profondeur de la lésion)</w:t>
      </w:r>
    </w:p>
    <w:p>
      <w:pPr/>
    </w:p>
    <w:p>
      <w:pPr>
        <w:pStyle w:val="Heading4"/>
        <w:numPr>
          <w:ilvl w:val="0"/>
          <w:numId w:val="180"/>
        </w:numPr>
      </w:pPr>
      <w:r>
        <w:rPr/>
        <w:t xml:space="preserve">Examen clinique : </w:t>
      </w:r>
      <w:r>
        <w:rPr/>
        <w:t>biomicroscope</w:t>
      </w:r>
      <w:r>
        <w:rPr/>
        <w:t xml:space="preserve"> +++ </w:t>
      </w:r>
      <w:r>
        <w:rPr>
          <w:i/>
        </w:rPr>
        <w:t>ou Examen à la LAF</w:t>
      </w:r>
    </w:p>
    <w:p>
      <w:pPr>
        <w:numPr>
          <w:ilvl w:val="0"/>
          <w:numId w:val="81"/>
        </w:numPr>
      </w:pPr>
      <w:r>
        <w:rPr/>
        <w:t>Hyperhémie conjonctivale diffuse</w:t>
      </w:r>
    </w:p>
    <w:p>
      <w:pPr>
        <w:numPr>
          <w:ilvl w:val="0"/>
          <w:numId w:val="81"/>
        </w:numPr>
      </w:pPr>
      <w:r>
        <w:rPr/>
        <w:t>Cercle péri-</w:t>
      </w:r>
      <w:r>
        <w:rPr/>
        <w:t>kératique</w:t>
      </w:r>
      <w:r>
        <w:rPr/>
        <w:t xml:space="preserve"> : dilatation des vaisseaux</w:t>
      </w:r>
    </w:p>
    <w:p>
      <w:pPr>
        <w:numPr>
          <w:ilvl w:val="0"/>
          <w:numId w:val="81"/>
        </w:numPr>
      </w:pPr>
      <w:r>
        <w:rPr/>
        <w:t>Inflammation du segment antérieur</w:t>
      </w:r>
      <w:r>
        <w:rPr/>
        <w:br/>
      </w:r>
    </w:p>
    <w:p>
      <w:pPr>
        <w:numPr>
          <w:ilvl w:val="0"/>
          <w:numId w:val="81"/>
        </w:numPr>
      </w:pPr>
      <w:r>
        <w:rPr/>
        <w:t xml:space="preserve">Ulcération cornéenne : </w:t>
      </w:r>
      <w:r>
        <w:rPr>
          <w:b/>
        </w:rPr>
        <w:t xml:space="preserve">test à la </w:t>
      </w:r>
      <w:r>
        <w:rPr>
          <w:b/>
        </w:rPr>
        <w:t>fluorescéine</w:t>
      </w:r>
      <w:r>
        <w:rPr/>
      </w:r>
      <w:r>
        <w:rPr>
          <w:b/>
        </w:rPr>
        <w:t xml:space="preserve"> positif</w:t>
      </w:r>
    </w:p>
    <w:p>
      <w:pPr>
        <w:numPr>
          <w:ilvl w:val="1"/>
          <w:numId w:val="81"/>
        </w:numPr>
      </w:pPr>
      <w:r>
        <w:rPr/>
        <w:t>Forme</w:t>
      </w:r>
    </w:p>
    <w:p>
      <w:pPr>
        <w:numPr>
          <w:ilvl w:val="1"/>
          <w:numId w:val="81"/>
        </w:numPr>
      </w:pPr>
      <w:r>
        <w:rPr/>
        <w:t>Profondeur</w:t>
      </w:r>
    </w:p>
    <w:p>
      <w:pPr>
        <w:numPr>
          <w:ilvl w:val="1"/>
          <w:numId w:val="81"/>
        </w:numPr>
      </w:pPr>
      <w:r>
        <w:rPr/>
        <w:t>Aspect du bord</w:t>
      </w:r>
    </w:p>
    <w:p>
      <w:pPr>
        <w:numPr>
          <w:ilvl w:val="1"/>
          <w:numId w:val="81"/>
        </w:numPr>
      </w:pPr>
      <w:r>
        <w:rPr/>
        <w:t xml:space="preserve">Nombre </w:t>
      </w:r>
    </w:p>
    <w:p>
      <w:pPr>
        <w:numPr>
          <w:ilvl w:val="1"/>
          <w:numId w:val="81"/>
        </w:numPr>
      </w:pPr>
      <w:r>
        <w:rPr/>
        <w:t>Etat du stroma</w:t>
      </w:r>
    </w:p>
    <w:p>
      <w:pPr>
        <w:numPr>
          <w:ilvl w:val="1"/>
          <w:numId w:val="81"/>
        </w:numPr>
      </w:pPr>
      <w:r>
        <w:drawing>
          <wp:inline xmlns:a="http://schemas.openxmlformats.org/drawingml/2006/main" xmlns:pic="http://schemas.openxmlformats.org/drawingml/2006/picture">
            <wp:extent cx="17856200" cy="1336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0" cy="1336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1"/>
        </w:numPr>
      </w:pPr>
      <w:r>
        <w:rPr>
          <w:b/>
        </w:rPr>
        <w:t>Etat de la conjonctive</w:t>
      </w:r>
    </w:p>
    <w:p>
      <w:pPr>
        <w:numPr>
          <w:ilvl w:val="0"/>
          <w:numId w:val="81"/>
        </w:numPr>
      </w:pPr>
      <w:r>
        <w:rPr/>
        <w:t xml:space="preserve">Film lacrymal : quantité : test de </w:t>
      </w:r>
      <w:r>
        <w:rPr/>
        <w:t>Schirmer</w:t>
      </w:r>
      <w:r>
        <w:rPr/>
      </w:r>
    </w:p>
    <w:p>
      <w:pPr>
        <w:numPr>
          <w:ilvl w:val="0"/>
          <w:numId w:val="81"/>
        </w:numPr>
      </w:pPr>
      <w:r>
        <w:rPr/>
        <w:t>Qualité : temps de rupture lacrymal = Break Up Time (BUT)</w:t>
      </w:r>
      <w:r>
        <w:rPr/>
      </w:r>
    </w:p>
    <w:p>
      <w:pPr>
        <w:numPr>
          <w:ilvl w:val="0"/>
          <w:numId w:val="81"/>
        </w:numPr>
      </w:pPr>
      <w:r>
        <w:rPr/>
        <w:t>Chambre antérieure</w:t>
      </w:r>
    </w:p>
    <w:p>
      <w:pPr>
        <w:numPr>
          <w:ilvl w:val="0"/>
          <w:numId w:val="81"/>
        </w:numPr>
      </w:pPr>
      <w:r>
        <w:rPr/>
        <w:t xml:space="preserve">Iris, reflexe </w:t>
      </w:r>
      <w:r>
        <w:rPr/>
        <w:t>photomoteur</w:t>
      </w:r>
      <w:r>
        <w:rPr/>
        <w:br/>
      </w:r>
    </w:p>
    <w:p>
      <w:pPr>
        <w:numPr>
          <w:ilvl w:val="0"/>
          <w:numId w:val="81"/>
        </w:numPr>
      </w:pPr>
      <w:r>
        <w:rPr>
          <w:b/>
        </w:rPr>
        <w:t>Sensibilité cornéenne</w:t>
      </w:r>
    </w:p>
    <w:p>
      <w:pPr>
        <w:numPr>
          <w:ilvl w:val="0"/>
          <w:numId w:val="81"/>
        </w:numPr>
      </w:pPr>
      <w:r>
        <w:rPr/>
        <w:t>Mesure de la tension oculaire sauf en cas d’infection</w:t>
      </w:r>
      <w:r>
        <w:rPr/>
        <w:br/>
      </w:r>
      <w:r>
        <w:rPr/>
        <w:br/>
        <w:t>-&gt; Le diagnostic positif est CLINIQUE</w:t>
      </w:r>
    </w:p>
    <w:p>
      <w:pPr/>
    </w:p>
    <w:p>
      <w:pPr>
        <w:pStyle w:val="Heading4"/>
        <w:numPr>
          <w:ilvl w:val="0"/>
          <w:numId w:val="180"/>
        </w:numPr>
      </w:pPr>
      <w:r>
        <w:rPr/>
        <w:t>EVOLUTION</w:t>
      </w:r>
    </w:p>
    <w:p>
      <w:pPr>
        <w:numPr>
          <w:ilvl w:val="0"/>
          <w:numId w:val="82"/>
        </w:numPr>
      </w:pPr>
      <w:r>
        <w:rPr/>
        <w:t>Lésion superficielle bien traitée : restitution complète</w:t>
      </w:r>
    </w:p>
    <w:p>
      <w:pPr>
        <w:numPr>
          <w:ilvl w:val="0"/>
          <w:numId w:val="82"/>
        </w:numPr>
      </w:pPr>
      <w:r>
        <w:rPr/>
        <w:t>Lésion profonde : atteinte de la membrane de Bowman et stromale</w:t>
      </w:r>
    </w:p>
    <w:p>
      <w:pPr>
        <w:numPr>
          <w:ilvl w:val="1"/>
          <w:numId w:val="82"/>
        </w:numPr>
      </w:pPr>
      <w:r>
        <w:rPr/>
        <w:t>-&gt; Cicatrice cornéenne, opacité : taie cornéenne</w:t>
      </w:r>
      <w:r>
        <w:rPr/>
        <w:br/>
      </w:r>
    </w:p>
    <w:p>
      <w:pPr>
        <w:numPr>
          <w:ilvl w:val="0"/>
          <w:numId w:val="82"/>
        </w:numPr>
      </w:pPr>
      <w:r>
        <w:rPr/>
        <w:t>Complications possibles :</w:t>
      </w:r>
    </w:p>
    <w:p>
      <w:pPr>
        <w:numPr>
          <w:ilvl w:val="1"/>
          <w:numId w:val="82"/>
        </w:numPr>
      </w:pPr>
      <w:r>
        <w:rPr/>
        <w:t>Surinfection bactérienne ou mycosique : infiltration de pus dans le stroma</w:t>
      </w:r>
    </w:p>
    <w:p>
      <w:pPr>
        <w:numPr>
          <w:ilvl w:val="1"/>
          <w:numId w:val="82"/>
        </w:numPr>
      </w:pPr>
      <w:r>
        <w:rPr/>
        <w:t>Perforation avec diffusion du pus dans la chambre antérieure : hypopion, voire infection intra-oculaire</w:t>
      </w:r>
    </w:p>
    <w:p>
      <w:pPr/>
    </w:p>
    <w:p>
      <w:pPr>
        <w:pStyle w:val="Heading3"/>
        <w:numPr>
          <w:ilvl w:val="0"/>
          <w:numId w:val="179"/>
        </w:numPr>
      </w:pPr>
      <w:r>
        <w:rPr/>
        <w:t>DIAGNOSTIC DIFFERENTIEL</w:t>
      </w:r>
    </w:p>
    <w:p>
      <w:pPr>
        <w:pStyle w:val="Heading4"/>
        <w:ind w:left="708"/>
      </w:pPr>
      <w:r>
        <w:rPr/>
        <w:t>Devant la rougeur oculaire :</w:t>
      </w:r>
    </w:p>
    <w:p>
      <w:pPr>
        <w:pStyle w:val="Heading5"/>
        <w:numPr>
          <w:ilvl w:val="0"/>
          <w:numId w:val="177"/>
        </w:numPr>
      </w:pPr>
      <w:r>
        <w:rPr/>
        <w:t xml:space="preserve">Conjonctivites </w:t>
      </w:r>
    </w:p>
    <w:p>
      <w:pPr>
        <w:numPr>
          <w:ilvl w:val="0"/>
          <w:numId w:val="83"/>
        </w:numPr>
      </w:pPr>
      <w:r>
        <w:rPr/>
        <w:t>Pas de douleur ni baisse de la vision</w:t>
      </w:r>
    </w:p>
    <w:p>
      <w:pPr>
        <w:numPr>
          <w:ilvl w:val="0"/>
          <w:numId w:val="83"/>
        </w:numPr>
      </w:pPr>
      <w:r>
        <w:rPr/>
        <w:t>Cornée claire</w:t>
      </w:r>
    </w:p>
    <w:p>
      <w:pPr>
        <w:numPr>
          <w:ilvl w:val="0"/>
          <w:numId w:val="83"/>
        </w:numPr>
      </w:pPr>
      <w:r>
        <w:rPr/>
        <w:t>Test à la fluorescéine négatif</w:t>
      </w:r>
    </w:p>
    <w:p>
      <w:pPr/>
    </w:p>
    <w:p>
      <w:pPr>
        <w:pStyle w:val="Heading5"/>
        <w:numPr>
          <w:ilvl w:val="0"/>
          <w:numId w:val="177"/>
        </w:numPr>
      </w:pPr>
      <w:r>
        <w:rPr/>
        <w:t>Irido</w:t>
      </w:r>
      <w:r>
        <w:rPr/>
        <w:t xml:space="preserve">-cyclite aiguë ou uvéite antérieure aiguë </w:t>
      </w:r>
      <w:r>
        <w:rPr>
          <w:i/>
        </w:rPr>
        <w:t xml:space="preserve">(iris et corps </w:t>
      </w:r>
      <w:r>
        <w:rPr>
          <w:i/>
        </w:rPr>
        <w:t>ciléaire</w:t>
      </w:r>
      <w:r>
        <w:rPr>
          <w:i/>
        </w:rPr>
        <w:t>)</w:t>
      </w:r>
    </w:p>
    <w:p>
      <w:pPr>
        <w:numPr>
          <w:ilvl w:val="0"/>
          <w:numId w:val="84"/>
        </w:numPr>
      </w:pPr>
      <w:r>
        <w:rPr/>
        <w:t>Test à la fluorescéine négatif</w:t>
      </w:r>
    </w:p>
    <w:p>
      <w:pPr>
        <w:numPr>
          <w:ilvl w:val="0"/>
          <w:numId w:val="84"/>
        </w:numPr>
      </w:pPr>
      <w:r>
        <w:rPr/>
        <w:t>Inflammation dans la chambre antérieure</w:t>
      </w:r>
    </w:p>
    <w:p>
      <w:pPr/>
    </w:p>
    <w:p>
      <w:pPr>
        <w:pStyle w:val="Heading5"/>
        <w:numPr>
          <w:ilvl w:val="0"/>
          <w:numId w:val="177"/>
        </w:numPr>
      </w:pPr>
      <w:r>
        <w:rPr/>
        <w:t>Glaucome aigu</w:t>
      </w:r>
    </w:p>
    <w:p>
      <w:pPr>
        <w:numPr>
          <w:ilvl w:val="0"/>
          <w:numId w:val="85"/>
        </w:numPr>
      </w:pPr>
      <w:r>
        <w:rPr/>
        <w:t>Oedème</w:t>
      </w:r>
      <w:r>
        <w:rPr/>
        <w:t xml:space="preserve"> de la cornée</w:t>
      </w:r>
    </w:p>
    <w:p>
      <w:pPr>
        <w:numPr>
          <w:ilvl w:val="0"/>
          <w:numId w:val="85"/>
        </w:numPr>
      </w:pPr>
      <w:r>
        <w:rPr/>
        <w:t>Tension oculaire élevée</w:t>
      </w:r>
    </w:p>
    <w:p>
      <w:pPr>
        <w:numPr>
          <w:ilvl w:val="0"/>
          <w:numId w:val="85"/>
        </w:numPr>
      </w:pPr>
      <w:r>
        <w:rPr/>
        <w:t>Test à la fluorescéine négatif</w:t>
      </w:r>
    </w:p>
    <w:p>
      <w:pPr/>
    </w:p>
    <w:p>
      <w:pPr>
        <w:pStyle w:val="Heading3"/>
        <w:numPr>
          <w:ilvl w:val="0"/>
          <w:numId w:val="179"/>
        </w:numPr>
      </w:pPr>
      <w:r>
        <w:rPr/>
        <w:t>DIAGNOSTIC ETIOLOGIQUE</w:t>
      </w:r>
    </w:p>
    <w:p>
      <w:pPr/>
      <w:r>
        <w:rPr/>
        <w:t>Anamnèse, examen clinique + prélèvement microbiologique Bactériologique, mycosique, virologique</w:t>
      </w:r>
    </w:p>
    <w:p>
      <w:pPr>
        <w:numPr>
          <w:ilvl w:val="0"/>
          <w:numId w:val="86"/>
        </w:numPr>
      </w:pPr>
      <w:r>
        <w:rPr/>
        <w:t>Infectieuse</w:t>
      </w:r>
    </w:p>
    <w:p>
      <w:pPr>
        <w:numPr>
          <w:ilvl w:val="0"/>
          <w:numId w:val="86"/>
        </w:numPr>
      </w:pPr>
      <w:r>
        <w:rPr/>
        <w:t>Non infectieuse</w:t>
      </w:r>
    </w:p>
    <w:p>
      <w:pPr/>
    </w:p>
    <w:p>
      <w:pPr>
        <w:pStyle w:val="Heading4"/>
        <w:numPr>
          <w:ilvl w:val="0"/>
          <w:numId w:val="181"/>
        </w:numPr>
      </w:pPr>
      <w:r>
        <w:rPr/>
        <w:t>Causes infectieuses</w:t>
      </w:r>
    </w:p>
    <w:p>
      <w:pPr>
        <w:pStyle w:val="Heading5"/>
        <w:numPr>
          <w:ilvl w:val="0"/>
          <w:numId w:val="182"/>
        </w:numPr>
      </w:pPr>
      <w:r>
        <w:rPr/>
        <w:t>Origine virale</w:t>
      </w:r>
    </w:p>
    <w:p>
      <w:pPr>
        <w:pStyle w:val="Heading6"/>
      </w:pPr>
      <w:r>
        <w:rPr/>
        <w:t>Kératite épithéliale herpétique</w:t>
      </w:r>
    </w:p>
    <w:p>
      <w:pPr>
        <w:numPr>
          <w:ilvl w:val="0"/>
          <w:numId w:val="87"/>
        </w:numPr>
      </w:pPr>
      <w:r>
        <w:rPr/>
        <w:t>Lésion unilatérale</w:t>
      </w:r>
    </w:p>
    <w:p>
      <w:pPr>
        <w:numPr>
          <w:ilvl w:val="0"/>
          <w:numId w:val="87"/>
        </w:numPr>
      </w:pPr>
      <w:r>
        <w:rPr/>
        <w:t>Antécédent d’herpès cutané ou oculaire</w:t>
      </w:r>
    </w:p>
    <w:p>
      <w:pPr>
        <w:numPr>
          <w:ilvl w:val="0"/>
          <w:numId w:val="87"/>
        </w:numPr>
      </w:pPr>
      <w:r>
        <w:rPr/>
        <w:t xml:space="preserve">Lésions caractéristiques au </w:t>
      </w:r>
      <w:r>
        <w:rPr/>
        <w:t>biomicroscope</w:t>
      </w:r>
      <w:r>
        <w:rPr/>
        <w:t xml:space="preserve"> :</w:t>
      </w:r>
    </w:p>
    <w:p>
      <w:pPr>
        <w:numPr>
          <w:ilvl w:val="1"/>
          <w:numId w:val="87"/>
        </w:numPr>
      </w:pPr>
      <w:r>
        <w:rPr/>
        <w:t xml:space="preserve">Ulcère dendritique </w:t>
      </w:r>
      <w:r>
        <w:rPr>
          <w:i/>
        </w:rPr>
        <w:t>ou en feuille de fougère</w:t>
      </w:r>
    </w:p>
    <w:p>
      <w:pPr>
        <w:numPr>
          <w:ilvl w:val="1"/>
          <w:numId w:val="87"/>
        </w:numPr>
      </w:pPr>
      <w:r>
        <w:rPr/>
        <w:t>Kératite ponctuée superficielle</w:t>
      </w:r>
    </w:p>
    <w:p>
      <w:pPr>
        <w:numPr>
          <w:ilvl w:val="1"/>
          <w:numId w:val="87"/>
        </w:numPr>
      </w:pPr>
      <w:r>
        <w:rPr/>
        <w:t>Ulcère en carte géographique</w:t>
      </w:r>
    </w:p>
    <w:p>
      <w:pPr>
        <w:numPr>
          <w:ilvl w:val="1"/>
          <w:numId w:val="87"/>
        </w:numPr>
      </w:pPr>
      <w:r>
        <w:rPr>
          <w:b/>
        </w:rPr>
        <w:t>Hypoesthésie cornéenne</w:t>
      </w:r>
      <w:r>
        <w:rPr>
          <w:b/>
        </w:rPr>
        <w:br/>
      </w:r>
    </w:p>
    <w:p>
      <w:pPr>
        <w:pStyle w:val="Heading6"/>
      </w:pPr>
      <w:r>
        <w:rPr/>
        <w:t>Kératite zostérienne</w:t>
      </w:r>
    </w:p>
    <w:p>
      <w:pPr>
        <w:numPr>
          <w:ilvl w:val="1"/>
          <w:numId w:val="88"/>
        </w:numPr>
      </w:pPr>
      <w:r>
        <w:rPr/>
        <w:t>Zona ophtalmique, atteinte de la branche nasale du V1</w:t>
      </w:r>
    </w:p>
    <w:p>
      <w:pPr>
        <w:numPr>
          <w:ilvl w:val="2"/>
          <w:numId w:val="88"/>
        </w:numPr>
      </w:pPr>
      <w:r>
        <w:rPr/>
        <w:t>Eruption cutanée vésiculeuse, au niveau de la racine et de l’aile du nez</w:t>
      </w:r>
      <w:r>
        <w:rPr/>
        <w:br/>
      </w:r>
    </w:p>
    <w:p>
      <w:pPr>
        <w:numPr>
          <w:ilvl w:val="2"/>
          <w:numId w:val="88"/>
        </w:numPr>
      </w:pPr>
      <w:r>
        <w:rPr/>
        <w:t>Ulcère pseudo-dendritique</w:t>
      </w:r>
    </w:p>
    <w:p>
      <w:pPr>
        <w:numPr>
          <w:ilvl w:val="2"/>
          <w:numId w:val="88"/>
        </w:numPr>
      </w:pPr>
      <w:r>
        <w:rPr/>
        <w:t>Ulcère en carte géographique</w:t>
      </w:r>
    </w:p>
    <w:p>
      <w:pPr>
        <w:numPr>
          <w:ilvl w:val="2"/>
          <w:numId w:val="88"/>
        </w:numPr>
      </w:pPr>
      <w:r>
        <w:rPr/>
        <w:t>Ulcère neurotrophique</w:t>
      </w:r>
    </w:p>
    <w:p>
      <w:pPr/>
    </w:p>
    <w:p>
      <w:pPr>
        <w:pStyle w:val="Heading5"/>
        <w:numPr>
          <w:ilvl w:val="0"/>
          <w:numId w:val="182"/>
        </w:numPr>
      </w:pPr>
      <w:r>
        <w:rPr/>
        <w:t>Origine bactérienne, grave</w:t>
      </w:r>
    </w:p>
    <w:p>
      <w:pPr>
        <w:numPr>
          <w:ilvl w:val="0"/>
          <w:numId w:val="89"/>
        </w:numPr>
      </w:pPr>
      <w:r>
        <w:rPr/>
        <w:t>Surinfection d’un ulcère traumatique ou complication d’une conjonctivite bactérienne</w:t>
      </w:r>
    </w:p>
    <w:p>
      <w:pPr>
        <w:numPr>
          <w:ilvl w:val="0"/>
          <w:numId w:val="89"/>
        </w:numPr>
      </w:pPr>
      <w:r>
        <w:rPr/>
        <w:t>Infiltration de pus dans l’épaisseur stromale</w:t>
      </w:r>
    </w:p>
    <w:p>
      <w:pPr>
        <w:numPr>
          <w:ilvl w:val="0"/>
          <w:numId w:val="89"/>
        </w:numPr>
      </w:pPr>
      <w:r>
        <w:rPr/>
        <w:t xml:space="preserve">Complication : hypopion, perforation cornéenne, </w:t>
      </w:r>
      <w:r>
        <w:rPr/>
        <w:t>panophtalmie</w:t>
      </w:r>
      <w:r>
        <w:rPr/>
      </w:r>
    </w:p>
    <w:p>
      <w:pPr/>
    </w:p>
    <w:p>
      <w:pPr>
        <w:pStyle w:val="Heading5"/>
        <w:numPr>
          <w:ilvl w:val="0"/>
          <w:numId w:val="182"/>
        </w:numPr>
      </w:pPr>
      <w:r>
        <w:rPr/>
        <w:t>Origine mycosique</w:t>
      </w:r>
    </w:p>
    <w:p>
      <w:pPr>
        <w:numPr>
          <w:ilvl w:val="0"/>
          <w:numId w:val="90"/>
        </w:numPr>
      </w:pPr>
      <w:r>
        <w:rPr/>
        <w:t>Ulcère torpide, avec des infiltrats satellites (</w:t>
      </w:r>
      <w:r>
        <w:rPr>
          <w:i/>
        </w:rPr>
        <w:t>grande lésion principale avec petites ulcères tout autour)</w:t>
      </w:r>
    </w:p>
    <w:p>
      <w:pPr>
        <w:numPr>
          <w:ilvl w:val="0"/>
          <w:numId w:val="90"/>
        </w:numPr>
      </w:pPr>
      <w:r>
        <w:rPr/>
        <w:t xml:space="preserve">Secondaire à une corticothérapie locale, ou à </w:t>
      </w:r>
      <w:r>
        <w:rPr/>
        <w:t>un traumatisme végétal</w:t>
      </w:r>
    </w:p>
    <w:p>
      <w:pPr>
        <w:numPr>
          <w:ilvl w:val="0"/>
          <w:numId w:val="90"/>
        </w:numPr>
      </w:pPr>
      <w:r>
        <w:rPr/>
        <w:t xml:space="preserve">Germes : Candida </w:t>
      </w:r>
      <w:r>
        <w:rPr/>
        <w:t>albicans</w:t>
      </w:r>
      <w:r>
        <w:rPr/>
        <w:t xml:space="preserve">, aspergillus, Filaments </w:t>
      </w:r>
      <w:r>
        <w:rPr/>
        <w:t>mycéliens</w:t>
      </w:r>
      <w:r>
        <w:rPr/>
      </w:r>
    </w:p>
    <w:p>
      <w:pPr/>
    </w:p>
    <w:p>
      <w:pPr>
        <w:pStyle w:val="Heading5"/>
        <w:numPr>
          <w:ilvl w:val="0"/>
          <w:numId w:val="182"/>
        </w:numPr>
      </w:pPr>
      <w:r>
        <w:rPr/>
        <w:t>Origine parasitaire</w:t>
      </w:r>
    </w:p>
    <w:p>
      <w:pPr>
        <w:numPr>
          <w:ilvl w:val="0"/>
          <w:numId w:val="91"/>
        </w:numPr>
      </w:pPr>
      <w:r>
        <w:rPr/>
        <w:t xml:space="preserve">Amibienne </w:t>
      </w:r>
    </w:p>
    <w:p>
      <w:pPr>
        <w:numPr>
          <w:ilvl w:val="1"/>
          <w:numId w:val="91"/>
        </w:numPr>
      </w:pPr>
      <w:r>
        <w:rPr/>
        <w:t>Port de lentille de contact</w:t>
      </w:r>
    </w:p>
    <w:p>
      <w:pPr/>
    </w:p>
    <w:p>
      <w:pPr>
        <w:pStyle w:val="Heading4"/>
        <w:numPr>
          <w:ilvl w:val="0"/>
          <w:numId w:val="181"/>
        </w:numPr>
      </w:pPr>
      <w:r>
        <w:rPr/>
        <w:t>Non infectieuse</w:t>
      </w:r>
    </w:p>
    <w:p>
      <w:pPr>
        <w:pStyle w:val="Heading5"/>
        <w:numPr>
          <w:ilvl w:val="0"/>
          <w:numId w:val="183"/>
        </w:numPr>
      </w:pPr>
      <w:r>
        <w:rPr/>
        <w:t>Traumatique</w:t>
      </w:r>
    </w:p>
    <w:p>
      <w:pPr>
        <w:numPr>
          <w:ilvl w:val="0"/>
          <w:numId w:val="92"/>
        </w:numPr>
      </w:pPr>
      <w:r>
        <w:rPr/>
        <w:t>Corps étranger</w:t>
      </w:r>
    </w:p>
    <w:p>
      <w:pPr>
        <w:numPr>
          <w:ilvl w:val="0"/>
          <w:numId w:val="92"/>
        </w:numPr>
      </w:pPr>
      <w:r>
        <w:rPr/>
        <w:t>Brûlures chimiques</w:t>
      </w:r>
    </w:p>
    <w:p>
      <w:pPr>
        <w:numPr>
          <w:ilvl w:val="0"/>
          <w:numId w:val="92"/>
        </w:numPr>
      </w:pPr>
      <w:r>
        <w:rPr/>
        <w:t>Rayons UV</w:t>
      </w:r>
    </w:p>
    <w:p>
      <w:pPr>
        <w:numPr>
          <w:ilvl w:val="0"/>
          <w:numId w:val="92"/>
        </w:numPr>
      </w:pPr>
      <w:r>
        <w:rPr/>
        <w:t>Lentilles de contact</w:t>
      </w:r>
    </w:p>
    <w:p>
      <w:pPr/>
    </w:p>
    <w:p>
      <w:pPr>
        <w:pStyle w:val="Heading5"/>
        <w:numPr>
          <w:ilvl w:val="0"/>
          <w:numId w:val="183"/>
        </w:numPr>
      </w:pPr>
      <w:r>
        <w:rPr/>
        <w:t>Allergique</w:t>
      </w:r>
    </w:p>
    <w:p>
      <w:pPr>
        <w:numPr>
          <w:ilvl w:val="0"/>
          <w:numId w:val="93"/>
        </w:numPr>
      </w:pPr>
      <w:r>
        <w:rPr/>
        <w:t>Kératoconjonctivite</w:t>
      </w:r>
      <w:r>
        <w:rPr/>
        <w:t xml:space="preserve"> printanière : Plaque d’ulcération en supérieure de la cornée</w:t>
      </w:r>
      <w:r>
        <w:rPr/>
      </w:r>
    </w:p>
    <w:p>
      <w:pPr/>
    </w:p>
    <w:p>
      <w:pPr>
        <w:pStyle w:val="Heading5"/>
        <w:numPr>
          <w:ilvl w:val="0"/>
          <w:numId w:val="183"/>
        </w:numPr>
      </w:pPr>
      <w:r>
        <w:rPr/>
        <w:t>Toxique, iatrogène</w:t>
      </w:r>
    </w:p>
    <w:p>
      <w:pPr>
        <w:numPr>
          <w:ilvl w:val="0"/>
          <w:numId w:val="94"/>
        </w:numPr>
      </w:pPr>
      <w:r>
        <w:rPr/>
        <w:t>Certains collyres avec conservateurs</w:t>
      </w:r>
    </w:p>
    <w:p>
      <w:pPr>
        <w:numPr>
          <w:ilvl w:val="0"/>
          <w:numId w:val="94"/>
        </w:numPr>
      </w:pPr>
      <w:r>
        <w:rPr/>
        <w:t>Collyres anesthésiques</w:t>
      </w:r>
    </w:p>
    <w:p>
      <w:pPr/>
    </w:p>
    <w:p>
      <w:pPr>
        <w:pStyle w:val="Heading5"/>
        <w:numPr>
          <w:ilvl w:val="0"/>
          <w:numId w:val="183"/>
        </w:numPr>
      </w:pPr>
      <w:r>
        <w:rPr/>
        <w:t>Pathologie des annexes</w:t>
      </w:r>
    </w:p>
    <w:p>
      <w:pPr>
        <w:numPr>
          <w:ilvl w:val="0"/>
          <w:numId w:val="95"/>
        </w:numPr>
      </w:pPr>
      <w:r>
        <w:rPr/>
        <w:t>Anomalie des paupières</w:t>
      </w:r>
    </w:p>
    <w:p>
      <w:pPr>
        <w:numPr>
          <w:ilvl w:val="0"/>
          <w:numId w:val="95"/>
        </w:numPr>
      </w:pPr>
      <w:r>
        <w:rPr/>
        <w:t>Entropion (</w:t>
      </w:r>
      <w:r>
        <w:rPr>
          <w:i/>
        </w:rPr>
        <w:t>inversion de la paupière : cils vont gratter la surface oculaire et celle de la cornée -&gt; K.U),</w:t>
      </w:r>
      <w:r>
        <w:rPr/>
        <w:t xml:space="preserve"> Ectropion (éversion : ne peut plus jouer son rôle d’étalement du film lacrymal -&gt; yeux sèches)</w:t>
      </w:r>
    </w:p>
    <w:p>
      <w:pPr>
        <w:numPr>
          <w:ilvl w:val="0"/>
          <w:numId w:val="95"/>
        </w:numPr>
      </w:pPr>
      <w:r>
        <w:rPr/>
        <w:t>Lagophtalmie : impossibilité de fermeture de la fente palpébrale</w:t>
      </w:r>
    </w:p>
    <w:p>
      <w:pPr>
        <w:numPr>
          <w:ilvl w:val="0"/>
          <w:numId w:val="95"/>
        </w:numPr>
      </w:pPr>
      <w:r>
        <w:rPr/>
        <w:t>Lors de l’</w:t>
      </w:r>
      <w:r>
        <w:rPr/>
        <w:t>anésthésie</w:t>
      </w:r>
      <w:r>
        <w:rPr/>
        <w:t xml:space="preserve"> générale</w:t>
      </w:r>
    </w:p>
    <w:p>
      <w:pPr/>
    </w:p>
    <w:p>
      <w:pPr>
        <w:pStyle w:val="Heading5"/>
        <w:numPr>
          <w:ilvl w:val="0"/>
          <w:numId w:val="183"/>
        </w:numPr>
      </w:pPr>
      <w:r>
        <w:rPr/>
        <w:t>Syndrome sec</w:t>
      </w:r>
    </w:p>
    <w:p>
      <w:pPr>
        <w:numPr>
          <w:ilvl w:val="0"/>
          <w:numId w:val="96"/>
        </w:numPr>
      </w:pPr>
      <w:r>
        <w:rPr/>
        <w:t>Bilatéral</w:t>
      </w:r>
    </w:p>
    <w:p>
      <w:pPr>
        <w:numPr>
          <w:ilvl w:val="0"/>
          <w:numId w:val="96"/>
        </w:numPr>
      </w:pPr>
      <w:r>
        <w:rPr/>
        <w:t>Kératites ponctuées superficielles</w:t>
      </w:r>
    </w:p>
    <w:p>
      <w:pPr>
        <w:numPr>
          <w:ilvl w:val="0"/>
          <w:numId w:val="96"/>
        </w:numPr>
      </w:pPr>
      <w:r>
        <w:rPr/>
        <w:t>Filaments cornéens : test à la fluorescéine positif</w:t>
      </w:r>
    </w:p>
    <w:p>
      <w:pPr/>
    </w:p>
    <w:p>
      <w:pPr>
        <w:pStyle w:val="Heading2"/>
        <w:numPr>
          <w:ilvl w:val="0"/>
          <w:numId w:val="175"/>
        </w:numPr>
      </w:pPr>
      <w:r>
        <w:rPr/>
        <w:t>TRAITEMENT</w:t>
      </w:r>
    </w:p>
    <w:p>
      <w:pPr>
        <w:pStyle w:val="Heading3"/>
        <w:numPr>
          <w:ilvl w:val="0"/>
          <w:numId w:val="184"/>
        </w:numPr>
      </w:pPr>
      <w:r>
        <w:rPr/>
        <w:t>Buts :</w:t>
      </w:r>
    </w:p>
    <w:p>
      <w:pPr>
        <w:numPr>
          <w:ilvl w:val="0"/>
          <w:numId w:val="97"/>
        </w:numPr>
      </w:pPr>
      <w:r>
        <w:rPr/>
        <w:t>Favoriser la cicatrisation</w:t>
      </w:r>
    </w:p>
    <w:p>
      <w:pPr>
        <w:numPr>
          <w:ilvl w:val="0"/>
          <w:numId w:val="97"/>
        </w:numPr>
      </w:pPr>
      <w:r>
        <w:rPr/>
        <w:t>Eviter, éradiquer l’infection</w:t>
      </w:r>
    </w:p>
    <w:p>
      <w:pPr>
        <w:numPr>
          <w:ilvl w:val="0"/>
          <w:numId w:val="97"/>
        </w:numPr>
      </w:pPr>
      <w:r>
        <w:rPr/>
        <w:t>Traiter la douleur</w:t>
      </w:r>
    </w:p>
    <w:p>
      <w:pPr/>
    </w:p>
    <w:p>
      <w:pPr>
        <w:pStyle w:val="Heading3"/>
        <w:numPr>
          <w:ilvl w:val="0"/>
          <w:numId w:val="184"/>
        </w:numPr>
      </w:pPr>
      <w:r>
        <w:rPr/>
        <w:t>Moyens</w:t>
      </w:r>
    </w:p>
    <w:p>
      <w:pPr>
        <w:pStyle w:val="Heading4"/>
        <w:numPr>
          <w:ilvl w:val="0"/>
          <w:numId w:val="185"/>
        </w:numPr>
      </w:pPr>
      <w:r>
        <w:rPr/>
        <w:t>Traitement médical, étiologique</w:t>
      </w:r>
    </w:p>
    <w:p>
      <w:pPr>
        <w:pStyle w:val="Heading5"/>
        <w:numPr>
          <w:ilvl w:val="0"/>
          <w:numId w:val="186"/>
        </w:numPr>
      </w:pPr>
      <w:r>
        <w:rPr/>
        <w:t>Antiviraux</w:t>
      </w:r>
      <w:r>
        <w:rPr/>
      </w:r>
      <w:r>
        <w:rPr/>
        <w:t xml:space="preserve"> </w:t>
      </w:r>
    </w:p>
    <w:p>
      <w:pPr>
        <w:numPr>
          <w:ilvl w:val="0"/>
          <w:numId w:val="98"/>
        </w:numPr>
      </w:pPr>
      <w:r>
        <w:rPr/>
        <w:t>Local :</w:t>
      </w:r>
    </w:p>
    <w:p>
      <w:pPr>
        <w:numPr>
          <w:ilvl w:val="1"/>
          <w:numId w:val="98"/>
        </w:numPr>
      </w:pPr>
      <w:r>
        <w:rPr/>
        <w:t>Aciclovir pommade 3% : Une application 5x/j pendant 7 j, puis 3x/j jusqu’au 3ème jour après la cicatrisation</w:t>
      </w:r>
    </w:p>
    <w:p>
      <w:pPr>
        <w:numPr>
          <w:ilvl w:val="0"/>
          <w:numId w:val="98"/>
        </w:numPr>
      </w:pPr>
      <w:r>
        <w:rPr/>
        <w:t>Per os :</w:t>
      </w:r>
    </w:p>
    <w:p>
      <w:pPr>
        <w:numPr>
          <w:ilvl w:val="1"/>
          <w:numId w:val="98"/>
        </w:numPr>
      </w:pPr>
      <w:r>
        <w:rPr/>
        <w:t xml:space="preserve">Aciclovir </w:t>
      </w:r>
      <w:r>
        <w:rPr/>
        <w:t>cp</w:t>
      </w:r>
      <w:r>
        <w:rPr/>
        <w:t xml:space="preserve"> 200mg 5x/j pendant 7-10 jours</w:t>
      </w:r>
    </w:p>
    <w:p>
      <w:pPr>
        <w:numPr>
          <w:ilvl w:val="1"/>
          <w:numId w:val="98"/>
        </w:numPr>
      </w:pPr>
      <w:r>
        <w:rPr/>
        <w:t xml:space="preserve">Ou </w:t>
      </w:r>
      <w:r>
        <w:rPr/>
        <w:t>Valaciclovir</w:t>
      </w:r>
      <w:r>
        <w:rPr/>
        <w:t xml:space="preserve"> 500mg 2x/j pendant 7 jours</w:t>
      </w:r>
    </w:p>
    <w:p>
      <w:pPr/>
    </w:p>
    <w:p>
      <w:pPr>
        <w:pStyle w:val="Heading5"/>
        <w:numPr>
          <w:ilvl w:val="0"/>
          <w:numId w:val="186"/>
        </w:numPr>
      </w:pPr>
      <w:r>
        <w:rPr/>
        <w:t>Antiseptique</w:t>
      </w:r>
      <w:r>
        <w:rPr/>
      </w:r>
    </w:p>
    <w:p>
      <w:pPr>
        <w:numPr>
          <w:ilvl w:val="0"/>
          <w:numId w:val="99"/>
        </w:numPr>
      </w:pPr>
      <w:r>
        <w:rPr/>
        <w:t>Desomédine</w:t>
      </w:r>
      <w:r>
        <w:rPr/>
        <w:t xml:space="preserve">* : Une goutte 5x/j pendant </w:t>
      </w:r>
      <w:r>
        <w:rPr/>
        <w:t>7 jours</w:t>
      </w:r>
      <w:r>
        <w:rPr/>
      </w:r>
    </w:p>
    <w:p>
      <w:pPr/>
    </w:p>
    <w:p>
      <w:pPr>
        <w:pStyle w:val="Heading5"/>
        <w:numPr>
          <w:ilvl w:val="0"/>
          <w:numId w:val="186"/>
        </w:numPr>
      </w:pPr>
      <w:r>
        <w:rPr/>
        <w:t>Antibiotique locale à large spectre</w:t>
      </w:r>
    </w:p>
    <w:p>
      <w:pPr>
        <w:numPr>
          <w:ilvl w:val="0"/>
          <w:numId w:val="100"/>
        </w:numPr>
      </w:pPr>
      <w:r>
        <w:rPr/>
        <w:t xml:space="preserve">Collyre </w:t>
      </w:r>
      <w:r>
        <w:rPr/>
        <w:t>renforcé</w:t>
      </w:r>
      <w:r>
        <w:rPr/>
      </w:r>
      <w:r>
        <w:rPr/>
        <w:t xml:space="preserve"> à préparation hospitalière si infection grave (</w:t>
      </w:r>
      <w:r>
        <w:rPr>
          <w:i/>
        </w:rPr>
        <w:t>ex : abcès cornéen)</w:t>
      </w:r>
    </w:p>
    <w:p>
      <w:pPr/>
    </w:p>
    <w:p>
      <w:pPr>
        <w:pStyle w:val="Heading5"/>
        <w:numPr>
          <w:ilvl w:val="0"/>
          <w:numId w:val="186"/>
        </w:numPr>
      </w:pPr>
      <w:r>
        <w:rPr/>
        <w:t>Antifongique</w:t>
      </w:r>
    </w:p>
    <w:p>
      <w:pPr>
        <w:numPr>
          <w:ilvl w:val="0"/>
          <w:numId w:val="101"/>
        </w:numPr>
      </w:pPr>
      <w:r>
        <w:rPr/>
        <w:t>Amphotéricine B en collyre renforcé</w:t>
      </w:r>
    </w:p>
    <w:p>
      <w:pPr/>
    </w:p>
    <w:p>
      <w:pPr>
        <w:pStyle w:val="Heading5"/>
        <w:numPr>
          <w:ilvl w:val="0"/>
          <w:numId w:val="186"/>
        </w:numPr>
      </w:pPr>
      <w:r>
        <w:rPr/>
        <w:t xml:space="preserve">Anti-allergiques : </w:t>
      </w:r>
    </w:p>
    <w:p>
      <w:pPr>
        <w:numPr>
          <w:ilvl w:val="0"/>
          <w:numId w:val="102"/>
        </w:numPr>
      </w:pPr>
      <w:r>
        <w:rPr/>
        <w:t>Antihistaminique</w:t>
      </w:r>
      <w:r>
        <w:rPr/>
        <w:t>, ...</w:t>
      </w:r>
    </w:p>
    <w:p>
      <w:pPr/>
    </w:p>
    <w:p>
      <w:pPr>
        <w:pStyle w:val="Heading5"/>
        <w:numPr>
          <w:ilvl w:val="0"/>
          <w:numId w:val="186"/>
        </w:numPr>
      </w:pPr>
      <w:r>
        <w:rPr/>
        <w:t xml:space="preserve">Agents mouillants : </w:t>
      </w:r>
    </w:p>
    <w:p>
      <w:pPr>
        <w:numPr>
          <w:ilvl w:val="0"/>
          <w:numId w:val="103"/>
        </w:numPr>
      </w:pPr>
      <w:r>
        <w:rPr/>
        <w:t>Larmes artificielles, ...</w:t>
      </w:r>
    </w:p>
    <w:p>
      <w:pPr/>
    </w:p>
    <w:p>
      <w:pPr>
        <w:pStyle w:val="Heading4"/>
        <w:numPr>
          <w:ilvl w:val="0"/>
          <w:numId w:val="185"/>
        </w:numPr>
      </w:pPr>
      <w:r>
        <w:rPr/>
        <w:t>Moyens physiques :</w:t>
      </w:r>
    </w:p>
    <w:p>
      <w:pPr>
        <w:numPr>
          <w:ilvl w:val="0"/>
          <w:numId w:val="104"/>
        </w:numPr>
      </w:pPr>
      <w:r>
        <w:rPr/>
        <w:t>Ablation d’un corps étranger</w:t>
      </w:r>
    </w:p>
    <w:p>
      <w:pPr>
        <w:numPr>
          <w:ilvl w:val="0"/>
          <w:numId w:val="104"/>
        </w:numPr>
      </w:pPr>
      <w:r>
        <w:rPr/>
        <w:t xml:space="preserve">Débridement épithélial </w:t>
      </w:r>
      <w:r>
        <w:rPr>
          <w:i/>
        </w:rPr>
        <w:t xml:space="preserve">pour induire la cicatrisation (plaque d’ulcération lors du KC </w:t>
      </w:r>
      <w:r>
        <w:rPr>
          <w:i/>
        </w:rPr>
        <w:t>printannière</w:t>
      </w:r>
      <w:r>
        <w:rPr>
          <w:i/>
        </w:rPr>
        <w:t>)</w:t>
      </w:r>
    </w:p>
    <w:p>
      <w:pPr/>
    </w:p>
    <w:p>
      <w:pPr>
        <w:pStyle w:val="Heading3"/>
        <w:numPr>
          <w:ilvl w:val="0"/>
          <w:numId w:val="184"/>
        </w:numPr>
      </w:pPr>
      <w:r>
        <w:rPr/>
        <w:t>Indications</w:t>
      </w:r>
    </w:p>
    <w:p>
      <w:pPr>
        <w:pStyle w:val="Heading4"/>
        <w:numPr>
          <w:ilvl w:val="0"/>
          <w:numId w:val="187"/>
        </w:numPr>
      </w:pPr>
      <w:r>
        <w:rPr/>
        <w:t>Kératites herpétiques épithéliales</w:t>
      </w:r>
    </w:p>
    <w:p>
      <w:pPr>
        <w:numPr>
          <w:ilvl w:val="0"/>
          <w:numId w:val="105"/>
        </w:numPr>
      </w:pPr>
      <w:r>
        <w:rPr/>
        <w:t xml:space="preserve">Aciclovir pommade 3 % </w:t>
      </w:r>
    </w:p>
    <w:p>
      <w:pPr>
        <w:numPr>
          <w:ilvl w:val="1"/>
          <w:numId w:val="105"/>
        </w:numPr>
      </w:pPr>
      <w:r>
        <w:rPr/>
        <w:t>Une application 5x/j pendant 7 j, puis 3x/j jusqu’au 3ème jour après la cicatrisation</w:t>
      </w:r>
    </w:p>
    <w:p>
      <w:pPr/>
    </w:p>
    <w:p>
      <w:pPr>
        <w:pStyle w:val="Heading4"/>
        <w:numPr>
          <w:ilvl w:val="0"/>
          <w:numId w:val="187"/>
        </w:numPr>
      </w:pPr>
      <w:r>
        <w:rPr/>
        <w:t>Kératite zostérienne</w:t>
      </w:r>
    </w:p>
    <w:p>
      <w:pPr>
        <w:numPr>
          <w:ilvl w:val="0"/>
          <w:numId w:val="106"/>
        </w:numPr>
      </w:pPr>
      <w:r>
        <w:rPr/>
        <w:t xml:space="preserve">Aciclovir pommade 3 % </w:t>
      </w:r>
    </w:p>
    <w:p>
      <w:pPr>
        <w:numPr>
          <w:ilvl w:val="1"/>
          <w:numId w:val="106"/>
        </w:numPr>
      </w:pPr>
      <w:r>
        <w:rPr/>
        <w:t>Une application 5x/j pendant 7 j, puis 3x/j jusqu’au 3ème jour après la cicatrisation</w:t>
      </w:r>
    </w:p>
    <w:p>
      <w:pPr>
        <w:numPr>
          <w:ilvl w:val="0"/>
          <w:numId w:val="106"/>
        </w:numPr>
      </w:pPr>
      <w:r>
        <w:rPr/>
        <w:t xml:space="preserve">Ou </w:t>
      </w:r>
      <w:r>
        <w:rPr/>
        <w:t>Valaciclovir</w:t>
      </w:r>
      <w:r>
        <w:rPr/>
        <w:t xml:space="preserve"> 3g par jour pendant 10 jours</w:t>
      </w:r>
    </w:p>
    <w:p>
      <w:pPr/>
    </w:p>
    <w:p>
      <w:pPr>
        <w:pStyle w:val="Heading4"/>
        <w:numPr>
          <w:ilvl w:val="0"/>
          <w:numId w:val="187"/>
        </w:numPr>
      </w:pPr>
      <w:r>
        <w:rPr/>
        <w:t>Ulcère traumatique :</w:t>
      </w:r>
    </w:p>
    <w:p>
      <w:pPr>
        <w:numPr>
          <w:ilvl w:val="0"/>
          <w:numId w:val="107"/>
        </w:numPr>
      </w:pPr>
      <w:r>
        <w:rPr/>
        <w:t>Cicatrisant collyre</w:t>
      </w:r>
    </w:p>
    <w:p>
      <w:pPr>
        <w:numPr>
          <w:ilvl w:val="0"/>
          <w:numId w:val="107"/>
        </w:numPr>
      </w:pPr>
      <w:r>
        <w:rPr/>
        <w:t>Antiseptique collyre</w:t>
      </w:r>
    </w:p>
    <w:p>
      <w:pPr>
        <w:numPr>
          <w:ilvl w:val="0"/>
          <w:numId w:val="107"/>
        </w:numPr>
      </w:pPr>
      <w:r>
        <w:rPr/>
        <w:t>Ou antibiotique collyre</w:t>
      </w:r>
    </w:p>
    <w:p>
      <w:pPr/>
    </w:p>
    <w:p>
      <w:pPr>
        <w:pStyle w:val="Heading4"/>
        <w:numPr>
          <w:ilvl w:val="0"/>
          <w:numId w:val="187"/>
        </w:numPr>
      </w:pPr>
      <w:r>
        <w:rPr/>
        <w:t>Ulcère bactérienne</w:t>
      </w:r>
    </w:p>
    <w:p>
      <w:pPr>
        <w:numPr>
          <w:ilvl w:val="0"/>
          <w:numId w:val="108"/>
        </w:numPr>
      </w:pPr>
      <w:r>
        <w:rPr/>
        <w:t>Antibiotique à large spectre, ajusté après résultat du prélèvement et antibiogramme</w:t>
      </w:r>
    </w:p>
    <w:p>
      <w:pPr/>
    </w:p>
    <w:p>
      <w:pPr>
        <w:pStyle w:val="Heading3"/>
        <w:numPr>
          <w:ilvl w:val="0"/>
          <w:numId w:val="184"/>
        </w:numPr>
      </w:pPr>
      <w:r>
        <w:rPr/>
        <w:t>Surveillance :</w:t>
      </w:r>
    </w:p>
    <w:p>
      <w:pPr/>
      <w:r>
        <w:rPr/>
        <w:t xml:space="preserve">Au </w:t>
      </w:r>
      <w:r>
        <w:rPr/>
        <w:t>biomicroscope</w:t>
      </w:r>
      <w:r>
        <w:rPr/>
        <w:t xml:space="preserve"> (LAF)</w:t>
      </w:r>
    </w:p>
    <w:p>
      <w:pPr>
        <w:numPr>
          <w:ilvl w:val="0"/>
          <w:numId w:val="109"/>
        </w:numPr>
      </w:pPr>
      <w:r>
        <w:rPr/>
        <w:t>Etat de l’ulcère</w:t>
      </w:r>
    </w:p>
    <w:p>
      <w:pPr>
        <w:numPr>
          <w:ilvl w:val="0"/>
          <w:numId w:val="109"/>
        </w:numPr>
      </w:pPr>
      <w:r>
        <w:rPr/>
        <w:t xml:space="preserve">Test à la fluorescéine (Cicatrisation = test fluo </w:t>
      </w:r>
      <w:r>
        <w:rPr>
          <w:b/>
        </w:rPr>
        <w:t>négatif)</w:t>
      </w:r>
    </w:p>
    <w:p>
      <w:pPr>
        <w:numPr>
          <w:ilvl w:val="0"/>
          <w:numId w:val="109"/>
        </w:numPr>
      </w:pPr>
      <w:r>
        <w:rPr/>
        <w:t>Etat de la cornée et de la chambre antérieure</w:t>
      </w:r>
      <w:r>
        <w:rPr>
          <w:b/>
        </w:rPr>
        <w:t xml:space="preserve"> </w:t>
      </w:r>
      <w:r>
        <w:rPr>
          <w:b/>
          <w:i/>
        </w:rPr>
        <w:t>(</w:t>
      </w:r>
      <w:r>
        <w:rPr>
          <w:i/>
        </w:rPr>
        <w:t>inflammation, pus infiltré, etc.)</w:t>
      </w:r>
    </w:p>
    <w:p>
      <w:pPr/>
    </w:p>
    <w:p>
      <w:pPr>
        <w:pStyle w:val="Heading3"/>
      </w:pPr>
      <w:r>
        <w:rPr/>
        <w:t>Pronostic</w:t>
      </w:r>
    </w:p>
    <w:p>
      <w:pPr>
        <w:numPr>
          <w:ilvl w:val="0"/>
          <w:numId w:val="110"/>
        </w:numPr>
      </w:pPr>
      <w:r>
        <w:rPr/>
        <w:t>Atteinte épithéliale : pas d’opacité cornéenne</w:t>
      </w:r>
    </w:p>
    <w:p>
      <w:pPr>
        <w:numPr>
          <w:ilvl w:val="0"/>
          <w:numId w:val="110"/>
        </w:numPr>
      </w:pPr>
      <w:r>
        <w:rPr/>
        <w:t>Atteinte de la membrane de Bowman, stromale : cicatrisation, opacité : taie cornéenne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111"/>
        </w:numPr>
      </w:pPr>
      <w:r>
        <w:rPr/>
        <w:t>Pathologie bénigne (</w:t>
      </w:r>
      <w:r>
        <w:rPr>
          <w:i/>
        </w:rPr>
        <w:t>ex Coup d’ongle, cicatrisation intégrale)</w:t>
      </w:r>
    </w:p>
    <w:p>
      <w:pPr>
        <w:numPr>
          <w:ilvl w:val="0"/>
          <w:numId w:val="111"/>
        </w:numPr>
      </w:pPr>
      <w:r>
        <w:rPr/>
        <w:t>Possibilité de gravité : surinfection bactérienne ou mycosique</w:t>
      </w:r>
    </w:p>
    <w:p>
      <w:pPr>
        <w:numPr>
          <w:ilvl w:val="0"/>
          <w:numId w:val="111"/>
        </w:numPr>
      </w:pPr>
      <w:r>
        <w:rPr/>
        <w:t>Polymorphisme clinique et étiologique très étendu</w:t>
      </w:r>
    </w:p>
    <w:p>
      <w:pPr>
        <w:numPr>
          <w:ilvl w:val="0"/>
          <w:numId w:val="111"/>
        </w:numPr>
      </w:pPr>
      <w:r>
        <w:rPr/>
        <w:t>Menace la vue : intégrité de la cornée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