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DECOLLEMENTS DE LA RETINE (DR)</w:t>
      </w:r>
    </w:p>
    <w:p>
      <w:pPr>
        <w:pStyle w:val="Heading2"/>
      </w:pPr>
      <w:r>
        <w:rPr/>
        <w:t>Objectifs</w:t>
      </w:r>
    </w:p>
    <w:p>
      <w:pPr/>
      <w:r>
        <w:rPr/>
        <w:t>Expliquer les mécanismes physiopathologiques des DR</w:t>
      </w:r>
    </w:p>
    <w:p>
      <w:pPr/>
      <w:r>
        <w:rPr/>
        <w:t>Décrire les signes de DR</w:t>
      </w:r>
    </w:p>
    <w:p>
      <w:pPr/>
      <w:r>
        <w:rPr/>
        <w:t>Expliquer les principes du traitement des DR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/>
      <w:r>
        <w:rPr/>
        <w:t xml:space="preserve">C’est un clivage entre la </w:t>
      </w:r>
      <w:r>
        <w:rPr>
          <w:b/>
        </w:rPr>
        <w:t xml:space="preserve">rétine </w:t>
      </w:r>
      <w:r>
        <w:rPr>
          <w:b/>
        </w:rPr>
        <w:t>neurosensorielle (</w:t>
      </w:r>
      <w:r>
        <w:rPr/>
        <w:t xml:space="preserve">qui contient les </w:t>
      </w:r>
      <w:r>
        <w:rPr/>
        <w:t>photorécepteurs</w:t>
      </w:r>
      <w:r>
        <w:rPr/>
        <w:t>) et l’</w:t>
      </w:r>
      <w:r>
        <w:rPr>
          <w:b/>
        </w:rPr>
        <w:t>épithélium pigmentaire</w:t>
      </w:r>
      <w:r>
        <w:rPr/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Intérêts</w:t>
      </w:r>
    </w:p>
    <w:p>
      <w:pPr/>
      <w:r>
        <w:rPr/>
        <w:t>Pathologie grave menaçant à court terme la vision</w:t>
      </w:r>
    </w:p>
    <w:p>
      <w:pPr/>
      <w:r>
        <w:rPr/>
        <w:t>Urgence chirurgicale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ANATOMIE ET EMBRYOLOGIE</w:t>
      </w:r>
    </w:p>
    <w:p>
      <w:pPr/>
      <w:r>
        <w:rPr/>
        <w:t xml:space="preserve">La rétine sensorielle est séparée de l’épithélium pigmentaire par un </w:t>
      </w:r>
      <w:r>
        <w:rPr>
          <w:b/>
        </w:rPr>
        <w:t xml:space="preserve">espace virtuel </w:t>
      </w:r>
      <w:r>
        <w:rPr/>
        <w:t>appelé espace sous-rétinien (vestige du développement embryonnaire)</w:t>
      </w:r>
      <w:r>
        <w:rPr/>
        <w:br/>
      </w:r>
    </w:p>
    <w:p>
      <w:pPr/>
      <w:r>
        <w:rPr/>
        <w:t xml:space="preserve">Cet espace est maintenu virtuel par </w:t>
      </w:r>
      <w:r>
        <w:rPr>
          <w:b/>
        </w:rPr>
        <w:t>l’effet de pompe</w:t>
      </w:r>
      <w:r>
        <w:rPr/>
        <w:t xml:space="preserve"> exercé par </w:t>
      </w:r>
      <w:r>
        <w:rPr>
          <w:b/>
        </w:rPr>
        <w:t>l’épithélium pigmentaire</w:t>
      </w:r>
      <w:r>
        <w:rPr/>
      </w:r>
      <w:r>
        <w:rPr>
          <w:b/>
        </w:rPr>
        <w:t xml:space="preserve"> </w:t>
      </w:r>
      <w:r>
        <w:rPr/>
        <w:t xml:space="preserve">qui </w:t>
      </w:r>
      <w:r>
        <w:rPr>
          <w:u w:val="single"/>
        </w:rPr>
        <w:t xml:space="preserve">maintient les </w:t>
      </w:r>
      <w:r>
        <w:rPr>
          <w:u w:val="single"/>
        </w:rPr>
        <w:t>photorécepteurs</w:t>
      </w:r>
      <w:r>
        <w:rPr>
          <w:u w:val="single"/>
        </w:rPr>
        <w:t xml:space="preserve"> à son contact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PHYSIOPATHOLOGIE</w:t>
      </w:r>
    </w:p>
    <w:p>
      <w:pPr/>
      <w:r>
        <w:rPr/>
        <w:t>En cas de dépassement pathologique de cette capacité de pompe, l’espace sous-rétinien peut se reformer, donnant naissance à un Décollement de rétine (DR)</w:t>
      </w:r>
      <w:r>
        <w:rPr/>
        <w:br/>
      </w:r>
    </w:p>
    <w:p>
      <w:pPr/>
      <w:r>
        <w:rPr/>
        <w:t xml:space="preserve">Le DR sera dit </w:t>
      </w:r>
      <w:r>
        <w:rPr>
          <w:b/>
        </w:rPr>
        <w:t>rhégma</w:t>
      </w:r>
      <w:r>
        <w:rPr/>
      </w:r>
      <w:r>
        <w:rPr>
          <w:b/>
        </w:rPr>
        <w:t>togène</w:t>
      </w:r>
      <w:r>
        <w:rPr/>
        <w:t xml:space="preserve">, </w:t>
      </w:r>
      <w:r>
        <w:rPr>
          <w:b/>
        </w:rPr>
        <w:t xml:space="preserve">exsudatif ou mixte </w:t>
      </w:r>
      <w:r>
        <w:rPr/>
        <w:t>en fonction de sa cause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 xml:space="preserve">DR </w:t>
      </w:r>
      <w:r>
        <w:rPr/>
        <w:t>rhegmatogène</w:t>
      </w:r>
      <w:r>
        <w:rPr/>
        <w:t xml:space="preserve"> +++</w:t>
      </w:r>
    </w:p>
    <w:p>
      <w:pPr/>
      <w:r>
        <w:rPr/>
        <w:t xml:space="preserve">Liés à l’apparition de </w:t>
      </w:r>
      <w:r>
        <w:rPr/>
        <w:t>déchirures rétiniennes</w:t>
      </w:r>
      <w:r>
        <w:rPr/>
      </w:r>
      <w:r>
        <w:rPr/>
        <w:t xml:space="preserve"> </w:t>
      </w:r>
    </w:p>
    <w:p>
      <w:pPr>
        <w:numPr>
          <w:ilvl w:val="1"/>
          <w:numId w:val="2"/>
        </w:numPr>
      </w:pPr>
      <w:r>
        <w:rPr/>
        <w:t xml:space="preserve">Dans la plupart des cas, dû à la libération de tractions </w:t>
      </w:r>
      <w:r>
        <w:rPr/>
        <w:t>vitréorétiniennes</w:t>
      </w:r>
      <w:r>
        <w:rPr/>
        <w:t xml:space="preserve"> lors du décollement postérieur du vitrée (DPV)</w:t>
      </w:r>
    </w:p>
    <w:p>
      <w:pPr>
        <w:numPr>
          <w:ilvl w:val="1"/>
          <w:numId w:val="2"/>
        </w:numPr>
      </w:pPr>
      <w:r>
        <w:rPr/>
        <w:t xml:space="preserve">Rarement à des traumatismes (dont les actes chirurgicaux) ou à des tractions </w:t>
      </w:r>
      <w:r>
        <w:rPr/>
        <w:t>néovasculaires</w:t>
      </w:r>
      <w:r>
        <w:rPr/>
        <w:t xml:space="preserve"> compliquées de déchirures</w:t>
      </w:r>
      <w:r>
        <w:rPr/>
        <w:br/>
      </w:r>
    </w:p>
    <w:p>
      <w:pPr/>
      <w:r>
        <w:rPr/>
        <w:t>En l’absence de traitement, les déchirures constituent une voie de communication entre la cavité vitréenne et l’espace sous-rétinien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21348700" cy="15976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0" cy="159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23088600" cy="172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0" cy="17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>Le DPV à l’origine des déchirures et du DR survient en général à partir de la cinquantaine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21971000" cy="16433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0" cy="164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 xml:space="preserve">La survenue de DPV peut être précipitée par : </w:t>
      </w:r>
    </w:p>
    <w:p>
      <w:pPr>
        <w:numPr>
          <w:ilvl w:val="1"/>
          <w:numId w:val="2"/>
        </w:numPr>
      </w:pPr>
      <w:r>
        <w:rPr/>
        <w:t>La myopie forte</w:t>
      </w:r>
    </w:p>
    <w:p>
      <w:pPr>
        <w:numPr>
          <w:ilvl w:val="1"/>
          <w:numId w:val="2"/>
        </w:numPr>
      </w:pPr>
      <w:r>
        <w:rPr/>
        <w:t>Les traumatismes</w:t>
      </w:r>
    </w:p>
    <w:p>
      <w:pPr>
        <w:numPr>
          <w:ilvl w:val="1"/>
          <w:numId w:val="2"/>
        </w:numPr>
      </w:pPr>
      <w:r>
        <w:rPr/>
        <w:t>La chirurgie oculaire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 xml:space="preserve">DR </w:t>
      </w:r>
      <w:r>
        <w:rPr/>
        <w:t>tractionnel</w:t>
      </w:r>
    </w:p>
    <w:p>
      <w:pPr/>
      <w:r>
        <w:rPr/>
        <w:t>Tractions exercées par les néovaisseaux pré-rétiniens :</w:t>
      </w:r>
    </w:p>
    <w:p>
      <w:pPr>
        <w:numPr>
          <w:ilvl w:val="1"/>
          <w:numId w:val="2"/>
        </w:numPr>
      </w:pPr>
      <w:r>
        <w:rPr/>
        <w:t>Prolifération de néovaisseaux à la surface de la rétine puis en direction du vitré en réponse à une ischémie rétinienne (RD, OVCR)</w:t>
      </w:r>
    </w:p>
    <w:p>
      <w:pPr>
        <w:numPr>
          <w:ilvl w:val="1"/>
          <w:numId w:val="2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/>
      <w:r>
        <w:rPr/>
        <w:t>Apparition possible de déchirures en regard des tractions en cas d’évolution prolongée, à l’origine d’un DR mixte (</w:t>
      </w:r>
      <w:r>
        <w:rPr/>
        <w:t>tractionnel</w:t>
      </w:r>
      <w:r>
        <w:rPr/>
        <w:t xml:space="preserve"> et </w:t>
      </w:r>
      <w:r>
        <w:rPr/>
        <w:t>rhegmatogène</w:t>
      </w:r>
      <w:r>
        <w:rPr/>
        <w:t>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DR exsudatif</w:t>
      </w:r>
      <w:r>
        <w:rPr/>
      </w:r>
    </w:p>
    <w:p>
      <w:pPr/>
      <w:r>
        <w:rPr/>
        <w:t>Exsudation sous-rétinienne dépassant les capacités de pompe de l’épithélium pigmentaire</w:t>
      </w:r>
    </w:p>
    <w:p>
      <w:pPr/>
      <w:r>
        <w:rPr/>
        <w:t>Cause rare de DR</w:t>
      </w:r>
    </w:p>
    <w:p>
      <w:pPr/>
      <w:r>
        <w:rPr/>
        <w:t>Au décours d’une inflammation intra-oculaire postérieure (uvéite postérieure, sclérite)</w:t>
      </w:r>
    </w:p>
    <w:p>
      <w:pPr/>
      <w:r>
        <w:rPr/>
        <w:t>Il va y avoir une extension du décollement en surface au fil du temps : -&gt; amputation progressive et croissante du champ de vision</w:t>
      </w:r>
    </w:p>
    <w:p>
      <w:pPr/>
      <w:r>
        <w:rPr/>
        <w:t>L’acuité</w:t>
      </w:r>
      <w:r>
        <w:rPr/>
        <w:t xml:space="preserve"> visuelle s’effondre lorsque la macula est soulevée par le décollement</w:t>
      </w:r>
      <w:r>
        <w:rPr/>
      </w:r>
    </w:p>
    <w:p>
      <w:pPr/>
      <w:r>
        <w:rPr/>
        <w:t xml:space="preserve">En l’absence de traitement, les </w:t>
      </w:r>
      <w:r>
        <w:rPr/>
        <w:t>photorécepteurs</w:t>
      </w:r>
      <w:r>
        <w:rPr/>
        <w:t xml:space="preserve"> éloignés de leur épithélium nourricier sont rapidement détruits et la BAV devient irréversible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Signes fonctionnels</w:t>
      </w:r>
    </w:p>
    <w:p>
      <w:pPr/>
      <w:r>
        <w:rPr/>
        <w:t>Distinguer les signes liés au DPV des signes liés au DR</w:t>
      </w:r>
    </w:p>
    <w:p>
      <w:pPr/>
      <w:r>
        <w:rPr>
          <w:b/>
        </w:rPr>
        <w:t>Signes fonctionnels du DPV</w:t>
      </w:r>
    </w:p>
    <w:p>
      <w:pPr>
        <w:numPr>
          <w:ilvl w:val="1"/>
          <w:numId w:val="2"/>
        </w:numPr>
      </w:pPr>
      <w:r>
        <w:rPr/>
        <w:t>Œil blanc</w:t>
      </w:r>
      <w:r>
        <w:rPr/>
        <w:t xml:space="preserve"> et indolore</w:t>
      </w:r>
    </w:p>
    <w:p>
      <w:pPr>
        <w:numPr>
          <w:ilvl w:val="1"/>
          <w:numId w:val="2"/>
        </w:numPr>
      </w:pPr>
      <w:r>
        <w:rPr/>
        <w:t>Souvent asymptomatique</w:t>
      </w:r>
    </w:p>
    <w:p>
      <w:pPr>
        <w:numPr>
          <w:ilvl w:val="1"/>
          <w:numId w:val="2"/>
        </w:numPr>
      </w:pPr>
      <w:r>
        <w:rPr/>
        <w:t>Myiodésopsies</w:t>
      </w:r>
      <w:r>
        <w:rPr/>
        <w:t xml:space="preserve"> (apparition de corps flottants)</w:t>
      </w:r>
      <w:r>
        <w:rPr/>
      </w:r>
    </w:p>
    <w:p>
      <w:pPr>
        <w:numPr>
          <w:ilvl w:val="1"/>
          <w:numId w:val="2"/>
        </w:numPr>
      </w:pPr>
      <w:r>
        <w:rPr/>
        <w:t>Photopsies (sensation d’éclairs)</w:t>
      </w:r>
      <w:r>
        <w:rPr/>
        <w:br/>
      </w:r>
    </w:p>
    <w:p>
      <w:pPr/>
      <w:r>
        <w:rPr>
          <w:b/>
        </w:rPr>
        <w:t>Signes fonctionnels de DR</w:t>
      </w:r>
    </w:p>
    <w:p>
      <w:pPr>
        <w:numPr>
          <w:ilvl w:val="1"/>
          <w:numId w:val="2"/>
        </w:numPr>
      </w:pPr>
      <w:r>
        <w:rPr/>
        <w:t>Œil blanc</w:t>
      </w:r>
      <w:r>
        <w:rPr/>
        <w:t xml:space="preserve"> et indolore</w:t>
      </w:r>
    </w:p>
    <w:p>
      <w:pPr>
        <w:numPr>
          <w:ilvl w:val="1"/>
          <w:numId w:val="2"/>
        </w:numPr>
      </w:pPr>
      <w:r>
        <w:rPr/>
        <w:t>Sensation de pluie de suie (</w:t>
      </w:r>
      <w:r>
        <w:rPr>
          <w:i/>
        </w:rPr>
        <w:t>comme pluie mais noire)</w:t>
      </w:r>
    </w:p>
    <w:p>
      <w:pPr>
        <w:numPr>
          <w:ilvl w:val="1"/>
          <w:numId w:val="2"/>
        </w:numPr>
      </w:pPr>
      <w:r>
        <w:rPr/>
        <w:t>Amputation progressive du champ visuel</w:t>
      </w:r>
    </w:p>
    <w:p>
      <w:pPr>
        <w:numPr>
          <w:ilvl w:val="1"/>
          <w:numId w:val="2"/>
        </w:numPr>
      </w:pPr>
      <w:r>
        <w:rPr/>
        <w:t>Altération de l’acuité visuelle lorsque le décollement atteint la macula</w:t>
      </w:r>
      <w:r>
        <w:rPr/>
        <w:br/>
      </w:r>
    </w:p>
    <w:p>
      <w:pPr/>
      <w:r>
        <w:rPr>
          <w:b/>
        </w:rPr>
        <w:t xml:space="preserve">Toutes plaintes fonctionnelles faisant suspecter un DPV ou un DR conduira à un examen bilatéral et comparatif du fond </w:t>
      </w:r>
      <w:r>
        <w:rPr>
          <w:b/>
        </w:rPr>
        <w:t>d’œil pupille</w:t>
      </w:r>
      <w:r>
        <w:rPr>
          <w:b/>
          <w:sz w:val="26"/>
          <w:u w:val="single"/>
        </w:rPr>
        <w:t xml:space="preserve"> dilatée</w:t>
      </w:r>
      <w:r>
        <w:rPr>
          <w:b/>
        </w:rPr>
        <w:t xml:space="preserve"> à l’aide du </w:t>
      </w:r>
      <w:r>
        <w:rPr>
          <w:b/>
          <w:u w:val="single"/>
        </w:rPr>
        <w:t xml:space="preserve">V3M </w:t>
      </w:r>
      <w:r>
        <w:rPr>
          <w:b/>
          <w:i/>
        </w:rPr>
        <w:t>(verre à 3 miroirs)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SIGNES PHYSIQUES</w:t>
      </w:r>
    </w:p>
    <w:p>
      <w:pPr/>
      <w:r>
        <w:rPr/>
        <w:t>Le FO recherchera :</w:t>
      </w:r>
    </w:p>
    <w:p>
      <w:pPr>
        <w:numPr>
          <w:ilvl w:val="1"/>
          <w:numId w:val="2"/>
        </w:numPr>
      </w:pPr>
      <w:r>
        <w:rPr/>
        <w:t>Un DPV isolé</w:t>
      </w:r>
    </w:p>
    <w:p>
      <w:pPr>
        <w:numPr>
          <w:ilvl w:val="1"/>
          <w:numId w:val="2"/>
        </w:numPr>
      </w:pPr>
      <w:r>
        <w:rPr/>
        <w:t>Un DPV compliqué de déchirures rétiniennes : clapet rétinien souvent en périphérie</w:t>
      </w:r>
    </w:p>
    <w:p>
      <w:pPr>
        <w:numPr>
          <w:ilvl w:val="1"/>
          <w:numId w:val="2"/>
        </w:numPr>
      </w:pPr>
      <w:r>
        <w:rPr/>
        <w:t xml:space="preserve">Un DR : </w:t>
      </w:r>
      <w:r>
        <w:rPr>
          <w:b/>
          <w:color w:val="70AD47"/>
        </w:rPr>
        <w:t xml:space="preserve">la rétine soulevée </w:t>
      </w:r>
      <w:r>
        <w:rPr>
          <w:b/>
          <w:color w:val="70AD47"/>
        </w:rPr>
        <w:t>apparaît</w:t>
      </w:r>
      <w:r>
        <w:rPr>
          <w:b/>
          <w:color w:val="70AD47"/>
        </w:rPr>
        <w:t xml:space="preserve"> grisâtre et </w:t>
      </w:r>
      <w:r>
        <w:rPr>
          <w:b/>
          <w:color w:val="70AD47"/>
        </w:rPr>
        <w:t>fripée</w:t>
      </w:r>
      <w:r>
        <w:rPr>
          <w:b/>
          <w:color w:val="70AD47"/>
        </w:rPr>
        <w:t xml:space="preserve"> comme </w:t>
      </w:r>
      <w:r>
        <w:rPr>
          <w:b/>
          <w:color w:val="70AD47"/>
        </w:rPr>
        <w:t>du papier-calque froissé</w:t>
      </w:r>
      <w:r>
        <w:rPr>
          <w:b/>
          <w:color w:val="70AD47"/>
        </w:rPr>
        <w:t xml:space="preserve"> soulevé de son support</w:t>
      </w:r>
      <w:r>
        <w:rPr>
          <w:b/>
          <w:color w:val="70AD47"/>
        </w:rPr>
        <w:br/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SIGNES PARACLINIQUES</w:t>
      </w:r>
    </w:p>
    <w:p>
      <w:pPr/>
      <w:r>
        <w:rPr/>
        <w:t xml:space="preserve">En cas de traction </w:t>
      </w:r>
      <w:r>
        <w:rPr/>
        <w:t>vitréo</w:t>
      </w:r>
      <w:r>
        <w:rPr/>
        <w:t xml:space="preserve">-rétinienne exercée en regard d’un vaisseau rétinien, le DPV peut s’accompagner d’une </w:t>
      </w:r>
      <w:r>
        <w:rPr>
          <w:b/>
        </w:rPr>
        <w:t xml:space="preserve">hémorragie </w:t>
      </w:r>
      <w:r>
        <w:rPr>
          <w:b/>
        </w:rPr>
        <w:t>intravitréenne</w:t>
      </w:r>
    </w:p>
    <w:p>
      <w:pPr/>
      <w:r>
        <w:rPr/>
        <w:t xml:space="preserve">L’examen du </w:t>
      </w:r>
      <w:r>
        <w:rPr>
          <w:b/>
        </w:rPr>
        <w:t xml:space="preserve">FO devient impossible </w:t>
      </w:r>
      <w:r>
        <w:rPr/>
        <w:t xml:space="preserve">imposant le recours à </w:t>
      </w:r>
      <w:r>
        <w:rPr>
          <w:b/>
        </w:rPr>
        <w:t>l’échographie en mode B</w:t>
      </w:r>
      <w:r>
        <w:rPr/>
        <w:t>, à la recherche de DR</w:t>
      </w:r>
      <w:r>
        <w:drawing>
          <wp:inline xmlns:a="http://schemas.openxmlformats.org/drawingml/2006/main" xmlns:pic="http://schemas.openxmlformats.org/drawingml/2006/picture">
            <wp:extent cx="21374100" cy="15989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0" cy="1598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PRINCIPES THERAPEUTIQUES</w:t>
      </w:r>
    </w:p>
    <w:p>
      <w:pPr>
        <w:pStyle w:val="Heading3"/>
      </w:pPr>
      <w:r>
        <w:rPr/>
        <w:t xml:space="preserve">DPV : </w:t>
      </w:r>
    </w:p>
    <w:p>
      <w:pPr>
        <w:numPr>
          <w:ilvl w:val="1"/>
          <w:numId w:val="2"/>
        </w:numPr>
      </w:pPr>
      <w:r>
        <w:rPr/>
        <w:t>Pas de traitement préventif ou curatif</w:t>
      </w:r>
    </w:p>
    <w:p>
      <w:pPr>
        <w:numPr>
          <w:ilvl w:val="1"/>
          <w:numId w:val="2"/>
        </w:numPr>
      </w:pPr>
      <w:r>
        <w:rPr/>
        <w:t>Education et information du patient</w:t>
      </w:r>
    </w:p>
    <w:p>
      <w:pPr>
        <w:numPr>
          <w:ilvl w:val="1"/>
          <w:numId w:val="2"/>
        </w:numPr>
      </w:pPr>
      <w:r>
        <w:rPr/>
        <w:t xml:space="preserve">Caractère souvent </w:t>
      </w:r>
      <w:r>
        <w:rPr/>
        <w:t>définitif mais</w:t>
      </w:r>
      <w:r>
        <w:rPr/>
        <w:t xml:space="preserve"> peu gênant des </w:t>
      </w:r>
      <w:r>
        <w:rPr/>
        <w:t>myiodésopsies</w:t>
      </w:r>
    </w:p>
    <w:p>
      <w:pPr>
        <w:numPr>
          <w:ilvl w:val="1"/>
          <w:numId w:val="2"/>
        </w:numPr>
      </w:pPr>
      <w:r>
        <w:rPr/>
        <w:t>Consultation</w:t>
      </w:r>
      <w:r>
        <w:rPr/>
        <w:t xml:space="preserve"> en urgence en cas de signe de DR (amputation de CV)</w:t>
      </w:r>
      <w:r>
        <w:rPr/>
        <w:br/>
      </w:r>
      <w:r>
        <w:rPr/>
        <w:br/>
      </w:r>
    </w:p>
    <w:p>
      <w:pPr>
        <w:pStyle w:val="Heading3"/>
      </w:pPr>
      <w:r>
        <w:rPr/>
        <w:t>Déchirures :</w:t>
      </w:r>
    </w:p>
    <w:p>
      <w:pPr>
        <w:numPr>
          <w:ilvl w:val="1"/>
          <w:numId w:val="2"/>
        </w:numPr>
      </w:pPr>
      <w:r>
        <w:rPr>
          <w:b/>
        </w:rPr>
        <w:t xml:space="preserve">Cerclage laser </w:t>
      </w:r>
      <w:r>
        <w:rPr/>
        <w:t>autour de la déchirure</w:t>
      </w:r>
    </w:p>
    <w:p>
      <w:pPr>
        <w:numPr>
          <w:ilvl w:val="1"/>
          <w:numId w:val="2"/>
        </w:numPr>
      </w:pPr>
      <w:r>
        <w:rPr/>
        <w:t>Indiqué en cas de déchirure rétinienne isolée sans DR</w:t>
      </w:r>
    </w:p>
    <w:p>
      <w:pPr>
        <w:numPr>
          <w:ilvl w:val="1"/>
          <w:numId w:val="2"/>
        </w:numPr>
      </w:pPr>
      <w:r>
        <w:rPr/>
        <w:t>A pour objectif de prévenir l’apparition d’un DR</w:t>
      </w:r>
    </w:p>
    <w:p>
      <w:pPr>
        <w:numPr>
          <w:ilvl w:val="1"/>
          <w:numId w:val="2"/>
        </w:numPr>
      </w:pPr>
      <w:r>
        <w:rPr/>
        <w:t>Soude la rétine à la sclère en environ un mois</w:t>
      </w:r>
    </w:p>
    <w:p>
      <w:pPr>
        <w:numPr>
          <w:ilvl w:val="1"/>
          <w:numId w:val="2"/>
        </w:numPr>
      </w:pPr>
      <w:r>
        <w:rPr/>
        <w:t>Empêchant alors le passage du liquide vitréen vers l’espace sous-rétinien</w:t>
      </w:r>
      <w:r>
        <w:rPr/>
        <w:br/>
      </w:r>
    </w:p>
    <w:p>
      <w:pPr>
        <w:pStyle w:val="Heading3"/>
      </w:pPr>
      <w:r>
        <w:rPr/>
        <w:t>DR :</w:t>
      </w:r>
    </w:p>
    <w:p>
      <w:pPr>
        <w:numPr>
          <w:ilvl w:val="1"/>
          <w:numId w:val="2"/>
        </w:numPr>
      </w:pPr>
      <w:r>
        <w:rPr/>
        <w:t>Traitement au laser : inefficace à ce stade</w:t>
      </w:r>
    </w:p>
    <w:p>
      <w:pPr>
        <w:numPr>
          <w:ilvl w:val="1"/>
          <w:numId w:val="2"/>
        </w:numPr>
      </w:pPr>
      <w:r>
        <w:rPr/>
        <w:t>Nécessite un traitement chirurgical</w:t>
      </w:r>
    </w:p>
    <w:p>
      <w:pPr>
        <w:numPr>
          <w:ilvl w:val="1"/>
          <w:numId w:val="2"/>
        </w:numPr>
      </w:pPr>
      <w:r>
        <w:rPr/>
        <w:t>En urgence (sous 24 - 48 h)</w:t>
      </w:r>
      <w:r>
        <w:rPr/>
        <w:br/>
      </w:r>
    </w:p>
    <w:p>
      <w:pPr>
        <w:numPr>
          <w:ilvl w:val="1"/>
          <w:numId w:val="2"/>
        </w:numPr>
      </w:pPr>
      <w:r>
        <w:rPr/>
        <w:t>Associant :</w:t>
      </w:r>
    </w:p>
    <w:p>
      <w:pPr>
        <w:numPr>
          <w:ilvl w:val="2"/>
          <w:numId w:val="2"/>
        </w:numPr>
      </w:pPr>
      <w:r>
        <w:rPr>
          <w:b/>
        </w:rPr>
        <w:t>Indentation sclérale externe</w:t>
      </w:r>
      <w:r>
        <w:rPr/>
      </w:r>
      <w:r>
        <w:rPr/>
        <w:t xml:space="preserve"> (rapproche la paroi sclérale à la rétine)</w:t>
      </w:r>
    </w:p>
    <w:p>
      <w:pPr>
        <w:numPr>
          <w:ilvl w:val="2"/>
          <w:numId w:val="2"/>
        </w:numPr>
      </w:pPr>
      <w:r>
        <w:rPr>
          <w:b/>
        </w:rPr>
        <w:t>Cryoapplication</w:t>
      </w:r>
      <w:r>
        <w:rPr/>
        <w:t xml:space="preserve"> des bords des déchirures (soude la rétine à la sclère en 1 semaine environ)</w:t>
      </w:r>
    </w:p>
    <w:p>
      <w:pPr>
        <w:numPr>
          <w:ilvl w:val="2"/>
          <w:numId w:val="2"/>
        </w:numPr>
      </w:pPr>
      <w:r>
        <w:rPr>
          <w:b/>
        </w:rPr>
        <w:t>Vitréctomie</w:t>
      </w:r>
      <w:r>
        <w:rPr>
          <w:b/>
        </w:rPr>
        <w:t xml:space="preserve"> + tamponnement interne</w:t>
      </w:r>
      <w:r>
        <w:rPr/>
        <w:t xml:space="preserve"> par injection de gaz dans la cavité vitréenne ou par injection d’huile de silicone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DR : clivage entre la rétine neurosensorielle et l’EP</w:t>
      </w:r>
    </w:p>
    <w:p>
      <w:pPr/>
      <w:r>
        <w:rPr/>
        <w:t>3 types</w:t>
      </w:r>
    </w:p>
    <w:p>
      <w:pPr/>
      <w:r>
        <w:rPr/>
        <w:t xml:space="preserve">Clinique : </w:t>
      </w:r>
      <w:r>
        <w:rPr/>
        <w:t>œil blanc</w:t>
      </w:r>
      <w:r>
        <w:rPr/>
        <w:t xml:space="preserve"> indolore</w:t>
      </w:r>
    </w:p>
    <w:p>
      <w:pPr/>
      <w:r>
        <w:rPr/>
        <w:t xml:space="preserve">SF d’un DPV </w:t>
      </w:r>
      <w:r>
        <w:rPr>
          <w:i/>
        </w:rPr>
        <w:t>(</w:t>
      </w:r>
      <w:r>
        <w:rPr>
          <w:i/>
        </w:rPr>
        <w:t>myodésopsie</w:t>
      </w:r>
      <w:r>
        <w:rPr>
          <w:i/>
        </w:rPr>
        <w:t xml:space="preserve"> et phosphène)</w:t>
      </w:r>
      <w:r>
        <w:rPr/>
        <w:t xml:space="preserve"> + amputation du CV parfois BAV </w:t>
      </w:r>
      <w:r>
        <w:rPr>
          <w:i/>
        </w:rPr>
        <w:t>(macula soulevée)</w:t>
      </w:r>
    </w:p>
    <w:p>
      <w:pPr/>
      <w:r>
        <w:rPr/>
        <w:t xml:space="preserve">Diagnostic : au fond </w:t>
      </w:r>
      <w:r>
        <w:rPr/>
        <w:t>d’œil pupille</w:t>
      </w:r>
      <w:r>
        <w:rPr/>
        <w:t xml:space="preserve"> dilatée au V3M</w:t>
      </w:r>
    </w:p>
    <w:p>
      <w:pPr/>
      <w:r>
        <w:rPr/>
        <w:t xml:space="preserve">Traitement : chirurgical : indentation, </w:t>
      </w:r>
      <w:r>
        <w:rPr/>
        <w:t>cryoapplication</w:t>
      </w:r>
      <w:r>
        <w:rPr/>
        <w:t xml:space="preserve"> et vitrectomie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