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LES UVEITES</w:t>
      </w:r>
    </w:p>
    <w:p>
      <w:pPr>
        <w:pStyle w:val="Heading2"/>
      </w:pPr>
      <w:r>
        <w:rPr/>
        <w:t>Objectifs :</w:t>
      </w:r>
    </w:p>
    <w:p>
      <w:pPr>
        <w:numPr>
          <w:ilvl w:val="0"/>
          <w:numId w:val="125"/>
        </w:numPr>
      </w:pPr>
      <w:r>
        <w:rPr/>
        <w:t>Enumérer les signes cliniques</w:t>
      </w:r>
    </w:p>
    <w:p>
      <w:pPr>
        <w:numPr>
          <w:ilvl w:val="0"/>
          <w:numId w:val="125"/>
        </w:numPr>
      </w:pPr>
      <w:r>
        <w:rPr/>
        <w:t>Etablir le diagnostic</w:t>
      </w:r>
    </w:p>
    <w:p>
      <w:pPr>
        <w:numPr>
          <w:ilvl w:val="0"/>
          <w:numId w:val="125"/>
        </w:numPr>
      </w:pPr>
      <w:r>
        <w:rPr/>
        <w:t>Enumérer le traitement</w:t>
      </w:r>
    </w:p>
    <w:p>
      <w:pPr/>
    </w:p>
    <w:p>
      <w:pPr>
        <w:pStyle w:val="Heading2"/>
      </w:pPr>
      <w:r>
        <w:rPr/>
        <w:t>INTRODUCTION</w:t>
      </w:r>
    </w:p>
    <w:p>
      <w:pPr>
        <w:pStyle w:val="Heading3"/>
      </w:pPr>
      <w:r>
        <w:rPr/>
        <w:t>Définition</w:t>
      </w:r>
    </w:p>
    <w:p>
      <w:pPr>
        <w:numPr>
          <w:ilvl w:val="0"/>
          <w:numId w:val="126"/>
        </w:numPr>
      </w:pPr>
      <w:r>
        <w:rPr/>
        <w:t>Inflammation de l’uvée qui constitue la membrane vasculaire, intermédiaire, qui enveloppe l’</w:t>
      </w:r>
      <w:r>
        <w:rPr/>
        <w:t xml:space="preserve">œil </w:t>
      </w:r>
    </w:p>
    <w:p>
      <w:pPr>
        <w:numPr>
          <w:ilvl w:val="0"/>
          <w:numId w:val="126"/>
        </w:numPr>
      </w:pPr>
      <w:r>
        <w:rPr>
          <w:b/>
        </w:rPr>
        <w:t>Uvéite antérieure :</w:t>
      </w:r>
    </w:p>
    <w:p>
      <w:pPr>
        <w:numPr>
          <w:ilvl w:val="1"/>
          <w:numId w:val="126"/>
        </w:numPr>
      </w:pPr>
      <w:r>
        <w:rPr/>
        <w:t>Inflammation de l’iris :  iritis</w:t>
      </w:r>
    </w:p>
    <w:p>
      <w:pPr>
        <w:numPr>
          <w:ilvl w:val="1"/>
          <w:numId w:val="126"/>
        </w:numPr>
      </w:pPr>
      <w:r>
        <w:rPr/>
        <w:t xml:space="preserve">Et/ou le corps ciliaire : cyclite, = </w:t>
      </w:r>
      <w:r>
        <w:rPr/>
        <w:t>Irido</w:t>
      </w:r>
      <w:r>
        <w:rPr/>
        <w:t>-cyclite</w:t>
      </w:r>
    </w:p>
    <w:p>
      <w:pPr>
        <w:numPr>
          <w:ilvl w:val="0"/>
          <w:numId w:val="126"/>
        </w:numPr>
      </w:pPr>
      <w:r>
        <w:rPr>
          <w:b/>
        </w:rPr>
        <w:t>Uvéite postérieure</w:t>
      </w:r>
      <w:r>
        <w:rPr>
          <w:b/>
        </w:rPr>
        <w:t xml:space="preserve"> </w:t>
      </w:r>
      <w:r>
        <w:rPr/>
        <w:t>: inflammation</w:t>
      </w:r>
      <w:r>
        <w:rPr/>
        <w:t xml:space="preserve"> de la choroïde : choroïdite</w:t>
      </w:r>
      <w:r>
        <w:rPr/>
        <w:br/>
      </w:r>
    </w:p>
    <w:p>
      <w:pPr>
        <w:numPr>
          <w:ilvl w:val="0"/>
          <w:numId w:val="126"/>
        </w:numPr>
      </w:pPr>
      <w:r>
        <w:rPr/>
        <w:t>Diffusion de l’inflammation :</w:t>
      </w:r>
    </w:p>
    <w:p>
      <w:pPr>
        <w:numPr>
          <w:ilvl w:val="1"/>
          <w:numId w:val="126"/>
        </w:numPr>
      </w:pPr>
      <w:r>
        <w:rPr/>
        <w:t xml:space="preserve">Sur la rétine : </w:t>
      </w:r>
      <w:r>
        <w:rPr>
          <w:b/>
        </w:rPr>
        <w:t>chorio-rétinite</w:t>
      </w:r>
    </w:p>
    <w:p>
      <w:pPr>
        <w:numPr>
          <w:ilvl w:val="1"/>
          <w:numId w:val="126"/>
        </w:numPr>
      </w:pPr>
      <w:r>
        <w:rPr/>
        <w:t xml:space="preserve">Dans le vitré : </w:t>
      </w:r>
      <w:r>
        <w:rPr>
          <w:b/>
        </w:rPr>
        <w:t>hyalite</w:t>
      </w:r>
    </w:p>
    <w:p>
      <w:pPr>
        <w:numPr>
          <w:ilvl w:val="0"/>
          <w:numId w:val="126"/>
        </w:numPr>
      </w:pPr>
      <w:r>
        <w:rPr/>
        <w:t xml:space="preserve">La </w:t>
      </w:r>
      <w:r>
        <w:rPr>
          <w:b/>
        </w:rPr>
        <w:t xml:space="preserve">pan-uvéite ou uvéite totale : </w:t>
      </w:r>
      <w:r>
        <w:rPr/>
        <w:t>touche l’uvée antérieure, intermédiaire et postérieure</w:t>
      </w:r>
    </w:p>
    <w:p>
      <w:pPr>
        <w:pStyle w:val="Heading3"/>
      </w:pPr>
      <w:r>
        <w:rPr/>
        <w:t>Intérêts : double</w:t>
      </w:r>
    </w:p>
    <w:p>
      <w:pPr>
        <w:numPr>
          <w:ilvl w:val="0"/>
          <w:numId w:val="127"/>
        </w:numPr>
      </w:pPr>
      <w:r>
        <w:rPr/>
        <w:t>Confirmer le diagnostic</w:t>
      </w:r>
    </w:p>
    <w:p>
      <w:pPr>
        <w:numPr>
          <w:ilvl w:val="0"/>
          <w:numId w:val="127"/>
        </w:numPr>
      </w:pPr>
      <w:r>
        <w:rPr/>
        <w:t>Et surtout en rechercher la cause</w:t>
      </w:r>
    </w:p>
    <w:p>
      <w:pPr/>
    </w:p>
    <w:p>
      <w:pPr>
        <w:pStyle w:val="Heading2"/>
        <w:numPr>
          <w:ilvl w:val="0"/>
          <w:numId w:val="188"/>
        </w:numPr>
      </w:pPr>
      <w:r>
        <w:rPr/>
        <w:t>SYMPTOMATOLOGIE</w:t>
      </w:r>
    </w:p>
    <w:p>
      <w:pPr>
        <w:pStyle w:val="Heading3"/>
        <w:numPr>
          <w:ilvl w:val="0"/>
          <w:numId w:val="191"/>
        </w:numPr>
      </w:pPr>
      <w:r>
        <w:rPr/>
        <w:t xml:space="preserve">TDD : Uvéite antérieure aiguë (iritis, cyclite, </w:t>
      </w:r>
      <w:r>
        <w:rPr/>
        <w:t>iridocyclite</w:t>
      </w:r>
      <w:r>
        <w:rPr/>
        <w:t>)</w:t>
      </w:r>
    </w:p>
    <w:p>
      <w:pPr>
        <w:numPr>
          <w:ilvl w:val="0"/>
          <w:numId w:val="128"/>
        </w:numPr>
      </w:pPr>
      <w:r>
        <w:rPr/>
        <w:t>Fréquente</w:t>
      </w:r>
    </w:p>
    <w:p>
      <w:pPr>
        <w:numPr>
          <w:ilvl w:val="0"/>
          <w:numId w:val="128"/>
        </w:numPr>
      </w:pPr>
      <w:r>
        <w:rPr/>
        <w:t>Le plus souvent unilatérale</w:t>
      </w:r>
    </w:p>
    <w:p>
      <w:pPr>
        <w:numPr>
          <w:ilvl w:val="0"/>
          <w:numId w:val="128"/>
        </w:numPr>
      </w:pPr>
      <w:r>
        <w:rPr/>
        <w:t>A révélation rapide (sur 1 ou 2 jours)</w:t>
      </w:r>
      <w:r>
        <w:rPr/>
        <w:br/>
      </w:r>
    </w:p>
    <w:p>
      <w:pPr>
        <w:numPr>
          <w:ilvl w:val="0"/>
          <w:numId w:val="128"/>
        </w:numPr>
      </w:pPr>
      <w:r>
        <w:rPr>
          <w:b/>
        </w:rPr>
        <w:t>Œil rouge</w:t>
      </w:r>
      <w:r>
        <w:rPr>
          <w:b/>
        </w:rPr>
        <w:t xml:space="preserve"> douloureux avec Baisse de l’acuité visuelle</w:t>
      </w:r>
    </w:p>
    <w:p>
      <w:pPr/>
    </w:p>
    <w:p>
      <w:pPr>
        <w:pStyle w:val="Heading4"/>
        <w:numPr>
          <w:ilvl w:val="0"/>
          <w:numId w:val="192"/>
        </w:numPr>
      </w:pPr>
      <w:r>
        <w:rPr/>
        <w:t>Signes fonctionnels</w:t>
      </w:r>
    </w:p>
    <w:p>
      <w:pPr>
        <w:numPr>
          <w:ilvl w:val="0"/>
          <w:numId w:val="129"/>
        </w:numPr>
      </w:pPr>
      <w:r>
        <w:rPr/>
        <w:t>Baisse de l’acuité visuelle modérée, variable</w:t>
      </w:r>
    </w:p>
    <w:p>
      <w:pPr>
        <w:numPr>
          <w:ilvl w:val="0"/>
          <w:numId w:val="129"/>
        </w:numPr>
      </w:pPr>
      <w:r>
        <w:rPr/>
        <w:t>Douleurs oculaires modérées souvent à type de pesanteur</w:t>
      </w:r>
    </w:p>
    <w:p>
      <w:pPr>
        <w:numPr>
          <w:ilvl w:val="0"/>
          <w:numId w:val="129"/>
        </w:numPr>
      </w:pPr>
      <w:r>
        <w:rPr/>
        <w:t>Photophobie</w:t>
      </w:r>
    </w:p>
    <w:p>
      <w:pPr>
        <w:numPr>
          <w:ilvl w:val="0"/>
          <w:numId w:val="129"/>
        </w:numPr>
      </w:pPr>
      <w:r>
        <w:rPr/>
        <w:t>Larmoiement</w:t>
      </w:r>
    </w:p>
    <w:p>
      <w:pPr/>
    </w:p>
    <w:p>
      <w:pPr>
        <w:pStyle w:val="Heading4"/>
        <w:numPr>
          <w:ilvl w:val="0"/>
          <w:numId w:val="192"/>
        </w:numPr>
      </w:pPr>
      <w:r>
        <w:rPr/>
        <w:t>Signes physiques :</w:t>
      </w:r>
    </w:p>
    <w:p>
      <w:pPr>
        <w:pStyle w:val="Heading4"/>
        <w:numPr>
          <w:ilvl w:val="0"/>
          <w:numId w:val="192"/>
        </w:numPr>
      </w:pPr>
      <w:r>
        <w:rPr/>
        <w:t xml:space="preserve">Examen à </w:t>
      </w:r>
      <w:r>
        <w:rPr/>
        <w:t>l’œil nu</w:t>
      </w:r>
    </w:p>
    <w:p>
      <w:pPr>
        <w:numPr>
          <w:ilvl w:val="0"/>
          <w:numId w:val="130"/>
        </w:numPr>
      </w:pPr>
      <w:r>
        <w:rPr>
          <w:b/>
        </w:rPr>
        <w:t>Œil rouge</w:t>
      </w:r>
      <w:r>
        <w:rPr>
          <w:b/>
        </w:rPr>
        <w:t xml:space="preserve"> avec cercle péri-</w:t>
      </w:r>
      <w:r>
        <w:rPr>
          <w:b/>
        </w:rPr>
        <w:t>kératique</w:t>
      </w:r>
    </w:p>
    <w:p>
      <w:pPr>
        <w:numPr>
          <w:ilvl w:val="0"/>
          <w:numId w:val="130"/>
        </w:numPr>
      </w:pPr>
      <w:r>
        <w:rPr/>
        <w:t xml:space="preserve">Cornée claire, sans </w:t>
      </w:r>
      <w:r>
        <w:rPr/>
        <w:t>œdème</w:t>
      </w:r>
    </w:p>
    <w:p>
      <w:pPr>
        <w:numPr>
          <w:ilvl w:val="0"/>
          <w:numId w:val="130"/>
        </w:numPr>
      </w:pPr>
      <w:r>
        <w:rPr/>
        <w:t>Il est rare de pouvoir observer à l’</w:t>
      </w:r>
      <w:r>
        <w:rPr/>
        <w:t xml:space="preserve">œil </w:t>
      </w:r>
      <w:r>
        <w:rPr/>
        <w:t>nu les dépôts à la face postérieure de la cornée</w:t>
      </w:r>
    </w:p>
    <w:p>
      <w:pPr>
        <w:numPr>
          <w:ilvl w:val="0"/>
          <w:numId w:val="130"/>
        </w:numPr>
      </w:pPr>
      <w:r>
        <w:rPr/>
        <w:t xml:space="preserve">Pupille en </w:t>
      </w:r>
      <w:r>
        <w:rPr>
          <w:b/>
        </w:rPr>
        <w:t>myosis</w:t>
      </w:r>
    </w:p>
    <w:p>
      <w:pPr>
        <w:numPr>
          <w:ilvl w:val="0"/>
          <w:numId w:val="130"/>
        </w:numPr>
      </w:pPr>
      <w:r>
        <w:rPr/>
        <w:t>Pas de sécrétion purulente</w:t>
      </w:r>
    </w:p>
    <w:p>
      <w:pPr/>
    </w:p>
    <w:p>
      <w:pPr>
        <w:pStyle w:val="Heading4"/>
        <w:numPr>
          <w:ilvl w:val="0"/>
          <w:numId w:val="192"/>
        </w:numPr>
      </w:pPr>
      <w:r>
        <w:rPr/>
        <w:t>Examen à la lampe à fente</w:t>
      </w:r>
    </w:p>
    <w:p>
      <w:pPr>
        <w:numPr>
          <w:ilvl w:val="0"/>
          <w:numId w:val="131"/>
        </w:numPr>
      </w:pPr>
      <w:r>
        <w:rPr>
          <w:b/>
        </w:rPr>
        <w:t xml:space="preserve">Dépôts rétro-cornéens </w:t>
      </w:r>
      <w:r>
        <w:rPr/>
        <w:t xml:space="preserve">ou précipités </w:t>
      </w:r>
      <w:r>
        <w:rPr/>
        <w:t>rétrodescemétiques</w:t>
      </w:r>
      <w:r>
        <w:rPr/>
        <w:t xml:space="preserve"> (</w:t>
      </w:r>
      <w:r>
        <w:rPr/>
        <w:t>descemétite</w:t>
      </w:r>
      <w:r>
        <w:rPr/>
        <w:t>) : PRD</w:t>
      </w:r>
    </w:p>
    <w:p>
      <w:pPr>
        <w:numPr>
          <w:ilvl w:val="0"/>
          <w:numId w:val="131"/>
        </w:numPr>
      </w:pPr>
      <w:r>
        <w:rPr>
          <w:b/>
        </w:rPr>
        <w:t>Effet Tyndall</w:t>
      </w:r>
      <w:r>
        <w:rPr/>
        <w:t xml:space="preserve"> de la chambre antérieure : </w:t>
      </w:r>
      <w:r>
        <w:rPr>
          <w:b/>
        </w:rPr>
        <w:t>Pathognomonique :</w:t>
      </w:r>
      <w:r>
        <w:rPr/>
        <w:t xml:space="preserve"> Protéines et cellules inflammatoires en suspension dans l’humeur aqueuse</w:t>
      </w:r>
    </w:p>
    <w:p>
      <w:pPr>
        <w:numPr>
          <w:ilvl w:val="0"/>
          <w:numId w:val="131"/>
        </w:numPr>
      </w:pPr>
      <w:r>
        <w:rPr>
          <w:b/>
        </w:rPr>
        <w:t>Hypopion</w:t>
      </w:r>
      <w:r>
        <w:rPr/>
        <w:t xml:space="preserve"> par sédimentation inférieure en cas de Tyndall très important : niveau blanchâtre inférieur</w:t>
      </w:r>
    </w:p>
    <w:p>
      <w:pPr>
        <w:numPr>
          <w:ilvl w:val="1"/>
          <w:numId w:val="131"/>
        </w:numPr>
      </w:pPr>
      <w:r>
        <w:rPr/>
        <w:t>Pus aseptique</w:t>
      </w:r>
    </w:p>
    <w:p>
      <w:pPr/>
      <w:r>
        <w:drawing>
          <wp:inline xmlns:a="http://schemas.openxmlformats.org/drawingml/2006/main" xmlns:pic="http://schemas.openxmlformats.org/drawingml/2006/picture">
            <wp:extent cx="23101300" cy="172847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101300" cy="1728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  <w:numPr>
          <w:ilvl w:val="0"/>
          <w:numId w:val="192"/>
        </w:numPr>
      </w:pPr>
      <w:r>
        <w:rPr/>
        <w:t>Signes de complications</w:t>
      </w:r>
    </w:p>
    <w:p>
      <w:pPr>
        <w:numPr>
          <w:ilvl w:val="0"/>
          <w:numId w:val="132"/>
        </w:numPr>
      </w:pPr>
      <w:r>
        <w:rPr>
          <w:b/>
        </w:rPr>
        <w:t xml:space="preserve">Synéchies </w:t>
      </w:r>
      <w:r>
        <w:rPr>
          <w:b/>
        </w:rPr>
        <w:t>irido</w:t>
      </w:r>
      <w:r>
        <w:rPr>
          <w:b/>
        </w:rPr>
        <w:t>-cristalliniennes</w:t>
      </w:r>
      <w:r>
        <w:rPr/>
        <w:t xml:space="preserve"> : adhérence de la face postérieure de l’iris sur la face antérieure du cristallin donnant parfois à la pupille un “</w:t>
      </w:r>
      <w:r>
        <w:rPr>
          <w:b/>
        </w:rPr>
        <w:t>aspect en trèfle”</w:t>
      </w:r>
      <w:r>
        <w:rPr/>
      </w:r>
    </w:p>
    <w:p>
      <w:pPr/>
    </w:p>
    <w:p>
      <w:pPr/>
      <w:r>
        <w:drawing>
          <wp:inline xmlns:a="http://schemas.openxmlformats.org/drawingml/2006/main" xmlns:pic="http://schemas.openxmlformats.org/drawingml/2006/picture">
            <wp:extent cx="22339300" cy="16713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339300" cy="1671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</w:p>
    <w:p>
      <w:pPr>
        <w:pStyle w:val="Heading4"/>
        <w:numPr>
          <w:ilvl w:val="0"/>
          <w:numId w:val="192"/>
        </w:numPr>
      </w:pPr>
      <w:r>
        <w:rPr/>
        <w:t>Mesure de la tension oculaire au tonomètre de Goldman</w:t>
      </w:r>
    </w:p>
    <w:p>
      <w:pPr>
        <w:numPr>
          <w:ilvl w:val="1"/>
          <w:numId w:val="133"/>
        </w:numPr>
      </w:pPr>
      <w:r>
        <w:rPr/>
        <w:t>Normale : 15 +/- 5 mmHg</w:t>
      </w:r>
    </w:p>
    <w:p>
      <w:pPr>
        <w:numPr>
          <w:ilvl w:val="1"/>
          <w:numId w:val="133"/>
        </w:numPr>
      </w:pPr>
      <w:r>
        <w:rPr/>
        <w:t>Hypotonie &lt; 10 mmHg</w:t>
      </w:r>
    </w:p>
    <w:p>
      <w:pPr>
        <w:numPr>
          <w:ilvl w:val="1"/>
          <w:numId w:val="133"/>
        </w:numPr>
      </w:pPr>
      <w:r>
        <w:rPr/>
        <w:t>Parfois hypertonie sévère en cas d’uvéite antérieure compliquée (30 voire 40 mmHg)</w:t>
      </w:r>
    </w:p>
    <w:p>
      <w:pPr>
        <w:numPr>
          <w:ilvl w:val="2"/>
          <w:numId w:val="133"/>
        </w:numPr>
      </w:pPr>
      <w:r>
        <w:rPr/>
        <w:t xml:space="preserve">-&gt; </w:t>
      </w:r>
      <w:r>
        <w:rPr/>
        <w:t>oedème</w:t>
      </w:r>
      <w:r>
        <w:rPr/>
        <w:t xml:space="preserve"> de la cornée</w:t>
      </w:r>
    </w:p>
    <w:p>
      <w:pPr>
        <w:numPr>
          <w:ilvl w:val="2"/>
          <w:numId w:val="133"/>
        </w:numPr>
      </w:pPr>
      <w:r>
        <w:rPr/>
        <w:t>Douleurs plus violentes</w:t>
      </w:r>
    </w:p>
    <w:p>
      <w:pPr>
        <w:numPr>
          <w:ilvl w:val="2"/>
          <w:numId w:val="133"/>
        </w:numPr>
      </w:pPr>
      <w:r>
        <w:rPr>
          <w:b/>
        </w:rPr>
        <w:t xml:space="preserve">A différencier de GAFA ou uvéite herpétique hypertensive : </w:t>
      </w:r>
      <w:r>
        <w:rPr/>
        <w:t>La pupille reste toujours en myosis lors de l’UAA</w:t>
      </w:r>
    </w:p>
    <w:p>
      <w:pPr/>
    </w:p>
    <w:p>
      <w:pPr>
        <w:pStyle w:val="Heading4"/>
        <w:numPr>
          <w:ilvl w:val="0"/>
          <w:numId w:val="192"/>
        </w:numPr>
      </w:pPr>
      <w:r>
        <w:rPr/>
        <w:t>Examen du fond d’</w:t>
      </w:r>
      <w:r>
        <w:rPr/>
        <w:t xml:space="preserve">œil </w:t>
      </w:r>
      <w:r>
        <w:rPr/>
        <w:t>: systématique</w:t>
      </w:r>
    </w:p>
    <w:p>
      <w:pPr>
        <w:numPr>
          <w:ilvl w:val="0"/>
          <w:numId w:val="134"/>
        </w:numPr>
      </w:pPr>
      <w:r>
        <w:rPr/>
        <w:t>Normal au cours de l’UAA</w:t>
      </w:r>
    </w:p>
    <w:p>
      <w:pPr>
        <w:numPr>
          <w:ilvl w:val="0"/>
          <w:numId w:val="134"/>
        </w:numPr>
      </w:pPr>
      <w:r>
        <w:rPr/>
        <w:t xml:space="preserve">Il faut toujours rechercher une atteinte postérieure associée, signant une </w:t>
      </w:r>
      <w:r>
        <w:rPr/>
        <w:t>panuvéite</w:t>
      </w:r>
    </w:p>
    <w:p>
      <w:pPr/>
    </w:p>
    <w:p>
      <w:pPr>
        <w:pStyle w:val="Heading4"/>
        <w:numPr>
          <w:ilvl w:val="0"/>
          <w:numId w:val="192"/>
        </w:numPr>
      </w:pPr>
      <w:r>
        <w:rPr/>
        <w:t>Signes de gravité :</w:t>
      </w:r>
    </w:p>
    <w:p>
      <w:pPr>
        <w:numPr>
          <w:ilvl w:val="0"/>
          <w:numId w:val="135"/>
        </w:numPr>
      </w:pPr>
      <w:r>
        <w:rPr/>
        <w:t>AV &lt; 5/10</w:t>
      </w:r>
    </w:p>
    <w:p>
      <w:pPr>
        <w:numPr>
          <w:ilvl w:val="0"/>
          <w:numId w:val="135"/>
        </w:numPr>
      </w:pPr>
      <w:r>
        <w:rPr/>
        <w:t>Effet Tyndall 3+</w:t>
      </w:r>
    </w:p>
    <w:p>
      <w:pPr>
        <w:numPr>
          <w:ilvl w:val="0"/>
          <w:numId w:val="135"/>
        </w:numPr>
      </w:pPr>
      <w:r>
        <w:rPr/>
        <w:t>Hypopion ou fibrine pré-pupillaire</w:t>
      </w:r>
    </w:p>
    <w:p>
      <w:pPr>
        <w:numPr>
          <w:ilvl w:val="0"/>
          <w:numId w:val="135"/>
        </w:numPr>
      </w:pPr>
      <w:r>
        <w:rPr/>
        <w:t xml:space="preserve">Synéchie </w:t>
      </w:r>
      <w:r>
        <w:rPr/>
        <w:t>irido</w:t>
      </w:r>
      <w:r>
        <w:rPr/>
        <w:t>-cristallinienne</w:t>
      </w:r>
    </w:p>
    <w:p>
      <w:pPr>
        <w:numPr>
          <w:ilvl w:val="0"/>
          <w:numId w:val="135"/>
        </w:numPr>
      </w:pPr>
      <w:r>
        <w:rPr/>
        <w:t>Hypertension oculaire associée</w:t>
      </w:r>
      <w:r>
        <w:rPr/>
        <w:br/>
      </w:r>
    </w:p>
    <w:p>
      <w:pPr>
        <w:numPr>
          <w:ilvl w:val="0"/>
          <w:numId w:val="135"/>
        </w:numPr>
      </w:pPr>
      <w:r>
        <w:rPr>
          <w:b/>
        </w:rPr>
        <w:t>Nécessite une Hospitalisation + bilan étiologique</w:t>
      </w:r>
    </w:p>
    <w:p>
      <w:pPr/>
    </w:p>
    <w:p>
      <w:pPr>
        <w:pStyle w:val="Heading4"/>
        <w:numPr>
          <w:ilvl w:val="0"/>
          <w:numId w:val="192"/>
        </w:numPr>
      </w:pPr>
      <w:r>
        <w:rPr/>
        <w:t>Evolution de l’UAA</w:t>
      </w:r>
    </w:p>
    <w:p>
      <w:pPr>
        <w:numPr>
          <w:ilvl w:val="0"/>
          <w:numId w:val="136"/>
        </w:numPr>
      </w:pPr>
      <w:r>
        <w:rPr/>
        <w:t>Bonne si traitement précoce et bien conduit</w:t>
      </w:r>
    </w:p>
    <w:p>
      <w:pPr>
        <w:pStyle w:val="Heading5"/>
      </w:pPr>
      <w:r>
        <w:rPr/>
        <w:t>Complications</w:t>
      </w:r>
    </w:p>
    <w:p>
      <w:pPr>
        <w:numPr>
          <w:ilvl w:val="0"/>
          <w:numId w:val="137"/>
        </w:numPr>
      </w:pPr>
      <w:r>
        <w:rPr/>
        <w:t>Cataracte secondaire liée à l’inflammation</w:t>
      </w:r>
    </w:p>
    <w:p>
      <w:pPr>
        <w:numPr>
          <w:ilvl w:val="0"/>
          <w:numId w:val="137"/>
        </w:numPr>
      </w:pPr>
      <w:r>
        <w:rPr/>
        <w:t>Glaucome secondaire</w:t>
      </w:r>
      <w:r>
        <w:rPr/>
        <w:br/>
      </w:r>
    </w:p>
    <w:p>
      <w:pPr>
        <w:numPr>
          <w:ilvl w:val="0"/>
          <w:numId w:val="137"/>
        </w:numPr>
      </w:pPr>
      <w:r>
        <w:rPr/>
        <w:t xml:space="preserve">Récidive surtout si étiologie non </w:t>
      </w:r>
      <w:r>
        <w:rPr/>
        <w:t>retrouvée</w:t>
      </w:r>
      <w:r>
        <w:rPr/>
        <w:t xml:space="preserve"> ou difficilement curable</w:t>
      </w:r>
    </w:p>
    <w:p>
      <w:pPr>
        <w:numPr>
          <w:ilvl w:val="0"/>
          <w:numId w:val="137"/>
        </w:numPr>
      </w:pPr>
      <w:r>
        <w:rPr>
          <w:b/>
        </w:rPr>
        <w:t xml:space="preserve">Cortico-dépendance -&gt; </w:t>
      </w:r>
      <w:r>
        <w:rPr>
          <w:i/>
        </w:rPr>
        <w:t xml:space="preserve">pouvant se compliquer par une </w:t>
      </w:r>
      <w:r>
        <w:rPr/>
        <w:t>cataracte ou glaucome secondaire</w:t>
      </w:r>
    </w:p>
    <w:p>
      <w:pPr/>
    </w:p>
    <w:p>
      <w:pPr>
        <w:pStyle w:val="Heading3"/>
        <w:numPr>
          <w:ilvl w:val="0"/>
          <w:numId w:val="191"/>
        </w:numPr>
      </w:pPr>
      <w:r>
        <w:rPr/>
        <w:t>Uvéite postérieure</w:t>
      </w:r>
    </w:p>
    <w:p>
      <w:pPr>
        <w:numPr>
          <w:ilvl w:val="0"/>
          <w:numId w:val="138"/>
        </w:numPr>
      </w:pPr>
      <w:r>
        <w:rPr/>
        <w:t>Œil blanc</w:t>
      </w:r>
      <w:r>
        <w:rPr>
          <w:b/>
        </w:rPr>
        <w:t xml:space="preserve"> et indolore</w:t>
      </w:r>
    </w:p>
    <w:p>
      <w:pPr/>
    </w:p>
    <w:p>
      <w:pPr>
        <w:pStyle w:val="Heading4"/>
        <w:numPr>
          <w:ilvl w:val="0"/>
          <w:numId w:val="193"/>
        </w:numPr>
      </w:pPr>
      <w:r>
        <w:rPr/>
        <w:t>Signes fonctionnels</w:t>
      </w:r>
    </w:p>
    <w:p>
      <w:pPr>
        <w:numPr>
          <w:ilvl w:val="0"/>
          <w:numId w:val="139"/>
        </w:numPr>
      </w:pPr>
      <w:r>
        <w:rPr>
          <w:b/>
        </w:rPr>
        <w:t xml:space="preserve">BAV plus sévère </w:t>
      </w:r>
      <w:r>
        <w:rPr/>
        <w:t xml:space="preserve">par </w:t>
      </w:r>
      <w:r>
        <w:rPr/>
        <w:t>l’hyalite</w:t>
      </w:r>
      <w:r>
        <w:rPr/>
        <w:t xml:space="preserve"> ou à la localisation maculaire d’un foyer inflammatoire ou infectieux</w:t>
      </w:r>
    </w:p>
    <w:p>
      <w:pPr>
        <w:numPr>
          <w:ilvl w:val="0"/>
          <w:numId w:val="139"/>
        </w:numPr>
      </w:pPr>
      <w:r>
        <w:rPr>
          <w:b/>
        </w:rPr>
        <w:t>Myiodésopsies</w:t>
      </w:r>
      <w:r>
        <w:rPr/>
      </w:r>
      <w:r>
        <w:rPr>
          <w:b/>
        </w:rPr>
        <w:t xml:space="preserve"> </w:t>
      </w:r>
      <w:r>
        <w:rPr/>
        <w:t xml:space="preserve">liée au trouble </w:t>
      </w:r>
      <w:r>
        <w:rPr/>
        <w:t>vitréen</w:t>
      </w:r>
      <w:r>
        <w:rPr/>
        <w:t xml:space="preserve"> (hyalite)</w:t>
      </w:r>
    </w:p>
    <w:p>
      <w:pPr>
        <w:numPr>
          <w:ilvl w:val="0"/>
          <w:numId w:val="139"/>
        </w:numPr>
      </w:pPr>
      <w:r>
        <w:rPr>
          <w:b/>
        </w:rPr>
        <w:t>Scotome</w:t>
      </w:r>
      <w:r>
        <w:rPr/>
      </w:r>
      <w:r>
        <w:rPr>
          <w:b/>
        </w:rPr>
        <w:t xml:space="preserve"> </w:t>
      </w:r>
      <w:r>
        <w:rPr/>
        <w:t xml:space="preserve">en cas d’un foyer </w:t>
      </w:r>
      <w:r>
        <w:rPr/>
        <w:t>choriorétinite</w:t>
      </w:r>
      <w:r>
        <w:rPr/>
        <w:t xml:space="preserve"> (</w:t>
      </w:r>
      <w:r>
        <w:rPr>
          <w:i/>
        </w:rPr>
        <w:t>une partie de la rétine ne voit plus -&gt; scotome au niveau du CV correspondant)</w:t>
      </w:r>
    </w:p>
    <w:p>
      <w:pPr/>
    </w:p>
    <w:p>
      <w:pPr>
        <w:pStyle w:val="Heading4"/>
        <w:numPr>
          <w:ilvl w:val="0"/>
          <w:numId w:val="193"/>
        </w:numPr>
      </w:pPr>
      <w:r>
        <w:rPr/>
        <w:t>Signes physiques</w:t>
      </w:r>
    </w:p>
    <w:p>
      <w:pPr>
        <w:pStyle w:val="Heading5"/>
      </w:pPr>
      <w:r>
        <w:rPr/>
        <w:t xml:space="preserve">Examen du fond </w:t>
      </w:r>
      <w:r>
        <w:rPr/>
        <w:t>d’œil :</w:t>
      </w:r>
      <w:r>
        <w:rPr/>
        <w:t xml:space="preserve"> </w:t>
      </w:r>
      <w:r>
        <w:rPr>
          <w:b w:val="0"/>
          <w:u w:val="none"/>
        </w:rPr>
        <w:t xml:space="preserve"> bilatéral sur pupille bien dilatée</w:t>
      </w:r>
    </w:p>
    <w:p>
      <w:pPr>
        <w:numPr>
          <w:ilvl w:val="0"/>
          <w:numId w:val="140"/>
        </w:numPr>
      </w:pPr>
      <w:r>
        <w:rPr>
          <w:b/>
        </w:rPr>
        <w:t>Trouble vitréen</w:t>
      </w:r>
      <w:r>
        <w:rPr/>
        <w:t xml:space="preserve"> localisé ou diffus (hyalite) avec parfois des condensations inférieures (</w:t>
      </w:r>
      <w:r>
        <w:rPr/>
        <w:t>œufs</w:t>
      </w:r>
      <w:r>
        <w:rPr/>
        <w:t xml:space="preserve"> de fourmis, banquise)</w:t>
      </w:r>
    </w:p>
    <w:p>
      <w:pPr>
        <w:numPr>
          <w:ilvl w:val="0"/>
          <w:numId w:val="140"/>
        </w:numPr>
      </w:pPr>
      <w:r>
        <w:rPr>
          <w:b/>
        </w:rPr>
        <w:t xml:space="preserve">Choriorétinite : </w:t>
      </w:r>
      <w:r>
        <w:rPr/>
        <w:t>foyer blanc jaunâtre mal limité, un peu saillant de localisation et de nombre variable au niveau de la rétine</w:t>
      </w:r>
    </w:p>
    <w:p>
      <w:pPr/>
    </w:p>
    <w:p>
      <w:pPr/>
      <w:r>
        <w:drawing>
          <wp:inline xmlns:a="http://schemas.openxmlformats.org/drawingml/2006/main" xmlns:pic="http://schemas.openxmlformats.org/drawingml/2006/picture">
            <wp:extent cx="24320500" cy="181991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320500" cy="18199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40"/>
        </w:numPr>
      </w:pPr>
      <w:r>
        <w:rPr>
          <w:b/>
        </w:rPr>
        <w:t xml:space="preserve">Vascularites </w:t>
      </w:r>
      <w:r>
        <w:rPr/>
        <w:t xml:space="preserve">des artères ou des veines rétiniennes : </w:t>
      </w:r>
      <w:r>
        <w:rPr/>
        <w:t>engrainement</w:t>
      </w:r>
      <w:r>
        <w:rPr/>
        <w:t xml:space="preserve"> des vaisseaux, parfois occlusion de branches</w:t>
      </w:r>
    </w:p>
    <w:p>
      <w:pPr>
        <w:numPr>
          <w:ilvl w:val="0"/>
          <w:numId w:val="140"/>
        </w:numPr>
      </w:pPr>
      <w:r>
        <w:rPr>
          <w:b/>
        </w:rPr>
        <w:t xml:space="preserve">Papillite </w:t>
      </w:r>
      <w:r>
        <w:rPr/>
        <w:t xml:space="preserve">: </w:t>
      </w:r>
      <w:r>
        <w:rPr/>
        <w:t>œdème</w:t>
      </w:r>
      <w:r>
        <w:rPr/>
        <w:t xml:space="preserve"> de la papille</w:t>
      </w:r>
    </w:p>
    <w:p>
      <w:pPr>
        <w:numPr>
          <w:ilvl w:val="0"/>
          <w:numId w:val="140"/>
        </w:numPr>
      </w:pPr>
      <w:r>
        <w:rPr>
          <w:b/>
        </w:rPr>
        <w:t xml:space="preserve">Cicatrices </w:t>
      </w:r>
      <w:r>
        <w:rPr/>
        <w:t>de foyers méconnus anciens sur les deux yeux</w:t>
      </w:r>
    </w:p>
    <w:p>
      <w:pPr/>
    </w:p>
    <w:p>
      <w:pPr>
        <w:pStyle w:val="Heading4"/>
        <w:numPr>
          <w:ilvl w:val="0"/>
          <w:numId w:val="193"/>
        </w:numPr>
      </w:pPr>
      <w:r>
        <w:rPr/>
        <w:t>Evolution de l’uvéite postérieure</w:t>
      </w:r>
    </w:p>
    <w:p>
      <w:pPr>
        <w:numPr>
          <w:ilvl w:val="0"/>
          <w:numId w:val="141"/>
        </w:numPr>
      </w:pPr>
      <w:r>
        <w:rPr/>
        <w:t xml:space="preserve">Une </w:t>
      </w:r>
      <w:r>
        <w:rPr>
          <w:b/>
        </w:rPr>
        <w:t xml:space="preserve">cicatrice atrophique rétinienne </w:t>
      </w:r>
      <w:r>
        <w:rPr/>
        <w:t>traduit</w:t>
      </w:r>
      <w:r>
        <w:rPr/>
        <w:t xml:space="preserve"> par les foyers </w:t>
      </w:r>
      <w:r>
        <w:rPr/>
        <w:t>chorio</w:t>
      </w:r>
      <w:r>
        <w:rPr/>
        <w:t>-rétiniens “guéris”</w:t>
      </w:r>
    </w:p>
    <w:p>
      <w:pPr>
        <w:numPr>
          <w:ilvl w:val="1"/>
          <w:numId w:val="141"/>
        </w:numPr>
      </w:pPr>
      <w:r>
        <w:rPr/>
        <w:t>Grave si localisation maculaire (BAV +++)</w:t>
      </w:r>
    </w:p>
    <w:p>
      <w:pPr>
        <w:numPr>
          <w:ilvl w:val="0"/>
          <w:numId w:val="141"/>
        </w:numPr>
      </w:pPr>
      <w:r>
        <w:rPr/>
        <w:t>Les complications iatrogènes de la corticothérapie ne sont pas exceptionnelles (cataracte, glaucome secondaire)</w:t>
      </w:r>
    </w:p>
    <w:p>
      <w:pPr/>
    </w:p>
    <w:p>
      <w:pPr>
        <w:pStyle w:val="Heading2"/>
        <w:numPr>
          <w:ilvl w:val="0"/>
          <w:numId w:val="188"/>
        </w:numPr>
      </w:pPr>
      <w:r>
        <w:rPr/>
        <w:t>DIAGNOSTIC</w:t>
      </w:r>
      <w:r>
        <w:rPr/>
        <w:t>S</w:t>
      </w:r>
    </w:p>
    <w:p>
      <w:pPr>
        <w:pStyle w:val="Heading3"/>
        <w:numPr>
          <w:ilvl w:val="0"/>
          <w:numId w:val="195"/>
        </w:numPr>
      </w:pPr>
      <w:r>
        <w:rPr/>
        <w:t>DIAGNOSTIC POSITIF</w:t>
      </w:r>
    </w:p>
    <w:p>
      <w:pPr>
        <w:pStyle w:val="Heading4"/>
        <w:numPr>
          <w:ilvl w:val="0"/>
          <w:numId w:val="196"/>
        </w:numPr>
      </w:pPr>
      <w:r>
        <w:rPr/>
        <w:t>Uvéite antérieure aiguë</w:t>
      </w:r>
    </w:p>
    <w:p>
      <w:pPr>
        <w:numPr>
          <w:ilvl w:val="0"/>
          <w:numId w:val="142"/>
        </w:numPr>
      </w:pPr>
      <w:r>
        <w:rPr/>
        <w:t>Examen clinique</w:t>
      </w:r>
    </w:p>
    <w:p>
      <w:pPr>
        <w:numPr>
          <w:ilvl w:val="0"/>
          <w:numId w:val="142"/>
        </w:numPr>
      </w:pPr>
      <w:r>
        <w:rPr/>
        <w:t>ORD + BAV</w:t>
      </w:r>
    </w:p>
    <w:p>
      <w:pPr>
        <w:numPr>
          <w:ilvl w:val="0"/>
          <w:numId w:val="142"/>
        </w:numPr>
      </w:pPr>
      <w:r>
        <w:rPr/>
        <w:t xml:space="preserve">Signes </w:t>
      </w:r>
      <w:r>
        <w:rPr/>
        <w:t>biomicroscopiques</w:t>
      </w:r>
      <w:r>
        <w:rPr/>
        <w:t xml:space="preserve"> (précipités rétro-</w:t>
      </w:r>
      <w:r>
        <w:rPr/>
        <w:t>descemetique</w:t>
      </w:r>
      <w:r>
        <w:rPr/>
        <w:t xml:space="preserve">, effet </w:t>
      </w:r>
      <w:r>
        <w:rPr/>
        <w:t>tyndall</w:t>
      </w:r>
      <w:r>
        <w:rPr/>
        <w:t>, )</w:t>
      </w:r>
    </w:p>
    <w:p>
      <w:pPr>
        <w:numPr>
          <w:ilvl w:val="0"/>
          <w:numId w:val="142"/>
        </w:numPr>
      </w:pPr>
      <w:r>
        <w:rPr/>
        <w:t xml:space="preserve">Fond </w:t>
      </w:r>
      <w:r>
        <w:rPr/>
        <w:t>d’œil normal</w:t>
      </w:r>
    </w:p>
    <w:p>
      <w:pPr/>
    </w:p>
    <w:p>
      <w:pPr>
        <w:pStyle w:val="Heading4"/>
        <w:numPr>
          <w:ilvl w:val="0"/>
          <w:numId w:val="196"/>
        </w:numPr>
      </w:pPr>
      <w:r>
        <w:rPr/>
        <w:t>Uvéite postérieure</w:t>
      </w:r>
    </w:p>
    <w:p>
      <w:pPr>
        <w:numPr>
          <w:ilvl w:val="0"/>
          <w:numId w:val="143"/>
        </w:numPr>
      </w:pPr>
      <w:r>
        <w:rPr/>
        <w:t>Examen clinique</w:t>
      </w:r>
    </w:p>
    <w:p>
      <w:pPr>
        <w:numPr>
          <w:ilvl w:val="0"/>
          <w:numId w:val="143"/>
        </w:numPr>
      </w:pPr>
      <w:r>
        <w:rPr/>
        <w:t>Œil blanc</w:t>
      </w:r>
      <w:r>
        <w:rPr/>
        <w:t xml:space="preserve"> indolore + BAV variable + </w:t>
      </w:r>
      <w:r>
        <w:rPr/>
        <w:t>myodésopsie</w:t>
      </w:r>
    </w:p>
    <w:p>
      <w:pPr>
        <w:numPr>
          <w:ilvl w:val="0"/>
          <w:numId w:val="143"/>
        </w:numPr>
      </w:pPr>
      <w:r>
        <w:rPr/>
        <w:t xml:space="preserve">Signes au fond </w:t>
      </w:r>
      <w:r>
        <w:rPr/>
        <w:t>d’œil :</w:t>
      </w:r>
      <w:r>
        <w:rPr/>
        <w:t xml:space="preserve"> hyalite +/- choriorétinite</w:t>
      </w:r>
    </w:p>
    <w:p>
      <w:pPr/>
    </w:p>
    <w:p>
      <w:pPr>
        <w:pStyle w:val="Heading3"/>
        <w:numPr>
          <w:ilvl w:val="0"/>
          <w:numId w:val="195"/>
        </w:numPr>
      </w:pPr>
      <w:r>
        <w:rPr/>
        <w:t>DIAGNOSTIC DIFFERENTIEL</w:t>
      </w:r>
    </w:p>
    <w:p>
      <w:pPr>
        <w:pStyle w:val="Heading4"/>
      </w:pPr>
      <w:r>
        <w:rPr/>
        <w:t>UAA</w:t>
      </w:r>
    </w:p>
    <w:p>
      <w:pPr>
        <w:numPr>
          <w:ilvl w:val="0"/>
          <w:numId w:val="144"/>
        </w:numPr>
      </w:pPr>
      <w:r>
        <w:rPr/>
        <w:t xml:space="preserve">Tout </w:t>
      </w:r>
      <w:r>
        <w:rPr/>
        <w:t>œil rouge</w:t>
      </w:r>
      <w:r>
        <w:rPr/>
        <w:t xml:space="preserve"> douloureux</w:t>
      </w:r>
    </w:p>
    <w:p>
      <w:pPr>
        <w:pStyle w:val="Heading5"/>
        <w:numPr>
          <w:ilvl w:val="0"/>
          <w:numId w:val="194"/>
        </w:numPr>
      </w:pPr>
      <w:r>
        <w:rPr/>
        <w:t>GAFA :</w:t>
      </w:r>
    </w:p>
    <w:p>
      <w:pPr/>
      <w:r>
        <w:rPr/>
        <w:t>Attention à l’UAA hypertensive qui simule une crise de GAFA !!! (</w:t>
      </w:r>
      <w:r>
        <w:rPr/>
        <w:t>Piège</w:t>
      </w:r>
      <w:r>
        <w:rPr/>
        <w:t xml:space="preserve"> diagnostique)</w:t>
      </w:r>
    </w:p>
    <w:p>
      <w:pPr/>
    </w:p>
    <w:p>
      <w:pPr>
        <w:pStyle w:val="Heading5"/>
        <w:numPr>
          <w:ilvl w:val="0"/>
          <w:numId w:val="194"/>
        </w:numPr>
      </w:pPr>
      <w:r>
        <w:rPr/>
        <w:t>Kératite aiguë superficielle ou ulcéreuse</w:t>
      </w:r>
    </w:p>
    <w:p>
      <w:pPr>
        <w:pStyle w:val="Heading5"/>
        <w:numPr>
          <w:ilvl w:val="0"/>
          <w:numId w:val="194"/>
        </w:numPr>
      </w:pPr>
      <w:r>
        <w:rPr/>
        <w:t xml:space="preserve">Sclérite </w:t>
      </w:r>
    </w:p>
    <w:p>
      <w:pPr/>
      <w:r>
        <w:rPr/>
        <w:t>(</w:t>
      </w:r>
      <w:r>
        <w:rPr/>
        <w:t>Rougeur</w:t>
      </w:r>
      <w:r>
        <w:rPr/>
        <w:t xml:space="preserve"> focalisée mais non Cercle péri-</w:t>
      </w:r>
      <w:r>
        <w:rPr/>
        <w:t>kératique</w:t>
      </w:r>
      <w:r>
        <w:rPr/>
        <w:t>)</w:t>
      </w:r>
    </w:p>
    <w:p>
      <w:pPr>
        <w:pStyle w:val="Heading5"/>
        <w:numPr>
          <w:ilvl w:val="0"/>
          <w:numId w:val="194"/>
        </w:numPr>
      </w:pPr>
      <w:r>
        <w:rPr/>
        <w:t xml:space="preserve">Conjonctivite : </w:t>
      </w:r>
    </w:p>
    <w:p>
      <w:pPr/>
      <w:r>
        <w:rPr/>
        <w:t>Hyperhémie</w:t>
      </w:r>
      <w:r>
        <w:rPr/>
        <w:t xml:space="preserve"> conjonctivale, sans BAV</w:t>
      </w:r>
    </w:p>
    <w:p>
      <w:pPr/>
    </w:p>
    <w:p>
      <w:pPr>
        <w:pStyle w:val="Heading3"/>
        <w:numPr>
          <w:ilvl w:val="0"/>
          <w:numId w:val="195"/>
        </w:numPr>
      </w:pPr>
      <w:r>
        <w:rPr/>
        <w:t>DIAGNOSTIC ETIOLOGIQUE</w:t>
      </w:r>
    </w:p>
    <w:p>
      <w:pPr>
        <w:numPr>
          <w:ilvl w:val="0"/>
          <w:numId w:val="145"/>
        </w:numPr>
      </w:pPr>
      <w:r>
        <w:rPr/>
        <w:t>Un bilan étiologique complet s’impose par l’</w:t>
      </w:r>
      <w:r>
        <w:rPr/>
        <w:t>irido</w:t>
      </w:r>
      <w:r>
        <w:rPr/>
        <w:t>-cyclite peut représenter parfois une maladie générale</w:t>
      </w:r>
    </w:p>
    <w:p>
      <w:pPr>
        <w:numPr>
          <w:ilvl w:val="0"/>
          <w:numId w:val="145"/>
        </w:numPr>
      </w:pPr>
      <w:r>
        <w:rPr/>
        <w:t xml:space="preserve">Les étiologies des uvéites sont variées, même si 1 fois sur 2, sa cause </w:t>
      </w:r>
      <w:r>
        <w:rPr/>
        <w:t>demeure</w:t>
      </w:r>
      <w:r>
        <w:rPr/>
        <w:t xml:space="preserve"> inconnue</w:t>
      </w:r>
    </w:p>
    <w:p>
      <w:pPr/>
    </w:p>
    <w:p>
      <w:pPr>
        <w:pStyle w:val="Heading4"/>
        <w:numPr>
          <w:ilvl w:val="0"/>
          <w:numId w:val="197"/>
        </w:numPr>
      </w:pPr>
      <w:r>
        <w:rPr/>
        <w:t>Démarche étiologique</w:t>
      </w:r>
    </w:p>
    <w:p>
      <w:pPr>
        <w:pStyle w:val="Heading5"/>
        <w:numPr>
          <w:ilvl w:val="0"/>
          <w:numId w:val="198"/>
        </w:numPr>
      </w:pPr>
      <w:r>
        <w:rPr/>
        <w:t>Interrogatoire</w:t>
      </w:r>
    </w:p>
    <w:p>
      <w:pPr>
        <w:numPr>
          <w:ilvl w:val="0"/>
          <w:numId w:val="146"/>
        </w:numPr>
      </w:pPr>
      <w:r>
        <w:rPr/>
        <w:t>Un temps fondamental du diagnostic étiologique</w:t>
      </w:r>
    </w:p>
    <w:p>
      <w:pPr>
        <w:numPr>
          <w:ilvl w:val="0"/>
          <w:numId w:val="146"/>
        </w:numPr>
      </w:pPr>
      <w:r>
        <w:rPr/>
        <w:t>Permet de suspecter la cause dans 2/3 des cas</w:t>
      </w:r>
    </w:p>
    <w:p>
      <w:pPr>
        <w:numPr>
          <w:ilvl w:val="0"/>
          <w:numId w:val="146"/>
        </w:numPr>
      </w:pPr>
      <w:r>
        <w:rPr/>
        <w:t xml:space="preserve">Doit être systématique et rigoureux, </w:t>
      </w:r>
      <w:r>
        <w:rPr>
          <w:i/>
        </w:rPr>
        <w:t>policier (interrogatoire bien mené, bien orienter le patient)</w:t>
      </w:r>
      <w:r>
        <w:rPr>
          <w:i/>
        </w:rPr>
        <w:br/>
      </w:r>
    </w:p>
    <w:p>
      <w:pPr>
        <w:numPr>
          <w:ilvl w:val="0"/>
          <w:numId w:val="146"/>
        </w:numPr>
      </w:pPr>
      <w:r>
        <w:rPr>
          <w:b/>
        </w:rPr>
        <w:t>Antécédents personnels et ophtalmologiques</w:t>
      </w:r>
    </w:p>
    <w:p>
      <w:pPr>
        <w:numPr>
          <w:ilvl w:val="0"/>
          <w:numId w:val="146"/>
        </w:numPr>
      </w:pPr>
      <w:r>
        <w:rPr/>
        <w:t>Antécédents familiaux</w:t>
      </w:r>
    </w:p>
    <w:p>
      <w:pPr>
        <w:numPr>
          <w:ilvl w:val="0"/>
          <w:numId w:val="146"/>
        </w:numPr>
      </w:pPr>
      <w:r>
        <w:rPr/>
        <w:t>Mode de vie, facteurs de risque, profession</w:t>
      </w:r>
    </w:p>
    <w:p>
      <w:pPr>
        <w:numPr>
          <w:ilvl w:val="0"/>
          <w:numId w:val="146"/>
        </w:numPr>
      </w:pPr>
      <w:r>
        <w:rPr/>
        <w:t>Signes cutanés associés</w:t>
      </w:r>
    </w:p>
    <w:p>
      <w:pPr>
        <w:numPr>
          <w:ilvl w:val="0"/>
          <w:numId w:val="146"/>
        </w:numPr>
      </w:pPr>
      <w:r>
        <w:rPr/>
        <w:t>Signes rhumatologiques</w:t>
      </w:r>
    </w:p>
    <w:p>
      <w:pPr>
        <w:numPr>
          <w:ilvl w:val="0"/>
          <w:numId w:val="146"/>
        </w:numPr>
      </w:pPr>
      <w:r>
        <w:rPr/>
        <w:t>ORL</w:t>
      </w:r>
    </w:p>
    <w:p>
      <w:pPr>
        <w:numPr>
          <w:ilvl w:val="0"/>
          <w:numId w:val="146"/>
        </w:numPr>
      </w:pPr>
      <w:r>
        <w:rPr/>
        <w:t>Génito-urinaire</w:t>
      </w:r>
      <w:r>
        <w:rPr/>
        <w:br/>
      </w:r>
    </w:p>
    <w:p>
      <w:pPr>
        <w:numPr>
          <w:ilvl w:val="0"/>
          <w:numId w:val="146"/>
        </w:numPr>
      </w:pPr>
      <w:r>
        <w:rPr/>
        <w:t>Date et mode d’apparition</w:t>
      </w:r>
    </w:p>
    <w:p>
      <w:pPr>
        <w:numPr>
          <w:ilvl w:val="0"/>
          <w:numId w:val="146"/>
        </w:numPr>
      </w:pPr>
      <w:r>
        <w:rPr/>
        <w:t>Evolution</w:t>
      </w:r>
    </w:p>
    <w:p>
      <w:pPr>
        <w:numPr>
          <w:ilvl w:val="0"/>
          <w:numId w:val="146"/>
        </w:numPr>
      </w:pPr>
      <w:r>
        <w:rPr/>
        <w:t>Notion de récidive</w:t>
      </w:r>
    </w:p>
    <w:p>
      <w:pPr>
        <w:numPr>
          <w:ilvl w:val="0"/>
          <w:numId w:val="146"/>
        </w:numPr>
      </w:pPr>
      <w:r>
        <w:rPr/>
        <w:t>Traitement reçu</w:t>
      </w:r>
    </w:p>
    <w:p>
      <w:pPr>
        <w:numPr>
          <w:ilvl w:val="0"/>
          <w:numId w:val="146"/>
        </w:numPr>
      </w:pPr>
      <w:r>
        <w:rPr/>
        <w:t>Bilan déjà fait</w:t>
      </w:r>
    </w:p>
    <w:p>
      <w:pPr>
        <w:numPr>
          <w:ilvl w:val="0"/>
          <w:numId w:val="146"/>
        </w:numPr>
      </w:pPr>
      <w:r>
        <w:rPr/>
        <w:t xml:space="preserve">Statut sérologique (toxoplasmose, rubéole, </w:t>
      </w:r>
      <w:r>
        <w:rPr/>
        <w:t>HIV ?</w:t>
      </w:r>
      <w:r>
        <w:rPr/>
        <w:t>)</w:t>
      </w:r>
    </w:p>
    <w:p>
      <w:pPr>
        <w:numPr>
          <w:ilvl w:val="0"/>
          <w:numId w:val="146"/>
        </w:numPr>
      </w:pPr>
      <w:r>
        <w:rPr/>
        <w:t>Vaccination par le BCG</w:t>
      </w:r>
    </w:p>
    <w:p>
      <w:pPr>
        <w:numPr>
          <w:ilvl w:val="0"/>
          <w:numId w:val="146"/>
        </w:numPr>
      </w:pPr>
      <w:r>
        <w:rPr/>
        <w:t>Aphtes</w:t>
      </w:r>
      <w:r>
        <w:rPr/>
      </w:r>
      <w:r>
        <w:rPr/>
        <w:t>, ...</w:t>
      </w:r>
    </w:p>
    <w:p>
      <w:pPr/>
    </w:p>
    <w:p>
      <w:pPr>
        <w:pStyle w:val="Heading5"/>
        <w:numPr>
          <w:ilvl w:val="0"/>
          <w:numId w:val="198"/>
        </w:numPr>
      </w:pPr>
      <w:r>
        <w:rPr/>
        <w:t>Examen clinique général extra-ophtalmologique</w:t>
      </w:r>
    </w:p>
    <w:p>
      <w:pPr>
        <w:numPr>
          <w:ilvl w:val="0"/>
          <w:numId w:val="147"/>
        </w:numPr>
      </w:pPr>
      <w:r>
        <w:rPr>
          <w:b/>
        </w:rPr>
        <w:t>Capital +++</w:t>
      </w:r>
    </w:p>
    <w:p>
      <w:pPr>
        <w:numPr>
          <w:ilvl w:val="0"/>
          <w:numId w:val="147"/>
        </w:numPr>
      </w:pPr>
      <w:r>
        <w:rPr/>
        <w:t>A la recherche notamment d’une maladie infectieuse, rhumatologique, dermatologique ou d’une maladie de système</w:t>
      </w:r>
    </w:p>
    <w:p>
      <w:pPr/>
    </w:p>
    <w:p>
      <w:pPr>
        <w:pStyle w:val="Heading5"/>
        <w:numPr>
          <w:ilvl w:val="0"/>
          <w:numId w:val="198"/>
        </w:numPr>
      </w:pPr>
      <w:r>
        <w:rPr/>
        <w:t>Les examens complémentaires</w:t>
      </w:r>
    </w:p>
    <w:p>
      <w:pPr>
        <w:numPr>
          <w:ilvl w:val="0"/>
          <w:numId w:val="148"/>
        </w:numPr>
      </w:pPr>
      <w:r>
        <w:rPr/>
        <w:t>Orientés par l’anamnèse et l’examen clinique général</w:t>
      </w:r>
    </w:p>
    <w:p>
      <w:pPr>
        <w:numPr>
          <w:ilvl w:val="0"/>
          <w:numId w:val="148"/>
        </w:numPr>
      </w:pPr>
      <w:r>
        <w:rPr/>
        <w:t>Bilan d’autant plus poussé, parfois hospitalier si</w:t>
      </w:r>
    </w:p>
    <w:p>
      <w:pPr>
        <w:numPr>
          <w:ilvl w:val="1"/>
          <w:numId w:val="148"/>
        </w:numPr>
      </w:pPr>
      <w:r>
        <w:rPr/>
        <w:t>L’uvéite</w:t>
      </w:r>
      <w:r>
        <w:rPr/>
        <w:t xml:space="preserve"> est grave (postérieure, compliquée)</w:t>
      </w:r>
    </w:p>
    <w:p>
      <w:pPr>
        <w:numPr>
          <w:ilvl w:val="1"/>
          <w:numId w:val="148"/>
        </w:numPr>
      </w:pPr>
      <w:r>
        <w:rPr/>
        <w:t xml:space="preserve">Bilatérale </w:t>
      </w:r>
    </w:p>
    <w:p>
      <w:pPr>
        <w:numPr>
          <w:ilvl w:val="1"/>
          <w:numId w:val="148"/>
        </w:numPr>
      </w:pPr>
      <w:r>
        <w:rPr/>
        <w:t xml:space="preserve">Récidivante </w:t>
      </w:r>
    </w:p>
    <w:p>
      <w:pPr/>
    </w:p>
    <w:p>
      <w:pPr>
        <w:pStyle w:val="Heading4"/>
        <w:numPr>
          <w:ilvl w:val="0"/>
          <w:numId w:val="197"/>
        </w:numPr>
      </w:pPr>
      <w:r>
        <w:rPr/>
        <w:t>Les étiologies des uvéites</w:t>
      </w:r>
    </w:p>
    <w:p>
      <w:pPr/>
      <w:r>
        <w:rPr/>
        <w:t>Elles sont variées</w:t>
      </w:r>
    </w:p>
    <w:p>
      <w:pPr>
        <w:pStyle w:val="Heading5"/>
        <w:numPr>
          <w:ilvl w:val="0"/>
          <w:numId w:val="199"/>
        </w:numPr>
      </w:pPr>
      <w:r>
        <w:rPr/>
        <w:t>Causes loco-régionales (20%)</w:t>
      </w:r>
    </w:p>
    <w:p>
      <w:pPr>
        <w:numPr>
          <w:ilvl w:val="0"/>
          <w:numId w:val="149"/>
        </w:numPr>
      </w:pPr>
      <w:r>
        <w:rPr>
          <w:b/>
        </w:rPr>
        <w:t>Des foyers infectieux ORL :</w:t>
      </w:r>
    </w:p>
    <w:p>
      <w:pPr>
        <w:numPr>
          <w:ilvl w:val="1"/>
          <w:numId w:val="149"/>
        </w:numPr>
      </w:pPr>
      <w:r>
        <w:rPr/>
        <w:t>Sinusite maxillaire</w:t>
      </w:r>
    </w:p>
    <w:p>
      <w:pPr>
        <w:numPr>
          <w:ilvl w:val="1"/>
          <w:numId w:val="149"/>
        </w:numPr>
      </w:pPr>
      <w:r>
        <w:rPr/>
        <w:t>Amygdalite chronique</w:t>
      </w:r>
      <w:r>
        <w:rPr/>
        <w:br/>
      </w:r>
    </w:p>
    <w:p>
      <w:pPr>
        <w:numPr>
          <w:ilvl w:val="2"/>
          <w:numId w:val="149"/>
        </w:numPr>
      </w:pPr>
      <w:r>
        <w:rPr/>
        <w:t>Examen ORL, radiographie du crâne en incidence de Blondeau</w:t>
      </w:r>
    </w:p>
    <w:p>
      <w:pPr>
        <w:numPr>
          <w:ilvl w:val="0"/>
          <w:numId w:val="149"/>
        </w:numPr>
      </w:pPr>
      <w:r>
        <w:rPr>
          <w:b/>
        </w:rPr>
        <w:t>Des foyers infectieux dentaires</w:t>
      </w:r>
    </w:p>
    <w:p>
      <w:pPr>
        <w:numPr>
          <w:ilvl w:val="1"/>
          <w:numId w:val="149"/>
        </w:numPr>
      </w:pPr>
      <w:r>
        <w:rPr/>
        <w:t>Granulome ou kyste apical</w:t>
      </w:r>
    </w:p>
    <w:p>
      <w:pPr>
        <w:numPr>
          <w:ilvl w:val="2"/>
          <w:numId w:val="149"/>
        </w:numPr>
      </w:pPr>
      <w:r>
        <w:rPr/>
        <w:t>Examen stomatologique et panoramique dentaire</w:t>
      </w:r>
    </w:p>
    <w:p>
      <w:pPr/>
    </w:p>
    <w:p>
      <w:pPr>
        <w:pStyle w:val="Heading5"/>
        <w:numPr>
          <w:ilvl w:val="0"/>
          <w:numId w:val="199"/>
        </w:numPr>
      </w:pPr>
      <w:r>
        <w:rPr/>
        <w:t>Causes générales (30%)</w:t>
      </w:r>
    </w:p>
    <w:p>
      <w:pPr>
        <w:pStyle w:val="Heading6"/>
      </w:pPr>
      <w:r>
        <w:rPr/>
        <w:t>Infectieuses (1/3 des cas) : Les éliminer systématiquement +++</w:t>
      </w:r>
      <w:r>
        <w:rPr>
          <w:i/>
        </w:rPr>
        <w:t xml:space="preserve"> (car traitement : basé sur la corticothérapie)</w:t>
      </w:r>
    </w:p>
    <w:p>
      <w:pPr>
        <w:numPr>
          <w:ilvl w:val="1"/>
          <w:numId w:val="150"/>
        </w:numPr>
      </w:pPr>
      <w:r>
        <w:rPr>
          <w:b/>
        </w:rPr>
        <w:t xml:space="preserve">Virales : </w:t>
      </w:r>
      <w:r>
        <w:rPr/>
        <w:t xml:space="preserve">herpès -&gt; </w:t>
      </w:r>
      <w:r>
        <w:rPr>
          <w:b/>
        </w:rPr>
        <w:t>uvéite hypertensive,</w:t>
      </w:r>
      <w:r>
        <w:rPr/>
        <w:t xml:space="preserve"> zona ophtalmique, CMV (</w:t>
      </w:r>
      <w:r>
        <w:rPr>
          <w:i/>
        </w:rPr>
        <w:t>chorio-rétinite</w:t>
      </w:r>
      <w:r>
        <w:rPr>
          <w:i/>
        </w:rPr>
        <w:t>, très fréquent chez les PVVIH)</w:t>
      </w:r>
    </w:p>
    <w:p>
      <w:pPr>
        <w:numPr>
          <w:ilvl w:val="1"/>
          <w:numId w:val="150"/>
        </w:numPr>
      </w:pPr>
      <w:r>
        <w:rPr>
          <w:b/>
        </w:rPr>
        <w:t>Bactériennes :</w:t>
      </w:r>
    </w:p>
    <w:p>
      <w:pPr>
        <w:numPr>
          <w:ilvl w:val="2"/>
          <w:numId w:val="150"/>
        </w:numPr>
      </w:pPr>
      <w:r>
        <w:rPr/>
        <w:t>Tuberculose</w:t>
      </w:r>
      <w:r>
        <w:rPr/>
      </w:r>
      <w:r>
        <w:rPr/>
        <w:t xml:space="preserve"> : IDR 10 U systématique, radiographie pulmonaire si doute</w:t>
      </w:r>
    </w:p>
    <w:p>
      <w:pPr>
        <w:numPr>
          <w:ilvl w:val="2"/>
          <w:numId w:val="150"/>
        </w:numPr>
      </w:pPr>
      <w:r>
        <w:rPr/>
        <w:t>Syphylis</w:t>
      </w:r>
      <w:r>
        <w:rPr/>
        <w:t>, brucellose</w:t>
      </w:r>
      <w:r>
        <w:rPr/>
        <w:br/>
      </w:r>
    </w:p>
    <w:p>
      <w:pPr>
        <w:pStyle w:val="Heading6"/>
      </w:pPr>
      <w:r>
        <w:rPr/>
        <w:t xml:space="preserve">Parasitaires </w:t>
      </w:r>
    </w:p>
    <w:p>
      <w:pPr>
        <w:numPr>
          <w:ilvl w:val="2"/>
          <w:numId w:val="150"/>
        </w:numPr>
      </w:pPr>
      <w:r>
        <w:rPr>
          <w:b/>
        </w:rPr>
        <w:t>Toxoplasmose +++ :</w:t>
      </w:r>
      <w:r>
        <w:rPr/>
        <w:t xml:space="preserve"> uvéite postérieure avec choriorétinite</w:t>
      </w:r>
    </w:p>
    <w:p>
      <w:pPr>
        <w:numPr>
          <w:ilvl w:val="2"/>
          <w:numId w:val="150"/>
        </w:numPr>
      </w:pPr>
      <w:r>
        <w:rPr/>
        <w:t>Toxocarose : uvéite postérieure avec choriorétinite (chien)</w:t>
      </w:r>
      <w:r>
        <w:rPr/>
        <w:br/>
      </w:r>
    </w:p>
    <w:p>
      <w:pPr>
        <w:numPr>
          <w:ilvl w:val="2"/>
          <w:numId w:val="150"/>
        </w:numPr>
      </w:pPr>
      <w:r>
        <w:rPr/>
        <w:t xml:space="preserve">Candidose, </w:t>
      </w:r>
      <w:r>
        <w:rPr/>
        <w:t>histoplasmose possible</w:t>
      </w:r>
      <w:r>
        <w:rPr/>
        <w:t xml:space="preserve"> mais rare</w:t>
      </w:r>
    </w:p>
    <w:p>
      <w:pPr>
        <w:numPr>
          <w:ilvl w:val="2"/>
          <w:numId w:val="150"/>
        </w:numPr>
      </w:pPr>
      <w:r>
        <w:rPr/>
        <w:t>Maladie</w:t>
      </w:r>
      <w:r>
        <w:rPr/>
        <w:t xml:space="preserve"> de Lyme, par </w:t>
      </w:r>
      <w:r>
        <w:rPr/>
        <w:t>spiroquete</w:t>
      </w:r>
      <w:r>
        <w:rPr/>
        <w:t>, borréliose, transmis par une tique</w:t>
      </w:r>
      <w:r>
        <w:rPr/>
        <w:br/>
      </w:r>
    </w:p>
    <w:p>
      <w:pPr>
        <w:pStyle w:val="Heading6"/>
      </w:pPr>
      <w:r>
        <w:rPr/>
        <w:t>Rhumatologique (1/3)</w:t>
      </w:r>
    </w:p>
    <w:p>
      <w:pPr>
        <w:numPr>
          <w:ilvl w:val="1"/>
          <w:numId w:val="150"/>
        </w:numPr>
      </w:pPr>
      <w:r>
        <w:rPr>
          <w:b/>
        </w:rPr>
        <w:t xml:space="preserve">Spondylarthrite ankylosante avec HLA B27 + </w:t>
      </w:r>
      <w:r>
        <w:rPr/>
        <w:t>: la recherche d’HLA B27 est systématique devant une uvéite antérieure chez une homme jeune présentant une douleur lombaire</w:t>
      </w:r>
    </w:p>
    <w:p>
      <w:pPr>
        <w:numPr>
          <w:ilvl w:val="1"/>
          <w:numId w:val="150"/>
        </w:numPr>
      </w:pPr>
      <w:r>
        <w:rPr>
          <w:b/>
        </w:rPr>
        <w:t>Polyarthrite rhumatoïde</w:t>
      </w:r>
    </w:p>
    <w:p>
      <w:pPr>
        <w:numPr>
          <w:ilvl w:val="1"/>
          <w:numId w:val="150"/>
        </w:numPr>
      </w:pPr>
      <w:r>
        <w:rPr>
          <w:b/>
        </w:rPr>
        <w:t xml:space="preserve">Syndrome de Fiessinger-Leroy-Reiter </w:t>
      </w:r>
      <w:r>
        <w:rPr/>
        <w:t xml:space="preserve">: </w:t>
      </w:r>
      <w:r>
        <w:rPr/>
        <w:t>uréthrite</w:t>
      </w:r>
      <w:r>
        <w:rPr/>
        <w:t>, arthrite réactionnelle</w:t>
      </w:r>
    </w:p>
    <w:p>
      <w:pPr>
        <w:numPr>
          <w:ilvl w:val="1"/>
          <w:numId w:val="150"/>
        </w:numPr>
      </w:pPr>
      <w:r>
        <w:rPr>
          <w:b/>
        </w:rPr>
        <w:t xml:space="preserve">Maladie de </w:t>
      </w:r>
      <w:r>
        <w:rPr>
          <w:b/>
        </w:rPr>
        <w:t>Still</w:t>
      </w:r>
      <w:r>
        <w:rPr>
          <w:b/>
        </w:rPr>
        <w:t xml:space="preserve"> </w:t>
      </w:r>
      <w:r>
        <w:rPr/>
        <w:t>ou arthrite juvénile</w:t>
      </w:r>
      <w:r>
        <w:rPr/>
        <w:br/>
      </w:r>
    </w:p>
    <w:p>
      <w:pPr>
        <w:pStyle w:val="Heading6"/>
      </w:pPr>
      <w:r>
        <w:rPr/>
        <w:t>Maladies générales :</w:t>
      </w:r>
    </w:p>
    <w:p>
      <w:pPr>
        <w:numPr>
          <w:ilvl w:val="1"/>
          <w:numId w:val="150"/>
        </w:numPr>
      </w:pPr>
      <w:r>
        <w:rPr>
          <w:b/>
        </w:rPr>
        <w:t>Sarcoïdose</w:t>
      </w:r>
      <w:r>
        <w:rPr/>
        <w:t xml:space="preserve"> : enzyme de conversion de l’</w:t>
      </w:r>
      <w:r>
        <w:rPr/>
        <w:t>angiotensite</w:t>
      </w:r>
      <w:r>
        <w:rPr/>
        <w:t>, radiographie du poumon</w:t>
      </w:r>
    </w:p>
    <w:p>
      <w:pPr>
        <w:numPr>
          <w:ilvl w:val="1"/>
          <w:numId w:val="150"/>
        </w:numPr>
      </w:pPr>
      <w:r>
        <w:rPr>
          <w:b/>
        </w:rPr>
        <w:t>Maladie de Behçet :</w:t>
      </w:r>
      <w:r>
        <w:rPr/>
        <w:t xml:space="preserve"> avec uvéite antérieure à hypopion qui fait le pronostic de la maladie</w:t>
      </w:r>
    </w:p>
    <w:p>
      <w:pPr>
        <w:numPr>
          <w:ilvl w:val="2"/>
          <w:numId w:val="150"/>
        </w:numPr>
      </w:pPr>
      <w:r>
        <w:rPr/>
        <w:t>Hyalite, vascularite rétinienne</w:t>
      </w:r>
    </w:p>
    <w:p>
      <w:pPr>
        <w:numPr>
          <w:ilvl w:val="2"/>
          <w:numId w:val="150"/>
        </w:numPr>
      </w:pPr>
      <w:r>
        <w:rPr/>
        <w:t>Aphtose bipolaire</w:t>
      </w:r>
    </w:p>
    <w:p>
      <w:pPr>
        <w:numPr>
          <w:ilvl w:val="2"/>
          <w:numId w:val="150"/>
        </w:numPr>
      </w:pPr>
      <w:r>
        <w:rPr/>
        <w:t xml:space="preserve">Typage </w:t>
      </w:r>
      <w:r>
        <w:rPr>
          <w:b/>
        </w:rPr>
        <w:t>HLA B5 +</w:t>
      </w:r>
    </w:p>
    <w:p>
      <w:pPr>
        <w:numPr>
          <w:ilvl w:val="1"/>
          <w:numId w:val="150"/>
        </w:numPr>
      </w:pPr>
      <w:r>
        <w:rPr>
          <w:b/>
        </w:rPr>
        <w:t>Lymphome : uvéite postérieure du sujet âgé +++</w:t>
      </w:r>
      <w:r>
        <w:rPr>
          <w:b/>
        </w:rPr>
        <w:br/>
      </w:r>
    </w:p>
    <w:p>
      <w:pPr>
        <w:pStyle w:val="Heading5"/>
        <w:numPr>
          <w:ilvl w:val="0"/>
          <w:numId w:val="199"/>
        </w:numPr>
      </w:pPr>
      <w:r>
        <w:rPr/>
        <w:t>Idiopathiques (50%)</w:t>
      </w:r>
    </w:p>
    <w:p>
      <w:pPr/>
      <w:r>
        <w:rPr/>
        <w:t>Dans 50% des cas, malgré des investigations approfondies, aucune cause n’est retrouvée</w:t>
      </w:r>
    </w:p>
    <w:p>
      <w:pPr/>
    </w:p>
    <w:p>
      <w:pPr>
        <w:pStyle w:val="Heading3"/>
        <w:numPr>
          <w:ilvl w:val="0"/>
          <w:numId w:val="195"/>
        </w:numPr>
      </w:pPr>
      <w:r>
        <w:rPr/>
        <w:t>COMPLICATIONS DES UVEITES</w:t>
      </w:r>
    </w:p>
    <w:p>
      <w:pPr>
        <w:pStyle w:val="Heading4"/>
        <w:numPr>
          <w:ilvl w:val="0"/>
          <w:numId w:val="197"/>
        </w:numPr>
      </w:pPr>
      <w:r>
        <w:rPr/>
        <w:t>Des UAA</w:t>
      </w:r>
    </w:p>
    <w:p>
      <w:pPr>
        <w:numPr>
          <w:ilvl w:val="0"/>
          <w:numId w:val="151"/>
        </w:numPr>
      </w:pPr>
      <w:r>
        <w:rPr/>
        <w:t>Glaucome secondaire</w:t>
      </w:r>
    </w:p>
    <w:p>
      <w:pPr>
        <w:numPr>
          <w:ilvl w:val="0"/>
          <w:numId w:val="151"/>
        </w:numPr>
      </w:pPr>
      <w:r>
        <w:rPr/>
        <w:t>Glaucome cortisonique</w:t>
      </w:r>
    </w:p>
    <w:p>
      <w:pPr>
        <w:numPr>
          <w:ilvl w:val="0"/>
          <w:numId w:val="151"/>
        </w:numPr>
      </w:pPr>
      <w:r>
        <w:rPr/>
        <w:t>Cataracte cortisonique ou d’origine inflammatoire</w:t>
      </w:r>
    </w:p>
    <w:p>
      <w:pPr>
        <w:numPr>
          <w:ilvl w:val="0"/>
          <w:numId w:val="151"/>
        </w:numPr>
      </w:pPr>
      <w:r>
        <w:rPr/>
        <w:t>Kératopathie</w:t>
      </w:r>
      <w:r>
        <w:rPr/>
        <w:t xml:space="preserve"> en bandelette</w:t>
      </w:r>
    </w:p>
    <w:p>
      <w:pPr/>
    </w:p>
    <w:p>
      <w:pPr>
        <w:pStyle w:val="Heading4"/>
        <w:numPr>
          <w:ilvl w:val="0"/>
          <w:numId w:val="197"/>
        </w:numPr>
      </w:pPr>
      <w:r>
        <w:rPr/>
        <w:t>Des uvéites postérieures</w:t>
      </w:r>
    </w:p>
    <w:p>
      <w:pPr>
        <w:numPr>
          <w:ilvl w:val="0"/>
          <w:numId w:val="152"/>
        </w:numPr>
      </w:pPr>
      <w:r>
        <w:rPr/>
        <w:t>Œdème</w:t>
      </w:r>
      <w:r>
        <w:rPr/>
        <w:t xml:space="preserve"> maculaire</w:t>
      </w:r>
    </w:p>
    <w:p>
      <w:pPr>
        <w:numPr>
          <w:ilvl w:val="0"/>
          <w:numId w:val="152"/>
        </w:numPr>
      </w:pPr>
      <w:r>
        <w:rPr/>
        <w:t>Décollement séreux rétiniens</w:t>
      </w:r>
    </w:p>
    <w:p>
      <w:pPr>
        <w:numPr>
          <w:ilvl w:val="0"/>
          <w:numId w:val="152"/>
        </w:numPr>
      </w:pPr>
      <w:r>
        <w:rPr/>
        <w:t>Cicatrice maculaire</w:t>
      </w:r>
    </w:p>
    <w:p>
      <w:pPr/>
    </w:p>
    <w:p>
      <w:pPr>
        <w:pStyle w:val="Heading2"/>
        <w:numPr>
          <w:ilvl w:val="0"/>
          <w:numId w:val="188"/>
        </w:numPr>
      </w:pPr>
      <w:r>
        <w:rPr/>
        <w:t>TRAITEMENT</w:t>
      </w:r>
    </w:p>
    <w:p>
      <w:pPr>
        <w:pStyle w:val="Heading3"/>
        <w:numPr>
          <w:ilvl w:val="0"/>
          <w:numId w:val="200"/>
        </w:numPr>
      </w:pPr>
      <w:r>
        <w:rPr/>
        <w:t>Buts</w:t>
      </w:r>
    </w:p>
    <w:p>
      <w:pPr>
        <w:numPr>
          <w:ilvl w:val="0"/>
          <w:numId w:val="153"/>
        </w:numPr>
      </w:pPr>
      <w:r>
        <w:rPr/>
        <w:t>Traiter l’inflammation oculaire</w:t>
      </w:r>
    </w:p>
    <w:p>
      <w:pPr>
        <w:numPr>
          <w:ilvl w:val="0"/>
          <w:numId w:val="153"/>
        </w:numPr>
      </w:pPr>
      <w:r>
        <w:rPr/>
        <w:t>Traiter la cause si elle existe</w:t>
      </w:r>
    </w:p>
    <w:p>
      <w:pPr>
        <w:numPr>
          <w:ilvl w:val="0"/>
          <w:numId w:val="153"/>
        </w:numPr>
      </w:pPr>
      <w:r>
        <w:rPr/>
        <w:t>Limiter les complications</w:t>
      </w:r>
    </w:p>
    <w:p>
      <w:pPr/>
    </w:p>
    <w:p>
      <w:pPr>
        <w:pStyle w:val="Heading3"/>
        <w:numPr>
          <w:ilvl w:val="0"/>
          <w:numId w:val="200"/>
        </w:numPr>
      </w:pPr>
      <w:r>
        <w:rPr/>
        <w:t>Moyens</w:t>
      </w:r>
    </w:p>
    <w:p>
      <w:pPr>
        <w:numPr>
          <w:ilvl w:val="0"/>
          <w:numId w:val="154"/>
        </w:numPr>
      </w:pPr>
      <w:r>
        <w:rPr/>
        <w:t>Traitement médical</w:t>
      </w:r>
    </w:p>
    <w:p>
      <w:pPr>
        <w:numPr>
          <w:ilvl w:val="0"/>
          <w:numId w:val="154"/>
        </w:numPr>
      </w:pPr>
      <w:r>
        <w:rPr/>
        <w:t>Locale, loco-régionale, générale</w:t>
      </w:r>
    </w:p>
    <w:p>
      <w:pPr/>
    </w:p>
    <w:p>
      <w:pPr>
        <w:pStyle w:val="Heading3"/>
        <w:numPr>
          <w:ilvl w:val="0"/>
          <w:numId w:val="200"/>
        </w:numPr>
      </w:pPr>
      <w:r>
        <w:rPr/>
        <w:t>Indications</w:t>
      </w:r>
    </w:p>
    <w:p>
      <w:pPr>
        <w:pStyle w:val="Heading4"/>
        <w:numPr>
          <w:ilvl w:val="0"/>
          <w:numId w:val="201"/>
        </w:numPr>
      </w:pPr>
      <w:r>
        <w:rPr/>
        <w:t>Traitement symptomatique de l’uvéite antérieure</w:t>
      </w:r>
    </w:p>
    <w:p>
      <w:pPr>
        <w:numPr>
          <w:ilvl w:val="0"/>
          <w:numId w:val="155"/>
        </w:numPr>
      </w:pPr>
      <w:r>
        <w:rPr/>
        <w:t>Urgent et double</w:t>
      </w:r>
    </w:p>
    <w:p>
      <w:pPr>
        <w:numPr>
          <w:ilvl w:val="0"/>
          <w:numId w:val="155"/>
        </w:numPr>
      </w:pPr>
      <w:r>
        <w:rPr/>
        <w:t>Anti-inflammatoire, corticoïde (</w:t>
      </w:r>
      <w:r>
        <w:rPr>
          <w:i/>
        </w:rPr>
        <w:t xml:space="preserve">corticothérapie locale et collyre mydriatique). Frapper fort, </w:t>
      </w:r>
      <w:r>
        <w:rPr>
          <w:i/>
        </w:rPr>
        <w:t>précocément</w:t>
      </w:r>
      <w:r>
        <w:rPr>
          <w:i/>
        </w:rPr>
        <w:t xml:space="preserve"> et respecter la durée</w:t>
      </w:r>
    </w:p>
    <w:p>
      <w:pPr/>
    </w:p>
    <w:p>
      <w:pPr>
        <w:pStyle w:val="Heading5"/>
        <w:numPr>
          <w:ilvl w:val="0"/>
          <w:numId w:val="202"/>
        </w:numPr>
      </w:pPr>
      <w:r>
        <w:rPr/>
        <w:t>Corticothérapie</w:t>
      </w:r>
    </w:p>
    <w:p>
      <w:pPr>
        <w:numPr>
          <w:ilvl w:val="1"/>
          <w:numId w:val="155"/>
        </w:numPr>
      </w:pPr>
      <w:r>
        <w:rPr/>
        <w:t xml:space="preserve">Locale, collyre </w:t>
      </w:r>
      <w:r>
        <w:rPr/>
        <w:t>Frakidex</w:t>
      </w:r>
      <w:r>
        <w:rPr/>
        <w:t xml:space="preserve">, </w:t>
      </w:r>
      <w:r>
        <w:rPr/>
        <w:t>Chibrocadron</w:t>
      </w:r>
      <w:r>
        <w:rPr/>
        <w:t>...</w:t>
      </w:r>
    </w:p>
    <w:p>
      <w:pPr>
        <w:numPr>
          <w:ilvl w:val="1"/>
          <w:numId w:val="155"/>
        </w:numPr>
      </w:pPr>
      <w:r>
        <w:rPr/>
        <w:t xml:space="preserve">1 goutte toutes les heures, 2 </w:t>
      </w:r>
      <w:r>
        <w:rPr/>
        <w:t>jours ;</w:t>
      </w:r>
      <w:r>
        <w:rPr/>
        <w:t xml:space="preserve"> à diminuer progressivement en 10j</w:t>
      </w:r>
    </w:p>
    <w:p>
      <w:pPr>
        <w:numPr>
          <w:ilvl w:val="1"/>
          <w:numId w:val="155"/>
        </w:numPr>
      </w:pPr>
      <w:r>
        <w:rPr>
          <w:b/>
        </w:rPr>
        <w:t xml:space="preserve">Sous conjonctivale : </w:t>
      </w:r>
      <w:r>
        <w:rPr>
          <w:b/>
        </w:rPr>
        <w:t>Celestène</w:t>
      </w:r>
      <w:r>
        <w:rPr>
          <w:b/>
        </w:rPr>
        <w:t xml:space="preserve">, </w:t>
      </w:r>
      <w:r>
        <w:rPr>
          <w:b/>
        </w:rPr>
        <w:t>dexamethasone</w:t>
      </w:r>
      <w:r>
        <w:rPr>
          <w:b/>
        </w:rPr>
        <w:t>;</w:t>
      </w:r>
      <w:r>
        <w:rPr>
          <w:b/>
        </w:rPr>
        <w:t xml:space="preserve"> </w:t>
      </w:r>
      <w:r>
        <w:rPr/>
        <w:t>dans les formes graves</w:t>
      </w:r>
    </w:p>
    <w:p>
      <w:pPr>
        <w:numPr>
          <w:ilvl w:val="1"/>
          <w:numId w:val="155"/>
        </w:numPr>
      </w:pPr>
      <w:r>
        <w:rPr/>
        <w:t>Par voie générale : comprimé ou parentérale : bolus de corticoïde</w:t>
      </w:r>
    </w:p>
    <w:p>
      <w:pPr/>
    </w:p>
    <w:p>
      <w:pPr>
        <w:pStyle w:val="Heading5"/>
        <w:numPr>
          <w:ilvl w:val="0"/>
          <w:numId w:val="202"/>
        </w:numPr>
      </w:pPr>
      <w:r>
        <w:rPr/>
        <w:t xml:space="preserve">Les collyres mydriatiques : </w:t>
      </w:r>
    </w:p>
    <w:p>
      <w:pPr/>
      <w:r>
        <w:rPr/>
        <w:t>Pour éviter les synéchies postérieures</w:t>
      </w:r>
    </w:p>
    <w:p>
      <w:pPr>
        <w:numPr>
          <w:ilvl w:val="0"/>
          <w:numId w:val="156"/>
        </w:numPr>
      </w:pPr>
      <w:r>
        <w:rPr/>
        <w:t>Mydriaticum</w:t>
      </w:r>
      <w:r>
        <w:rPr/>
        <w:t xml:space="preserve"> 1x3/j</w:t>
      </w:r>
    </w:p>
    <w:p>
      <w:pPr>
        <w:numPr>
          <w:ilvl w:val="0"/>
          <w:numId w:val="156"/>
        </w:numPr>
      </w:pPr>
      <w:r>
        <w:rPr/>
        <w:t>Néosynephrine</w:t>
      </w:r>
      <w:r>
        <w:rPr/>
        <w:t xml:space="preserve"> 1x3/j</w:t>
      </w:r>
      <w:r>
        <w:rPr/>
      </w:r>
    </w:p>
    <w:p>
      <w:pPr>
        <w:numPr>
          <w:ilvl w:val="0"/>
          <w:numId w:val="156"/>
        </w:numPr>
      </w:pPr>
      <w:r>
        <w:rPr/>
        <w:t>Atropine collyre 1% 1x3/j</w:t>
      </w:r>
    </w:p>
    <w:p>
      <w:pPr/>
    </w:p>
    <w:p>
      <w:pPr>
        <w:pStyle w:val="Heading5"/>
        <w:numPr>
          <w:ilvl w:val="0"/>
          <w:numId w:val="202"/>
        </w:numPr>
      </w:pPr>
      <w:r>
        <w:rPr/>
        <w:t>Traitement étiologique +++</w:t>
      </w:r>
    </w:p>
    <w:p>
      <w:pPr/>
    </w:p>
    <w:p>
      <w:pPr>
        <w:pStyle w:val="Heading4"/>
        <w:numPr>
          <w:ilvl w:val="0"/>
          <w:numId w:val="201"/>
        </w:numPr>
      </w:pPr>
      <w:r>
        <w:rPr/>
        <w:t>Traitement des uvéites postérieures</w:t>
      </w:r>
    </w:p>
    <w:p>
      <w:pPr>
        <w:numPr>
          <w:ilvl w:val="0"/>
          <w:numId w:val="157"/>
        </w:numPr>
      </w:pPr>
      <w:r>
        <w:rPr/>
        <w:t>Corticothérapie locale</w:t>
      </w:r>
    </w:p>
    <w:p>
      <w:pPr>
        <w:numPr>
          <w:ilvl w:val="0"/>
          <w:numId w:val="157"/>
        </w:numPr>
      </w:pPr>
      <w:r>
        <w:rPr/>
        <w:t>Corticothérapie générale le plus souvent (après avoir éliminé une maladie infectieuse)</w:t>
      </w:r>
    </w:p>
    <w:p>
      <w:pPr>
        <w:numPr>
          <w:ilvl w:val="0"/>
          <w:numId w:val="157"/>
        </w:numPr>
      </w:pPr>
      <w:r>
        <w:rPr/>
        <w:t xml:space="preserve">Parfois on a recours devant les cas graves aux immunosuppresseurs au long cours (Behçet, maladie de </w:t>
      </w:r>
      <w:r>
        <w:rPr/>
        <w:t>Still</w:t>
      </w:r>
      <w:r>
        <w:rPr/>
        <w:t>...)</w:t>
      </w:r>
    </w:p>
    <w:p>
      <w:pPr>
        <w:numPr>
          <w:ilvl w:val="0"/>
          <w:numId w:val="157"/>
        </w:numPr>
      </w:pPr>
      <w:r>
        <w:rPr/>
        <w:t>+ traitement étiologique (infection)</w:t>
      </w:r>
    </w:p>
    <w:p>
      <w:pPr/>
    </w:p>
    <w:p>
      <w:pPr>
        <w:pStyle w:val="Heading2"/>
      </w:pPr>
      <w:r>
        <w:rPr/>
        <w:t>CONCLUSION</w:t>
      </w:r>
    </w:p>
    <w:p>
      <w:pPr>
        <w:numPr>
          <w:ilvl w:val="0"/>
          <w:numId w:val="158"/>
        </w:numPr>
      </w:pPr>
      <w:r>
        <w:rPr/>
        <w:t xml:space="preserve">Le patient doit être informé de la </w:t>
      </w:r>
      <w:r>
        <w:rPr/>
        <w:t>symptomatologie d’alerte</w:t>
      </w:r>
      <w:r>
        <w:rPr/>
      </w:r>
      <w:r>
        <w:rPr/>
        <w:t xml:space="preserve"> et consulter en urgence (relative) en cas de récidive</w:t>
      </w:r>
    </w:p>
    <w:p>
      <w:pPr/>
      <w:r>
        <w:rP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