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NEUROPATHIE OPTIQUE ISCHEMIQUE ANTERIEURE AIGUE (NOIAA)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76"/>
        </w:numPr>
      </w:pPr>
      <w:r>
        <w:rPr/>
        <w:t>Expliquer le mécanisme physiopathologique</w:t>
      </w:r>
    </w:p>
    <w:p>
      <w:pPr>
        <w:numPr>
          <w:ilvl w:val="0"/>
          <w:numId w:val="76"/>
        </w:numPr>
      </w:pPr>
      <w:r>
        <w:rPr/>
        <w:t>Enumérer les signes cliniques</w:t>
      </w:r>
    </w:p>
    <w:p>
      <w:pPr>
        <w:numPr>
          <w:ilvl w:val="0"/>
          <w:numId w:val="76"/>
        </w:numPr>
      </w:pPr>
      <w:r>
        <w:rPr/>
        <w:t>Hiérarchiser les examens paracliniques devant une NOIAA</w:t>
      </w:r>
    </w:p>
    <w:p>
      <w:pPr>
        <w:numPr>
          <w:ilvl w:val="0"/>
          <w:numId w:val="76"/>
        </w:numPr>
      </w:pPr>
      <w:r>
        <w:rPr/>
        <w:t>Expliquer les principes du traitement</w:t>
      </w:r>
    </w:p>
    <w:p>
      <w:pPr>
        <w:pStyle w:val="Heading2"/>
      </w:pPr>
      <w:r>
        <w:rPr/>
        <w:t>INTRODUCTION</w:t>
      </w:r>
    </w:p>
    <w:p>
      <w:pPr/>
      <w:r>
        <w:rPr/>
        <w:t xml:space="preserve">NOIAA : </w:t>
      </w:r>
      <w:r>
        <w:rPr/>
        <w:t>infarctus</w:t>
      </w:r>
      <w:r>
        <w:rPr/>
        <w:t xml:space="preserve"> du nerf optique </w:t>
      </w:r>
      <w:r>
        <w:rPr>
          <w:i/>
        </w:rPr>
        <w:t>(de la tête du nerf optique)</w:t>
      </w:r>
    </w:p>
    <w:p>
      <w:pPr/>
      <w:r>
        <w:rPr/>
        <w:t>Cause la plus fréquente de BAV brutale chez &gt; 50 ans</w:t>
      </w:r>
    </w:p>
    <w:p>
      <w:pPr/>
      <w:r>
        <w:rPr/>
        <w:t>Grave</w:t>
      </w:r>
    </w:p>
    <w:p>
      <w:pPr>
        <w:numPr>
          <w:ilvl w:val="1"/>
          <w:numId w:val="2"/>
        </w:numPr>
      </w:pPr>
      <w:r>
        <w:rPr/>
        <w:t>Pronostic visuel sombre et risque de bilatéralisation</w:t>
      </w:r>
    </w:p>
    <w:p>
      <w:pPr>
        <w:numPr>
          <w:ilvl w:val="1"/>
          <w:numId w:val="2"/>
        </w:numPr>
      </w:pPr>
      <w:r>
        <w:rPr/>
        <w:t>Traduit une souffrance vasculaire généralisée</w:t>
      </w:r>
    </w:p>
    <w:p>
      <w:pPr/>
      <w:r>
        <w:rPr/>
        <w:t>Pathologie nécessitant une prise en charge urgente pour :</w:t>
      </w:r>
    </w:p>
    <w:p>
      <w:pPr>
        <w:numPr>
          <w:ilvl w:val="1"/>
          <w:numId w:val="2"/>
        </w:numPr>
      </w:pPr>
      <w:r>
        <w:rPr/>
        <w:t>Faire le diagnostic</w:t>
      </w:r>
    </w:p>
    <w:p>
      <w:pPr>
        <w:numPr>
          <w:ilvl w:val="1"/>
          <w:numId w:val="2"/>
        </w:numPr>
      </w:pPr>
      <w:r>
        <w:rPr/>
        <w:t>Réaliser un bilan étiologique</w:t>
      </w:r>
    </w:p>
    <w:p>
      <w:pPr>
        <w:numPr>
          <w:ilvl w:val="1"/>
          <w:numId w:val="2"/>
        </w:numPr>
      </w:pPr>
      <w:r>
        <w:rPr/>
        <w:t>Prévenir les complications</w:t>
      </w:r>
    </w:p>
    <w:p>
      <w:pPr>
        <w:pStyle w:val="Heading2"/>
      </w:pPr>
      <w:r>
        <w:rPr/>
        <w:t>RAPPELS ANATOMO-PHYSIOPATHOLOGIQUES</w:t>
      </w:r>
    </w:p>
    <w:p>
      <w:pPr/>
      <w:r>
        <w:rPr/>
        <w:t>Vascularisation de la papille optique :</w:t>
      </w:r>
    </w:p>
    <w:p>
      <w:pPr>
        <w:numPr>
          <w:ilvl w:val="1"/>
          <w:numId w:val="2"/>
        </w:numPr>
      </w:pPr>
      <w:r>
        <w:rPr/>
        <w:t>Artères ciliaires courtes postérieures, branches de l’artère ophtalmique</w:t>
      </w:r>
    </w:p>
    <w:p>
      <w:pPr>
        <w:numPr>
          <w:ilvl w:val="1"/>
          <w:numId w:val="2"/>
        </w:numPr>
      </w:pPr>
      <w:r>
        <w:rPr/>
        <w:t>Vascularisation de type terminale</w:t>
      </w:r>
    </w:p>
    <w:p>
      <w:pPr/>
      <w:r>
        <w:rPr/>
        <w:t>Vascularisation de la portion rétrobulbaire du nerf optique :</w:t>
      </w:r>
    </w:p>
    <w:p>
      <w:pPr>
        <w:numPr>
          <w:ilvl w:val="1"/>
          <w:numId w:val="2"/>
        </w:numPr>
      </w:pPr>
      <w:r>
        <w:rPr/>
        <w:t>Indépendante de celle de la papille</w:t>
      </w:r>
    </w:p>
    <w:p>
      <w:pPr>
        <w:numPr>
          <w:ilvl w:val="1"/>
          <w:numId w:val="2"/>
        </w:numPr>
      </w:pPr>
      <w:r>
        <w:rPr/>
        <w:t xml:space="preserve">Assurée par les branches anastomotiques entre l’artère ophtalmique et les artères de la pie-mère entourant le nerf optique  </w:t>
      </w:r>
      <w:r>
        <w:rPr/>
        <w:br/>
      </w:r>
      <w:r>
        <w:rPr/>
        <w:br/>
      </w:r>
    </w:p>
    <w:p>
      <w:pPr/>
      <w:r>
        <w:rPr/>
        <w:t>Au cours de la NOIAA : occlusion d’une à plusieurs artères ciliaires</w:t>
      </w:r>
    </w:p>
    <w:p>
      <w:pPr/>
      <w:r>
        <w:rPr/>
        <w:t>Diversité des tableaux cliniques (atteinte complète ou en secteur)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CDD :</w:t>
      </w:r>
    </w:p>
    <w:p>
      <w:pPr>
        <w:numPr>
          <w:ilvl w:val="1"/>
          <w:numId w:val="2"/>
        </w:numPr>
      </w:pPr>
      <w:r>
        <w:rPr/>
        <w:t>Amputation du champ visuel</w:t>
      </w:r>
    </w:p>
    <w:p>
      <w:pPr>
        <w:numPr>
          <w:ilvl w:val="1"/>
          <w:numId w:val="2"/>
        </w:numPr>
      </w:pPr>
      <w:r>
        <w:rPr/>
        <w:t xml:space="preserve">BAV : brutale, unilatérale, de profondeur variable, </w:t>
      </w:r>
      <w:r>
        <w:rPr/>
        <w:t>œil blanc</w:t>
      </w:r>
      <w:r>
        <w:rPr/>
        <w:t xml:space="preserve"> indolore</w:t>
      </w:r>
    </w:p>
    <w:p>
      <w:pPr>
        <w:numPr>
          <w:ilvl w:val="1"/>
          <w:numId w:val="2"/>
        </w:numPr>
      </w:pPr>
      <w:r>
        <w:rPr/>
        <w:t>Parfois précédée d’épisode d’amaurose fugace</w:t>
      </w:r>
    </w:p>
    <w:p>
      <w:pPr>
        <w:pStyle w:val="Heading4"/>
      </w:pPr>
      <w:r>
        <w:rPr/>
        <w:t>Signes physiques</w:t>
      </w:r>
    </w:p>
    <w:p>
      <w:pPr/>
      <w:r>
        <w:rPr/>
        <w:t>Atteinte en général unilatérale, parfois d’emblée bilatérale</w:t>
      </w:r>
    </w:p>
    <w:p>
      <w:pPr>
        <w:numPr>
          <w:ilvl w:val="1"/>
          <w:numId w:val="2"/>
        </w:numPr>
      </w:pPr>
      <w:r>
        <w:rPr/>
        <w:t>Acuité visuelle variable : 10/10 à PL (perception lumineuse)</w:t>
      </w:r>
    </w:p>
    <w:p>
      <w:pPr>
        <w:numPr>
          <w:ilvl w:val="1"/>
          <w:numId w:val="2"/>
        </w:numPr>
      </w:pPr>
      <w:r>
        <w:rPr/>
        <w:t>Œil blanc</w:t>
      </w:r>
    </w:p>
    <w:p>
      <w:pPr>
        <w:numPr>
          <w:ilvl w:val="1"/>
          <w:numId w:val="2"/>
        </w:numPr>
      </w:pPr>
      <w:r>
        <w:rPr/>
        <w:t>Segment antérieur normale</w:t>
      </w:r>
    </w:p>
    <w:p>
      <w:pPr/>
      <w:r>
        <w:rPr/>
        <w:t>Asymétrie pupillaire +++ (</w:t>
      </w:r>
      <w:r>
        <w:rPr>
          <w:i/>
        </w:rPr>
        <w:t>anisocorie)</w:t>
      </w:r>
    </w:p>
    <w:p>
      <w:pPr/>
      <w:r>
        <w:rPr/>
        <w:t>Œdème</w:t>
      </w:r>
      <w:r>
        <w:rPr/>
        <w:t xml:space="preserve"> papillaire constant au FO +++</w:t>
      </w:r>
    </w:p>
    <w:p>
      <w:pPr>
        <w:pStyle w:val="Heading4"/>
      </w:pPr>
      <w:r>
        <w:rPr/>
        <w:t>Examens complémentaires</w:t>
      </w:r>
    </w:p>
    <w:p>
      <w:pPr/>
      <w:r>
        <w:rPr/>
        <w:t>Champ visuel de Goldman +++</w:t>
      </w:r>
    </w:p>
    <w:p>
      <w:pPr>
        <w:numPr>
          <w:ilvl w:val="1"/>
          <w:numId w:val="2"/>
        </w:numPr>
      </w:pPr>
      <w:r>
        <w:rPr/>
        <w:t>Scotome constant de taille et limites variables</w:t>
      </w:r>
    </w:p>
    <w:p>
      <w:pPr>
        <w:numPr>
          <w:ilvl w:val="1"/>
          <w:numId w:val="2"/>
        </w:numPr>
      </w:pPr>
      <w:r>
        <w:rPr/>
        <w:t>Rattaché à la tâche aveugle</w:t>
      </w:r>
    </w:p>
    <w:p>
      <w:pPr>
        <w:numPr>
          <w:ilvl w:val="1"/>
          <w:numId w:val="2"/>
        </w:numPr>
      </w:pPr>
      <w:r>
        <w:rPr/>
        <w:t xml:space="preserve">Altitudinal traduisant </w:t>
      </w:r>
      <w:r>
        <w:rPr/>
        <w:t>l’atteinte fasciculaire</w:t>
      </w:r>
      <w:r>
        <w:rPr/>
      </w:r>
    </w:p>
    <w:p>
      <w:pPr>
        <w:numPr>
          <w:ilvl w:val="1"/>
          <w:numId w:val="2"/>
        </w:numPr>
      </w:pPr>
      <w:r>
        <w:rPr/>
        <w:t xml:space="preserve">Central responsable d’une baisse </w:t>
      </w:r>
      <w:r>
        <w:rPr/>
        <w:t>de la vision</w:t>
      </w:r>
    </w:p>
    <w:p>
      <w:pPr/>
      <w:r>
        <w:rPr/>
        <w:t xml:space="preserve">Angiographie </w:t>
      </w:r>
      <w:r>
        <w:rPr/>
        <w:t>fluorescéinique</w:t>
      </w:r>
    </w:p>
    <w:p>
      <w:pPr>
        <w:numPr>
          <w:ilvl w:val="1"/>
          <w:numId w:val="2"/>
        </w:numPr>
      </w:pPr>
      <w:r>
        <w:rPr/>
        <w:t>Confirme l’</w:t>
      </w:r>
      <w:r>
        <w:rPr/>
        <w:t>œdème</w:t>
      </w:r>
      <w:r>
        <w:rPr/>
        <w:t xml:space="preserve"> papillaire (</w:t>
      </w:r>
      <w:r>
        <w:rPr/>
        <w:t>hyperfluorescence</w:t>
      </w:r>
      <w:r>
        <w:rPr/>
        <w:t xml:space="preserve"> papillaire)</w:t>
      </w:r>
    </w:p>
    <w:p>
      <w:pPr>
        <w:numPr>
          <w:ilvl w:val="1"/>
          <w:numId w:val="2"/>
        </w:numPr>
      </w:pPr>
      <w:r>
        <w:rPr/>
        <w:t>Recherche un retard d’imprégnation de la choroïde : signe de NOIAA artéritique (maladie de Horton)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Evolution et pronostic</w:t>
      </w:r>
    </w:p>
    <w:p>
      <w:pPr/>
      <w:r>
        <w:rPr/>
        <w:t>Résorption de l’</w:t>
      </w:r>
      <w:r>
        <w:rPr/>
        <w:t>œdème</w:t>
      </w:r>
      <w:r>
        <w:rPr/>
        <w:t xml:space="preserve"> en 6 à 8 semaines</w:t>
      </w:r>
    </w:p>
    <w:p>
      <w:pPr/>
      <w:r>
        <w:rPr/>
        <w:t>Evolution fréquente vers l’atrophie optique avec baisse de vision définitive</w:t>
      </w:r>
    </w:p>
    <w:p>
      <w:pPr/>
      <w:r>
        <w:rPr/>
        <w:t>NOIAA d’origine artéritique (Horton) : risque de bilatéralisation rapide</w:t>
      </w:r>
      <w:r>
        <w:rPr/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DIAGNOSTICS DIFFERENTIELS</w:t>
      </w:r>
    </w:p>
    <w:p>
      <w:pPr/>
      <w:r>
        <w:rPr/>
        <w:t xml:space="preserve">OVCR : </w:t>
      </w:r>
      <w:r>
        <w:rPr/>
        <w:t>œdème</w:t>
      </w:r>
      <w:r>
        <w:rPr/>
        <w:t xml:space="preserve"> papillaire entouré de veines tortueuses et dilatées, d’hémorragies rétiniennes diffuses, de nodules cotonneux</w:t>
      </w:r>
      <w:r>
        <w:rPr/>
        <w:br/>
      </w:r>
    </w:p>
    <w:p>
      <w:pPr/>
      <w:r>
        <w:rPr/>
        <w:t>Persistance des fibres à myélines : couches concentriques de lipoprotéines entourant la fibre nerveuse rétinienne associées à des cellules gliales</w:t>
      </w:r>
      <w:r>
        <w:rPr/>
        <w:br/>
      </w:r>
    </w:p>
    <w:p>
      <w:pPr/>
      <w:r>
        <w:rPr/>
        <w:t>Drusens</w:t>
      </w:r>
      <w:r>
        <w:rPr/>
      </w:r>
      <w:r>
        <w:rPr/>
        <w:t xml:space="preserve"> de la papille : bords de la papille nets mais bosselés</w:t>
      </w:r>
      <w:r>
        <w:rPr/>
        <w:br/>
      </w:r>
    </w:p>
    <w:p>
      <w:pPr/>
      <w:r>
        <w:rPr/>
        <w:t>HTIC : bord flou, excavation papillaire physiologique comblé (</w:t>
      </w:r>
      <w:r>
        <w:rPr>
          <w:i/>
        </w:rPr>
        <w:t>oedème</w:t>
      </w:r>
      <w:r>
        <w:rPr>
          <w:i/>
        </w:rPr>
        <w:t xml:space="preserve"> papillaire de stase)</w:t>
      </w:r>
      <w:r>
        <w:rPr/>
      </w:r>
      <w:r>
        <w:rPr>
          <w:i/>
        </w:rPr>
        <w:t xml:space="preserve"> 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>
          <w:i/>
        </w:rPr>
        <w:t>DIAGNOSTIC ETIOLOGIQUE</w:t>
      </w:r>
    </w:p>
    <w:p>
      <w:pPr>
        <w:pStyle w:val="Heading4"/>
      </w:pPr>
      <w:r>
        <w:rPr/>
        <w:t>Bilan étiologique</w:t>
      </w:r>
    </w:p>
    <w:p>
      <w:pPr>
        <w:pStyle w:val="Heading5"/>
      </w:pPr>
      <w:r>
        <w:rPr/>
        <w:t>Anamnèse : recherche de</w:t>
      </w:r>
    </w:p>
    <w:p>
      <w:pPr/>
      <w:r>
        <w:rPr/>
        <w:t>Maladie de Horton (</w:t>
      </w:r>
      <w:r>
        <w:rPr>
          <w:i/>
        </w:rPr>
        <w:t>céphalées, douleurs à la mastication, absence de pulsation à la palpation temporale, douleur des ceintures)</w:t>
      </w:r>
    </w:p>
    <w:p>
      <w:pPr/>
      <w:r>
        <w:rPr/>
        <w:t xml:space="preserve">Terrain polyvasculaire </w:t>
      </w:r>
      <w:r>
        <w:rPr>
          <w:i/>
        </w:rPr>
        <w:t>(FDR CV)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Examen physique</w:t>
      </w:r>
    </w:p>
    <w:p>
      <w:pPr/>
      <w:r>
        <w:rPr/>
        <w:t>Palpation des temporales</w:t>
      </w:r>
    </w:p>
    <w:p>
      <w:pPr/>
      <w:r>
        <w:rPr/>
        <w:t>Recherche de souffles carotidiens</w:t>
      </w:r>
    </w:p>
    <w:p>
      <w:pPr/>
      <w:r>
        <w:rPr/>
        <w:t>Recherche d’une arythmie cardiaque</w:t>
      </w:r>
    </w:p>
    <w:p>
      <w:pPr/>
      <w:r>
        <w:rPr/>
        <w:t>Examen neurologique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Biologie</w:t>
      </w:r>
    </w:p>
    <w:p>
      <w:pPr/>
      <w:r>
        <w:rPr/>
        <w:t>En urgence : VS, CRP +/- biopsie de l’artère temporale</w:t>
      </w:r>
    </w:p>
    <w:p>
      <w:pPr/>
      <w:r>
        <w:rPr/>
        <w:t>Recherche des FDR-CV</w:t>
      </w:r>
    </w:p>
    <w:p>
      <w:pPr>
        <w:numPr>
          <w:ilvl w:val="1"/>
          <w:numId w:val="2"/>
        </w:numPr>
      </w:pPr>
      <w:r>
        <w:rPr/>
        <w:t>Glycémie, HbA1c</w:t>
      </w:r>
    </w:p>
    <w:p>
      <w:pPr>
        <w:numPr>
          <w:ilvl w:val="1"/>
          <w:numId w:val="2"/>
        </w:numPr>
      </w:pPr>
      <w:r>
        <w:rPr/>
        <w:t>Bilan lipidique</w:t>
      </w:r>
    </w:p>
    <w:p>
      <w:pPr>
        <w:numPr>
          <w:ilvl w:val="1"/>
          <w:numId w:val="2"/>
        </w:numPr>
      </w:pPr>
      <w:r>
        <w:rPr/>
        <w:t>ECG</w:t>
      </w:r>
    </w:p>
    <w:p>
      <w:pPr>
        <w:numPr>
          <w:ilvl w:val="1"/>
          <w:numId w:val="2"/>
        </w:numPr>
      </w:pPr>
      <w:r>
        <w:rPr/>
        <w:t>Echo-doppler cardiaque et des TSA (troncs sus-aortiques)</w:t>
      </w:r>
    </w:p>
    <w:p>
      <w:pPr>
        <w:numPr>
          <w:ilvl w:val="1"/>
          <w:numId w:val="2"/>
        </w:numPr>
      </w:pPr>
      <w:r>
        <w:rPr/>
        <w:t>Consultation cardiologique</w:t>
      </w:r>
    </w:p>
    <w:p>
      <w:pPr>
        <w:numPr>
          <w:ilvl w:val="0"/>
          <w:numId w:val="0"/>
        </w:numPr>
      </w:pPr>
    </w:p>
    <w:p>
      <w:pPr/>
      <w:r>
        <w:rPr/>
        <w:t>Recherche de trouble de la coagulation</w:t>
      </w:r>
    </w:p>
    <w:p>
      <w:pPr>
        <w:numPr>
          <w:ilvl w:val="1"/>
          <w:numId w:val="2"/>
        </w:numPr>
      </w:pPr>
      <w:r>
        <w:rPr/>
        <w:t>TP, TCA, fibrinogène</w:t>
      </w:r>
    </w:p>
    <w:p>
      <w:pPr>
        <w:numPr>
          <w:ilvl w:val="1"/>
          <w:numId w:val="2"/>
        </w:numPr>
      </w:pPr>
      <w:r>
        <w:rPr/>
        <w:t>EPPS</w:t>
      </w:r>
    </w:p>
    <w:p>
      <w:pPr>
        <w:numPr>
          <w:ilvl w:val="1"/>
          <w:numId w:val="2"/>
        </w:numPr>
      </w:pPr>
      <w:r>
        <w:rPr/>
        <w:t xml:space="preserve">Anticorps </w:t>
      </w:r>
      <w:r>
        <w:rPr/>
        <w:t>antiphospholipides</w:t>
      </w:r>
      <w:r>
        <w:rPr/>
        <w:br/>
      </w:r>
      <w:r>
        <w:rPr/>
        <w:br/>
      </w:r>
    </w:p>
    <w:p>
      <w:pPr/>
      <w:r>
        <w:rPr/>
        <w:t>TDM cérébrale et orbitaire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Etiologies</w:t>
      </w:r>
    </w:p>
    <w:p>
      <w:pPr>
        <w:pStyle w:val="Heading5"/>
      </w:pPr>
      <w:r>
        <w:rPr/>
        <w:t>NOIAA artéritique : maladie de Horton</w:t>
      </w:r>
    </w:p>
    <w:p>
      <w:pPr>
        <w:pStyle w:val="Heading5"/>
      </w:pPr>
      <w:r>
        <w:rPr/>
        <w:t>NOIAA non artéritiques</w:t>
      </w:r>
    </w:p>
    <w:p>
      <w:pPr/>
      <w:r>
        <w:rPr/>
        <w:t>Artériosclérose</w:t>
      </w:r>
    </w:p>
    <w:p>
      <w:pPr/>
      <w:r>
        <w:rPr/>
        <w:t>Hyperviscosité</w:t>
      </w:r>
    </w:p>
    <w:p>
      <w:pPr/>
      <w:r>
        <w:rPr/>
        <w:t>Thrombophilie</w:t>
      </w:r>
    </w:p>
    <w:p>
      <w:pPr/>
      <w:r>
        <w:rPr/>
        <w:t>Compressions extrinsèques</w:t>
      </w:r>
    </w:p>
    <w:p>
      <w:pPr>
        <w:numPr>
          <w:ilvl w:val="0"/>
          <w:numId w:val="0"/>
        </w:numPr>
      </w:pPr>
    </w:p>
    <w:p>
      <w:pPr/>
      <w:r>
        <w:rPr/>
        <w:t>Chute de la pression de perfusion</w:t>
      </w:r>
    </w:p>
    <w:p>
      <w:pPr>
        <w:numPr>
          <w:ilvl w:val="1"/>
          <w:numId w:val="2"/>
        </w:numPr>
      </w:pPr>
      <w:r>
        <w:rPr/>
        <w:t>Hypotension nocturne</w:t>
      </w:r>
    </w:p>
    <w:p>
      <w:pPr>
        <w:numPr>
          <w:ilvl w:val="1"/>
          <w:numId w:val="2"/>
        </w:numPr>
      </w:pPr>
      <w:r>
        <w:rPr/>
        <w:t>Etats de choc</w:t>
      </w:r>
      <w:r>
        <w:rPr/>
      </w:r>
    </w:p>
    <w:p>
      <w:pPr>
        <w:numPr>
          <w:ilvl w:val="1"/>
          <w:numId w:val="2"/>
        </w:numPr>
      </w:pPr>
      <w:r>
        <w:rPr/>
        <w:t>Sténose carotidienne</w:t>
      </w:r>
    </w:p>
    <w:p>
      <w:pPr>
        <w:numPr>
          <w:ilvl w:val="1"/>
          <w:numId w:val="2"/>
        </w:numPr>
      </w:pPr>
      <w:r>
        <w:rPr/>
        <w:t xml:space="preserve">Vasospasme 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</w:t>
      </w:r>
    </w:p>
    <w:p>
      <w:pPr/>
      <w:r>
        <w:rPr/>
        <w:t>Guérir la maladie</w:t>
      </w:r>
    </w:p>
    <w:p>
      <w:pPr/>
      <w:r>
        <w:rPr/>
        <w:t>Prévenir les complications et surtout la bilatéralisation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 xml:space="preserve">Médicaux </w:t>
      </w:r>
    </w:p>
    <w:p>
      <w:pPr/>
      <w:r>
        <w:rPr/>
        <w:t>Corticothérapie : bolus puis relais prednisolone 1mg/kg</w:t>
      </w:r>
    </w:p>
    <w:p>
      <w:pPr/>
      <w:r>
        <w:rPr/>
        <w:t>Traitement des facteurs de risques cardiovasculaires</w:t>
      </w:r>
    </w:p>
    <w:p>
      <w:pPr/>
      <w:r>
        <w:rPr/>
        <w:t>Anti-agrégants plaquettaires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Chirurgicaux</w:t>
      </w:r>
    </w:p>
    <w:p>
      <w:pPr/>
      <w:r>
        <w:rPr/>
        <w:t>Résection de tumeurs compressives</w:t>
      </w:r>
    </w:p>
    <w:p>
      <w:pPr/>
      <w:r>
        <w:rPr/>
        <w:t>Endartériectomie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Indications</w:t>
      </w:r>
    </w:p>
    <w:p>
      <w:pPr>
        <w:pStyle w:val="Heading5"/>
      </w:pPr>
      <w:r>
        <w:rPr/>
        <w:t>Horton</w:t>
      </w:r>
    </w:p>
    <w:p>
      <w:pPr/>
      <w:r>
        <w:rPr/>
        <w:t>Corticothérapie en urgence +++</w:t>
      </w:r>
    </w:p>
    <w:p>
      <w:pPr/>
      <w:r>
        <w:rPr/>
        <w:t>Décroissance jusqu’à la normalisation du syndrome inflammatoire</w:t>
      </w:r>
      <w:r>
        <w:rPr/>
        <w:br/>
      </w:r>
    </w:p>
    <w:p>
      <w:pPr>
        <w:pStyle w:val="Heading5"/>
      </w:pPr>
      <w:r>
        <w:rPr/>
        <w:t>Dans tous les cas</w:t>
      </w:r>
    </w:p>
    <w:p>
      <w:pPr/>
      <w:r>
        <w:rPr/>
        <w:t xml:space="preserve">Correction des FDRCV </w:t>
      </w:r>
      <w:r>
        <w:rPr/>
        <w:br/>
      </w:r>
    </w:p>
    <w:p>
      <w:pPr>
        <w:pStyle w:val="Heading5"/>
      </w:pPr>
      <w:r>
        <w:rPr/>
        <w:t xml:space="preserve">Sténose carotidienne : </w:t>
      </w:r>
    </w:p>
    <w:p>
      <w:pPr/>
      <w:r>
        <w:rPr/>
        <w:t>Endartériectomie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Infarctus de la tête du NO</w:t>
      </w:r>
    </w:p>
    <w:p>
      <w:pPr/>
      <w:r>
        <w:rPr/>
        <w:t xml:space="preserve">Diagnostic clinique : BAV brutale, </w:t>
      </w:r>
      <w:r>
        <w:rPr/>
        <w:t>œil blanc</w:t>
      </w:r>
      <w:r>
        <w:rPr/>
        <w:t xml:space="preserve"> indolore, déficit papillaire afférente relative (DPAR), </w:t>
      </w:r>
      <w:r>
        <w:rPr/>
        <w:t>œdème</w:t>
      </w:r>
      <w:r>
        <w:rPr/>
        <w:t xml:space="preserve"> papillaire</w:t>
      </w:r>
    </w:p>
    <w:p>
      <w:pPr/>
      <w:r>
        <w:rPr/>
        <w:t xml:space="preserve">Hantise : </w:t>
      </w:r>
      <w:r>
        <w:rPr/>
        <w:t>Horton</w:t>
      </w:r>
    </w:p>
    <w:p>
      <w:pPr/>
      <w:r>
        <w:rPr/>
        <w:t>Causes fréquente : artériosclérose : bilan cardiovasculaire complet</w:t>
      </w:r>
    </w:p>
    <w:p>
      <w:pPr/>
      <w:r>
        <w:rPr/>
        <w:t>Urgence thérapeutique</w:t>
      </w:r>
      <w:r>
        <w:rPr/>
        <w:br/>
      </w:r>
      <w:r>
        <w:rPr/>
        <w:br/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