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RETINOPATHIE DIABETIQUE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"/>
        </w:numPr>
      </w:pPr>
      <w:r>
        <w:rPr/>
        <w:t>Enumérer les lésions initiales et le mécanisme de la lésion de la RD</w:t>
      </w:r>
    </w:p>
    <w:p>
      <w:pPr>
        <w:numPr>
          <w:ilvl w:val="0"/>
          <w:numId w:val="5"/>
        </w:numPr>
      </w:pPr>
      <w:r>
        <w:rPr/>
        <w:t>Citer les signes d’examen de la RD</w:t>
      </w:r>
    </w:p>
    <w:p>
      <w:pPr>
        <w:numPr>
          <w:ilvl w:val="0"/>
          <w:numId w:val="5"/>
        </w:numPr>
      </w:pPr>
      <w:r>
        <w:rPr/>
        <w:t>Etablir le diagnostic et la classification de la RD</w:t>
      </w:r>
    </w:p>
    <w:p>
      <w:pPr>
        <w:numPr>
          <w:ilvl w:val="0"/>
          <w:numId w:val="5"/>
        </w:numPr>
      </w:pPr>
      <w:r>
        <w:rPr/>
        <w:t>Enumérer les principes de traitement, les principes du dépistage, les moyens de surveillance de la RD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6"/>
        </w:numPr>
      </w:pPr>
      <w:r>
        <w:rPr/>
        <w:t>Microangiopathies rétiniennes secondaires à des atteintes capillaires liées à une hyperglycémie chronique</w:t>
      </w:r>
    </w:p>
    <w:p>
      <w:pPr>
        <w:ind w:left="720"/>
        <w:numPr>
          <w:ilvl w:val="0"/>
          <w:numId w:val="0"/>
        </w:numPr>
      </w:pPr>
    </w:p>
    <w:p>
      <w:pPr>
        <w:pStyle w:val="Heading3"/>
      </w:pPr>
      <w:r>
        <w:rPr/>
        <w:t>Intérêts</w:t>
      </w:r>
    </w:p>
    <w:p>
      <w:pPr>
        <w:pStyle w:val="Heading4"/>
        <w:numPr>
          <w:ilvl w:val="0"/>
          <w:numId w:val="7"/>
        </w:numPr>
      </w:pPr>
      <w:r>
        <w:rPr/>
        <w:t>Epidémiologie</w:t>
      </w:r>
    </w:p>
    <w:p>
      <w:pPr>
        <w:numPr>
          <w:ilvl w:val="0"/>
          <w:numId w:val="8"/>
        </w:numPr>
      </w:pPr>
      <w:r>
        <w:rPr/>
        <w:t>Prévalence de la RD = 28,7%</w:t>
      </w:r>
    </w:p>
    <w:p>
      <w:pPr>
        <w:numPr>
          <w:ilvl w:val="0"/>
          <w:numId w:val="8"/>
        </w:numPr>
      </w:pPr>
      <w:r>
        <w:rPr/>
        <w:t>France : 40% (1 million de personnes)</w:t>
      </w:r>
    </w:p>
    <w:p>
      <w:pPr>
        <w:numPr>
          <w:ilvl w:val="0"/>
          <w:numId w:val="8"/>
        </w:numPr>
      </w:pPr>
      <w:r>
        <w:rPr/>
        <w:t>Antananarivo : 65 % (2015)</w:t>
      </w:r>
    </w:p>
    <w:p>
      <w:pPr>
        <w:numPr>
          <w:ilvl w:val="0"/>
          <w:numId w:val="8"/>
        </w:numPr>
      </w:pPr>
      <w:r>
        <w:rPr/>
        <w:t>Touche les diabétiques de type 1 et 2</w:t>
      </w:r>
    </w:p>
    <w:p>
      <w:pPr>
        <w:numPr>
          <w:ilvl w:val="0"/>
          <w:numId w:val="8"/>
        </w:numPr>
      </w:pPr>
      <w:r>
        <w:rPr/>
        <w:t>Incidence de la RD après 15 à 20 ans d’évolution :</w:t>
      </w:r>
    </w:p>
    <w:p>
      <w:pPr>
        <w:numPr>
          <w:ilvl w:val="1"/>
          <w:numId w:val="8"/>
        </w:numPr>
      </w:pPr>
      <w:r>
        <w:rPr/>
        <w:t>Type 1 : 95%</w:t>
      </w:r>
    </w:p>
    <w:p>
      <w:pPr>
        <w:numPr>
          <w:ilvl w:val="1"/>
          <w:numId w:val="8"/>
        </w:numPr>
      </w:pPr>
      <w:r>
        <w:rPr/>
        <w:t>Type 2 : 60%</w:t>
      </w:r>
    </w:p>
    <w:p>
      <w:pPr>
        <w:numPr>
          <w:ilvl w:val="0"/>
          <w:numId w:val="8"/>
        </w:numPr>
      </w:pPr>
      <w:r>
        <w:rPr/>
        <w:t>20% des diabétiques de type 2 présentent une RD dès la découverte</w:t>
      </w:r>
    </w:p>
    <w:p>
      <w:pPr>
        <w:ind w:left="720"/>
        <w:numPr>
          <w:ilvl w:val="0"/>
          <w:numId w:val="0"/>
        </w:numPr>
      </w:pPr>
    </w:p>
    <w:p>
      <w:pPr>
        <w:pStyle w:val="Heading4"/>
        <w:numPr>
          <w:ilvl w:val="0"/>
          <w:numId w:val="7"/>
        </w:numPr>
      </w:pPr>
      <w:r>
        <w:rPr/>
        <w:t>Clinique</w:t>
      </w:r>
    </w:p>
    <w:p>
      <w:pPr>
        <w:numPr>
          <w:ilvl w:val="0"/>
          <w:numId w:val="9"/>
        </w:numPr>
      </w:pPr>
      <w:r>
        <w:rPr/>
        <w:t>Longtemps asymptomatique</w:t>
      </w:r>
    </w:p>
    <w:p>
      <w:pPr>
        <w:numPr>
          <w:ilvl w:val="0"/>
          <w:numId w:val="9"/>
        </w:numPr>
      </w:pPr>
      <w:r>
        <w:rPr/>
        <w:t>Correlation</w:t>
      </w:r>
      <w:r>
        <w:rPr/>
        <w:t xml:space="preserve"> entre l’ancienneté du diabète et la survenue de la RD</w:t>
      </w:r>
    </w:p>
    <w:p>
      <w:pPr>
        <w:numPr>
          <w:ilvl w:val="0"/>
          <w:numId w:val="9"/>
        </w:numPr>
      </w:pPr>
      <w:r>
        <w:rPr/>
        <w:t>Plus le diabète est ancien, plus la probabilité de RD est importante</w:t>
      </w:r>
    </w:p>
    <w:p>
      <w:pPr>
        <w:ind w:left="720"/>
        <w:numPr>
          <w:ilvl w:val="0"/>
          <w:numId w:val="0"/>
        </w:numPr>
      </w:pPr>
    </w:p>
    <w:p>
      <w:pPr>
        <w:pStyle w:val="Heading4"/>
        <w:numPr>
          <w:ilvl w:val="0"/>
          <w:numId w:val="7"/>
        </w:numPr>
      </w:pPr>
      <w:r>
        <w:rPr/>
        <w:t>Gravité</w:t>
      </w:r>
    </w:p>
    <w:p>
      <w:pPr>
        <w:numPr>
          <w:ilvl w:val="0"/>
          <w:numId w:val="10"/>
        </w:numPr>
      </w:pPr>
      <w:r>
        <w:rPr/>
        <w:t>Troisième cause de cécité dans le monde</w:t>
      </w:r>
    </w:p>
    <w:p>
      <w:pPr>
        <w:numPr>
          <w:ilvl w:val="0"/>
          <w:numId w:val="10"/>
        </w:numPr>
      </w:pPr>
      <w:r>
        <w:rPr/>
        <w:t>Première cause de cécité avant 50 ans</w:t>
      </w:r>
    </w:p>
    <w:p>
      <w:pPr>
        <w:numPr>
          <w:ilvl w:val="0"/>
          <w:numId w:val="10"/>
        </w:numPr>
      </w:pPr>
      <w:r>
        <w:rPr/>
        <w:t>5% des déficiences visuelles dans le monde</w:t>
      </w:r>
    </w:p>
    <w:p>
      <w:pPr>
        <w:ind w:left="720"/>
        <w:numPr>
          <w:ilvl w:val="0"/>
          <w:numId w:val="0"/>
        </w:numPr>
      </w:pPr>
    </w:p>
    <w:p>
      <w:pPr>
        <w:pStyle w:val="Heading2"/>
        <w:numPr>
          <w:ilvl w:val="0"/>
          <w:numId w:val="11"/>
        </w:numPr>
      </w:pPr>
      <w:r>
        <w:rPr/>
        <w:t>PHYSIOPATHOLOGIE</w:t>
      </w:r>
    </w:p>
    <w:p>
      <w:pPr>
        <w:pStyle w:val="Heading3"/>
        <w:numPr>
          <w:ilvl w:val="0"/>
          <w:numId w:val="12"/>
        </w:numPr>
      </w:pPr>
      <w:r>
        <w:rPr/>
        <w:t>Lésions initiales</w:t>
      </w:r>
    </w:p>
    <w:p>
      <w:pPr>
        <w:numPr>
          <w:ilvl w:val="0"/>
          <w:numId w:val="13"/>
        </w:numPr>
      </w:pPr>
      <w:r>
        <w:rPr/>
        <w:t>Epaississement de la membrane basale de l’endothélium capillaire rétinien</w:t>
      </w:r>
    </w:p>
    <w:p>
      <w:pPr>
        <w:numPr>
          <w:ilvl w:val="0"/>
          <w:numId w:val="13"/>
        </w:numPr>
      </w:pPr>
      <w:r>
        <w:rPr/>
        <w:t xml:space="preserve">Dégénérescence des </w:t>
      </w:r>
      <w:r>
        <w:rPr/>
        <w:t>péricytes</w:t>
      </w:r>
      <w:r>
        <w:rPr/>
      </w:r>
    </w:p>
    <w:p>
      <w:pPr>
        <w:numPr>
          <w:ilvl w:val="0"/>
          <w:numId w:val="13"/>
        </w:numPr>
      </w:pPr>
      <w:r>
        <w:rPr/>
        <w:t>Pertes des cellules endothéliales des capillaires rétiniens aboutissant à</w:t>
      </w:r>
    </w:p>
    <w:p>
      <w:pPr>
        <w:numPr>
          <w:ilvl w:val="1"/>
          <w:numId w:val="13"/>
        </w:numPr>
      </w:pPr>
      <w:r>
        <w:rPr/>
        <w:t>Obstruction</w:t>
      </w:r>
    </w:p>
    <w:p>
      <w:pPr>
        <w:numPr>
          <w:ilvl w:val="1"/>
          <w:numId w:val="13"/>
        </w:numPr>
      </w:pPr>
      <w:r>
        <w:rPr/>
        <w:t>Dilatation capillaire et formation de microanévrysme</w:t>
      </w:r>
      <w:r>
        <w:rPr/>
      </w:r>
    </w:p>
    <w:p>
      <w:pPr/>
      <w:r>
        <w:rPr/>
        <w:t xml:space="preserve">Comment l’hyperglycémie entraine-t-elle ces lésions </w:t>
      </w:r>
      <w:r>
        <w:rPr/>
        <w:t>capillaires ?</w:t>
      </w:r>
    </w:p>
    <w:p>
      <w:pPr>
        <w:pStyle w:val="Heading3"/>
        <w:numPr>
          <w:ilvl w:val="0"/>
          <w:numId w:val="12"/>
        </w:numPr>
      </w:pPr>
      <w:r>
        <w:rPr/>
        <w:t>Mécanismes de la lésion</w:t>
      </w:r>
    </w:p>
    <w:p>
      <w:pPr>
        <w:numPr>
          <w:ilvl w:val="0"/>
          <w:numId w:val="14"/>
        </w:numPr>
      </w:pPr>
      <w:r>
        <w:rPr/>
        <w:t>Hyperglycémie chronique</w:t>
      </w:r>
    </w:p>
    <w:p>
      <w:pPr>
        <w:numPr>
          <w:ilvl w:val="0"/>
          <w:numId w:val="14"/>
        </w:numPr>
      </w:pPr>
      <w:r>
        <w:rPr/>
        <w:t xml:space="preserve">-&gt; activation de la voie </w:t>
      </w:r>
      <w:r>
        <w:rPr/>
        <w:t>aldolase</w:t>
      </w:r>
      <w:r>
        <w:rPr/>
        <w:t>-réductase</w:t>
      </w:r>
    </w:p>
    <w:p>
      <w:pPr>
        <w:numPr>
          <w:ilvl w:val="0"/>
          <w:numId w:val="14"/>
        </w:numPr>
      </w:pPr>
      <w:r>
        <w:rPr/>
        <w:t>-&gt; accumulation intra-cellulaire de Sorbitol</w:t>
      </w:r>
    </w:p>
    <w:p>
      <w:pPr>
        <w:numPr>
          <w:ilvl w:val="0"/>
          <w:numId w:val="14"/>
        </w:numPr>
      </w:pPr>
      <w:r>
        <w:rPr/>
        <w:t>-&gt; Glycosylation des protéines -&gt; épaississement de la membrane basale des capillaires rétiniens</w:t>
      </w:r>
    </w:p>
    <w:p>
      <w:pPr>
        <w:numPr>
          <w:ilvl w:val="0"/>
          <w:numId w:val="14"/>
        </w:numPr>
      </w:pPr>
      <w:r>
        <w:rPr/>
        <w:t xml:space="preserve">Activation des </w:t>
      </w:r>
      <w:r>
        <w:rPr/>
        <w:t>protéines kinases</w:t>
      </w:r>
      <w:r>
        <w:rPr/>
      </w:r>
      <w:r>
        <w:rPr/>
        <w:br/>
      </w:r>
    </w:p>
    <w:p>
      <w:pPr>
        <w:numPr>
          <w:ilvl w:val="0"/>
          <w:numId w:val="14"/>
        </w:numPr>
      </w:pPr>
      <w:r>
        <w:rPr/>
        <w:t xml:space="preserve">Modifications rhéologiques </w:t>
      </w:r>
    </w:p>
    <w:p>
      <w:pPr>
        <w:numPr>
          <w:ilvl w:val="0"/>
          <w:numId w:val="14"/>
        </w:numPr>
      </w:pPr>
      <w:r>
        <w:rPr/>
        <w:t>Hyperagrégation</w:t>
      </w:r>
      <w:r>
        <w:rPr/>
        <w:t xml:space="preserve"> plaquettaire</w:t>
      </w:r>
    </w:p>
    <w:p>
      <w:pPr>
        <w:numPr>
          <w:ilvl w:val="0"/>
          <w:numId w:val="14"/>
        </w:numPr>
      </w:pPr>
      <w:r>
        <w:rPr/>
        <w:t>Hyperviscosité sanguine</w:t>
      </w:r>
    </w:p>
    <w:p>
      <w:pPr>
        <w:numPr>
          <w:ilvl w:val="0"/>
          <w:numId w:val="14"/>
        </w:numPr>
      </w:pPr>
      <w:r>
        <w:rPr/>
        <w:t>Modification des facteurs de coagulation</w:t>
      </w:r>
      <w:r>
        <w:rPr/>
        <w:br/>
      </w:r>
    </w:p>
    <w:p>
      <w:pPr>
        <w:numPr>
          <w:ilvl w:val="0"/>
          <w:numId w:val="14"/>
        </w:numPr>
      </w:pPr>
      <w:r>
        <w:rPr/>
        <w:t>Conséquence de l’altération de la paroi vasculaire</w:t>
      </w:r>
    </w:p>
    <w:p>
      <w:pPr>
        <w:numPr>
          <w:ilvl w:val="1"/>
          <w:numId w:val="14"/>
        </w:numPr>
      </w:pPr>
      <w:r>
        <w:rPr/>
        <w:t>Occlusion étendue des capillaires rétiniens</w:t>
      </w:r>
    </w:p>
    <w:p>
      <w:pPr>
        <w:numPr>
          <w:ilvl w:val="1"/>
          <w:numId w:val="14"/>
        </w:numPr>
      </w:pPr>
      <w:r>
        <w:rPr/>
        <w:t>-&gt; hypoxie et ischémie rétinienne</w:t>
      </w:r>
    </w:p>
    <w:p>
      <w:pPr>
        <w:numPr>
          <w:ilvl w:val="1"/>
          <w:numId w:val="14"/>
        </w:numPr>
      </w:pPr>
      <w:r>
        <w:rPr/>
        <w:t>-&gt; sécrétion de facteur de croissance angiogénique : VEGF (</w:t>
      </w:r>
      <w:r>
        <w:rPr/>
        <w:t>Vascular</w:t>
      </w:r>
      <w:r>
        <w:rPr/>
        <w:t xml:space="preserve"> </w:t>
      </w:r>
      <w:r>
        <w:rPr/>
        <w:t>Endothelium</w:t>
      </w:r>
      <w:r>
        <w:rPr/>
        <w:t xml:space="preserve"> </w:t>
      </w:r>
      <w:r>
        <w:rPr/>
        <w:t>Growth</w:t>
      </w:r>
      <w:r>
        <w:rPr/>
        <w:t xml:space="preserve"> Factor)</w:t>
      </w:r>
    </w:p>
    <w:p>
      <w:pPr>
        <w:numPr>
          <w:ilvl w:val="1"/>
          <w:numId w:val="14"/>
        </w:numPr>
      </w:pPr>
      <w:r>
        <w:rPr/>
        <w:t xml:space="preserve">-&gt; néovascularisation : rétine, iris, angle </w:t>
      </w:r>
      <w:r>
        <w:rPr/>
        <w:t>irido</w:t>
      </w:r>
      <w:r>
        <w:rPr/>
        <w:t>-cornéen (GNV)</w:t>
      </w:r>
      <w:r>
        <w:rPr/>
        <w:br/>
        <w:t>RD proliférante</w:t>
      </w:r>
      <w:r>
        <w:rPr/>
        <w:br/>
      </w:r>
    </w:p>
    <w:p>
      <w:pPr>
        <w:numPr>
          <w:ilvl w:val="0"/>
          <w:numId w:val="14"/>
        </w:numPr>
      </w:pPr>
      <w:r>
        <w:rPr/>
        <w:t xml:space="preserve">Conséquence des </w:t>
      </w:r>
      <w:r>
        <w:rPr/>
        <w:t>néovaisseaux</w:t>
      </w:r>
      <w:r>
        <w:rPr/>
        <w:t xml:space="preserve"> :</w:t>
      </w:r>
      <w:r>
        <w:rPr/>
      </w:r>
    </w:p>
    <w:p>
      <w:pPr>
        <w:numPr>
          <w:ilvl w:val="1"/>
          <w:numId w:val="14"/>
        </w:numPr>
      </w:pPr>
      <w:r>
        <w:rPr/>
        <w:t xml:space="preserve">Hémorragie rétinienne, </w:t>
      </w:r>
      <w:r>
        <w:rPr/>
        <w:t>intravitréenne</w:t>
      </w:r>
    </w:p>
    <w:p>
      <w:pPr>
        <w:numPr>
          <w:ilvl w:val="1"/>
          <w:numId w:val="14"/>
        </w:numPr>
      </w:pPr>
      <w:r>
        <w:rPr/>
        <w:t xml:space="preserve">Tissus fibreux de soutien -&gt; DR </w:t>
      </w:r>
      <w:r>
        <w:rPr/>
        <w:t>tractionnel</w:t>
      </w:r>
    </w:p>
    <w:p>
      <w:pPr>
        <w:numPr>
          <w:ilvl w:val="1"/>
          <w:numId w:val="14"/>
        </w:numPr>
      </w:pPr>
      <w:r>
        <w:rPr/>
        <w:t xml:space="preserve">Prolifération dans l’iris -&gt; </w:t>
      </w:r>
      <w:r>
        <w:rPr/>
        <w:t>rubéose</w:t>
      </w:r>
    </w:p>
    <w:p>
      <w:pPr>
        <w:numPr>
          <w:ilvl w:val="1"/>
          <w:numId w:val="14"/>
        </w:numPr>
      </w:pPr>
      <w:r>
        <w:rPr/>
        <w:t xml:space="preserve">Prolifération dans l’angle </w:t>
      </w:r>
      <w:r>
        <w:rPr/>
        <w:t>irido</w:t>
      </w:r>
      <w:r>
        <w:rPr/>
        <w:t>-cornéen -&gt; glaucome néo-vasculaire</w:t>
      </w:r>
      <w:r>
        <w:rPr/>
        <w:br/>
      </w:r>
    </w:p>
    <w:p>
      <w:pPr>
        <w:numPr>
          <w:ilvl w:val="0"/>
          <w:numId w:val="14"/>
        </w:numPr>
      </w:pPr>
      <w:r>
        <w:rPr/>
        <w:t>Dilatation des capillaires rétiniens :</w:t>
      </w:r>
    </w:p>
    <w:p>
      <w:pPr>
        <w:numPr>
          <w:ilvl w:val="1"/>
          <w:numId w:val="14"/>
        </w:numPr>
      </w:pPr>
      <w:r>
        <w:rPr/>
        <w:t>Hyperperméabilité capillaire</w:t>
      </w:r>
      <w:r>
        <w:rPr/>
        <w:t xml:space="preserve"> </w:t>
      </w:r>
      <w:r>
        <w:rPr/>
        <w:t xml:space="preserve">(rupture de la barrière hémato-rétinienne), </w:t>
      </w:r>
      <w:r>
        <w:rPr/>
        <w:t>œdème</w:t>
      </w:r>
      <w:r>
        <w:rPr/>
        <w:t xml:space="preserve"> rétinien</w:t>
      </w:r>
    </w:p>
    <w:p>
      <w:pPr>
        <w:numPr>
          <w:ilvl w:val="1"/>
          <w:numId w:val="14"/>
        </w:numPr>
      </w:pPr>
      <w:r>
        <w:rPr/>
        <w:t>Exsudats : précipitation de lipoprotéines plasmatiques dans la rétine</w:t>
      </w:r>
    </w:p>
    <w:p>
      <w:pPr>
        <w:numPr>
          <w:ilvl w:val="0"/>
          <w:numId w:val="14"/>
        </w:numPr>
      </w:pPr>
      <w:r>
        <w:rPr/>
        <w:t xml:space="preserve">Au niveau de la </w:t>
      </w:r>
      <w:r>
        <w:rPr/>
        <w:t>maculaa</w:t>
      </w:r>
    </w:p>
    <w:p>
      <w:pPr>
        <w:numPr>
          <w:ilvl w:val="1"/>
          <w:numId w:val="14"/>
        </w:numPr>
      </w:pPr>
      <w:r>
        <w:rPr/>
        <w:t xml:space="preserve">Accumulation de liquide dans le compartiment extra-cellulaire de la rétine -&gt; </w:t>
      </w:r>
      <w:r>
        <w:rPr/>
        <w:t>œdème</w:t>
      </w:r>
      <w:r>
        <w:rPr/>
        <w:t xml:space="preserve"> maculaire</w:t>
      </w:r>
      <w:r>
        <w:rPr/>
        <w:br/>
      </w:r>
    </w:p>
    <w:p>
      <w:pPr>
        <w:numPr>
          <w:ilvl w:val="0"/>
          <w:numId w:val="14"/>
        </w:numPr>
      </w:pPr>
      <w:r>
        <w:rPr/>
        <w:t>Evolution concomitante de ces 2 phénomènes :</w:t>
      </w:r>
    </w:p>
    <w:p>
      <w:pPr>
        <w:numPr>
          <w:ilvl w:val="1"/>
          <w:numId w:val="14"/>
        </w:numPr>
      </w:pPr>
      <w:r>
        <w:rPr/>
        <w:t>Phénomènes occlusifs surtout au niveau de la rétine périphérique</w:t>
      </w:r>
    </w:p>
    <w:p>
      <w:pPr>
        <w:numPr>
          <w:ilvl w:val="1"/>
          <w:numId w:val="14"/>
        </w:numPr>
      </w:pPr>
      <w:r>
        <w:rPr/>
        <w:t xml:space="preserve">Phénomènes </w:t>
      </w:r>
      <w:r>
        <w:rPr/>
        <w:t>œdémateux</w:t>
      </w:r>
      <w:r>
        <w:rPr/>
        <w:t xml:space="preserve"> touchant surtout la région centrale et maculaire : -&gt; BAV importante</w:t>
      </w:r>
    </w:p>
    <w:p>
      <w:pPr>
        <w:ind w:left="720"/>
        <w:numPr>
          <w:ilvl w:val="0"/>
          <w:numId w:val="0"/>
        </w:numPr>
      </w:pPr>
    </w:p>
    <w:p>
      <w:pPr>
        <w:pStyle w:val="Heading3"/>
        <w:numPr>
          <w:ilvl w:val="0"/>
          <w:numId w:val="12"/>
        </w:numPr>
      </w:pPr>
      <w:r>
        <w:rPr/>
        <w:t>Facteurs favorisants</w:t>
      </w:r>
    </w:p>
    <w:p>
      <w:pPr>
        <w:numPr>
          <w:ilvl w:val="0"/>
          <w:numId w:val="15"/>
        </w:numPr>
      </w:pPr>
      <w:r>
        <w:rPr/>
        <w:t>HTA</w:t>
      </w:r>
    </w:p>
    <w:p>
      <w:pPr>
        <w:numPr>
          <w:ilvl w:val="0"/>
          <w:numId w:val="15"/>
        </w:numPr>
      </w:pPr>
      <w:r>
        <w:rPr/>
        <w:t>Hyperlipidémie, hyperuricémie</w:t>
      </w:r>
    </w:p>
    <w:p>
      <w:pPr>
        <w:numPr>
          <w:ilvl w:val="0"/>
          <w:numId w:val="15"/>
        </w:numPr>
      </w:pPr>
      <w:r>
        <w:rPr/>
        <w:t>Tabac, alcool</w:t>
      </w:r>
    </w:p>
    <w:p>
      <w:pPr>
        <w:ind w:left="720"/>
        <w:numPr>
          <w:ilvl w:val="0"/>
          <w:numId w:val="0"/>
        </w:numPr>
      </w:pPr>
    </w:p>
    <w:p>
      <w:pPr>
        <w:pStyle w:val="Heading2"/>
        <w:numPr>
          <w:ilvl w:val="0"/>
          <w:numId w:val="11"/>
        </w:numPr>
      </w:pPr>
      <w:r>
        <w:rPr/>
        <w:t>SYMPTOMATOLOGIE</w:t>
      </w:r>
    </w:p>
    <w:p>
      <w:pPr>
        <w:pStyle w:val="Heading3"/>
        <w:numPr>
          <w:ilvl w:val="0"/>
          <w:numId w:val="16"/>
        </w:numPr>
      </w:pPr>
      <w:r>
        <w:rPr/>
        <w:t>EXAMEN CLINIQUE</w:t>
      </w:r>
    </w:p>
    <w:p>
      <w:pPr>
        <w:pStyle w:val="Heading4"/>
        <w:numPr>
          <w:ilvl w:val="0"/>
          <w:numId w:val="17"/>
        </w:numPr>
      </w:pPr>
      <w:r>
        <w:rPr/>
        <w:t>INTERROGATOIRE</w:t>
      </w:r>
    </w:p>
    <w:p>
      <w:pPr>
        <w:numPr>
          <w:ilvl w:val="0"/>
          <w:numId w:val="18"/>
        </w:numPr>
      </w:pPr>
      <w:r>
        <w:rPr/>
        <w:t>Circonstances de découverte du diabète</w:t>
      </w:r>
    </w:p>
    <w:p>
      <w:pPr>
        <w:numPr>
          <w:ilvl w:val="0"/>
          <w:numId w:val="18"/>
        </w:numPr>
      </w:pPr>
      <w:r>
        <w:rPr/>
        <w:t>Type du diabète</w:t>
      </w:r>
    </w:p>
    <w:p>
      <w:pPr>
        <w:numPr>
          <w:ilvl w:val="0"/>
          <w:numId w:val="18"/>
        </w:numPr>
      </w:pPr>
      <w:r>
        <w:rPr/>
        <w:t>Ancienneté du diabète</w:t>
      </w:r>
    </w:p>
    <w:p>
      <w:pPr>
        <w:numPr>
          <w:ilvl w:val="0"/>
          <w:numId w:val="18"/>
        </w:numPr>
      </w:pPr>
      <w:r>
        <w:rPr/>
        <w:t>Equilibre glycémique, HbA1c</w:t>
      </w:r>
    </w:p>
    <w:p>
      <w:pPr>
        <w:numPr>
          <w:ilvl w:val="0"/>
          <w:numId w:val="18"/>
        </w:numPr>
      </w:pPr>
      <w:r>
        <w:rPr/>
        <w:t>Baisse de l’acuité visuelle</w:t>
      </w:r>
    </w:p>
    <w:p>
      <w:pPr>
        <w:numPr>
          <w:ilvl w:val="0"/>
          <w:numId w:val="18"/>
        </w:numPr>
      </w:pPr>
      <w:r>
        <w:rPr/>
        <w:t>ATCD, facteurs de risques</w:t>
      </w:r>
    </w:p>
    <w:p>
      <w:pPr>
        <w:ind w:left="720"/>
        <w:numPr>
          <w:ilvl w:val="0"/>
          <w:numId w:val="0"/>
        </w:numPr>
      </w:pPr>
    </w:p>
    <w:p>
      <w:pPr>
        <w:pStyle w:val="Heading4"/>
        <w:numPr>
          <w:ilvl w:val="0"/>
          <w:numId w:val="17"/>
        </w:numPr>
      </w:pPr>
      <w:r>
        <w:rPr/>
        <w:t xml:space="preserve">Mesure de </w:t>
      </w:r>
      <w:r>
        <w:rPr/>
        <w:t>l’acuité visuelle</w:t>
      </w:r>
      <w:r>
        <w:rPr/>
      </w:r>
    </w:p>
    <w:p>
      <w:pPr>
        <w:numPr>
          <w:ilvl w:val="0"/>
          <w:numId w:val="19"/>
        </w:numPr>
      </w:pPr>
      <w:r>
        <w:rPr/>
        <w:t>Normale pendant longtemps</w:t>
      </w:r>
    </w:p>
    <w:p>
      <w:pPr>
        <w:numPr>
          <w:ilvl w:val="0"/>
          <w:numId w:val="19"/>
        </w:numPr>
      </w:pPr>
      <w:r>
        <w:rPr>
          <w:b/>
        </w:rPr>
        <w:t xml:space="preserve">Altérée au </w:t>
      </w:r>
      <w:r>
        <w:rPr>
          <w:b/>
          <w:u w:val="single"/>
        </w:rPr>
        <w:t>stade avancé de la maladie</w:t>
      </w:r>
      <w:r>
        <w:rPr/>
      </w:r>
    </w:p>
    <w:p>
      <w:pPr>
        <w:ind w:left="720"/>
        <w:numPr>
          <w:ilvl w:val="0"/>
          <w:numId w:val="0"/>
        </w:numPr>
      </w:pPr>
    </w:p>
    <w:p>
      <w:pPr>
        <w:pStyle w:val="Heading4"/>
        <w:numPr>
          <w:ilvl w:val="0"/>
          <w:numId w:val="17"/>
        </w:numPr>
      </w:pPr>
      <w:r>
        <w:rPr/>
        <w:t>Examen ophtalmologique</w:t>
      </w:r>
    </w:p>
    <w:p>
      <w:pPr>
        <w:numPr>
          <w:ilvl w:val="0"/>
          <w:numId w:val="20"/>
        </w:numPr>
      </w:pPr>
      <w:r>
        <w:rPr/>
        <w:t xml:space="preserve">Examen au </w:t>
      </w:r>
      <w:r>
        <w:rPr/>
        <w:t>biomicroscope</w:t>
      </w:r>
    </w:p>
    <w:p>
      <w:pPr>
        <w:numPr>
          <w:ilvl w:val="0"/>
          <w:numId w:val="20"/>
        </w:numPr>
      </w:pPr>
      <w:r>
        <w:rPr/>
        <w:t>Mesure de la tension oculaire</w:t>
      </w:r>
    </w:p>
    <w:p>
      <w:pPr>
        <w:numPr>
          <w:ilvl w:val="0"/>
          <w:numId w:val="20"/>
        </w:numPr>
      </w:pPr>
      <w:r>
        <w:rPr/>
        <w:t>Examen du fond d’</w:t>
      </w:r>
      <w:r>
        <w:rPr/>
        <w:t>œil</w:t>
      </w:r>
    </w:p>
    <w:p>
      <w:pPr>
        <w:numPr>
          <w:ilvl w:val="1"/>
          <w:numId w:val="20"/>
        </w:numPr>
      </w:pPr>
      <w:r>
        <w:rPr/>
        <w:t>Avec dilatation pupillaire complète</w:t>
      </w:r>
    </w:p>
    <w:p>
      <w:pPr>
        <w:numPr>
          <w:ilvl w:val="1"/>
          <w:numId w:val="20"/>
        </w:numPr>
      </w:pPr>
      <w:r>
        <w:rPr/>
        <w:t>Soit par : ophtalmoscope, verres à 3 miroirs, ou lentilles de VOLK</w:t>
      </w:r>
      <w:r>
        <w:rPr/>
        <w:br/>
      </w:r>
    </w:p>
    <w:p>
      <w:pPr>
        <w:pStyle w:val="Heading5"/>
      </w:pPr>
      <w:r>
        <w:rPr/>
        <w:t xml:space="preserve">Au fond </w:t>
      </w:r>
      <w:r>
        <w:rPr/>
        <w:t>d’œil :</w:t>
      </w:r>
    </w:p>
    <w:p>
      <w:pPr>
        <w:numPr>
          <w:ilvl w:val="2"/>
          <w:numId w:val="20"/>
        </w:numPr>
      </w:pPr>
      <w:r>
        <w:rPr/>
        <w:t>Microanévrysmes</w:t>
      </w:r>
    </w:p>
    <w:p>
      <w:pPr>
        <w:numPr>
          <w:ilvl w:val="2"/>
          <w:numId w:val="20"/>
        </w:numPr>
      </w:pPr>
      <w:r>
        <w:rPr/>
        <w:t>Hémorragies intra-rétiniennes</w:t>
      </w:r>
    </w:p>
    <w:p>
      <w:pPr>
        <w:numPr>
          <w:ilvl w:val="2"/>
          <w:numId w:val="20"/>
        </w:numPr>
      </w:pPr>
      <w:r>
        <w:rPr/>
        <w:t>Exsudats secs</w:t>
      </w:r>
    </w:p>
    <w:p>
      <w:pPr>
        <w:numPr>
          <w:ilvl w:val="2"/>
          <w:numId w:val="20"/>
        </w:numPr>
      </w:pPr>
      <w:r>
        <w:rPr/>
        <w:t>Nodules cotonneux</w:t>
      </w:r>
    </w:p>
    <w:p>
      <w:pPr>
        <w:numPr>
          <w:ilvl w:val="2"/>
          <w:numId w:val="20"/>
        </w:numPr>
      </w:pPr>
      <w:r>
        <w:rPr/>
        <w:t>Autres lésions</w:t>
      </w:r>
    </w:p>
    <w:p>
      <w:pPr>
        <w:ind w:left="720"/>
        <w:numPr>
          <w:ilvl w:val="0"/>
          <w:numId w:val="0"/>
        </w:numPr>
      </w:pPr>
    </w:p>
    <w:p>
      <w:pPr>
        <w:pStyle w:val="Heading6"/>
        <w:numPr>
          <w:ilvl w:val="0"/>
          <w:numId w:val="21"/>
        </w:numPr>
      </w:pPr>
      <w:r>
        <w:rPr/>
        <w:t>Microanévrysmes :</w:t>
      </w:r>
    </w:p>
    <w:p>
      <w:pPr>
        <w:numPr>
          <w:ilvl w:val="0"/>
          <w:numId w:val="22"/>
        </w:numPr>
      </w:pPr>
      <w:r>
        <w:rPr/>
        <w:t>Premiers signes visibles</w:t>
      </w:r>
    </w:p>
    <w:p>
      <w:pPr>
        <w:numPr>
          <w:ilvl w:val="0"/>
          <w:numId w:val="22"/>
        </w:numPr>
      </w:pPr>
      <w:r>
        <w:rPr/>
        <w:t>Ce sont des ectasies de la paroi capillaire</w:t>
      </w:r>
    </w:p>
    <w:p>
      <w:pPr>
        <w:numPr>
          <w:ilvl w:val="0"/>
          <w:numId w:val="22"/>
        </w:numPr>
      </w:pPr>
      <w:r>
        <w:rPr/>
        <w:t xml:space="preserve">Tâche </w:t>
      </w:r>
      <w:r>
        <w:rPr/>
        <w:t>ponctiforme</w:t>
      </w:r>
      <w:r>
        <w:rPr/>
        <w:t xml:space="preserve"> rouge de petite taille</w:t>
      </w:r>
    </w:p>
    <w:p>
      <w:pPr>
        <w:numPr>
          <w:ilvl w:val="0"/>
          <w:numId w:val="22"/>
        </w:numPr>
      </w:pPr>
      <w:r>
        <w:rPr/>
        <w:t>Prédomine au pôle supérieur</w:t>
      </w:r>
    </w:p>
    <w:p>
      <w:pPr>
        <w:numPr>
          <w:ilvl w:val="0"/>
          <w:numId w:val="22"/>
        </w:numPr>
      </w:pPr>
      <w:r>
        <w:rPr>
          <w:i/>
        </w:rPr>
        <w:t>En fait, ils sont situés au niveau de la disparition des péricytes (absence de soutien)</w:t>
      </w:r>
    </w:p>
    <w:p>
      <w:pPr>
        <w:ind w:left="720"/>
        <w:numPr>
          <w:ilvl w:val="0"/>
          <w:numId w:val="0"/>
        </w:numPr>
      </w:pPr>
    </w:p>
    <w:p>
      <w:pPr>
        <w:pStyle w:val="Heading6"/>
        <w:numPr>
          <w:ilvl w:val="0"/>
          <w:numId w:val="21"/>
        </w:numPr>
      </w:pPr>
      <w:r>
        <w:rPr/>
        <w:t>Hémorragies intra-rétiniennes</w:t>
      </w:r>
    </w:p>
    <w:p>
      <w:pPr>
        <w:numPr>
          <w:ilvl w:val="0"/>
          <w:numId w:val="23"/>
        </w:numPr>
      </w:pPr>
      <w:r>
        <w:rPr/>
        <w:t>Secondaire à la rupture des micro-anévrysmes</w:t>
      </w:r>
    </w:p>
    <w:p>
      <w:pPr>
        <w:numPr>
          <w:ilvl w:val="0"/>
          <w:numId w:val="23"/>
        </w:numPr>
      </w:pPr>
      <w:r>
        <w:rPr/>
        <w:t>Ponctuées, en flammèche ou étendues</w:t>
      </w:r>
    </w:p>
    <w:p>
      <w:pPr>
        <w:numPr>
          <w:ilvl w:val="0"/>
          <w:numId w:val="23"/>
        </w:numPr>
      </w:pPr>
      <w:r>
        <w:rPr/>
        <w:t>Prédomine au pôle postérieur</w:t>
      </w:r>
    </w:p>
    <w:p>
      <w:pPr/>
    </w:p>
    <w:p>
      <w:pPr>
        <w:pStyle w:val="Heading6"/>
        <w:numPr>
          <w:ilvl w:val="0"/>
          <w:numId w:val="21"/>
        </w:numPr>
      </w:pPr>
      <w:r>
        <w:rPr/>
        <w:t>Exsudats secs</w:t>
      </w:r>
    </w:p>
    <w:p>
      <w:pPr>
        <w:numPr>
          <w:ilvl w:val="0"/>
          <w:numId w:val="24"/>
        </w:numPr>
      </w:pPr>
      <w:r>
        <w:rPr/>
        <w:t>Accumulations de lipoprotéines dans la rétine</w:t>
      </w:r>
    </w:p>
    <w:p>
      <w:pPr>
        <w:numPr>
          <w:ilvl w:val="0"/>
          <w:numId w:val="24"/>
        </w:numPr>
      </w:pPr>
      <w:r>
        <w:rPr/>
        <w:t>Jaunes profonds disposés en couronne (</w:t>
      </w:r>
      <w:r>
        <w:rPr/>
        <w:t>exsudats</w:t>
      </w:r>
      <w:r>
        <w:rPr/>
        <w:t xml:space="preserve"> circinés</w:t>
      </w:r>
    </w:p>
    <w:p>
      <w:pPr/>
    </w:p>
    <w:p>
      <w:pPr>
        <w:pStyle w:val="Heading6"/>
        <w:numPr>
          <w:ilvl w:val="0"/>
          <w:numId w:val="21"/>
        </w:numPr>
      </w:pPr>
      <w:r>
        <w:rPr/>
        <w:t>Nodules cotonneux</w:t>
      </w:r>
    </w:p>
    <w:p>
      <w:pPr>
        <w:numPr>
          <w:ilvl w:val="0"/>
          <w:numId w:val="25"/>
        </w:numPr>
      </w:pPr>
      <w:r>
        <w:rPr/>
        <w:t>Lésions blanches, superficielles</w:t>
      </w:r>
    </w:p>
    <w:p>
      <w:pPr>
        <w:numPr>
          <w:ilvl w:val="0"/>
          <w:numId w:val="25"/>
        </w:numPr>
      </w:pPr>
      <w:r>
        <w:rPr/>
        <w:t xml:space="preserve">Secondaire à </w:t>
      </w:r>
      <w:r>
        <w:rPr/>
        <w:t>des occlusions</w:t>
      </w:r>
      <w:r>
        <w:rPr/>
        <w:t xml:space="preserve"> des artérioles pré-capillaire</w:t>
      </w:r>
    </w:p>
    <w:p>
      <w:pPr>
        <w:numPr>
          <w:ilvl w:val="0"/>
          <w:numId w:val="25"/>
        </w:numPr>
      </w:pPr>
      <w:r>
        <w:rPr/>
        <w:t xml:space="preserve">Localisation </w:t>
      </w:r>
      <w:r>
        <w:rPr/>
        <w:t>pré-papillaire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9372600" cy="619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61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6"/>
        <w:numPr>
          <w:ilvl w:val="0"/>
          <w:numId w:val="21"/>
        </w:numPr>
      </w:pPr>
      <w:r>
        <w:rPr/>
        <w:t>Autres lésions</w:t>
      </w:r>
    </w:p>
    <w:p>
      <w:pPr>
        <w:numPr>
          <w:ilvl w:val="0"/>
          <w:numId w:val="26"/>
        </w:numPr>
      </w:pPr>
      <w:r>
        <w:rPr/>
        <w:t>Anomalies microvasculaires intra-rétiniennes (AMIR)</w:t>
      </w:r>
      <w:r>
        <w:rPr/>
      </w:r>
    </w:p>
    <w:p>
      <w:pPr>
        <w:numPr>
          <w:ilvl w:val="0"/>
          <w:numId w:val="26"/>
        </w:numPr>
      </w:pPr>
      <w:r>
        <w:rPr/>
        <w:t xml:space="preserve">Anomalies veineuses, irrégularités, </w:t>
      </w:r>
      <w:r>
        <w:rPr/>
        <w:t>engainements</w:t>
      </w:r>
      <w:r>
        <w:rPr/>
        <w:t xml:space="preserve"> veineux</w:t>
      </w:r>
    </w:p>
    <w:p>
      <w:pPr>
        <w:numPr>
          <w:ilvl w:val="0"/>
          <w:numId w:val="26"/>
        </w:numPr>
      </w:pPr>
      <w:r>
        <w:rPr/>
        <w:t>Œdème</w:t>
      </w:r>
      <w:r>
        <w:rPr/>
        <w:t xml:space="preserve"> maculaire</w:t>
      </w:r>
    </w:p>
    <w:p>
      <w:pPr>
        <w:numPr>
          <w:ilvl w:val="0"/>
          <w:numId w:val="26"/>
        </w:numPr>
      </w:pPr>
      <w:r>
        <w:rPr/>
        <w:t xml:space="preserve">Formation de </w:t>
      </w:r>
      <w:r>
        <w:rPr/>
        <w:t>néovaisseaux</w:t>
      </w:r>
      <w:r>
        <w:rPr/>
        <w:t xml:space="preserve"> pré-rétiniens, </w:t>
      </w:r>
      <w:r>
        <w:rPr/>
        <w:t>pré-capillaires</w:t>
      </w:r>
      <w:r>
        <w:rPr/>
      </w:r>
      <w:r>
        <w:rPr/>
      </w:r>
      <w:r>
        <w:rPr/>
        <w:br/>
      </w:r>
    </w:p>
    <w:p>
      <w:pPr>
        <w:numPr>
          <w:ilvl w:val="1"/>
          <w:numId w:val="26"/>
        </w:numPr>
      </w:pPr>
      <w:r>
        <w:drawing>
          <wp:inline xmlns:a="http://schemas.openxmlformats.org/drawingml/2006/main" xmlns:pic="http://schemas.openxmlformats.org/drawingml/2006/picture">
            <wp:extent cx="10845800" cy="666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0" cy="6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6"/>
        </w:numPr>
      </w:pPr>
      <w:r>
        <w:rPr>
          <w:i/>
        </w:rPr>
        <w:t>2gouttes de sang dans la cavité vitréenne suffisent pour entrainer une cécité</w:t>
      </w:r>
      <w:r>
        <w:rPr/>
      </w:r>
    </w:p>
    <w:p>
      <w:pPr>
        <w:numPr>
          <w:ilvl w:val="1"/>
          <w:numId w:val="26"/>
        </w:numPr>
      </w:pPr>
      <w:r>
        <w:drawing>
          <wp:inline xmlns:a="http://schemas.openxmlformats.org/drawingml/2006/main" xmlns:pic="http://schemas.openxmlformats.org/drawingml/2006/picture">
            <wp:extent cx="11607800" cy="971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0" cy="9715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>
      <w:pPr>
        <w:numPr>
          <w:ilvl w:val="0"/>
          <w:numId w:val="26"/>
        </w:numPr>
      </w:pPr>
      <w:r>
        <w:rPr/>
        <w:t>Hémorragie vitréenne</w:t>
      </w:r>
    </w:p>
    <w:p>
      <w:pPr>
        <w:numPr>
          <w:ilvl w:val="0"/>
          <w:numId w:val="26"/>
        </w:numPr>
      </w:pPr>
      <w:r>
        <w:rPr/>
        <w:t xml:space="preserve">Prolifération </w:t>
      </w:r>
      <w:r>
        <w:rPr/>
        <w:t>vitréo</w:t>
      </w:r>
      <w:r>
        <w:rPr/>
        <w:t>-rétinienne</w:t>
      </w:r>
    </w:p>
    <w:p>
      <w:pPr>
        <w:numPr>
          <w:ilvl w:val="0"/>
          <w:numId w:val="26"/>
        </w:numPr>
      </w:pPr>
      <w:r>
        <w:rPr/>
        <w:t>Décollement de la rétine</w:t>
      </w:r>
    </w:p>
    <w:p>
      <w:pPr/>
    </w:p>
    <w:p>
      <w:pPr>
        <w:pStyle w:val="Heading3"/>
        <w:numPr>
          <w:ilvl w:val="0"/>
          <w:numId w:val="16"/>
        </w:numPr>
      </w:pPr>
      <w:r>
        <w:rPr/>
        <w:t>Angiographie rétinienne à la fluorescéine</w:t>
      </w:r>
    </w:p>
    <w:p>
      <w:pPr>
        <w:numPr>
          <w:ilvl w:val="0"/>
          <w:numId w:val="27"/>
        </w:numPr>
      </w:pPr>
      <w:r>
        <w:rPr/>
        <w:t>Rechercher les lésions non visibles au fond d’</w:t>
      </w:r>
      <w:r>
        <w:rPr/>
        <w:t xml:space="preserve">œil </w:t>
      </w:r>
    </w:p>
    <w:p>
      <w:pPr>
        <w:numPr>
          <w:ilvl w:val="1"/>
          <w:numId w:val="27"/>
        </w:numPr>
      </w:pPr>
      <w:r>
        <w:rPr/>
        <w:t xml:space="preserve">Ischémie rétinienne, </w:t>
      </w:r>
      <w:r>
        <w:rPr/>
        <w:t>œdème</w:t>
      </w:r>
      <w:r>
        <w:rPr/>
        <w:t xml:space="preserve"> rétinien, néovaisseaux</w:t>
      </w:r>
    </w:p>
    <w:p>
      <w:pPr>
        <w:numPr>
          <w:ilvl w:val="0"/>
          <w:numId w:val="27"/>
        </w:numPr>
      </w:pPr>
      <w:r>
        <w:rPr/>
        <w:t>Poser les indications thérapeutiques</w:t>
      </w:r>
    </w:p>
    <w:p>
      <w:pPr>
        <w:numPr>
          <w:ilvl w:val="0"/>
          <w:numId w:val="27"/>
        </w:numPr>
      </w:pPr>
      <w:r>
        <w:rPr/>
        <w:t>Contrôler l’efficacité des traitements</w:t>
      </w:r>
    </w:p>
    <w:p>
      <w:pPr/>
    </w:p>
    <w:tbl>
      <w:tblPr>
        <w:tblStyle w:val="MediumGrid1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Fond d’</w:t>
            </w:r>
            <w:r>
              <w:rPr/>
              <w:t xml:space="preserve">œil 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Angiographie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Microanévrysmes</w:t>
            </w:r>
            <w:r>
              <w:rPr/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Hyperfluorescence</w:t>
            </w:r>
            <w:r>
              <w:rPr/>
              <w:t xml:space="preserve"> précoce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Hémorragie intra-rétinienne</w:t>
            </w:r>
            <w:r>
              <w:rPr/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Hypofluorescence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Nodules cotonneux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Hypofluorescence</w:t>
            </w:r>
            <w:r>
              <w:rPr/>
              <w:t xml:space="preserve"> précoce puis </w:t>
            </w:r>
            <w:r>
              <w:rPr/>
              <w:t>hyperfluorescence</w:t>
            </w:r>
            <w:r>
              <w:rPr/>
              <w:t xml:space="preserve"> tardive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Occlusion capillaire étendue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Hypofluoresscence</w:t>
            </w:r>
          </w:p>
          <w:p>
            <w:pPr>
              <w:jc w:val="center"/>
            </w:pPr>
            <w:r>
              <w:rPr/>
              <w:t>Plages noires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AMIR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Diffusion de la fluorescéine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Néovascularisation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Hyperfluorescence</w:t>
            </w:r>
            <w:r>
              <w:rPr/>
              <w:t xml:space="preserve"> homogène</w:t>
            </w:r>
          </w:p>
        </w:tc>
      </w:tr>
    </w:tbl>
    <w:p>
      <w:pPr/>
    </w:p>
    <w:p>
      <w:pPr>
        <w:pStyle w:val="Heading3"/>
        <w:numPr>
          <w:ilvl w:val="0"/>
          <w:numId w:val="16"/>
        </w:numPr>
      </w:pPr>
      <w:r>
        <w:rPr/>
        <w:t>OCT (Tomographie à cohérence optique)</w:t>
      </w:r>
      <w:r>
        <w:rPr/>
      </w:r>
    </w:p>
    <w:p>
      <w:pPr>
        <w:numPr>
          <w:ilvl w:val="0"/>
          <w:numId w:val="28"/>
        </w:numPr>
      </w:pPr>
      <w:r>
        <w:rPr/>
        <w:t>Mesure quantitative de l’épaisseur maculaire</w:t>
      </w:r>
    </w:p>
    <w:p>
      <w:pPr>
        <w:numPr>
          <w:ilvl w:val="0"/>
          <w:numId w:val="28"/>
        </w:numPr>
      </w:pPr>
      <w:r>
        <w:rPr/>
        <w:t>Augmentation de l’épaisseur maculaire</w:t>
      </w:r>
    </w:p>
    <w:p>
      <w:pPr>
        <w:numPr>
          <w:ilvl w:val="1"/>
          <w:numId w:val="28"/>
        </w:numPr>
      </w:pPr>
      <w:r>
        <w:rPr/>
        <w:t>Diminution ou perte de la dépression fovéolaire</w:t>
      </w:r>
    </w:p>
    <w:p>
      <w:pPr>
        <w:numPr>
          <w:ilvl w:val="1"/>
          <w:numId w:val="28"/>
        </w:numPr>
      </w:pPr>
      <w:r>
        <w:rPr/>
        <w:t>Œdème</w:t>
      </w:r>
      <w:r>
        <w:rPr/>
        <w:t xml:space="preserve"> maculaire</w:t>
      </w:r>
    </w:p>
    <w:p>
      <w:pPr/>
    </w:p>
    <w:p>
      <w:pPr>
        <w:pStyle w:val="Heading3"/>
        <w:numPr>
          <w:ilvl w:val="0"/>
          <w:numId w:val="16"/>
        </w:numPr>
      </w:pPr>
      <w:r>
        <w:rPr/>
        <w:t>Echographie oculaire Mode B</w:t>
      </w:r>
    </w:p>
    <w:p>
      <w:pPr>
        <w:numPr>
          <w:ilvl w:val="0"/>
          <w:numId w:val="29"/>
        </w:numPr>
      </w:pPr>
      <w:r>
        <w:rPr/>
        <w:t>Opacité des milieux transparents</w:t>
      </w:r>
    </w:p>
    <w:p>
      <w:pPr>
        <w:numPr>
          <w:ilvl w:val="1"/>
          <w:numId w:val="29"/>
        </w:numPr>
      </w:pPr>
      <w:r>
        <w:rPr/>
        <w:t>Cataracte obturante</w:t>
      </w:r>
    </w:p>
    <w:p>
      <w:pPr>
        <w:numPr>
          <w:ilvl w:val="1"/>
          <w:numId w:val="29"/>
        </w:numPr>
      </w:pPr>
      <w:r>
        <w:rPr/>
        <w:t xml:space="preserve">Hémorragie </w:t>
      </w:r>
      <w:r>
        <w:rPr/>
        <w:t>intravitréenne</w:t>
      </w:r>
    </w:p>
    <w:p>
      <w:pPr>
        <w:numPr>
          <w:ilvl w:val="1"/>
          <w:numId w:val="29"/>
        </w:numPr>
      </w:pPr>
      <w:r>
        <w:rPr/>
        <w:t>-&gt; recherche de décollement de rétine</w:t>
      </w:r>
    </w:p>
    <w:p>
      <w:pPr>
        <w:pStyle w:val="Heading3"/>
        <w:numPr>
          <w:ilvl w:val="0"/>
          <w:numId w:val="16"/>
        </w:numPr>
      </w:pPr>
      <w:r>
        <w:rPr/>
        <w:t>Evolution : lente</w:t>
      </w:r>
    </w:p>
    <w:p>
      <w:pPr>
        <w:numPr>
          <w:ilvl w:val="0"/>
          <w:numId w:val="30"/>
        </w:numPr>
      </w:pPr>
      <w:r>
        <w:rPr/>
        <w:t>Rétinopathie diabétique débutante</w:t>
      </w:r>
    </w:p>
    <w:p>
      <w:pPr>
        <w:numPr>
          <w:ilvl w:val="1"/>
          <w:numId w:val="30"/>
        </w:numPr>
      </w:pPr>
      <w:r>
        <w:rPr/>
        <w:t>Multiplication de zones ischémiques</w:t>
      </w:r>
    </w:p>
    <w:p>
      <w:pPr>
        <w:numPr>
          <w:ilvl w:val="0"/>
          <w:numId w:val="30"/>
        </w:numPr>
      </w:pPr>
      <w:r>
        <w:rPr/>
        <w:t>Œdème</w:t>
      </w:r>
      <w:r>
        <w:rPr/>
        <w:t xml:space="preserve"> rétinien</w:t>
      </w:r>
    </w:p>
    <w:p>
      <w:pPr>
        <w:numPr>
          <w:ilvl w:val="1"/>
          <w:numId w:val="30"/>
        </w:numPr>
      </w:pPr>
      <w:r>
        <w:rPr/>
        <w:t>Maculopathie</w:t>
      </w:r>
      <w:r>
        <w:rPr/>
        <w:t xml:space="preserve"> </w:t>
      </w:r>
      <w:r>
        <w:rPr/>
        <w:t>œdémateuse</w:t>
      </w:r>
    </w:p>
    <w:p>
      <w:pPr>
        <w:numPr>
          <w:ilvl w:val="0"/>
          <w:numId w:val="30"/>
        </w:numPr>
      </w:pPr>
      <w:r>
        <w:rPr/>
        <w:t>Ischémie</w:t>
      </w:r>
      <w:r>
        <w:rPr/>
        <w:t xml:space="preserve"> rétinienne</w:t>
      </w:r>
    </w:p>
    <w:p>
      <w:pPr>
        <w:numPr>
          <w:ilvl w:val="1"/>
          <w:numId w:val="30"/>
        </w:numPr>
      </w:pPr>
      <w:r>
        <w:rPr/>
        <w:t>Néovaisseaux rétiniens</w:t>
      </w:r>
    </w:p>
    <w:p>
      <w:pPr>
        <w:pStyle w:val="Heading2"/>
        <w:numPr>
          <w:ilvl w:val="0"/>
          <w:numId w:val="11"/>
        </w:numPr>
      </w:pPr>
      <w:r>
        <w:rPr/>
        <w:t>DIAGNOSTIC</w:t>
      </w:r>
    </w:p>
    <w:p>
      <w:pPr>
        <w:pStyle w:val="Heading3"/>
        <w:numPr>
          <w:ilvl w:val="0"/>
          <w:numId w:val="31"/>
        </w:numPr>
      </w:pPr>
      <w:r>
        <w:rPr/>
        <w:t>DIAGNOSTIC POSITIF : Clinique</w:t>
      </w:r>
    </w:p>
    <w:p>
      <w:pPr>
        <w:pStyle w:val="Heading4"/>
        <w:numPr>
          <w:ilvl w:val="0"/>
          <w:numId w:val="32"/>
        </w:numPr>
      </w:pPr>
      <w:r>
        <w:rPr/>
        <w:t>Circonstance de découverte</w:t>
      </w:r>
    </w:p>
    <w:p>
      <w:pPr>
        <w:numPr>
          <w:ilvl w:val="0"/>
          <w:numId w:val="33"/>
        </w:numPr>
      </w:pPr>
      <w:r>
        <w:rPr/>
        <w:t xml:space="preserve">Fond </w:t>
      </w:r>
      <w:r>
        <w:rPr/>
        <w:t>d’œil annuel</w:t>
      </w:r>
    </w:p>
    <w:p>
      <w:pPr>
        <w:numPr>
          <w:ilvl w:val="0"/>
          <w:numId w:val="33"/>
        </w:numPr>
      </w:pPr>
      <w:r>
        <w:rPr/>
        <w:t>Baisse de la vision</w:t>
      </w:r>
    </w:p>
    <w:p>
      <w:pPr>
        <w:pStyle w:val="Heading4"/>
        <w:numPr>
          <w:ilvl w:val="0"/>
          <w:numId w:val="32"/>
        </w:numPr>
      </w:pPr>
      <w:r>
        <w:rPr/>
        <w:t>Lésions au fond d’</w:t>
      </w:r>
      <w:r>
        <w:rPr/>
        <w:t>œil</w:t>
      </w:r>
      <w:r>
        <w:rPr/>
        <w:t xml:space="preserve"> confirmées par l’angiographie rétinienne, l’OCT, l’</w:t>
      </w:r>
      <w:r>
        <w:rPr/>
        <w:t>échographie</w:t>
      </w:r>
      <w:r>
        <w:rPr/>
        <w:t xml:space="preserve"> oculaire</w:t>
      </w:r>
    </w:p>
    <w:p>
      <w:pPr>
        <w:pStyle w:val="Heading3"/>
        <w:numPr>
          <w:ilvl w:val="0"/>
          <w:numId w:val="31"/>
        </w:numPr>
      </w:pPr>
      <w:r>
        <w:rPr/>
        <w:t>DIAGNOSTIC DIFFERENTIEL</w:t>
      </w:r>
    </w:p>
    <w:p>
      <w:pPr>
        <w:numPr>
          <w:ilvl w:val="0"/>
          <w:numId w:val="34"/>
        </w:numPr>
      </w:pPr>
      <w:r>
        <w:rPr/>
        <w:t>Occlusion veineuse centrale de la rétine</w:t>
      </w:r>
    </w:p>
    <w:p>
      <w:pPr>
        <w:numPr>
          <w:ilvl w:val="0"/>
          <w:numId w:val="34"/>
        </w:numPr>
      </w:pPr>
      <w:r>
        <w:rPr/>
        <w:t>Rétinopathie hypertensive</w:t>
      </w:r>
    </w:p>
    <w:p>
      <w:pPr>
        <w:numPr>
          <w:ilvl w:val="0"/>
          <w:numId w:val="34"/>
        </w:numPr>
      </w:pPr>
      <w:r>
        <w:rPr/>
        <w:t>Rétinopathie drépanocytaire</w:t>
      </w:r>
    </w:p>
    <w:p>
      <w:pPr>
        <w:numPr>
          <w:ilvl w:val="0"/>
          <w:numId w:val="34"/>
        </w:numPr>
      </w:pPr>
      <w:r>
        <w:rPr/>
        <w:t>Toute autre rétinopathie ischémique</w:t>
      </w:r>
    </w:p>
    <w:p>
      <w:pPr>
        <w:pStyle w:val="Heading3"/>
        <w:numPr>
          <w:ilvl w:val="0"/>
          <w:numId w:val="31"/>
        </w:numPr>
      </w:pPr>
      <w:r>
        <w:rPr/>
        <w:t>Classification +++</w:t>
      </w:r>
      <w:r>
        <w:rPr/>
      </w:r>
    </w:p>
    <w:p>
      <w:pPr>
        <w:numPr>
          <w:ilvl w:val="0"/>
          <w:numId w:val="35"/>
        </w:numPr>
      </w:pPr>
      <w:r>
        <w:rPr/>
        <w:t xml:space="preserve">6 stades évolutifs selon la société francophone du diabète </w:t>
      </w:r>
      <w:r>
        <w:rPr/>
        <w:br/>
      </w:r>
    </w:p>
    <w:p>
      <w:pPr>
        <w:numPr>
          <w:ilvl w:val="0"/>
          <w:numId w:val="35"/>
        </w:numPr>
      </w:pPr>
      <w:r>
        <w:rPr/>
        <w:t>Pas de rétinopathie diabétique</w:t>
      </w:r>
    </w:p>
    <w:p>
      <w:pPr>
        <w:numPr>
          <w:ilvl w:val="0"/>
          <w:numId w:val="35"/>
        </w:numPr>
      </w:pPr>
      <w:r>
        <w:rPr/>
        <w:t>Rétinopathie diabétique non proliférante (RDNP) minime</w:t>
      </w:r>
    </w:p>
    <w:p>
      <w:pPr>
        <w:numPr>
          <w:ilvl w:val="1"/>
          <w:numId w:val="35"/>
        </w:numPr>
      </w:pPr>
      <w:r>
        <w:rPr/>
        <w:t>Microanévrysmes</w:t>
      </w:r>
    </w:p>
    <w:p>
      <w:pPr>
        <w:numPr>
          <w:ilvl w:val="0"/>
          <w:numId w:val="35"/>
        </w:numPr>
      </w:pPr>
      <w:r>
        <w:rPr/>
        <w:t>RDNP modérée :</w:t>
      </w:r>
    </w:p>
    <w:p>
      <w:pPr>
        <w:numPr>
          <w:ilvl w:val="1"/>
          <w:numId w:val="35"/>
        </w:numPr>
      </w:pPr>
      <w:r>
        <w:rPr/>
        <w:t>Minime, + -&gt;</w:t>
      </w:r>
    </w:p>
    <w:p>
      <w:pPr>
        <w:numPr>
          <w:ilvl w:val="1"/>
          <w:numId w:val="35"/>
        </w:numPr>
      </w:pPr>
      <w:r>
        <w:rPr/>
        <w:t>Exsudats secs</w:t>
      </w:r>
    </w:p>
    <w:p>
      <w:pPr>
        <w:numPr>
          <w:ilvl w:val="1"/>
          <w:numId w:val="35"/>
        </w:numPr>
      </w:pPr>
      <w:r>
        <w:rPr/>
        <w:t>Nodules cotonneux</w:t>
      </w:r>
    </w:p>
    <w:p>
      <w:pPr>
        <w:numPr>
          <w:ilvl w:val="1"/>
          <w:numId w:val="35"/>
        </w:numPr>
      </w:pPr>
      <w:r>
        <w:rPr/>
        <w:t>Hémorragies rétiniennes punctiformes</w:t>
      </w:r>
    </w:p>
    <w:p>
      <w:pPr>
        <w:numPr>
          <w:ilvl w:val="0"/>
          <w:numId w:val="35"/>
        </w:numPr>
      </w:pPr>
      <w:r>
        <w:rPr/>
        <w:t>RDNP sévère ou pré-proliférante</w:t>
      </w:r>
    </w:p>
    <w:p>
      <w:pPr>
        <w:numPr>
          <w:ilvl w:val="1"/>
          <w:numId w:val="35"/>
        </w:numPr>
      </w:pPr>
      <w:r>
        <w:rPr/>
        <w:t>Modérée +</w:t>
      </w:r>
    </w:p>
    <w:p>
      <w:pPr>
        <w:numPr>
          <w:ilvl w:val="1"/>
          <w:numId w:val="35"/>
        </w:numPr>
      </w:pPr>
      <w:r>
        <w:rPr/>
        <w:t>Modifications veineuses</w:t>
      </w:r>
    </w:p>
    <w:p>
      <w:pPr>
        <w:numPr>
          <w:ilvl w:val="1"/>
          <w:numId w:val="35"/>
        </w:numPr>
      </w:pPr>
      <w:r>
        <w:rPr/>
        <w:t>Hémorragies intra-rétiniennes étendues</w:t>
      </w:r>
    </w:p>
    <w:p>
      <w:pPr>
        <w:numPr>
          <w:ilvl w:val="0"/>
          <w:numId w:val="35"/>
        </w:numPr>
      </w:pPr>
      <w:r>
        <w:rPr/>
        <w:t>Rétinopathie diabétique proliférante (RDP)</w:t>
      </w:r>
    </w:p>
    <w:p>
      <w:pPr>
        <w:numPr>
          <w:ilvl w:val="1"/>
          <w:numId w:val="35"/>
        </w:numPr>
      </w:pPr>
      <w:r>
        <w:rPr/>
        <w:t>Néovaisseaux</w:t>
      </w:r>
      <w:r>
        <w:rPr/>
        <w:t xml:space="preserve"> pré-rétiniens</w:t>
      </w:r>
    </w:p>
    <w:p>
      <w:pPr>
        <w:numPr>
          <w:ilvl w:val="1"/>
          <w:numId w:val="35"/>
        </w:numPr>
      </w:pPr>
      <w:r>
        <w:rPr/>
        <w:t>Néovaisseaux</w:t>
      </w:r>
      <w:r>
        <w:rPr/>
        <w:t xml:space="preserve"> </w:t>
      </w:r>
      <w:r>
        <w:rPr/>
        <w:t>pré-</w:t>
      </w:r>
      <w:r>
        <w:rPr/>
        <w:t>papillaires</w:t>
      </w:r>
    </w:p>
    <w:p>
      <w:pPr>
        <w:numPr>
          <w:ilvl w:val="0"/>
          <w:numId w:val="35"/>
        </w:numPr>
      </w:pPr>
      <w:r>
        <w:rPr/>
        <w:t>RDP compliquée</w:t>
      </w:r>
    </w:p>
    <w:p>
      <w:pPr>
        <w:numPr>
          <w:ilvl w:val="1"/>
          <w:numId w:val="35"/>
        </w:numPr>
      </w:pPr>
      <w:r>
        <w:rPr/>
        <w:t xml:space="preserve">Hémorragie </w:t>
      </w:r>
      <w:r>
        <w:rPr/>
        <w:t>intravitréenne</w:t>
      </w:r>
    </w:p>
    <w:p>
      <w:pPr>
        <w:numPr>
          <w:ilvl w:val="1"/>
          <w:numId w:val="35"/>
        </w:numPr>
      </w:pPr>
      <w:r>
        <w:rPr/>
        <w:t xml:space="preserve">Prolifération </w:t>
      </w:r>
      <w:r>
        <w:rPr/>
        <w:t>vitréo</w:t>
      </w:r>
      <w:r>
        <w:rPr/>
        <w:t>-rétinienne</w:t>
      </w:r>
    </w:p>
    <w:p>
      <w:pPr>
        <w:numPr>
          <w:ilvl w:val="1"/>
          <w:numId w:val="35"/>
        </w:numPr>
      </w:pPr>
      <w:r>
        <w:rPr/>
        <w:t>Décollement de rétine</w:t>
      </w:r>
    </w:p>
    <w:p>
      <w:pPr>
        <w:numPr>
          <w:ilvl w:val="1"/>
          <w:numId w:val="35"/>
        </w:numPr>
      </w:pPr>
      <w:r>
        <w:rPr/>
        <w:t>Rubéose</w:t>
      </w:r>
      <w:r>
        <w:rPr/>
        <w:t xml:space="preserve"> irienne</w:t>
      </w:r>
    </w:p>
    <w:p>
      <w:pPr>
        <w:numPr>
          <w:ilvl w:val="1"/>
          <w:numId w:val="35"/>
        </w:numPr>
      </w:pPr>
      <w:r>
        <w:rPr/>
        <w:t>Glaucome néo-vasculaire (</w:t>
      </w:r>
      <w:r>
        <w:rPr>
          <w:i/>
        </w:rPr>
        <w:t>néovaisseaux qui vont bloquer l’AIC)</w:t>
      </w:r>
    </w:p>
    <w:p>
      <w:pPr/>
    </w:p>
    <w:p>
      <w:pPr/>
      <w:r>
        <w:rPr/>
        <w:t xml:space="preserve">La </w:t>
      </w:r>
      <w:r>
        <w:rPr/>
        <w:t>maculopathie</w:t>
      </w:r>
      <w:r>
        <w:rPr/>
        <w:t xml:space="preserve"> diabétique</w:t>
      </w:r>
    </w:p>
    <w:p>
      <w:pPr>
        <w:numPr>
          <w:ilvl w:val="0"/>
          <w:numId w:val="36"/>
        </w:numPr>
      </w:pPr>
      <w:r>
        <w:rPr/>
        <w:t>Chaque stade de RD peut être associé à un certain degré d’</w:t>
      </w:r>
      <w:r>
        <w:rPr/>
        <w:t>œdème</w:t>
      </w:r>
      <w:r>
        <w:rPr/>
        <w:t xml:space="preserve"> maculaire diabétique</w:t>
      </w:r>
    </w:p>
    <w:p>
      <w:pPr>
        <w:numPr>
          <w:ilvl w:val="0"/>
          <w:numId w:val="36"/>
        </w:numPr>
      </w:pPr>
      <w:r>
        <w:rPr/>
        <w:t>L’œdème</w:t>
      </w:r>
      <w:r>
        <w:rPr/>
        <w:t xml:space="preserve"> maculaire est </w:t>
      </w:r>
      <w:r>
        <w:rPr/>
        <w:t>classifié</w:t>
      </w:r>
      <w:r>
        <w:rPr/>
        <w:t xml:space="preserve"> minime, modéré ou sévère selon la position par rapport au centre de la macula</w:t>
      </w:r>
    </w:p>
    <w:p>
      <w:pPr>
        <w:numPr>
          <w:ilvl w:val="0"/>
          <w:numId w:val="36"/>
        </w:numPr>
      </w:pPr>
      <w:r>
        <w:rPr/>
        <w:t xml:space="preserve">Sévère : </w:t>
      </w:r>
      <w:r>
        <w:rPr/>
        <w:t>œdème</w:t>
      </w:r>
      <w:r>
        <w:rPr/>
        <w:t xml:space="preserve"> au centre de la macula</w:t>
      </w:r>
    </w:p>
    <w:p>
      <w:pPr>
        <w:pStyle w:val="Heading2"/>
        <w:numPr>
          <w:ilvl w:val="0"/>
          <w:numId w:val="11"/>
        </w:numPr>
      </w:pPr>
      <w:r>
        <w:rPr/>
        <w:t>TRAITEMENT</w:t>
      </w:r>
    </w:p>
    <w:p>
      <w:pPr>
        <w:pStyle w:val="Heading3"/>
        <w:numPr>
          <w:ilvl w:val="0"/>
          <w:numId w:val="37"/>
        </w:numPr>
      </w:pPr>
      <w:r>
        <w:rPr/>
        <w:t>Buts :</w:t>
      </w:r>
    </w:p>
    <w:p>
      <w:pPr>
        <w:numPr>
          <w:ilvl w:val="0"/>
          <w:numId w:val="38"/>
        </w:numPr>
      </w:pPr>
      <w:r>
        <w:rPr/>
        <w:t>Freiner l’évolution de la rétinopathie</w:t>
      </w:r>
    </w:p>
    <w:p>
      <w:pPr>
        <w:numPr>
          <w:ilvl w:val="0"/>
          <w:numId w:val="38"/>
        </w:numPr>
      </w:pPr>
      <w:r>
        <w:rPr/>
        <w:t>Eviter et traiter les complications</w:t>
      </w:r>
    </w:p>
    <w:p>
      <w:pPr>
        <w:pStyle w:val="Heading3"/>
        <w:numPr>
          <w:ilvl w:val="0"/>
          <w:numId w:val="37"/>
        </w:numPr>
      </w:pPr>
      <w:r>
        <w:rPr/>
        <w:t>Moyens</w:t>
      </w:r>
    </w:p>
    <w:p>
      <w:pPr>
        <w:pStyle w:val="Heading4"/>
        <w:numPr>
          <w:ilvl w:val="0"/>
          <w:numId w:val="39"/>
        </w:numPr>
      </w:pPr>
      <w:r>
        <w:rPr/>
        <w:t>Traitement médical +++</w:t>
      </w:r>
      <w:r>
        <w:rPr/>
      </w:r>
    </w:p>
    <w:p>
      <w:pPr>
        <w:numPr>
          <w:ilvl w:val="0"/>
          <w:numId w:val="40"/>
        </w:numPr>
      </w:pPr>
      <w:r>
        <w:rPr/>
        <w:t>Equilibre de la glycémie et de la tension artérielle</w:t>
      </w:r>
    </w:p>
    <w:p>
      <w:pPr>
        <w:numPr>
          <w:ilvl w:val="0"/>
          <w:numId w:val="40"/>
        </w:numPr>
      </w:pPr>
      <w:r>
        <w:rPr/>
        <w:t>Traitement des facteurs de risques</w:t>
      </w:r>
    </w:p>
    <w:p>
      <w:pPr>
        <w:numPr>
          <w:ilvl w:val="0"/>
          <w:numId w:val="40"/>
        </w:numPr>
      </w:pPr>
      <w:r>
        <w:rPr/>
        <w:t xml:space="preserve">Injection </w:t>
      </w:r>
      <w:r>
        <w:rPr/>
        <w:t>intravitréenne</w:t>
      </w:r>
      <w:r>
        <w:rPr/>
        <w:t xml:space="preserve"> d’anti-VEGF</w:t>
      </w:r>
    </w:p>
    <w:p>
      <w:pPr>
        <w:pStyle w:val="Heading4"/>
        <w:numPr>
          <w:ilvl w:val="0"/>
          <w:numId w:val="39"/>
        </w:numPr>
      </w:pPr>
      <w:r>
        <w:rPr/>
        <w:t>Traitement physique</w:t>
      </w:r>
    </w:p>
    <w:p>
      <w:pPr>
        <w:numPr>
          <w:ilvl w:val="0"/>
          <w:numId w:val="41"/>
        </w:numPr>
      </w:pPr>
      <w:r>
        <w:rPr>
          <w:b/>
        </w:rPr>
        <w:t>Photocoagulation</w:t>
      </w:r>
      <w:r>
        <w:rPr>
          <w:b/>
        </w:rPr>
        <w:t xml:space="preserve"> au LASER</w:t>
      </w:r>
    </w:p>
    <w:p>
      <w:pPr>
        <w:numPr>
          <w:ilvl w:val="1"/>
          <w:numId w:val="41"/>
        </w:numPr>
      </w:pPr>
      <w:r>
        <w:rPr/>
        <w:t xml:space="preserve">Destruction des </w:t>
      </w:r>
      <w:r>
        <w:rPr/>
        <w:t>zones d’hypoxie</w:t>
      </w:r>
      <w:r>
        <w:rPr/>
      </w:r>
    </w:p>
    <w:p>
      <w:pPr>
        <w:numPr>
          <w:ilvl w:val="1"/>
          <w:numId w:val="41"/>
        </w:numPr>
      </w:pPr>
      <w:r>
        <w:rPr/>
        <w:t xml:space="preserve">Destruction des zones de diffusion </w:t>
      </w:r>
      <w:r>
        <w:rPr/>
        <w:t>œdémateuse</w:t>
      </w:r>
    </w:p>
    <w:p>
      <w:pPr>
        <w:numPr>
          <w:ilvl w:val="1"/>
          <w:numId w:val="41"/>
        </w:numPr>
      </w:pPr>
      <w:r>
        <w:rPr/>
        <w:t xml:space="preserve">Pan rétinienne ou traitement focal ou </w:t>
      </w:r>
      <w:r>
        <w:rPr/>
        <w:t>endolaser</w:t>
      </w:r>
      <w:r>
        <w:rPr/>
      </w:r>
    </w:p>
    <w:p>
      <w:pPr>
        <w:pStyle w:val="Heading4"/>
        <w:numPr>
          <w:ilvl w:val="0"/>
          <w:numId w:val="39"/>
        </w:numPr>
      </w:pPr>
      <w:r>
        <w:rPr/>
        <w:t>Traitement chirurgical</w:t>
      </w:r>
    </w:p>
    <w:p>
      <w:pPr>
        <w:numPr>
          <w:ilvl w:val="0"/>
          <w:numId w:val="42"/>
        </w:numPr>
      </w:pPr>
      <w:r>
        <w:rPr>
          <w:b/>
        </w:rPr>
        <w:t>Vitrectomie</w:t>
      </w:r>
      <w:r>
        <w:rPr/>
      </w:r>
    </w:p>
    <w:p>
      <w:pPr>
        <w:numPr>
          <w:ilvl w:val="1"/>
          <w:numId w:val="42"/>
        </w:numPr>
      </w:pPr>
      <w:r>
        <w:rPr/>
        <w:t>Nettoyage des hémorragies vitréennes</w:t>
      </w:r>
    </w:p>
    <w:p>
      <w:pPr>
        <w:numPr>
          <w:ilvl w:val="1"/>
          <w:numId w:val="42"/>
        </w:numPr>
      </w:pPr>
      <w:r>
        <w:rPr/>
        <w:t>Section des proliférations membraneuses</w:t>
      </w:r>
    </w:p>
    <w:p>
      <w:pPr>
        <w:numPr>
          <w:ilvl w:val="1"/>
          <w:numId w:val="42"/>
        </w:numPr>
      </w:pPr>
      <w:r>
        <w:rPr/>
        <w:t>Chirurgie d’un décollement de rétine</w:t>
      </w:r>
    </w:p>
    <w:p>
      <w:pPr>
        <w:pStyle w:val="Heading3"/>
        <w:numPr>
          <w:ilvl w:val="0"/>
          <w:numId w:val="37"/>
        </w:numPr>
      </w:pPr>
      <w:r>
        <w:rPr/>
        <w:t>Indications</w:t>
      </w:r>
    </w:p>
    <w:p>
      <w:pPr>
        <w:numPr>
          <w:ilvl w:val="0"/>
          <w:numId w:val="43"/>
        </w:numPr>
      </w:pPr>
      <w:r>
        <w:rPr/>
        <w:t>Dans tous les cas :</w:t>
      </w:r>
    </w:p>
    <w:p>
      <w:pPr>
        <w:numPr>
          <w:ilvl w:val="1"/>
          <w:numId w:val="43"/>
        </w:numPr>
      </w:pPr>
      <w:r>
        <w:rPr/>
        <w:t>Equilibre glycémique et tensionnel</w:t>
      </w:r>
    </w:p>
    <w:p>
      <w:pPr>
        <w:numPr>
          <w:ilvl w:val="1"/>
          <w:numId w:val="43"/>
        </w:numPr>
      </w:pPr>
      <w:r>
        <w:rPr/>
        <w:t>Traitement des facteurs de risques</w:t>
      </w:r>
      <w:r>
        <w:rPr/>
        <w:br/>
      </w:r>
    </w:p>
    <w:p>
      <w:pPr>
        <w:numPr>
          <w:ilvl w:val="0"/>
          <w:numId w:val="43"/>
        </w:numPr>
      </w:pPr>
      <w:r>
        <w:rPr/>
        <w:t xml:space="preserve">Rétinopathie non proliférante minime et modérée </w:t>
      </w:r>
    </w:p>
    <w:p>
      <w:pPr>
        <w:numPr>
          <w:ilvl w:val="1"/>
          <w:numId w:val="43"/>
        </w:numPr>
      </w:pPr>
      <w:r>
        <w:rPr/>
        <w:t xml:space="preserve">Surveillance </w:t>
      </w:r>
      <w:r>
        <w:rPr/>
        <w:br/>
      </w:r>
    </w:p>
    <w:p>
      <w:pPr>
        <w:numPr>
          <w:ilvl w:val="0"/>
          <w:numId w:val="43"/>
        </w:numPr>
      </w:pPr>
      <w:r>
        <w:rPr/>
        <w:t xml:space="preserve">Rétinopathie non </w:t>
      </w:r>
      <w:r>
        <w:rPr/>
        <w:t>proliférante</w:t>
      </w:r>
      <w:r>
        <w:rPr/>
        <w:t xml:space="preserve"> sévère et rétinopathie proliférante</w:t>
      </w:r>
    </w:p>
    <w:p>
      <w:pPr>
        <w:numPr>
          <w:ilvl w:val="1"/>
          <w:numId w:val="43"/>
        </w:numPr>
      </w:pPr>
      <w:r>
        <w:rPr/>
        <w:t>Photocoagulation</w:t>
      </w:r>
      <w:r>
        <w:rPr/>
        <w:t xml:space="preserve"> au LASER et anti-VEGF</w:t>
      </w:r>
      <w:r>
        <w:rPr/>
        <w:br/>
      </w:r>
    </w:p>
    <w:p>
      <w:pPr>
        <w:numPr>
          <w:ilvl w:val="0"/>
          <w:numId w:val="43"/>
        </w:numPr>
      </w:pPr>
      <w:r>
        <w:rPr/>
        <w:t>Rétinopathie proliférante compliquée</w:t>
      </w:r>
    </w:p>
    <w:p>
      <w:pPr>
        <w:numPr>
          <w:ilvl w:val="1"/>
          <w:numId w:val="43"/>
        </w:numPr>
      </w:pPr>
      <w:r>
        <w:rPr/>
        <w:t>Vitrectomie et LASER</w:t>
      </w:r>
    </w:p>
    <w:p>
      <w:pPr>
        <w:pStyle w:val="Heading4"/>
        <w:numPr>
          <w:ilvl w:val="0"/>
          <w:numId w:val="44"/>
        </w:numPr>
      </w:pPr>
      <w:r>
        <w:rPr/>
        <w:t>Dépistage</w:t>
      </w:r>
    </w:p>
    <w:p>
      <w:pPr>
        <w:numPr>
          <w:ilvl w:val="0"/>
          <w:numId w:val="45"/>
        </w:numPr>
      </w:pPr>
      <w:r>
        <w:rPr/>
        <w:t xml:space="preserve">Diabète de type 1 : Fond </w:t>
      </w:r>
      <w:r>
        <w:rPr/>
        <w:t>d’œil 5</w:t>
      </w:r>
      <w:r>
        <w:rPr/>
        <w:t xml:space="preserve"> ans après la découverte de la maladie</w:t>
      </w:r>
    </w:p>
    <w:p>
      <w:pPr>
        <w:numPr>
          <w:ilvl w:val="0"/>
          <w:numId w:val="45"/>
        </w:numPr>
      </w:pPr>
      <w:r>
        <w:rPr/>
        <w:t xml:space="preserve">Diabète type 2 : fond </w:t>
      </w:r>
      <w:r>
        <w:rPr/>
        <w:t>d’œil dès</w:t>
      </w:r>
      <w:r>
        <w:rPr/>
        <w:t xml:space="preserve"> le diagnostic</w:t>
      </w:r>
    </w:p>
    <w:p>
      <w:pPr>
        <w:numPr>
          <w:ilvl w:val="0"/>
          <w:numId w:val="45"/>
        </w:numPr>
      </w:pPr>
      <w:r>
        <w:rPr/>
        <w:t>Puis FO annuel</w:t>
      </w:r>
    </w:p>
    <w:p>
      <w:pPr>
        <w:pStyle w:val="Heading4"/>
        <w:numPr>
          <w:ilvl w:val="0"/>
          <w:numId w:val="44"/>
        </w:numPr>
      </w:pPr>
      <w:r>
        <w:rPr/>
        <w:t>Surveillance</w:t>
      </w:r>
    </w:p>
    <w:p>
      <w:pPr>
        <w:numPr>
          <w:ilvl w:val="0"/>
          <w:numId w:val="46"/>
        </w:numPr>
      </w:pPr>
      <w:r>
        <w:rPr/>
        <w:t>Pas de RD : surveillance annuelle du FO</w:t>
      </w:r>
    </w:p>
    <w:p>
      <w:pPr>
        <w:numPr>
          <w:ilvl w:val="0"/>
          <w:numId w:val="46"/>
        </w:numPr>
      </w:pPr>
      <w:r>
        <w:rPr/>
        <w:t>RD minime : FO +/- angiographie annuel</w:t>
      </w:r>
    </w:p>
    <w:p>
      <w:pPr>
        <w:numPr>
          <w:ilvl w:val="0"/>
          <w:numId w:val="46"/>
        </w:numPr>
      </w:pPr>
      <w:r>
        <w:rPr/>
        <w:t>RDNP modérée : FO +/- angiographie tous les 6 mois à 1 an</w:t>
      </w:r>
    </w:p>
    <w:p>
      <w:pPr>
        <w:numPr>
          <w:ilvl w:val="0"/>
          <w:numId w:val="46"/>
        </w:numPr>
      </w:pPr>
      <w:r>
        <w:rPr/>
        <w:t>RDNP sévère : FO +/- Angiographie tous les 4 à 6 mois</w:t>
      </w:r>
    </w:p>
    <w:p>
      <w:pPr>
        <w:numPr>
          <w:ilvl w:val="0"/>
          <w:numId w:val="46"/>
        </w:numPr>
      </w:pPr>
      <w:r>
        <w:rPr/>
        <w:t>RD proliférants</w:t>
      </w:r>
      <w:r>
        <w:rPr/>
        <w:t xml:space="preserve"> : FO +/- angiographie 2 à 4 mois après la fin du traitement</w:t>
      </w:r>
    </w:p>
    <w:p>
      <w:pPr>
        <w:pStyle w:val="Heading4"/>
        <w:numPr>
          <w:ilvl w:val="0"/>
          <w:numId w:val="44"/>
        </w:numPr>
      </w:pPr>
      <w:r>
        <w:rPr/>
        <w:t>Surveillance particulière</w:t>
      </w:r>
    </w:p>
    <w:p>
      <w:pPr>
        <w:numPr>
          <w:ilvl w:val="0"/>
          <w:numId w:val="47"/>
        </w:numPr>
      </w:pPr>
      <w:r>
        <w:rPr/>
        <w:t>Adolescence et puberté</w:t>
      </w:r>
    </w:p>
    <w:p>
      <w:pPr>
        <w:numPr>
          <w:ilvl w:val="0"/>
          <w:numId w:val="47"/>
        </w:numPr>
      </w:pPr>
      <w:r>
        <w:rPr/>
        <w:t>Femme enceinte</w:t>
      </w:r>
    </w:p>
    <w:p>
      <w:pPr>
        <w:numPr>
          <w:ilvl w:val="0"/>
          <w:numId w:val="47"/>
        </w:numPr>
      </w:pPr>
      <w:r>
        <w:rPr/>
        <w:t xml:space="preserve">Equilibration rapide de la glycémie -&gt; </w:t>
      </w:r>
      <w:r>
        <w:rPr>
          <w:i/>
        </w:rPr>
        <w:t>aggravation de l’hypoxie rétinienne (patients en pré-coma)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48"/>
        </w:numPr>
      </w:pPr>
      <w:r>
        <w:rPr/>
        <w:t>Microangiopathie diabétique</w:t>
      </w:r>
    </w:p>
    <w:p>
      <w:pPr>
        <w:numPr>
          <w:ilvl w:val="0"/>
          <w:numId w:val="48"/>
        </w:numPr>
      </w:pPr>
      <w:r>
        <w:rPr/>
        <w:t>Longtemps asymptomatique</w:t>
      </w:r>
    </w:p>
    <w:p>
      <w:pPr>
        <w:numPr>
          <w:ilvl w:val="0"/>
          <w:numId w:val="48"/>
        </w:numPr>
      </w:pPr>
      <w:r>
        <w:rPr/>
        <w:t>Diagnostic clinique au fond d’</w:t>
      </w:r>
      <w:r>
        <w:rPr/>
        <w:t xml:space="preserve">œil </w:t>
      </w:r>
    </w:p>
    <w:p>
      <w:pPr>
        <w:numPr>
          <w:ilvl w:val="0"/>
          <w:numId w:val="48"/>
        </w:numPr>
      </w:pPr>
      <w:r>
        <w:rPr/>
        <w:t>Aggravation progressive</w:t>
      </w:r>
    </w:p>
    <w:p>
      <w:pPr>
        <w:numPr>
          <w:ilvl w:val="0"/>
          <w:numId w:val="48"/>
        </w:numPr>
      </w:pPr>
      <w:r>
        <w:rPr/>
        <w:t>Traitement : multidisciplinaire (</w:t>
      </w:r>
      <w:r>
        <w:rPr>
          <w:i/>
        </w:rPr>
        <w:t>ophtalmo, diabétologue, médecin de famille, patient ++ (observance)</w:t>
      </w:r>
    </w:p>
    <w:p>
      <w:pPr/>
      <w:r>
        <w:rPr/>
      </w:r>
    </w:p>
    <w:p>
      <w:pPr/>
      <w:r>
        <w:rPr/>
        <w:t xml:space="preserve">Examen : Dr </w:t>
      </w:r>
      <w:r>
        <w:rPr/>
        <w:t>Ranto</w:t>
      </w:r>
      <w:r>
        <w:rPr/>
        <w:t xml:space="preserve"> et Dr </w:t>
      </w:r>
      <w:r>
        <w:rPr/>
        <w:t>Lalaina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