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Étiologies de l'érythème noueux</w:t>
      </w:r>
    </w:p>
    <w:p>
      <w:pPr>
        <w:pStyle w:val="Heading2"/>
        <w:numPr>
          <w:ilvl w:val="0"/>
          <w:numId w:val="67"/>
        </w:numPr>
      </w:pPr>
      <w:r>
        <w:rPr/>
        <w:t>Causes infectieuses :</w:t>
      </w:r>
    </w:p>
    <w:p>
      <w:pPr>
        <w:numPr>
          <w:ilvl w:val="1"/>
          <w:numId w:val="27"/>
        </w:numPr>
      </w:pPr>
      <w:r>
        <w:rPr/>
        <w:t>Virus : EBV, Parvovirus B19</w:t>
      </w:r>
    </w:p>
    <w:p>
      <w:pPr>
        <w:numPr>
          <w:ilvl w:val="1"/>
          <w:numId w:val="27"/>
        </w:numPr>
      </w:pPr>
      <w:r>
        <w:rPr/>
        <w:t>Bactéries : streptocoque +++, tuberculose</w:t>
      </w:r>
    </w:p>
    <w:p>
      <w:pPr>
        <w:numPr>
          <w:ilvl w:val="1"/>
          <w:numId w:val="27"/>
        </w:numPr>
      </w:pPr>
      <w:r>
        <w:rPr/>
        <w:t xml:space="preserve">Mycoses : </w:t>
      </w:r>
      <w:r>
        <w:rPr/>
        <w:t>coccidiomycose</w:t>
      </w:r>
    </w:p>
    <w:p>
      <w:pPr>
        <w:numPr>
          <w:ilvl w:val="1"/>
          <w:numId w:val="27"/>
        </w:numPr>
      </w:pPr>
      <w:r>
        <w:rPr/>
        <w:t>Parasites : paludisme</w:t>
      </w:r>
      <w:r>
        <w:rPr/>
        <w:br/>
      </w:r>
    </w:p>
    <w:p>
      <w:pPr>
        <w:pStyle w:val="Heading2"/>
        <w:numPr>
          <w:ilvl w:val="0"/>
          <w:numId w:val="67"/>
        </w:numPr>
      </w:pPr>
      <w:r>
        <w:rPr/>
        <w:t>Causes iatrogènes (se renseigner sur les médicaments pris)</w:t>
      </w:r>
      <w:r>
        <w:rPr/>
        <w:t xml:space="preserve"> </w:t>
      </w:r>
    </w:p>
    <w:p>
      <w:pPr>
        <w:numPr>
          <w:ilvl w:val="1"/>
          <w:numId w:val="27"/>
        </w:numPr>
      </w:pPr>
      <w:r>
        <w:rPr/>
        <w:t>Sulfamides</w:t>
      </w:r>
    </w:p>
    <w:p>
      <w:pPr>
        <w:numPr>
          <w:ilvl w:val="1"/>
          <w:numId w:val="27"/>
        </w:numPr>
      </w:pPr>
      <w:r>
        <w:rPr/>
        <w:t>Pénicilline</w:t>
      </w:r>
    </w:p>
    <w:p>
      <w:pPr>
        <w:numPr>
          <w:ilvl w:val="1"/>
          <w:numId w:val="27"/>
        </w:numPr>
      </w:pPr>
      <w:r>
        <w:rPr/>
        <w:t>Salicylates</w:t>
      </w:r>
    </w:p>
    <w:p>
      <w:pPr>
        <w:numPr>
          <w:ilvl w:val="1"/>
          <w:numId w:val="27"/>
        </w:numPr>
      </w:pPr>
      <w:r>
        <w:rPr/>
        <w:t>Iodures</w:t>
      </w:r>
    </w:p>
    <w:p>
      <w:pPr>
        <w:numPr>
          <w:ilvl w:val="1"/>
          <w:numId w:val="27"/>
        </w:numPr>
      </w:pPr>
      <w:r>
        <w:rPr/>
        <w:t>Oestroprogestatifs</w:t>
      </w:r>
    </w:p>
    <w:p>
      <w:pPr>
        <w:numPr>
          <w:ilvl w:val="1"/>
          <w:numId w:val="27"/>
        </w:numPr>
      </w:pPr>
      <w:r>
        <w:rPr/>
        <w:t>Vaccins</w:t>
      </w:r>
      <w:r>
        <w:rPr/>
        <w:br/>
      </w:r>
    </w:p>
    <w:p>
      <w:pPr>
        <w:pStyle w:val="Heading2"/>
        <w:numPr>
          <w:ilvl w:val="0"/>
          <w:numId w:val="67"/>
        </w:numPr>
      </w:pPr>
      <w:r>
        <w:rPr/>
        <w:t>Maladies inflammatoires</w:t>
      </w:r>
    </w:p>
    <w:p>
      <w:pPr>
        <w:numPr>
          <w:ilvl w:val="1"/>
          <w:numId w:val="27"/>
        </w:numPr>
      </w:pPr>
      <w:r>
        <w:rPr/>
        <w:t xml:space="preserve">Rectocolite hémorragique </w:t>
      </w:r>
    </w:p>
    <w:p>
      <w:pPr>
        <w:numPr>
          <w:ilvl w:val="1"/>
          <w:numId w:val="27"/>
        </w:numPr>
      </w:pPr>
      <w:r>
        <w:rPr/>
        <w:t xml:space="preserve">Maladie de </w:t>
      </w:r>
      <w:r>
        <w:rPr/>
        <w:t>Cröhn</w:t>
      </w:r>
      <w:r>
        <w:rPr/>
        <w:t xml:space="preserve"> </w:t>
      </w:r>
    </w:p>
    <w:p>
      <w:pPr>
        <w:numPr>
          <w:ilvl w:val="1"/>
          <w:numId w:val="27"/>
        </w:numPr>
      </w:pPr>
      <w:r>
        <w:rPr/>
        <w:t>Lupus</w:t>
      </w:r>
      <w:r>
        <w:rPr/>
        <w:br/>
      </w:r>
    </w:p>
    <w:p>
      <w:pPr>
        <w:pStyle w:val="Heading2"/>
        <w:numPr>
          <w:ilvl w:val="0"/>
          <w:numId w:val="67"/>
        </w:numPr>
      </w:pPr>
      <w:r>
        <w:rPr/>
        <w:t>Hémopathies malignes</w:t>
      </w:r>
      <w:r>
        <w:rPr/>
        <w:t xml:space="preserve"> </w:t>
      </w:r>
    </w:p>
    <w:p>
      <w:pPr>
        <w:numPr>
          <w:ilvl w:val="1"/>
          <w:numId w:val="27"/>
        </w:numPr>
      </w:pPr>
      <w:r>
        <w:rPr/>
        <w:t>Leucémies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