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ALIMENTATION NEONATALE</w:t>
      </w:r>
    </w:p>
    <w:p>
      <w:pPr>
        <w:pStyle w:val="Heading2"/>
      </w:pPr>
      <w:r>
        <w:rPr/>
        <w:t>Objectifs pédagogiques</w:t>
      </w:r>
    </w:p>
    <w:p>
      <w:pPr>
        <w:numPr>
          <w:ilvl w:val="0"/>
          <w:numId w:val="1"/>
        </w:numPr>
      </w:pPr>
      <w:r>
        <w:rPr/>
        <w:t>Décrire la physiologie digestive du nouveau-né</w:t>
      </w:r>
    </w:p>
    <w:p>
      <w:pPr>
        <w:numPr>
          <w:ilvl w:val="0"/>
          <w:numId w:val="1"/>
        </w:numPr>
      </w:pPr>
      <w:r>
        <w:rPr/>
        <w:t>Citer les besoins nutritionnels essentiels du nouveau-né</w:t>
      </w:r>
    </w:p>
    <w:p>
      <w:pPr>
        <w:numPr>
          <w:ilvl w:val="0"/>
          <w:numId w:val="1"/>
        </w:numPr>
      </w:pPr>
      <w:r>
        <w:rPr/>
        <w:t>Décrire la conduite de l’alimentation entérale du nouveau-né à terme et du nouveau-né prématuré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 xml:space="preserve">De la prise en charge nutritionnelle va dépendre la croissance staturo-pondérale et la croissance </w:t>
      </w:r>
      <w:r>
        <w:rPr/>
        <w:t>neurodéveloppementale</w:t>
      </w:r>
    </w:p>
    <w:p>
      <w:pPr>
        <w:numPr>
          <w:ilvl w:val="0"/>
          <w:numId w:val="2"/>
        </w:numPr>
      </w:pPr>
      <w:r>
        <w:rPr/>
        <w:t xml:space="preserve">Besoins énergétiques accrus &lt;- métabolisme de base, </w:t>
      </w:r>
      <w:r>
        <w:rPr/>
        <w:t>thermogenèse (</w:t>
      </w:r>
      <w:r>
        <w:rPr>
          <w:i/>
        </w:rPr>
        <w:t>beaucoup de déperdition de chaleur car surface cutanée accrue : plus grosse tête, etc.)</w:t>
      </w:r>
      <w:r>
        <w:rPr/>
        <w:t xml:space="preserve">, activités </w:t>
      </w:r>
      <w:r>
        <w:rPr/>
        <w:t>physiques (</w:t>
      </w:r>
      <w:r>
        <w:rPr>
          <w:i/>
        </w:rPr>
        <w:t>ne reste jamais sans mouvement sauf quand il dort)</w:t>
      </w:r>
      <w:r>
        <w:rPr/>
        <w:t>, croissance</w:t>
      </w:r>
    </w:p>
    <w:p>
      <w:pPr>
        <w:numPr>
          <w:ilvl w:val="0"/>
          <w:numId w:val="2"/>
        </w:numPr>
      </w:pPr>
      <w:r>
        <w:rPr/>
        <w:t xml:space="preserve">Prématuré : immaturité digestive, risque plus </w:t>
      </w:r>
      <w:r>
        <w:rPr/>
        <w:t>élevé</w:t>
      </w:r>
      <w:r>
        <w:rPr/>
        <w:t xml:space="preserve"> de mauvaise tolérance de la nutrition entérale</w:t>
      </w:r>
    </w:p>
    <w:p>
      <w:pPr>
        <w:numPr>
          <w:ilvl w:val="0"/>
          <w:numId w:val="2"/>
        </w:numPr>
      </w:pPr>
      <w:r>
        <w:rPr>
          <w:b/>
        </w:rPr>
        <w:t xml:space="preserve">Objectifs de la </w:t>
      </w:r>
      <w:r>
        <w:rPr>
          <w:b/>
        </w:rPr>
        <w:t>nutrition :</w:t>
      </w:r>
    </w:p>
    <w:p>
      <w:pPr>
        <w:numPr>
          <w:ilvl w:val="1"/>
          <w:numId w:val="2"/>
        </w:numPr>
      </w:pPr>
      <w:r>
        <w:rPr/>
        <w:t xml:space="preserve">Obtenir une croissance analogue à celle du </w:t>
      </w:r>
      <w:r>
        <w:rPr/>
        <w:t>fœtus</w:t>
      </w:r>
      <w:r>
        <w:rPr/>
        <w:t xml:space="preserve"> in utero pour les prématurés</w:t>
      </w:r>
    </w:p>
    <w:p>
      <w:pPr>
        <w:numPr>
          <w:ilvl w:val="1"/>
          <w:numId w:val="2"/>
        </w:numPr>
      </w:pPr>
      <w:r>
        <w:rPr/>
        <w:t>Ajuster quotidiennement les apports</w:t>
      </w:r>
    </w:p>
    <w:p>
      <w:pPr>
        <w:numPr>
          <w:ilvl w:val="1"/>
          <w:numId w:val="2"/>
        </w:numPr>
      </w:pPr>
      <w:r>
        <w:rPr/>
        <w:t>Optimiser les apports caloriques (</w:t>
      </w:r>
      <w:r>
        <w:rPr>
          <w:i/>
        </w:rPr>
        <w:t>plus l’âge gestationnel est bas, plus les besoins caloriques sont élevés)</w:t>
      </w:r>
    </w:p>
    <w:p>
      <w:pPr>
        <w:numPr>
          <w:ilvl w:val="1"/>
          <w:numId w:val="2"/>
        </w:numPr>
      </w:pPr>
      <w:r>
        <w:rPr/>
        <w:t>Perte de poids minimale à J3-J5 (perte de poids &lt; 10% du poids de naissance)</w:t>
      </w:r>
    </w:p>
    <w:p>
      <w:pPr>
        <w:numPr>
          <w:ilvl w:val="1"/>
          <w:numId w:val="2"/>
        </w:numPr>
      </w:pPr>
      <w:r>
        <w:rPr/>
        <w:t>Reprise rapide du poids de naissance entre J8-J10</w:t>
      </w:r>
    </w:p>
    <w:p>
      <w:pPr/>
    </w:p>
    <w:p>
      <w:pPr>
        <w:pStyle w:val="Heading2"/>
      </w:pPr>
      <w:r>
        <w:rPr/>
        <w:t>PHYSIOLOGIE DIGESTIVE DU NOUVEAU-NE</w:t>
      </w:r>
    </w:p>
    <w:p>
      <w:pPr>
        <w:numPr>
          <w:ilvl w:val="0"/>
          <w:numId w:val="3"/>
        </w:numPr>
      </w:pPr>
      <w:r>
        <w:rPr/>
        <w:t>Motricité intestinale :</w:t>
      </w:r>
    </w:p>
    <w:p>
      <w:pPr>
        <w:numPr>
          <w:ilvl w:val="1"/>
          <w:numId w:val="3"/>
        </w:numPr>
      </w:pPr>
      <w:r>
        <w:rPr>
          <w:b/>
        </w:rPr>
        <w:t>Action propulsive de jeûne (</w:t>
      </w:r>
      <w:r>
        <w:rPr>
          <w:b/>
          <w:i/>
        </w:rPr>
        <w:t>péristaltisme)</w:t>
      </w:r>
    </w:p>
    <w:p>
      <w:pPr>
        <w:numPr>
          <w:ilvl w:val="2"/>
          <w:numId w:val="3"/>
        </w:numPr>
      </w:pPr>
      <w:r>
        <w:rPr/>
        <w:t>Très désordonnée avant 31 SA</w:t>
      </w:r>
    </w:p>
    <w:p>
      <w:pPr>
        <w:numPr>
          <w:ilvl w:val="2"/>
          <w:numId w:val="3"/>
        </w:numPr>
      </w:pPr>
      <w:r>
        <w:rPr/>
        <w:t>Harmonieuse et efficace à &gt; 34 SA</w:t>
      </w:r>
    </w:p>
    <w:p>
      <w:pPr>
        <w:numPr>
          <w:ilvl w:val="1"/>
          <w:numId w:val="3"/>
        </w:numPr>
      </w:pPr>
      <w:r>
        <w:rPr>
          <w:b/>
        </w:rPr>
        <w:t xml:space="preserve">Motricité postprandiale </w:t>
      </w:r>
      <w:r>
        <w:rPr/>
        <w:t>détectable à partir de 31 SA par sollicitation progressive</w:t>
      </w:r>
    </w:p>
    <w:p>
      <w:pPr>
        <w:numPr>
          <w:ilvl w:val="0"/>
          <w:numId w:val="3"/>
        </w:numPr>
      </w:pPr>
      <w:r>
        <w:rPr/>
        <w:t>Succion-déglutition : mature à 34-36 SA</w:t>
      </w:r>
    </w:p>
    <w:p>
      <w:pPr>
        <w:numPr>
          <w:ilvl w:val="0"/>
          <w:numId w:val="3"/>
        </w:numPr>
      </w:pPr>
      <w:r>
        <w:rPr/>
        <w:t>Vidange gastrique lente : 90 min pour les nouveau-nés à terme (</w:t>
      </w:r>
      <w:r>
        <w:rPr>
          <w:i/>
        </w:rPr>
        <w:t>60 min chez l’adulte)</w:t>
      </w:r>
      <w:r>
        <w:rPr>
          <w:i/>
        </w:rPr>
        <w:br/>
      </w:r>
    </w:p>
    <w:p>
      <w:pPr>
        <w:numPr>
          <w:ilvl w:val="0"/>
          <w:numId w:val="3"/>
        </w:numPr>
      </w:pPr>
      <w:r>
        <w:rPr/>
        <w:t>PHYSIOLOGIE : digestion-absorption</w:t>
      </w:r>
    </w:p>
    <w:p>
      <w:pPr>
        <w:numPr>
          <w:ilvl w:val="1"/>
          <w:numId w:val="3"/>
        </w:numPr>
      </w:pPr>
      <w:r>
        <w:rPr>
          <w:b/>
        </w:rPr>
        <w:t xml:space="preserve">Protides : </w:t>
      </w:r>
      <w:r>
        <w:rPr/>
        <w:t>digestion-absorption fonctionnelle à tout âge</w:t>
      </w:r>
    </w:p>
    <w:p>
      <w:pPr>
        <w:numPr>
          <w:ilvl w:val="1"/>
          <w:numId w:val="3"/>
        </w:numPr>
      </w:pPr>
      <w:r>
        <w:rPr>
          <w:b/>
        </w:rPr>
        <w:t xml:space="preserve">Lipides : </w:t>
      </w:r>
    </w:p>
    <w:p>
      <w:pPr>
        <w:numPr>
          <w:ilvl w:val="2"/>
          <w:numId w:val="3"/>
        </w:numPr>
      </w:pPr>
      <w:r>
        <w:rPr/>
        <w:t>Lipase pancréatique = 0, sels biliaires en très petite quantité (préma)</w:t>
      </w:r>
    </w:p>
    <w:p>
      <w:pPr>
        <w:numPr>
          <w:ilvl w:val="2"/>
          <w:numId w:val="3"/>
        </w:numPr>
      </w:pPr>
      <w:r>
        <w:rPr/>
        <w:t>Lipases linguale, gastrique -&gt; Triglycérides à chaîne moyenne (si allaitement maternel)</w:t>
      </w:r>
    </w:p>
    <w:p>
      <w:pPr>
        <w:numPr>
          <w:ilvl w:val="1"/>
          <w:numId w:val="3"/>
        </w:numPr>
      </w:pPr>
      <w:r>
        <w:rPr>
          <w:b/>
        </w:rPr>
        <w:t>Glucides :</w:t>
      </w:r>
    </w:p>
    <w:p>
      <w:pPr>
        <w:numPr>
          <w:ilvl w:val="2"/>
          <w:numId w:val="3"/>
        </w:numPr>
      </w:pPr>
      <w:r>
        <w:rPr/>
        <w:t xml:space="preserve">Activité </w:t>
      </w:r>
      <w:r>
        <w:rPr/>
        <w:t>lactasique</w:t>
      </w:r>
      <w:r>
        <w:rPr/>
        <w:t xml:space="preserve"> faible (30%) (préma)</w:t>
      </w:r>
    </w:p>
    <w:p>
      <w:pPr>
        <w:numPr>
          <w:ilvl w:val="2"/>
          <w:numId w:val="3"/>
        </w:numPr>
      </w:pPr>
      <w:r>
        <w:rPr/>
        <w:t xml:space="preserve">Maltase, </w:t>
      </w:r>
      <w:r>
        <w:rPr/>
        <w:t>isomaltase</w:t>
      </w:r>
      <w:r>
        <w:rPr/>
        <w:t xml:space="preserve">, saccharase, amylase : </w:t>
      </w:r>
      <w:r>
        <w:rPr>
          <w:i/>
        </w:rPr>
        <w:t xml:space="preserve">présents (lait </w:t>
      </w:r>
      <w:r>
        <w:rPr>
          <w:i/>
        </w:rPr>
        <w:t>pré :</w:t>
      </w:r>
      <w:r>
        <w:rPr>
          <w:i/>
        </w:rPr>
        <w:t xml:space="preserve"> moins de lactose, surtout autres types de glucides digérables par ces enzymes)</w:t>
      </w:r>
      <w:r>
        <w:rPr>
          <w:i/>
        </w:rPr>
        <w:br/>
      </w:r>
    </w:p>
    <w:p>
      <w:pPr>
        <w:numPr>
          <w:ilvl w:val="0"/>
          <w:numId w:val="3"/>
        </w:numPr>
      </w:pPr>
      <w:r>
        <w:rPr/>
        <w:t xml:space="preserve">Retard de l’apport </w:t>
      </w:r>
      <w:r>
        <w:rPr/>
        <w:t>entérale</w:t>
      </w:r>
      <w:r>
        <w:rPr/>
        <w:t>, souvent chez le prématuré</w:t>
      </w:r>
    </w:p>
    <w:p>
      <w:pPr>
        <w:numPr>
          <w:ilvl w:val="1"/>
          <w:numId w:val="3"/>
        </w:numPr>
      </w:pPr>
      <w:r>
        <w:rPr/>
        <w:t>-&gt; atrophie villositaire (</w:t>
      </w:r>
      <w:r>
        <w:rPr>
          <w:i/>
        </w:rPr>
        <w:t>par absence des microbes de la flore qui devraient s’installer)</w:t>
      </w:r>
    </w:p>
    <w:p>
      <w:pPr>
        <w:numPr>
          <w:ilvl w:val="1"/>
          <w:numId w:val="3"/>
        </w:numPr>
      </w:pPr>
      <w:r>
        <w:rPr/>
        <w:t>-&gt; une diminution de l’activité motrice et enzymatique</w:t>
      </w:r>
    </w:p>
    <w:p>
      <w:pPr>
        <w:numPr>
          <w:ilvl w:val="1"/>
          <w:numId w:val="3"/>
        </w:numPr>
      </w:pPr>
      <w:r>
        <w:rPr/>
        <w:t>-&gt; une réduction des capacités d’absorption et de digestion</w:t>
      </w:r>
    </w:p>
    <w:p>
      <w:pPr>
        <w:numPr>
          <w:ilvl w:val="0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26098500" cy="148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0" cy="148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BESOINS NUTRITIONNELS (alimentation entérale)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PREMATURE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A TERME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Eau (ml/kg/j)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150-200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120-150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Energie (Kcal/kg/j)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110-130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100-120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Protéines (g/kg/j) (</w:t>
            </w:r>
            <w:r>
              <w:rPr>
                <w:i/>
              </w:rPr>
              <w:t>plus le bébé est petit, plus les besoins sont élevés. 3-4,5 = &lt;1000g)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3-4,5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2,5-3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Lipides (g/kg/j)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3-4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3-4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Glucides (g/kg/j)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8-12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8-12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Calcium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120-230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130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Phosphore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60-125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45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Magnésium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7-15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7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Sodium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2-4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2-4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Potassium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2-3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2-3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Fer (mg/kg/j)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1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Vitamines et autres oligoéléments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</w:p>
        </w:tc>
        <w:tc>
          <w:tcPr>
            <w:tcW w:type="dxa" w:w="3080"/>
          </w:tcPr>
          <w:p/>
          <w:p>
            <w:pPr>
              <w:jc w:val="center"/>
            </w:pPr>
          </w:p>
        </w:tc>
      </w:tr>
    </w:tbl>
    <w:p>
      <w:pPr/>
    </w:p>
    <w:p>
      <w:pPr>
        <w:pStyle w:val="Heading2"/>
      </w:pPr>
      <w:r>
        <w:rPr/>
        <w:t>ALIMENTATION ENTERALE DU NOUVEAU-NE A TERME</w:t>
      </w:r>
    </w:p>
    <w:p>
      <w:pPr>
        <w:numPr>
          <w:ilvl w:val="0"/>
          <w:numId w:val="4"/>
        </w:numPr>
      </w:pPr>
      <w:r>
        <w:rPr/>
        <w:t>Objectif = gain de poids de 20-30 g/j</w:t>
      </w:r>
    </w:p>
    <w:p>
      <w:pPr>
        <w:numPr>
          <w:ilvl w:val="0"/>
          <w:numId w:val="4"/>
        </w:numPr>
      </w:pPr>
      <w:r>
        <w:rPr>
          <w:b/>
        </w:rPr>
        <w:t xml:space="preserve">Aliment idéal : </w:t>
      </w:r>
      <w:r>
        <w:rPr>
          <w:b/>
          <w:color w:val="FF0000"/>
        </w:rPr>
        <w:t>Lait maternel à volonté</w:t>
      </w:r>
      <w:r>
        <w:rPr>
          <w:color w:val="FF0000"/>
        </w:rPr>
        <w:t xml:space="preserve"> </w:t>
      </w:r>
      <w:r>
        <w:rPr>
          <w:color w:val="000000"/>
        </w:rPr>
        <w:t>(8 à 12 tétées/J)</w:t>
      </w:r>
    </w:p>
    <w:p>
      <w:pPr>
        <w:numPr>
          <w:ilvl w:val="1"/>
          <w:numId w:val="4"/>
        </w:numPr>
      </w:pPr>
      <w:r>
        <w:rPr>
          <w:color w:val="000000"/>
        </w:rPr>
        <w:t xml:space="preserve">+ </w:t>
      </w:r>
      <w:r>
        <w:rPr>
          <w:color w:val="000000"/>
        </w:rPr>
        <w:t>Nécessité</w:t>
      </w:r>
      <w:r>
        <w:rPr>
          <w:color w:val="000000"/>
        </w:rPr>
        <w:t xml:space="preserve"> de supplémentation en </w:t>
      </w:r>
      <w:r>
        <w:rPr>
          <w:b/>
          <w:color w:val="000000"/>
        </w:rPr>
        <w:t>vitamine D 1000 à 1200 UI/j</w:t>
      </w:r>
    </w:p>
    <w:p>
      <w:pPr>
        <w:numPr>
          <w:ilvl w:val="1"/>
          <w:numId w:val="4"/>
        </w:numPr>
      </w:pPr>
      <w:r>
        <w:rPr>
          <w:b/>
          <w:color w:val="000000"/>
        </w:rPr>
        <w:t xml:space="preserve">+ </w:t>
      </w:r>
      <w:r>
        <w:rPr>
          <w:color w:val="000000"/>
        </w:rPr>
        <w:t>Nécessité</w:t>
      </w:r>
      <w:r>
        <w:rPr>
          <w:color w:val="000000"/>
        </w:rPr>
        <w:t xml:space="preserve"> de supplémentation en </w:t>
      </w:r>
      <w:r>
        <w:rPr>
          <w:b/>
          <w:color w:val="000000"/>
        </w:rPr>
        <w:t xml:space="preserve">vitamine K </w:t>
      </w:r>
      <w:r>
        <w:rPr>
          <w:color w:val="000000"/>
        </w:rPr>
        <w:t>2 mg à la naissance, à J4 et à 1 mois</w:t>
      </w:r>
      <w:r>
        <w:rPr>
          <w:color w:val="000000"/>
        </w:rPr>
        <w:br/>
      </w:r>
    </w:p>
    <w:p>
      <w:pPr>
        <w:numPr>
          <w:ilvl w:val="0"/>
          <w:numId w:val="4"/>
        </w:numPr>
      </w:pPr>
      <w:r>
        <w:rPr>
          <w:b/>
          <w:color w:val="000000"/>
        </w:rPr>
        <w:t xml:space="preserve">1ère alternative : </w:t>
      </w:r>
      <w:r>
        <w:rPr>
          <w:color w:val="000000"/>
        </w:rPr>
        <w:t>lait de femme du lactarium ou banque de lait</w:t>
      </w:r>
    </w:p>
    <w:p>
      <w:pPr>
        <w:numPr>
          <w:ilvl w:val="1"/>
          <w:numId w:val="4"/>
        </w:numPr>
      </w:pPr>
      <w:r>
        <w:rPr>
          <w:color w:val="000000"/>
        </w:rPr>
        <w:t xml:space="preserve">+ vitamine D </w:t>
      </w:r>
    </w:p>
    <w:p>
      <w:pPr>
        <w:numPr>
          <w:ilvl w:val="1"/>
          <w:numId w:val="4"/>
        </w:numPr>
      </w:pPr>
      <w:r>
        <w:rPr>
          <w:color w:val="000000"/>
        </w:rPr>
        <w:t>+ vitamine K</w:t>
      </w:r>
      <w:r>
        <w:rPr>
          <w:color w:val="000000"/>
        </w:rPr>
        <w:br/>
      </w:r>
    </w:p>
    <w:p>
      <w:pPr>
        <w:numPr>
          <w:ilvl w:val="0"/>
          <w:numId w:val="4"/>
        </w:numPr>
      </w:pPr>
      <w:r>
        <w:rPr>
          <w:b/>
          <w:color w:val="000000"/>
        </w:rPr>
        <w:t xml:space="preserve">2ème alternative : </w:t>
      </w:r>
      <w:r>
        <w:rPr>
          <w:color w:val="000000"/>
        </w:rPr>
        <w:t>lait 1</w:t>
      </w:r>
      <w:r>
        <w:rPr>
          <w:color w:val="000000"/>
        </w:rPr>
        <w:t>er</w:t>
      </w:r>
      <w:r>
        <w:rPr>
          <w:color w:val="000000"/>
        </w:rPr>
        <w:t xml:space="preserve"> âge (0 à 6 mois) : rapport caséine/protéines solubles 60/40</w:t>
      </w:r>
    </w:p>
    <w:p>
      <w:pPr>
        <w:numPr>
          <w:ilvl w:val="2"/>
          <w:numId w:val="4"/>
        </w:numPr>
      </w:pPr>
      <w:r>
        <w:rPr>
          <w:color w:val="000000"/>
        </w:rPr>
        <w:t>+ vitamine D à dose réduite 800 UI/j</w:t>
      </w:r>
    </w:p>
    <w:p>
      <w:pPr>
        <w:numPr>
          <w:ilvl w:val="2"/>
          <w:numId w:val="4"/>
        </w:numPr>
      </w:pPr>
      <w:r>
        <w:rPr>
          <w:color w:val="000000"/>
        </w:rPr>
        <w:t>+ vitamine K</w:t>
      </w:r>
    </w:p>
    <w:p>
      <w:pPr>
        <w:numPr>
          <w:ilvl w:val="1"/>
          <w:numId w:val="4"/>
        </w:numPr>
      </w:pPr>
      <w:r>
        <w:rPr/>
        <w:t>Commencer par 15 à 20 ml x 8/j à augmenter de 15 à 20 ml/kg/j jusqu’à 5 à 8 jours</w:t>
      </w:r>
    </w:p>
    <w:p>
      <w:pPr>
        <w:numPr>
          <w:ilvl w:val="1"/>
          <w:numId w:val="4"/>
        </w:numPr>
      </w:pPr>
      <w:r>
        <w:rPr/>
        <w:t>Adapter en fonction de l’appétit du bébé</w:t>
      </w:r>
    </w:p>
    <w:p>
      <w:pPr>
        <w:numPr>
          <w:ilvl w:val="1"/>
          <w:numId w:val="4"/>
        </w:numPr>
      </w:pPr>
      <w:r>
        <w:rPr/>
        <w:t>Commencer avec des quantités plus basses chez les nouveau-nés malades</w:t>
      </w:r>
      <w:r>
        <w:rPr/>
        <w:br/>
      </w:r>
    </w:p>
    <w:p>
      <w:pPr>
        <w:numPr>
          <w:ilvl w:val="0"/>
          <w:numId w:val="4"/>
        </w:numPr>
      </w:pPr>
      <w:r>
        <w:rPr>
          <w:b/>
        </w:rPr>
        <w:t>Ne jamais retarder l’allaitement du nouveau-né à la naissance</w:t>
      </w:r>
    </w:p>
    <w:p>
      <w:pPr>
        <w:numPr>
          <w:ilvl w:val="0"/>
          <w:numId w:val="4"/>
        </w:numPr>
      </w:pPr>
      <w:r>
        <w:rPr>
          <w:b/>
        </w:rPr>
        <w:t>En cas de retard de la montée laiteuse, nourrir provisoirement le nouveau-né avec du lait 1</w:t>
      </w:r>
      <w:r>
        <w:rPr>
          <w:b/>
        </w:rPr>
        <w:t>er</w:t>
      </w:r>
      <w:r>
        <w:rPr>
          <w:b/>
        </w:rPr>
        <w:t xml:space="preserve"> âge afin d’éviter une hypoglycémie</w:t>
      </w:r>
    </w:p>
    <w:p>
      <w:pPr>
        <w:numPr>
          <w:ilvl w:val="0"/>
          <w:numId w:val="4"/>
        </w:numPr>
      </w:pPr>
      <w:r>
        <w:rPr>
          <w:b/>
        </w:rPr>
        <w:t>Ne pas arrêter la stimulation de l’allaitement maternel pendant cette période</w:t>
      </w:r>
    </w:p>
    <w:p>
      <w:pPr/>
    </w:p>
    <w:p>
      <w:pPr>
        <w:pStyle w:val="Heading2"/>
      </w:pPr>
      <w:r>
        <w:rPr/>
        <w:t>ALIMENTATION ENTERALE DU PREMATURE</w:t>
      </w:r>
    </w:p>
    <w:p>
      <w:pPr>
        <w:numPr>
          <w:ilvl w:val="0"/>
          <w:numId w:val="5"/>
        </w:numPr>
      </w:pPr>
      <w:r>
        <w:rPr/>
        <w:t>Objectif : gain de poids de 10 à 20 g/j</w:t>
      </w:r>
    </w:p>
    <w:p>
      <w:pPr>
        <w:numPr>
          <w:ilvl w:val="0"/>
          <w:numId w:val="5"/>
        </w:numPr>
      </w:pPr>
      <w:r>
        <w:rPr/>
        <w:t>Classification des prématurités</w:t>
      </w:r>
    </w:p>
    <w:p>
      <w:pPr>
        <w:numPr>
          <w:ilvl w:val="1"/>
          <w:numId w:val="5"/>
        </w:numPr>
      </w:pPr>
      <w:r>
        <w:rPr/>
        <w:t xml:space="preserve">Prématurité moyenne voire tardive (32 à 36 SA 6j) </w:t>
      </w:r>
      <w:r>
        <w:rPr>
          <w:i/>
        </w:rPr>
        <w:t>tardive : (35-36)</w:t>
      </w:r>
    </w:p>
    <w:p>
      <w:pPr>
        <w:numPr>
          <w:ilvl w:val="1"/>
          <w:numId w:val="5"/>
        </w:numPr>
      </w:pPr>
      <w:r>
        <w:rPr/>
        <w:t>Grande prématurité (28 à 31 SA 6j)</w:t>
      </w:r>
    </w:p>
    <w:p>
      <w:pPr>
        <w:numPr>
          <w:ilvl w:val="1"/>
          <w:numId w:val="5"/>
        </w:numPr>
      </w:pPr>
      <w:r>
        <w:rPr/>
        <w:t>Très grande prématurité (22 à 27 SA 6j)</w:t>
      </w:r>
    </w:p>
    <w:p>
      <w:pPr>
        <w:numPr>
          <w:ilvl w:val="1"/>
          <w:numId w:val="5"/>
        </w:numPr>
      </w:pPr>
      <w:r>
        <w:rPr>
          <w:b/>
          <w:i/>
        </w:rPr>
        <w:t>Terme “Accouchement”= AG à partir de 22 et PN dès 500g</w:t>
      </w:r>
      <w:r>
        <w:rPr>
          <w:b/>
          <w:i/>
        </w:rPr>
        <w:br/>
      </w:r>
    </w:p>
    <w:p>
      <w:pPr>
        <w:numPr>
          <w:ilvl w:val="0"/>
          <w:numId w:val="5"/>
        </w:numPr>
      </w:pPr>
      <w:r>
        <w:rPr/>
        <w:t>Modalité d’alimentation en fonction de l’âge gestationnel mais aussi de la pathologie associée éventuelle</w:t>
      </w:r>
    </w:p>
    <w:p>
      <w:pPr>
        <w:numPr>
          <w:ilvl w:val="0"/>
          <w:numId w:val="5"/>
        </w:numPr>
      </w:pPr>
      <w:r>
        <w:rPr>
          <w:b/>
        </w:rPr>
        <w:t xml:space="preserve">Aliment idéal : Lait maternel </w:t>
      </w:r>
      <w:r>
        <w:rPr/>
        <w:t>si possibilité d’alimentation par voie orale ou entérale (sonde oro-gastrique ou passivement par une tulipe)</w:t>
      </w:r>
    </w:p>
    <w:p>
      <w:pPr>
        <w:numPr>
          <w:ilvl w:val="1"/>
          <w:numId w:val="5"/>
        </w:numPr>
      </w:pPr>
      <w:r>
        <w:rPr/>
        <w:t xml:space="preserve"> + enrichissement du lait maternel par un aliment diététique destiné à des fins médicales spéciales (ADDFMS) pour enfants prématurés (protéines, AGPI-LC, TCM, oligo-éléments) si PN &lt; 1800g</w:t>
      </w:r>
    </w:p>
    <w:p>
      <w:pPr>
        <w:numPr>
          <w:ilvl w:val="1"/>
          <w:numId w:val="5"/>
        </w:numPr>
      </w:pPr>
      <w:r>
        <w:rPr/>
        <w:t>+ vitamine K 1mg</w:t>
      </w:r>
    </w:p>
    <w:p>
      <w:pPr>
        <w:numPr>
          <w:ilvl w:val="1"/>
          <w:numId w:val="5"/>
        </w:numPr>
      </w:pPr>
      <w:r>
        <w:rPr/>
        <w:t>+ vitamine D 1500 à 1600 UI/j</w:t>
      </w:r>
    </w:p>
    <w:p>
      <w:pPr>
        <w:numPr>
          <w:ilvl w:val="1"/>
          <w:numId w:val="5"/>
        </w:numPr>
      </w:pPr>
      <w:r>
        <w:rPr/>
        <w:t>+ Fer 2-3 mg/kg/j pendant 6 - 12 mois</w:t>
      </w:r>
      <w:r>
        <w:rPr/>
        <w:br/>
      </w:r>
    </w:p>
    <w:p>
      <w:pPr>
        <w:numPr>
          <w:ilvl w:val="0"/>
          <w:numId w:val="5"/>
        </w:numPr>
      </w:pPr>
      <w:r>
        <w:rPr>
          <w:b/>
        </w:rPr>
        <w:t>1</w:t>
      </w:r>
      <w:r>
        <w:rPr>
          <w:b/>
        </w:rPr>
        <w:t>ère</w:t>
      </w:r>
      <w:r>
        <w:rPr>
          <w:b/>
        </w:rPr>
        <w:t xml:space="preserve"> alternative : </w:t>
      </w:r>
      <w:r>
        <w:rPr/>
        <w:t>lait de femme du lactarium enrichi si PN &lt; 1800g</w:t>
      </w:r>
    </w:p>
    <w:p>
      <w:pPr>
        <w:numPr>
          <w:ilvl w:val="1"/>
          <w:numId w:val="5"/>
        </w:numPr>
      </w:pPr>
      <w:r>
        <w:rPr/>
        <w:t xml:space="preserve"> + vitamine K 1mg</w:t>
      </w:r>
    </w:p>
    <w:p>
      <w:pPr>
        <w:numPr>
          <w:ilvl w:val="1"/>
          <w:numId w:val="5"/>
        </w:numPr>
      </w:pPr>
      <w:r>
        <w:rPr/>
        <w:t>+ vitamine D 1500 à 1600 UI/j</w:t>
      </w:r>
    </w:p>
    <w:p>
      <w:pPr>
        <w:numPr>
          <w:ilvl w:val="1"/>
          <w:numId w:val="5"/>
        </w:numPr>
      </w:pPr>
      <w:r>
        <w:rPr/>
        <w:t>+ Fer 2-3 mg/kg/j pendant 6-12 mois</w:t>
      </w:r>
      <w:r>
        <w:rPr/>
        <w:br/>
      </w:r>
    </w:p>
    <w:p>
      <w:pPr>
        <w:numPr>
          <w:ilvl w:val="0"/>
          <w:numId w:val="5"/>
        </w:numPr>
      </w:pPr>
      <w:r>
        <w:rPr>
          <w:b/>
        </w:rPr>
        <w:t>2</w:t>
      </w:r>
      <w:r>
        <w:rPr>
          <w:b/>
        </w:rPr>
        <w:t xml:space="preserve">ème </w:t>
      </w:r>
      <w:r>
        <w:rPr>
          <w:b/>
        </w:rPr>
        <w:t>alternative</w:t>
      </w:r>
      <w:r>
        <w:rPr>
          <w:b/>
        </w:rPr>
        <w:t xml:space="preserve"> : </w:t>
      </w:r>
      <w:r>
        <w:rPr/>
        <w:t>Lait pré plus riche en calories, protéines, en AGPI-LC, fer</w:t>
      </w:r>
    </w:p>
    <w:p>
      <w:pPr>
        <w:numPr>
          <w:ilvl w:val="1"/>
          <w:numId w:val="5"/>
        </w:numPr>
      </w:pPr>
      <w:r>
        <w:rPr/>
        <w:t>+ vitamine K 1mg</w:t>
      </w:r>
    </w:p>
    <w:p>
      <w:pPr>
        <w:numPr>
          <w:ilvl w:val="1"/>
          <w:numId w:val="5"/>
        </w:numPr>
      </w:pPr>
      <w:r>
        <w:rPr/>
        <w:t>+ vitamine D à doses réduites (800 à 1200 UI/j)</w:t>
      </w:r>
      <w:r>
        <w:rPr/>
        <w:br/>
      </w:r>
    </w:p>
    <w:p>
      <w:pPr>
        <w:numPr>
          <w:ilvl w:val="0"/>
          <w:numId w:val="5"/>
        </w:numPr>
      </w:pPr>
      <w:r>
        <w:rPr/>
        <w:t xml:space="preserve">Commencer par une </w:t>
      </w:r>
      <w:r>
        <w:rPr>
          <w:b/>
        </w:rPr>
        <w:t xml:space="preserve">quantité minimale trophique </w:t>
      </w:r>
      <w:r>
        <w:rPr/>
        <w:t>afin d’éviter une atrophie de la villosité intestinale</w:t>
      </w:r>
      <w:r>
        <w:rPr/>
        <w:br/>
      </w:r>
    </w:p>
    <w:p>
      <w:pPr>
        <w:numPr>
          <w:ilvl w:val="0"/>
          <w:numId w:val="5"/>
        </w:numPr>
      </w:pPr>
      <w:r>
        <w:rPr/>
        <w:t>A titre indicatif :</w:t>
      </w:r>
    </w:p>
    <w:p>
      <w:pPr>
        <w:numPr>
          <w:ilvl w:val="1"/>
          <w:numId w:val="5"/>
        </w:numPr>
      </w:pPr>
      <w:r>
        <w:rPr/>
        <w:t>PN &lt; 1200g = 2ml x 8 pendant 3 jours</w:t>
      </w:r>
    </w:p>
    <w:p>
      <w:pPr>
        <w:numPr>
          <w:ilvl w:val="1"/>
          <w:numId w:val="5"/>
        </w:numPr>
      </w:pPr>
      <w:r>
        <w:rPr/>
        <w:t>1200g &lt;PN &lt; 1500g = 3ml x 8 pendant 3 à 5 jours</w:t>
      </w:r>
    </w:p>
    <w:p>
      <w:pPr>
        <w:numPr>
          <w:ilvl w:val="1"/>
          <w:numId w:val="5"/>
        </w:numPr>
      </w:pPr>
      <w:r>
        <w:rPr/>
        <w:t>&gt; 1500g = 5ml x 8</w:t>
      </w:r>
      <w:r>
        <w:rPr/>
        <w:br/>
      </w:r>
    </w:p>
    <w:p>
      <w:pPr>
        <w:numPr>
          <w:ilvl w:val="0"/>
          <w:numId w:val="5"/>
        </w:numPr>
      </w:pPr>
      <w:r>
        <w:rPr/>
        <w:t xml:space="preserve">Augmenter selon la </w:t>
      </w:r>
      <w:r>
        <w:rPr>
          <w:b/>
        </w:rPr>
        <w:t xml:space="preserve">tolérance </w:t>
      </w:r>
      <w:r>
        <w:rPr/>
        <w:t>(troubles digestifs, ballonnement abdominal, résidu &gt; 50% de la quantité de lait ingéré)</w:t>
      </w:r>
    </w:p>
    <w:p>
      <w:pPr>
        <w:numPr>
          <w:ilvl w:val="0"/>
          <w:numId w:val="5"/>
        </w:numPr>
      </w:pPr>
      <w:r>
        <w:rPr>
          <w:i/>
        </w:rPr>
        <w:t>Il faut absolument essayer d’apporter du lait le plus tôt possible après la naissance</w:t>
      </w:r>
    </w:p>
    <w:p>
      <w:pPr>
        <w:numPr>
          <w:ilvl w:val="0"/>
          <w:numId w:val="5"/>
        </w:numPr>
      </w:pPr>
      <w:r>
        <w:drawing>
          <wp:inline xmlns:a="http://schemas.openxmlformats.org/drawingml/2006/main" xmlns:pic="http://schemas.openxmlformats.org/drawingml/2006/picture">
            <wp:extent cx="25412700" cy="142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0" cy="14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r>
        <w:rPr/>
        <w:t>Plus l’âge gestationnel est bas plus les fonctions digestives sont immatures</w:t>
      </w:r>
    </w:p>
    <w:p>
      <w:pPr>
        <w:numPr>
          <w:ilvl w:val="0"/>
          <w:numId w:val="5"/>
        </w:numPr>
      </w:pPr>
      <w:r>
        <w:rPr/>
        <w:t>Dans la grande prématurité et la très grande prématurité, l’alimentation peut être d’abord parentérale (voie centrale : P, L, G et oligoéléments).</w:t>
      </w:r>
    </w:p>
    <w:p>
      <w:pPr>
        <w:numPr>
          <w:ilvl w:val="0"/>
          <w:numId w:val="5"/>
        </w:numPr>
      </w:pPr>
      <w:r>
        <w:rPr/>
        <w:t xml:space="preserve">La </w:t>
      </w:r>
      <w:r>
        <w:rPr>
          <w:b/>
        </w:rPr>
        <w:t xml:space="preserve">perfusion </w:t>
      </w:r>
      <w:r>
        <w:rPr/>
        <w:t xml:space="preserve">à base de SGH10% + électrolytes </w:t>
      </w:r>
      <w:r>
        <w:rPr>
          <w:b/>
        </w:rPr>
        <w:t xml:space="preserve">N’EST PAS </w:t>
      </w:r>
      <w:r>
        <w:rPr/>
        <w:t xml:space="preserve">une </w:t>
      </w:r>
      <w:r>
        <w:rPr>
          <w:b/>
        </w:rPr>
        <w:t>alimentation parentérale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"/>
        </w:numPr>
      </w:pPr>
      <w:r>
        <w:rPr/>
        <w:t>Nouveau-né : être en cours de croissance rapide et plein développement neurologique</w:t>
      </w:r>
    </w:p>
    <w:p>
      <w:pPr>
        <w:numPr>
          <w:ilvl w:val="0"/>
          <w:numId w:val="6"/>
        </w:numPr>
      </w:pPr>
      <w:r>
        <w:rPr/>
        <w:t xml:space="preserve">Besoins caloriques et en </w:t>
      </w:r>
      <w:r>
        <w:rPr/>
        <w:t>nutriments</w:t>
      </w:r>
      <w:r>
        <w:rPr/>
        <w:t xml:space="preserve"> très élevés</w:t>
      </w:r>
    </w:p>
    <w:p>
      <w:pPr>
        <w:numPr>
          <w:ilvl w:val="0"/>
          <w:numId w:val="6"/>
        </w:numPr>
      </w:pPr>
      <w:r>
        <w:rPr/>
        <w:t>Apports adaptés à l’âge gestationnel, au poids et à l’état physiologique du bébé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