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ASTHME DE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99"/>
        </w:numPr>
      </w:pPr>
      <w:r>
        <w:rPr/>
        <w:t>Diagnostic et gravité</w:t>
      </w:r>
    </w:p>
    <w:p>
      <w:pPr>
        <w:numPr>
          <w:ilvl w:val="0"/>
          <w:numId w:val="99"/>
        </w:numPr>
      </w:pPr>
      <w:r>
        <w:rPr/>
        <w:t>Traitement de la crise d’asthme</w:t>
      </w:r>
    </w:p>
    <w:p>
      <w:pPr>
        <w:numPr>
          <w:ilvl w:val="0"/>
          <w:numId w:val="99"/>
        </w:numPr>
      </w:pPr>
      <w:r>
        <w:rPr/>
        <w:t>PEC de la maladie asthmatique</w:t>
      </w:r>
    </w:p>
    <w:p>
      <w:pPr>
        <w:pStyle w:val="Heading2"/>
        <w:numPr>
          <w:ilvl w:val="0"/>
          <w:numId w:val="160"/>
        </w:numPr>
      </w:pPr>
      <w:r>
        <w:rPr/>
        <w:t>INTRODUCTION</w:t>
      </w:r>
    </w:p>
    <w:p>
      <w:pPr>
        <w:pStyle w:val="Heading3"/>
      </w:pPr>
      <w:r>
        <w:rPr/>
        <w:t>Définitions :</w:t>
      </w:r>
    </w:p>
    <w:p>
      <w:pPr>
        <w:numPr>
          <w:ilvl w:val="1"/>
          <w:numId w:val="98"/>
        </w:numPr>
      </w:pPr>
      <w:r>
        <w:rPr/>
        <w:t xml:space="preserve">Asthme : maladie inflammatoire chronique des bronches -&gt; obstruction bronchique + contraction musculaire </w:t>
      </w:r>
      <w:r>
        <w:rPr/>
        <w:t>parabronchique</w:t>
      </w:r>
      <w:r>
        <w:rPr/>
        <w:t xml:space="preserve"> (bronchospasme) </w:t>
      </w:r>
      <w:r>
        <w:rPr/>
        <w:t>réversible</w:t>
      </w:r>
      <w:r>
        <w:rPr/>
        <w:t xml:space="preserve"> spontanément ou sous traitement</w:t>
      </w:r>
    </w:p>
    <w:p>
      <w:pPr>
        <w:numPr>
          <w:ilvl w:val="1"/>
          <w:numId w:val="98"/>
        </w:numPr>
      </w:pPr>
      <w:r>
        <w:rPr/>
        <w:t>Crise d’asthme : difficulté expiratoire, accès paroxystique, durée BREVE</w:t>
      </w:r>
    </w:p>
    <w:p>
      <w:pPr>
        <w:numPr>
          <w:ilvl w:val="1"/>
          <w:numId w:val="98"/>
        </w:numPr>
      </w:pPr>
      <w:r>
        <w:rPr/>
        <w:t xml:space="preserve">Exacerbation d’asthme : signes respiratoires persistant </w:t>
      </w:r>
      <w:r>
        <w:rPr/>
        <w:t>au-delà</w:t>
      </w:r>
      <w:r>
        <w:rPr/>
        <w:t xml:space="preserve"> de 24h, quel que soit le mode de début (brutal, progressif)</w:t>
      </w:r>
    </w:p>
    <w:p>
      <w:pPr>
        <w:numPr>
          <w:ilvl w:val="1"/>
          <w:numId w:val="98"/>
        </w:numPr>
      </w:pPr>
      <w:r>
        <w:rPr/>
        <w:t xml:space="preserve">Asthme </w:t>
      </w:r>
      <w:r>
        <w:rPr/>
        <w:t>aigue</w:t>
      </w:r>
      <w:r>
        <w:rPr/>
        <w:t xml:space="preserve"> grave : Crise ne répondant pas au traitement habituel ou dont l’intensité est </w:t>
      </w:r>
      <w:r>
        <w:rPr/>
        <w:t>inhabituelle</w:t>
      </w:r>
      <w:r>
        <w:rPr/>
        <w:t xml:space="preserve"> dans son évolution ou sa </w:t>
      </w:r>
      <w:r>
        <w:rPr/>
        <w:t>symptomatologie</w:t>
      </w:r>
    </w:p>
    <w:p>
      <w:pPr>
        <w:numPr>
          <w:ilvl w:val="1"/>
          <w:numId w:val="98"/>
        </w:numPr>
      </w:pPr>
      <w:r>
        <w:rPr/>
        <w:t>Maladie asthmatique : caractérise la maladie dans sa CHRONICITE et son EVOLUTION</w:t>
      </w:r>
      <w:r>
        <w:rPr/>
        <w:br/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98"/>
        </w:numPr>
      </w:pPr>
      <w:r>
        <w:rPr/>
        <w:t>Maladie chronique la plus fréquente chez l’enfant</w:t>
      </w:r>
    </w:p>
    <w:p>
      <w:pPr>
        <w:numPr>
          <w:ilvl w:val="1"/>
          <w:numId w:val="98"/>
        </w:numPr>
      </w:pPr>
      <w:r>
        <w:rPr/>
        <w:t>10% chez la population pédiatrique</w:t>
      </w:r>
    </w:p>
    <w:p>
      <w:pPr>
        <w:numPr>
          <w:ilvl w:val="1"/>
          <w:numId w:val="98"/>
        </w:numPr>
      </w:pPr>
      <w:r>
        <w:rPr/>
        <w:t>Augmentation de la fréquence et de la sévérité</w:t>
      </w:r>
    </w:p>
    <w:p>
      <w:pPr>
        <w:numPr>
          <w:ilvl w:val="1"/>
          <w:numId w:val="98"/>
        </w:numPr>
      </w:pPr>
      <w:r>
        <w:rPr/>
        <w:t>AAG : urgence thérapeutique</w:t>
      </w:r>
    </w:p>
    <w:p>
      <w:pPr>
        <w:numPr>
          <w:ilvl w:val="1"/>
          <w:numId w:val="98"/>
        </w:numPr>
      </w:pPr>
      <w:r>
        <w:rPr/>
        <w:t>Gravité : liée aux formes sévères</w:t>
      </w:r>
    </w:p>
    <w:p>
      <w:pPr/>
    </w:p>
    <w:p>
      <w:pPr>
        <w:pStyle w:val="Heading3"/>
      </w:pPr>
      <w:r>
        <w:rPr/>
        <w:t>PHYSIOPATHOLOGIE</w:t>
      </w:r>
    </w:p>
    <w:p>
      <w:pPr>
        <w:numPr>
          <w:ilvl w:val="0"/>
          <w:numId w:val="100"/>
        </w:numPr>
      </w:pPr>
      <w:r>
        <w:rPr>
          <w:b/>
        </w:rPr>
        <w:t>Sensibilité (</w:t>
      </w:r>
      <w:r>
        <w:rPr/>
        <w:t xml:space="preserve">multiple stimuli) -&gt; </w:t>
      </w:r>
      <w:r>
        <w:rPr>
          <w:b/>
        </w:rPr>
        <w:t>hyperréactivité bronchique (HRB)</w:t>
      </w:r>
    </w:p>
    <w:p>
      <w:pPr>
        <w:numPr>
          <w:ilvl w:val="1"/>
          <w:numId w:val="100"/>
        </w:numPr>
      </w:pPr>
      <w:r>
        <w:rPr/>
        <w:t>Infections : virales +++ ou bactérienne</w:t>
      </w:r>
    </w:p>
    <w:p>
      <w:pPr>
        <w:numPr>
          <w:ilvl w:val="1"/>
          <w:numId w:val="100"/>
        </w:numPr>
      </w:pPr>
      <w:r>
        <w:rPr/>
        <w:t>Allergies</w:t>
      </w:r>
    </w:p>
    <w:p>
      <w:pPr>
        <w:numPr>
          <w:ilvl w:val="1"/>
          <w:numId w:val="100"/>
        </w:numPr>
      </w:pPr>
      <w:r>
        <w:rPr/>
        <w:t>Tabagisme passif</w:t>
      </w:r>
    </w:p>
    <w:p>
      <w:pPr>
        <w:numPr>
          <w:ilvl w:val="1"/>
          <w:numId w:val="100"/>
        </w:numPr>
      </w:pPr>
      <w:r>
        <w:rPr/>
        <w:t xml:space="preserve">Stress </w:t>
      </w:r>
    </w:p>
    <w:p>
      <w:pPr>
        <w:numPr>
          <w:ilvl w:val="1"/>
          <w:numId w:val="100"/>
        </w:numPr>
      </w:pPr>
      <w:r>
        <w:rPr/>
        <w:t>Effort</w:t>
      </w:r>
    </w:p>
    <w:p>
      <w:pPr>
        <w:numPr>
          <w:ilvl w:val="1"/>
          <w:numId w:val="100"/>
        </w:numPr>
      </w:pPr>
      <w:r>
        <w:rPr/>
        <w:t>Changement climatique</w:t>
      </w:r>
      <w:r>
        <w:rPr/>
        <w:br/>
      </w:r>
      <w:r>
        <w:rPr/>
        <w:br/>
        <w:t xml:space="preserve">-&gt; </w:t>
      </w:r>
      <w:r>
        <w:rPr>
          <w:b/>
        </w:rPr>
        <w:t xml:space="preserve">Réaction inflammatoire </w:t>
      </w:r>
      <w:r>
        <w:rPr>
          <w:b/>
        </w:rPr>
        <w:t>œdémateuse</w:t>
      </w:r>
      <w:r>
        <w:rPr>
          <w:b/>
        </w:rPr>
        <w:t xml:space="preserve"> locale avec production de mucus = </w:t>
      </w:r>
      <w:r>
        <w:rPr>
          <w:b/>
          <w:u w:val="single"/>
        </w:rPr>
        <w:t>Hypersécrétion bronchique</w:t>
      </w:r>
      <w:r>
        <w:rPr>
          <w:b/>
          <w:u w:val="single"/>
        </w:rPr>
        <w:br/>
      </w:r>
      <w:r>
        <w:rPr/>
        <w:t xml:space="preserve">-&gt; </w:t>
      </w:r>
      <w:r>
        <w:rPr>
          <w:b/>
        </w:rPr>
        <w:t xml:space="preserve">Spasme des muscles lisses bronchiques = </w:t>
      </w:r>
      <w:r>
        <w:rPr>
          <w:b/>
          <w:u w:val="single"/>
        </w:rPr>
        <w:t>Bronchospasme</w:t>
      </w:r>
      <w:r>
        <w:rPr>
          <w:b/>
          <w:u w:val="single"/>
        </w:rPr>
        <w:br/>
      </w:r>
    </w:p>
    <w:p>
      <w:pPr>
        <w:numPr>
          <w:ilvl w:val="0"/>
          <w:numId w:val="100"/>
        </w:numPr>
      </w:pPr>
      <w:r>
        <w:rPr>
          <w:u w:val="single"/>
        </w:rPr>
        <w:t>Conséquences :</w:t>
      </w:r>
    </w:p>
    <w:p>
      <w:pPr>
        <w:numPr>
          <w:ilvl w:val="1"/>
          <w:numId w:val="100"/>
        </w:numPr>
      </w:pPr>
      <w:r>
        <w:rPr/>
        <w:t>Réduction du calibre bronchique</w:t>
      </w:r>
    </w:p>
    <w:p>
      <w:pPr>
        <w:numPr>
          <w:ilvl w:val="1"/>
          <w:numId w:val="100"/>
        </w:numPr>
      </w:pPr>
      <w:r>
        <w:rPr/>
        <w:t>Limitation à l’écoulement de l’air dans les voies aériennes</w:t>
      </w:r>
      <w:r>
        <w:rPr/>
        <w:br/>
      </w:r>
      <w:r>
        <w:rPr/>
        <w:br/>
        <w:t>=&gt;</w:t>
      </w:r>
      <w:r>
        <w:rPr>
          <w:b/>
        </w:rPr>
        <w:t>Sibilances, dyspnée (+++ expiratoire), toux grasse</w:t>
      </w:r>
    </w:p>
    <w:p>
      <w:pPr/>
    </w:p>
    <w:p>
      <w:pPr>
        <w:pStyle w:val="Heading2"/>
        <w:numPr>
          <w:ilvl w:val="0"/>
          <w:numId w:val="160"/>
        </w:numPr>
      </w:pPr>
      <w:r>
        <w:rPr/>
        <w:t>SIGNES</w:t>
      </w:r>
    </w:p>
    <w:p>
      <w:pPr>
        <w:pStyle w:val="Heading3"/>
        <w:numPr>
          <w:ilvl w:val="0"/>
          <w:numId w:val="161"/>
        </w:numPr>
      </w:pPr>
      <w:r>
        <w:rPr/>
        <w:t>TDD :</w:t>
      </w:r>
      <w:r>
        <w:rPr/>
        <w:t xml:space="preserve"> Crise d’asthme modérée classique de l’enfant</w:t>
      </w:r>
    </w:p>
    <w:p>
      <w:pPr>
        <w:pStyle w:val="Heading4"/>
        <w:numPr>
          <w:ilvl w:val="0"/>
          <w:numId w:val="162"/>
        </w:numPr>
      </w:pPr>
      <w:r>
        <w:rPr/>
        <w:t>Clinique</w:t>
      </w:r>
    </w:p>
    <w:p>
      <w:pPr>
        <w:pStyle w:val="Heading5"/>
        <w:numPr>
          <w:ilvl w:val="0"/>
          <w:numId w:val="163"/>
        </w:numPr>
      </w:pPr>
      <w:r>
        <w:rPr/>
        <w:t>Anamnèse :</w:t>
      </w:r>
    </w:p>
    <w:p>
      <w:pPr>
        <w:numPr>
          <w:ilvl w:val="3"/>
          <w:numId w:val="101"/>
        </w:numPr>
      </w:pPr>
      <w:r>
        <w:rPr/>
        <w:t>Atopie familiale ou personnel</w:t>
      </w:r>
    </w:p>
    <w:p>
      <w:pPr>
        <w:numPr>
          <w:ilvl w:val="3"/>
          <w:numId w:val="101"/>
        </w:numPr>
      </w:pPr>
      <w:r>
        <w:rPr/>
        <w:t>Antécédent de crise et notion d’hospitalisation antérieure</w:t>
      </w:r>
    </w:p>
    <w:p>
      <w:pPr>
        <w:numPr>
          <w:ilvl w:val="3"/>
          <w:numId w:val="101"/>
        </w:numPr>
      </w:pPr>
      <w:r>
        <w:rPr/>
        <w:t>Traitement de fond déjà entreprise</w:t>
      </w:r>
    </w:p>
    <w:p>
      <w:pPr>
        <w:numPr>
          <w:ilvl w:val="3"/>
          <w:numId w:val="101"/>
        </w:numPr>
      </w:pPr>
      <w:r>
        <w:rPr/>
        <w:t>Facteurs déclenchants : contact récent avec un allergène, virus, stress, effort</w:t>
      </w:r>
      <w:r>
        <w:rPr/>
        <w:br/>
      </w:r>
    </w:p>
    <w:p>
      <w:pPr>
        <w:pStyle w:val="Heading5"/>
        <w:numPr>
          <w:ilvl w:val="0"/>
          <w:numId w:val="163"/>
        </w:numPr>
      </w:pPr>
      <w:r>
        <w:rPr/>
        <w:t>Prodromes</w:t>
      </w:r>
    </w:p>
    <w:p>
      <w:pPr>
        <w:numPr>
          <w:ilvl w:val="3"/>
          <w:numId w:val="101"/>
        </w:numPr>
      </w:pPr>
      <w:r>
        <w:rPr/>
        <w:t>Quelques heures à 2 jours avant la crise</w:t>
      </w:r>
    </w:p>
    <w:p>
      <w:pPr>
        <w:numPr>
          <w:ilvl w:val="4"/>
          <w:numId w:val="101"/>
        </w:numPr>
      </w:pPr>
      <w:r>
        <w:rPr/>
        <w:t>Prurit nasal/oculaire</w:t>
      </w:r>
    </w:p>
    <w:p>
      <w:pPr>
        <w:numPr>
          <w:ilvl w:val="4"/>
          <w:numId w:val="101"/>
        </w:numPr>
      </w:pPr>
      <w:r>
        <w:rPr/>
        <w:t>Rhinorrhée</w:t>
      </w:r>
    </w:p>
    <w:p>
      <w:pPr>
        <w:numPr>
          <w:ilvl w:val="4"/>
          <w:numId w:val="101"/>
        </w:numPr>
      </w:pPr>
      <w:r>
        <w:rPr/>
        <w:t>Accès de toux +/- quinteuse</w:t>
      </w:r>
      <w:r>
        <w:rPr/>
        <w:br/>
      </w:r>
    </w:p>
    <w:p>
      <w:pPr>
        <w:pStyle w:val="Heading5"/>
        <w:numPr>
          <w:ilvl w:val="0"/>
          <w:numId w:val="163"/>
        </w:numPr>
      </w:pPr>
      <w:r>
        <w:rPr/>
        <w:t>Signes cliniques</w:t>
      </w:r>
    </w:p>
    <w:p>
      <w:pPr>
        <w:numPr>
          <w:ilvl w:val="3"/>
          <w:numId w:val="101"/>
        </w:numPr>
      </w:pPr>
      <w:r>
        <w:rPr/>
        <w:t>SG :</w:t>
      </w:r>
      <w:r>
        <w:rPr/>
        <w:t xml:space="preserve"> fièvre ou pas</w:t>
      </w:r>
    </w:p>
    <w:p>
      <w:pPr>
        <w:numPr>
          <w:ilvl w:val="3"/>
          <w:numId w:val="101"/>
        </w:numPr>
      </w:pPr>
      <w:r>
        <w:rPr/>
        <w:t>SP :</w:t>
      </w:r>
    </w:p>
    <w:p>
      <w:pPr>
        <w:numPr>
          <w:ilvl w:val="4"/>
          <w:numId w:val="101"/>
        </w:numPr>
      </w:pPr>
      <w:r>
        <w:rPr/>
        <w:t>Inspection</w:t>
      </w:r>
    </w:p>
    <w:p>
      <w:pPr>
        <w:numPr>
          <w:ilvl w:val="5"/>
          <w:numId w:val="101"/>
        </w:numPr>
      </w:pPr>
      <w:r>
        <w:rPr/>
        <w:t>Enfant angoissé ou agité</w:t>
      </w:r>
    </w:p>
    <w:p>
      <w:pPr>
        <w:numPr>
          <w:ilvl w:val="5"/>
          <w:numId w:val="101"/>
        </w:numPr>
      </w:pPr>
      <w:r>
        <w:rPr/>
        <w:t>Thorax distendu</w:t>
      </w:r>
    </w:p>
    <w:p>
      <w:pPr>
        <w:numPr>
          <w:ilvl w:val="5"/>
          <w:numId w:val="101"/>
        </w:numPr>
      </w:pPr>
      <w:r>
        <w:rPr/>
        <w:t>Polypnée ou bradypnée expiratoire</w:t>
      </w:r>
    </w:p>
    <w:p>
      <w:pPr>
        <w:numPr>
          <w:ilvl w:val="5"/>
          <w:numId w:val="101"/>
        </w:numPr>
      </w:pPr>
      <w:r>
        <w:rPr/>
        <w:t>SDL (selon la gravité)</w:t>
      </w:r>
    </w:p>
    <w:p>
      <w:pPr>
        <w:numPr>
          <w:ilvl w:val="4"/>
          <w:numId w:val="101"/>
        </w:numPr>
      </w:pPr>
      <w:r>
        <w:rPr/>
        <w:t>Percussion</w:t>
      </w:r>
    </w:p>
    <w:p>
      <w:pPr>
        <w:numPr>
          <w:ilvl w:val="5"/>
          <w:numId w:val="101"/>
        </w:numPr>
      </w:pPr>
      <w:r>
        <w:rPr/>
        <w:t>Augmentation de la sonorité</w:t>
      </w:r>
    </w:p>
    <w:p>
      <w:pPr>
        <w:numPr>
          <w:ilvl w:val="4"/>
          <w:numId w:val="101"/>
        </w:numPr>
      </w:pPr>
      <w:r>
        <w:rPr/>
        <w:t>Auscultation :</w:t>
      </w:r>
    </w:p>
    <w:p>
      <w:pPr>
        <w:numPr>
          <w:ilvl w:val="5"/>
          <w:numId w:val="101"/>
        </w:numPr>
      </w:pPr>
      <w:r>
        <w:rPr/>
        <w:t>Râles sibilants ou freinage expiratoire</w:t>
      </w:r>
    </w:p>
    <w:p>
      <w:pPr>
        <w:numPr>
          <w:ilvl w:val="5"/>
          <w:numId w:val="101"/>
        </w:numPr>
      </w:pPr>
      <w:r>
        <w:rPr/>
        <w:t>Wheezing</w:t>
      </w:r>
      <w:r>
        <w:rPr/>
        <w:t xml:space="preserve"> : sifflement audible à distance</w:t>
      </w:r>
    </w:p>
    <w:p>
      <w:pPr>
        <w:numPr>
          <w:ilvl w:val="5"/>
          <w:numId w:val="101"/>
        </w:numPr>
      </w:pPr>
      <w:r>
        <w:rPr/>
        <w:t>Râles bronchiques</w:t>
      </w:r>
    </w:p>
    <w:p>
      <w:pPr>
        <w:numPr>
          <w:ilvl w:val="5"/>
          <w:numId w:val="101"/>
        </w:numPr>
      </w:pPr>
      <w:r>
        <w:rPr/>
        <w:t>MV : présents ou diminués selon la gravité</w:t>
      </w:r>
    </w:p>
    <w:p>
      <w:pPr>
        <w:numPr>
          <w:ilvl w:val="4"/>
          <w:numId w:val="101"/>
        </w:numPr>
      </w:pPr>
      <w:r>
        <w:rPr/>
        <w:t>Saturation O</w:t>
      </w:r>
      <w:r>
        <w:rPr/>
        <w:t xml:space="preserve">2 </w:t>
      </w:r>
      <w:r>
        <w:rPr/>
        <w:t>: variable selon la gravité</w:t>
      </w:r>
      <w:r>
        <w:rPr/>
        <w:br/>
      </w:r>
    </w:p>
    <w:p>
      <w:pPr>
        <w:pStyle w:val="Heading4"/>
        <w:numPr>
          <w:ilvl w:val="0"/>
          <w:numId w:val="162"/>
        </w:numPr>
      </w:pPr>
      <w:r>
        <w:rPr/>
        <w:t>Examens paracliniques</w:t>
      </w:r>
      <w:r>
        <w:rPr/>
      </w:r>
      <w:r>
        <w:rPr/>
        <w:t xml:space="preserve"> </w:t>
      </w:r>
    </w:p>
    <w:p>
      <w:pPr>
        <w:pStyle w:val="Heading5"/>
        <w:numPr>
          <w:ilvl w:val="0"/>
          <w:numId w:val="164"/>
        </w:numPr>
      </w:pPr>
      <w:r>
        <w:rPr/>
        <w:t>Radiographie thoracique (Incidence de face) si</w:t>
      </w:r>
    </w:p>
    <w:p>
      <w:pPr>
        <w:numPr>
          <w:ilvl w:val="3"/>
          <w:numId w:val="101"/>
        </w:numPr>
      </w:pPr>
      <w:r>
        <w:rPr/>
        <w:t>1ère crise d’asthme : distension thoracique</w:t>
      </w:r>
    </w:p>
    <w:p>
      <w:pPr>
        <w:numPr>
          <w:ilvl w:val="3"/>
          <w:numId w:val="101"/>
        </w:numPr>
      </w:pPr>
      <w:r>
        <w:rPr/>
        <w:t>Si doute diagnostique : CE, malformation</w:t>
      </w:r>
    </w:p>
    <w:p>
      <w:pPr>
        <w:numPr>
          <w:ilvl w:val="3"/>
          <w:numId w:val="101"/>
        </w:numPr>
      </w:pPr>
      <w:r>
        <w:rPr/>
        <w:t xml:space="preserve">Recherche de complications : PNO, </w:t>
      </w:r>
      <w:r>
        <w:rPr/>
        <w:t>pneumomédiastin</w:t>
      </w:r>
      <w:r>
        <w:rPr/>
        <w:t>, atélectasie</w:t>
      </w:r>
      <w:r>
        <w:rPr/>
        <w:br/>
      </w:r>
    </w:p>
    <w:p>
      <w:pPr>
        <w:pStyle w:val="Heading5"/>
        <w:numPr>
          <w:ilvl w:val="0"/>
          <w:numId w:val="164"/>
        </w:numPr>
      </w:pPr>
      <w:r>
        <w:rPr/>
        <w:t>EFR :</w:t>
      </w:r>
      <w:r>
        <w:rPr/>
        <w:t xml:space="preserve"> </w:t>
      </w:r>
    </w:p>
    <w:p>
      <w:pPr/>
      <w:r>
        <w:rPr/>
        <w:t>R</w:t>
      </w:r>
      <w:r>
        <w:rPr/>
        <w:t>éalisable chez l’enfant &gt; 6 ans, souvent difficile à réaliser</w:t>
      </w:r>
    </w:p>
    <w:p>
      <w:pPr>
        <w:numPr>
          <w:ilvl w:val="3"/>
          <w:numId w:val="101"/>
        </w:numPr>
      </w:pPr>
      <w:r>
        <w:rPr>
          <w:b/>
        </w:rPr>
        <w:t>Perturbations :</w:t>
      </w:r>
    </w:p>
    <w:p>
      <w:pPr>
        <w:numPr>
          <w:ilvl w:val="4"/>
          <w:numId w:val="101"/>
        </w:numPr>
      </w:pPr>
      <w:r>
        <w:rPr>
          <w:b/>
        </w:rPr>
        <w:t>Syndrome obstructif :</w:t>
      </w:r>
    </w:p>
    <w:p>
      <w:pPr>
        <w:numPr>
          <w:ilvl w:val="5"/>
          <w:numId w:val="101"/>
        </w:numPr>
      </w:pPr>
      <w:r>
        <w:rPr/>
        <w:t>VEMS/CV ou VEMS &lt; 80%</w:t>
      </w:r>
    </w:p>
    <w:p>
      <w:pPr>
        <w:numPr>
          <w:ilvl w:val="5"/>
          <w:numId w:val="101"/>
        </w:numPr>
      </w:pPr>
      <w:r>
        <w:rPr/>
        <w:t>Diminution du DEP par rapport à la valeur théorique</w:t>
      </w:r>
    </w:p>
    <w:p>
      <w:pPr>
        <w:numPr>
          <w:ilvl w:val="5"/>
          <w:numId w:val="101"/>
        </w:numPr>
      </w:pPr>
      <w:r>
        <w:rPr/>
        <w:t>Augmentation &gt; 12% après test de réversibilité</w:t>
      </w:r>
    </w:p>
    <w:p>
      <w:pPr>
        <w:numPr>
          <w:ilvl w:val="3"/>
          <w:numId w:val="101"/>
        </w:numPr>
      </w:pPr>
      <w:r>
        <w:rPr>
          <w:b/>
        </w:rPr>
        <w:t>Apprécier :</w:t>
      </w:r>
    </w:p>
    <w:p>
      <w:pPr>
        <w:numPr>
          <w:ilvl w:val="4"/>
          <w:numId w:val="101"/>
        </w:numPr>
      </w:pPr>
      <w:r>
        <w:rPr/>
        <w:t>La sévérité de l’asthme</w:t>
      </w:r>
    </w:p>
    <w:p>
      <w:pPr>
        <w:numPr>
          <w:ilvl w:val="4"/>
          <w:numId w:val="101"/>
        </w:numPr>
      </w:pPr>
      <w:r>
        <w:rPr/>
        <w:t>La qualité du contrôle sous traitement</w:t>
      </w:r>
      <w:r>
        <w:rPr/>
        <w:br/>
      </w:r>
    </w:p>
    <w:p>
      <w:pPr>
        <w:pStyle w:val="Heading5"/>
        <w:numPr>
          <w:ilvl w:val="0"/>
          <w:numId w:val="164"/>
        </w:numPr>
      </w:pPr>
      <w:r>
        <w:rPr/>
        <w:t>Bilan allergologique</w:t>
      </w:r>
    </w:p>
    <w:p>
      <w:pPr>
        <w:numPr>
          <w:ilvl w:val="3"/>
          <w:numId w:val="101"/>
        </w:numPr>
      </w:pPr>
      <w:r>
        <w:rPr/>
        <w:t>A distance de la crise d’asthme</w:t>
      </w:r>
    </w:p>
    <w:p>
      <w:pPr>
        <w:numPr>
          <w:ilvl w:val="3"/>
          <w:numId w:val="101"/>
        </w:numPr>
      </w:pPr>
      <w:r>
        <w:rPr/>
        <w:t>Identifier les facteurs déclenchants</w:t>
      </w:r>
    </w:p>
    <w:p>
      <w:pPr>
        <w:numPr>
          <w:ilvl w:val="3"/>
          <w:numId w:val="101"/>
        </w:numPr>
      </w:pPr>
      <w:r>
        <w:rPr/>
        <w:t>Test cutané, dosage des IgE spécifiques d’un pneumallergène</w:t>
      </w:r>
      <w:r>
        <w:rPr/>
        <w:br/>
      </w:r>
    </w:p>
    <w:p>
      <w:pPr>
        <w:pStyle w:val="Heading3"/>
        <w:numPr>
          <w:ilvl w:val="0"/>
          <w:numId w:val="161"/>
        </w:numPr>
      </w:pPr>
      <w:r>
        <w:rPr/>
        <w:t>Formes cliniques</w:t>
      </w:r>
    </w:p>
    <w:p>
      <w:pPr>
        <w:pStyle w:val="Heading4"/>
        <w:numPr>
          <w:ilvl w:val="0"/>
          <w:numId w:val="165"/>
        </w:numPr>
      </w:pPr>
      <w:r>
        <w:rPr/>
        <w:t>Selon la gravité : AAG</w:t>
      </w:r>
    </w:p>
    <w:p>
      <w:pPr>
        <w:pStyle w:val="Heading5"/>
        <w:numPr>
          <w:ilvl w:val="0"/>
          <w:numId w:val="166"/>
        </w:numPr>
      </w:pPr>
      <w:r>
        <w:rPr/>
        <w:t>Terrain</w:t>
      </w:r>
    </w:p>
    <w:p>
      <w:pPr>
        <w:numPr>
          <w:ilvl w:val="3"/>
          <w:numId w:val="101"/>
        </w:numPr>
      </w:pPr>
      <w:r>
        <w:rPr/>
        <w:t>Jeune âge &lt; 4 ans ou adolescent</w:t>
      </w:r>
    </w:p>
    <w:p>
      <w:pPr>
        <w:numPr>
          <w:ilvl w:val="3"/>
          <w:numId w:val="101"/>
        </w:numPr>
      </w:pPr>
      <w:r>
        <w:rPr/>
        <w:t>Antécédent d’hospitalisation en réanimation pour crise d’asthme sévère</w:t>
      </w:r>
    </w:p>
    <w:p>
      <w:pPr>
        <w:numPr>
          <w:ilvl w:val="3"/>
          <w:numId w:val="101"/>
        </w:numPr>
      </w:pPr>
      <w:r>
        <w:rPr/>
        <w:t>Corticodépendante</w:t>
      </w:r>
      <w:r>
        <w:rPr/>
        <w:t xml:space="preserve"> ou sevrage récent de corticoïdes</w:t>
      </w:r>
      <w:r>
        <w:rPr/>
        <w:br/>
      </w:r>
    </w:p>
    <w:p>
      <w:pPr>
        <w:pStyle w:val="Heading5"/>
        <w:numPr>
          <w:ilvl w:val="0"/>
          <w:numId w:val="166"/>
        </w:numPr>
      </w:pPr>
      <w:r>
        <w:rPr/>
        <w:t>Clinique</w:t>
      </w:r>
    </w:p>
    <w:p>
      <w:pPr>
        <w:numPr>
          <w:ilvl w:val="3"/>
          <w:numId w:val="101"/>
        </w:numPr>
      </w:pPr>
      <w:r>
        <w:rPr/>
        <w:t>Difficulté à parler, à tousser</w:t>
      </w:r>
    </w:p>
    <w:p>
      <w:pPr>
        <w:numPr>
          <w:ilvl w:val="3"/>
          <w:numId w:val="101"/>
        </w:numPr>
      </w:pPr>
      <w:r>
        <w:rPr/>
        <w:t xml:space="preserve">Polypnée ou pause </w:t>
      </w:r>
      <w:r>
        <w:rPr/>
        <w:t>respiratoire</w:t>
      </w:r>
      <w:r>
        <w:rPr/>
        <w:t>, thorax bloqué, mise en jeu des muscles respiratoires accessoires</w:t>
      </w:r>
    </w:p>
    <w:p>
      <w:pPr>
        <w:numPr>
          <w:ilvl w:val="3"/>
          <w:numId w:val="101"/>
        </w:numPr>
      </w:pPr>
      <w:r>
        <w:rPr/>
        <w:t>Diminution ou abolition des MV, silence auscultatoire</w:t>
      </w:r>
    </w:p>
    <w:p>
      <w:pPr>
        <w:numPr>
          <w:ilvl w:val="3"/>
          <w:numId w:val="101"/>
        </w:numPr>
      </w:pPr>
      <w:r>
        <w:rPr/>
        <w:t>Signes d’hypoxie : cyanose</w:t>
      </w:r>
    </w:p>
    <w:p>
      <w:pPr>
        <w:numPr>
          <w:ilvl w:val="3"/>
          <w:numId w:val="101"/>
        </w:numPr>
      </w:pPr>
      <w:r>
        <w:rPr/>
        <w:t>Signes d’hypercapnie : HTA, tachycardie, sueurs, somnolence</w:t>
      </w:r>
      <w:r>
        <w:rPr/>
        <w:br/>
      </w:r>
    </w:p>
    <w:p>
      <w:pPr>
        <w:pStyle w:val="Heading5"/>
        <w:numPr>
          <w:ilvl w:val="0"/>
          <w:numId w:val="166"/>
        </w:numPr>
      </w:pPr>
      <w:r>
        <w:rPr/>
        <w:t>Paracliniques : gaz du sang</w:t>
      </w:r>
    </w:p>
    <w:p>
      <w:pPr>
        <w:numPr>
          <w:ilvl w:val="3"/>
          <w:numId w:val="101"/>
        </w:numPr>
      </w:pPr>
      <w:r>
        <w:rPr/>
        <w:t>Hypoxie ou diminution de PaO</w:t>
      </w:r>
      <w:r>
        <w:rPr/>
        <w:t>2</w:t>
      </w:r>
    </w:p>
    <w:p>
      <w:pPr>
        <w:numPr>
          <w:ilvl w:val="3"/>
          <w:numId w:val="101"/>
        </w:numPr>
      </w:pPr>
      <w:r>
        <w:rPr/>
        <w:t>Normo ou hypercapnie (PaCO</w:t>
      </w:r>
      <w:r>
        <w:rPr/>
        <w:t>2)</w:t>
      </w:r>
    </w:p>
    <w:p>
      <w:pPr>
        <w:pStyle w:val="Heading4"/>
        <w:numPr>
          <w:ilvl w:val="0"/>
          <w:numId w:val="165"/>
        </w:numPr>
      </w:pPr>
      <w:r>
        <w:rPr/>
        <w:t>Selon la clinique : toux équivalent d’asthme</w:t>
      </w:r>
    </w:p>
    <w:p>
      <w:pPr>
        <w:numPr>
          <w:ilvl w:val="3"/>
          <w:numId w:val="101"/>
        </w:numPr>
      </w:pPr>
      <w:r>
        <w:rPr/>
        <w:t>Toux à répétition à prédominance nocturne</w:t>
      </w:r>
    </w:p>
    <w:p>
      <w:pPr>
        <w:numPr>
          <w:ilvl w:val="3"/>
          <w:numId w:val="101"/>
        </w:numPr>
      </w:pPr>
      <w:r>
        <w:rPr/>
        <w:t>Manifestation à l’effort</w:t>
      </w:r>
    </w:p>
    <w:p>
      <w:pPr>
        <w:numPr>
          <w:ilvl w:val="3"/>
          <w:numId w:val="101"/>
        </w:numPr>
      </w:pPr>
      <w:r>
        <w:rPr/>
        <w:t>Sans sibilances, sans freinage</w:t>
      </w:r>
      <w:r>
        <w:rPr/>
        <w:br/>
      </w:r>
    </w:p>
    <w:p>
      <w:pPr>
        <w:pStyle w:val="Heading4"/>
        <w:numPr>
          <w:ilvl w:val="0"/>
          <w:numId w:val="165"/>
        </w:numPr>
      </w:pPr>
      <w:r>
        <w:rPr/>
        <w:t>Selon l’âge : Asthme du nourrisson</w:t>
      </w:r>
    </w:p>
    <w:p>
      <w:pPr>
        <w:numPr>
          <w:ilvl w:val="3"/>
          <w:numId w:val="101"/>
        </w:numPr>
      </w:pPr>
      <w:r>
        <w:rPr/>
        <w:t>2 épisodes de bronchiolite + atopie avant 12 mois</w:t>
      </w:r>
    </w:p>
    <w:p>
      <w:pPr>
        <w:numPr>
          <w:ilvl w:val="3"/>
          <w:numId w:val="101"/>
        </w:numPr>
      </w:pPr>
      <w:r>
        <w:rPr/>
        <w:t>3 épisodes de bronchiolite avant 12 mois</w:t>
      </w:r>
    </w:p>
    <w:p>
      <w:pPr>
        <w:ind w:left="360"/>
      </w:pPr>
    </w:p>
    <w:p>
      <w:pPr>
        <w:pStyle w:val="Heading2"/>
        <w:numPr>
          <w:ilvl w:val="0"/>
          <w:numId w:val="160"/>
        </w:numPr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numPr>
          <w:ilvl w:val="1"/>
          <w:numId w:val="102"/>
        </w:numPr>
      </w:pPr>
      <w:r>
        <w:rPr/>
        <w:t>Repose sur un faisceau d’arguments</w:t>
      </w:r>
    </w:p>
    <w:p>
      <w:pPr>
        <w:numPr>
          <w:ilvl w:val="2"/>
          <w:numId w:val="102"/>
        </w:numPr>
      </w:pPr>
      <w:r>
        <w:rPr/>
        <w:t>Anamnestiques</w:t>
      </w:r>
    </w:p>
    <w:p>
      <w:pPr>
        <w:numPr>
          <w:ilvl w:val="2"/>
          <w:numId w:val="102"/>
        </w:numPr>
      </w:pPr>
      <w:r>
        <w:rPr/>
        <w:t xml:space="preserve">Cliniques </w:t>
      </w:r>
    </w:p>
    <w:p>
      <w:pPr>
        <w:numPr>
          <w:ilvl w:val="2"/>
          <w:numId w:val="102"/>
        </w:numPr>
      </w:pPr>
      <w:r>
        <w:rPr/>
        <w:t>Paracliniques</w:t>
      </w:r>
    </w:p>
    <w:p>
      <w:pPr>
        <w:numPr>
          <w:ilvl w:val="2"/>
          <w:numId w:val="102"/>
        </w:numPr>
      </w:pPr>
      <w:r>
        <w:rPr/>
        <w:t xml:space="preserve">Éventuellement thérapeutique après test de réversibilité aux </w:t>
      </w:r>
      <w:r>
        <w:rPr>
          <w:rFonts w:ascii="Symbol" w:hAnsi="Symbol"/>
        </w:rPr>
        <w:t>b</w:t>
      </w:r>
      <w:r>
        <w:rPr/>
        <w:t>-2-mimétiques</w:t>
      </w:r>
    </w:p>
    <w:p>
      <w:pPr>
        <w:numPr>
          <w:ilvl w:val="1"/>
          <w:numId w:val="102"/>
        </w:numPr>
      </w:pPr>
      <w:r>
        <w:rPr/>
        <w:t>Disparition des symptômes spontanément ou à l’aide de Bronchodilatateur = Bon argument de diagnostic</w:t>
      </w:r>
      <w:r>
        <w:rPr/>
        <w:br/>
      </w:r>
    </w:p>
    <w:p>
      <w:pPr>
        <w:pStyle w:val="Heading3"/>
      </w:pPr>
      <w:r>
        <w:rPr/>
        <w:t>DIAGNOSTIC DE GRAVITE</w:t>
      </w:r>
    </w:p>
    <w:p>
      <w:pPr>
        <w:pStyle w:val="Heading4"/>
        <w:numPr>
          <w:ilvl w:val="0"/>
          <w:numId w:val="167"/>
        </w:numPr>
      </w:pPr>
      <w:r>
        <w:rPr/>
        <w:t>S</w:t>
      </w:r>
      <w:r>
        <w:rPr/>
        <w:t>core de PRAM (</w:t>
      </w:r>
      <w:r>
        <w:rPr/>
        <w:t>cotage</w:t>
      </w:r>
      <w:r>
        <w:rPr/>
        <w:t xml:space="preserve"> de sévérité)</w:t>
      </w:r>
    </w:p>
    <w:p>
      <w:pPr>
        <w:numPr>
          <w:ilvl w:val="2"/>
          <w:numId w:val="102"/>
        </w:numPr>
      </w:pPr>
      <w:r>
        <w:rPr/>
        <w:t>Saturation O</w:t>
      </w:r>
      <w:r>
        <w:rPr/>
        <w:t>2</w:t>
      </w:r>
    </w:p>
    <w:p>
      <w:pPr>
        <w:numPr>
          <w:ilvl w:val="2"/>
          <w:numId w:val="102"/>
        </w:numPr>
      </w:pPr>
      <w:r>
        <w:rPr/>
        <w:t>TSS</w:t>
      </w:r>
    </w:p>
    <w:p>
      <w:pPr>
        <w:numPr>
          <w:ilvl w:val="2"/>
          <w:numId w:val="102"/>
        </w:numPr>
      </w:pPr>
      <w:r>
        <w:rPr/>
        <w:t>Contraction des muscles scalènes</w:t>
      </w:r>
    </w:p>
    <w:p>
      <w:pPr>
        <w:numPr>
          <w:ilvl w:val="2"/>
          <w:numId w:val="102"/>
        </w:numPr>
      </w:pPr>
      <w:r>
        <w:rPr/>
        <w:t>MV</w:t>
      </w:r>
    </w:p>
    <w:p>
      <w:pPr>
        <w:numPr>
          <w:ilvl w:val="2"/>
          <w:numId w:val="102"/>
        </w:numPr>
      </w:pPr>
      <w:r>
        <w:rPr/>
        <w:t xml:space="preserve">Sibilances </w:t>
      </w:r>
    </w:p>
    <w:p>
      <w:pPr>
        <w:numPr>
          <w:ilvl w:val="1"/>
          <w:numId w:val="102"/>
        </w:numPr>
      </w:pPr>
      <w:r>
        <w:rPr/>
        <w:t xml:space="preserve">=&gt; </w:t>
      </w:r>
    </w:p>
    <w:p>
      <w:pPr>
        <w:numPr>
          <w:ilvl w:val="2"/>
          <w:numId w:val="102"/>
        </w:numPr>
      </w:pPr>
      <w:r>
        <w:rPr>
          <w:b/>
        </w:rPr>
        <w:t>0-3 : Légère</w:t>
      </w:r>
    </w:p>
    <w:p>
      <w:pPr>
        <w:numPr>
          <w:ilvl w:val="2"/>
          <w:numId w:val="102"/>
        </w:numPr>
      </w:pPr>
      <w:r>
        <w:rPr>
          <w:b/>
        </w:rPr>
        <w:t>4-7 : Modéré</w:t>
      </w:r>
    </w:p>
    <w:p>
      <w:pPr>
        <w:numPr>
          <w:ilvl w:val="2"/>
          <w:numId w:val="102"/>
        </w:numPr>
      </w:pPr>
      <w:r>
        <w:rPr>
          <w:b/>
        </w:rPr>
        <w:t>8-12 : Sévère</w:t>
      </w:r>
      <w:r>
        <w:rPr>
          <w:b/>
        </w:rPr>
        <w:br/>
      </w:r>
    </w:p>
    <w:p>
      <w:pPr>
        <w:pStyle w:val="Heading4"/>
        <w:numPr>
          <w:ilvl w:val="0"/>
          <w:numId w:val="167"/>
        </w:numPr>
      </w:pPr>
      <w:r>
        <w:rPr/>
        <w:t>DIAGNOSTIC DE GRAVITE DE LA MALADIE ASTHMATIQUE</w:t>
      </w:r>
    </w:p>
    <w:p>
      <w:pPr>
        <w:numPr>
          <w:ilvl w:val="1"/>
          <w:numId w:val="102"/>
        </w:numPr>
      </w:pPr>
      <w:r>
        <w:rPr/>
        <w:t>Déterminer la nécessité ou non d’un traitement de fond ainsi que du niveau de traitement nécessaire</w:t>
      </w:r>
    </w:p>
    <w:p>
      <w:pPr>
        <w:numPr>
          <w:ilvl w:val="1"/>
          <w:numId w:val="102"/>
        </w:numPr>
      </w:pPr>
      <w:r>
        <w:rPr/>
        <w:t>Evaluation initiale de la sévérité de l’asthme : l’enfant est classé dans le stade correspondant à l’item le plus sévère</w:t>
      </w:r>
    </w:p>
    <w:tbl>
      <w:tblPr>
        <w:tblStyle w:val="MediumGrid3-Accent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60"/>
          </w:tcPr>
          <w:p/>
          <w:p>
            <w:pPr>
              <w:jc w:val="center"/>
            </w:pPr>
            <w:r>
              <w:rPr/>
              <w:t>Asthme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 xml:space="preserve">Intermittent 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Persistant léger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Persistant modéré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Persistant sévère</w:t>
            </w:r>
          </w:p>
        </w:tc>
      </w:tr>
      <w:tr>
        <w:tc>
          <w:tcPr>
            <w:tcW w:type="dxa" w:w="1560"/>
          </w:tcPr>
          <w:p/>
          <w:p>
            <w:pPr>
              <w:jc w:val="center"/>
            </w:pPr>
            <w:r>
              <w:rPr/>
              <w:t>Symptômes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&lt; 1x /semaine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1 fois par semaine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Quotidien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 xml:space="preserve">Quotidien </w:t>
            </w:r>
          </w:p>
        </w:tc>
      </w:tr>
      <w:tr>
        <w:tc>
          <w:tcPr>
            <w:tcW w:type="dxa" w:w="1560"/>
          </w:tcPr>
          <w:p/>
          <w:p>
            <w:pPr>
              <w:jc w:val="center"/>
            </w:pPr>
            <w:r>
              <w:rPr/>
              <w:t>Exacerbations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 xml:space="preserve">Brèves </w:t>
            </w:r>
          </w:p>
        </w:tc>
        <w:tc>
          <w:tcPr>
            <w:tcW w:type="dxa" w:w="3120"/>
          </w:tcPr>
          <w:p/>
          <w:p>
            <w:pPr>
              <w:jc w:val="center"/>
            </w:pPr>
            <w:r>
              <w:rPr/>
              <w:t>Gène des activités et pendant le sommeil</w:t>
            </w:r>
          </w:p>
        </w:tc>
        <w:tc>
          <w:tcPr>
            <w:tcW w:type="dxa" w:w="3120"/>
          </w:tcPr>
          <w:p/>
          <w:p>
            <w:pPr>
              <w:jc w:val="center"/>
            </w:pPr>
            <w:r>
              <w:rPr/>
              <w:t>Gène des activités et pendant le sommeil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Fréquentes</w:t>
            </w:r>
          </w:p>
        </w:tc>
      </w:tr>
      <w:tr>
        <w:tc>
          <w:tcPr>
            <w:tcW w:type="dxa" w:w="1560"/>
          </w:tcPr>
          <w:p/>
          <w:p>
            <w:pPr>
              <w:jc w:val="center"/>
            </w:pPr>
            <w:r>
              <w:rPr/>
              <w:t>Symptômes nocturnes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&lt; 2 fois par mois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&gt; 2 fois par mois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&gt; 1 fois par semaine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Fréquents</w:t>
            </w:r>
          </w:p>
        </w:tc>
      </w:tr>
      <w:tr>
        <w:tc>
          <w:tcPr>
            <w:tcW w:type="dxa" w:w="1560"/>
          </w:tcPr>
          <w:p/>
          <w:p>
            <w:pPr>
              <w:jc w:val="center"/>
            </w:pPr>
            <w:r>
              <w:rPr/>
              <w:t>EFR : VEMS ou DEP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&gt; 80% de la valeur théorique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&gt; 80%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&lt; 80%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 xml:space="preserve">&lt; 60% </w:t>
            </w:r>
          </w:p>
        </w:tc>
      </w:tr>
      <w:tr>
        <w:tc>
          <w:tcPr>
            <w:tcW w:type="dxa" w:w="1560"/>
          </w:tcPr>
          <w:p/>
          <w:p>
            <w:pPr>
              <w:jc w:val="center"/>
            </w:pPr>
            <w:r>
              <w:rPr/>
              <w:t>Variation nycthéméral</w:t>
            </w:r>
            <w:r>
              <w:rPr/>
              <w:t xml:space="preserve"> du DEP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&lt; 20%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20-30%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&gt; 30%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&gt; 30%</w:t>
            </w:r>
          </w:p>
        </w:tc>
      </w:tr>
      <w:tr>
        <w:tc>
          <w:tcPr>
            <w:tcW w:type="dxa" w:w="1560"/>
          </w:tcPr>
          <w:p/>
          <w:p>
            <w:pPr>
              <w:jc w:val="center"/>
            </w:pPr>
            <w:r>
              <w:rPr/>
              <w:t>Utilisation des b-2-mimétiques et Activités physiques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>
                <w:rFonts w:ascii="Symbol" w:hAnsi="Symbol"/>
              </w:rPr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>
                <w:rFonts w:ascii="Symbol" w:hAnsi="Symbol"/>
              </w:rPr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>
                <w:rFonts w:ascii="Symbol" w:hAnsi="Symbol"/>
              </w:rPr>
              <w:t>b</w:t>
            </w:r>
            <w:r>
              <w:rPr/>
              <w:t>-2-mimétiques quotidien</w:t>
            </w:r>
          </w:p>
        </w:tc>
        <w:tc>
          <w:tcPr>
            <w:tcW w:type="dxa" w:w="1560"/>
          </w:tcPr>
          <w:p/>
          <w:p>
            <w:pPr>
              <w:jc w:val="center"/>
            </w:pPr>
            <w:r>
              <w:rPr/>
              <w:t>Activités physiques limités</w:t>
            </w:r>
          </w:p>
        </w:tc>
      </w:tr>
    </w:tbl>
    <w:p>
      <w:pPr>
        <w:ind w:left="720"/>
      </w:pPr>
      <w:r>
        <w:rPr>
          <w:b/>
        </w:rPr>
        <w:t xml:space="preserve"> </w:t>
      </w:r>
    </w:p>
    <w:p>
      <w:pPr>
        <w:pStyle w:val="Heading3"/>
      </w:pPr>
      <w:r>
        <w:rPr/>
        <w:t xml:space="preserve">DIAGNOSTIC </w:t>
      </w:r>
      <w:r>
        <w:rPr/>
        <w:t>DIFFERENTIEL</w:t>
      </w:r>
      <w:r>
        <w:rPr/>
      </w:r>
      <w:r>
        <w:rPr/>
        <w:t xml:space="preserve"> </w:t>
      </w:r>
    </w:p>
    <w:p>
      <w:pPr>
        <w:numPr>
          <w:ilvl w:val="1"/>
          <w:numId w:val="102"/>
        </w:numPr>
      </w:pPr>
      <w:r>
        <w:rPr/>
        <w:t>Obstacle trachéo-bronchique : CE</w:t>
      </w:r>
      <w:r>
        <w:rPr/>
        <w:t xml:space="preserve"> </w:t>
      </w:r>
      <w:r>
        <w:rPr/>
        <w:t>(</w:t>
      </w:r>
      <w:r>
        <w:rPr>
          <w:i/>
        </w:rPr>
        <w:t>syndrome de pénétration)</w:t>
      </w:r>
      <w:r>
        <w:rPr/>
        <w:t>, sténose bronchique, tumeur, arc aortique anormal</w:t>
      </w:r>
    </w:p>
    <w:p>
      <w:pPr>
        <w:numPr>
          <w:ilvl w:val="1"/>
          <w:numId w:val="102"/>
        </w:numPr>
      </w:pPr>
      <w:r>
        <w:rPr/>
        <w:t>Trachéobronchomalacie</w:t>
      </w:r>
    </w:p>
    <w:p>
      <w:pPr>
        <w:numPr>
          <w:ilvl w:val="1"/>
          <w:numId w:val="102"/>
        </w:numPr>
      </w:pPr>
      <w:r>
        <w:rPr/>
        <w:t>Dyskinésie ciliaire, DDB</w:t>
      </w:r>
    </w:p>
    <w:p>
      <w:pPr>
        <w:numPr>
          <w:ilvl w:val="1"/>
          <w:numId w:val="102"/>
        </w:numPr>
      </w:pPr>
      <w:r>
        <w:rPr/>
        <w:t>Mucoviscidose</w:t>
      </w:r>
    </w:p>
    <w:p>
      <w:pPr>
        <w:numPr>
          <w:ilvl w:val="1"/>
          <w:numId w:val="102"/>
        </w:numPr>
      </w:pPr>
      <w:r>
        <w:rPr/>
        <w:t>Dysplasie broncho-pulmonaire (</w:t>
      </w:r>
      <w:r>
        <w:rPr>
          <w:i/>
        </w:rPr>
        <w:t xml:space="preserve">préma </w:t>
      </w:r>
      <w:r>
        <w:rPr>
          <w:i/>
        </w:rPr>
        <w:t>oxygéno</w:t>
      </w:r>
      <w:r>
        <w:rPr>
          <w:i/>
        </w:rPr>
        <w:t>-dépendant + de 28j)</w:t>
      </w:r>
    </w:p>
    <w:p>
      <w:pPr>
        <w:numPr>
          <w:ilvl w:val="1"/>
          <w:numId w:val="102"/>
        </w:numPr>
      </w:pPr>
      <w:r>
        <w:rPr/>
        <w:t>RGO</w:t>
      </w:r>
    </w:p>
    <w:p>
      <w:pPr>
        <w:numPr>
          <w:ilvl w:val="1"/>
          <w:numId w:val="102"/>
        </w:numPr>
      </w:pPr>
      <w:r>
        <w:rPr/>
        <w:t>IC</w:t>
      </w:r>
    </w:p>
    <w:p>
      <w:pPr>
        <w:ind w:left="360"/>
      </w:pPr>
    </w:p>
    <w:p>
      <w:pPr>
        <w:pStyle w:val="Heading2"/>
        <w:numPr>
          <w:ilvl w:val="0"/>
          <w:numId w:val="160"/>
        </w:numPr>
      </w:pPr>
      <w:r>
        <w:rPr/>
        <w:t>PRISE EN CHARGE</w:t>
      </w:r>
    </w:p>
    <w:p>
      <w:pPr>
        <w:pStyle w:val="Heading3"/>
        <w:numPr>
          <w:ilvl w:val="0"/>
          <w:numId w:val="168"/>
        </w:numPr>
      </w:pPr>
      <w:r>
        <w:rPr/>
        <w:t>Prise en charge de la crise d’asthme</w:t>
      </w:r>
    </w:p>
    <w:p>
      <w:pPr>
        <w:pStyle w:val="Heading4"/>
      </w:pPr>
      <w:r>
        <w:rPr/>
        <w:t>Buts</w:t>
      </w:r>
    </w:p>
    <w:p>
      <w:pPr>
        <w:numPr>
          <w:ilvl w:val="2"/>
          <w:numId w:val="103"/>
        </w:numPr>
      </w:pPr>
      <w:r>
        <w:rPr>
          <w:b/>
        </w:rPr>
        <w:t>Stopper la crise d’asthme</w:t>
      </w:r>
    </w:p>
    <w:p>
      <w:pPr>
        <w:numPr>
          <w:ilvl w:val="2"/>
          <w:numId w:val="103"/>
        </w:numPr>
      </w:pPr>
      <w:r>
        <w:rPr/>
        <w:t>Eviter les complications</w:t>
      </w:r>
    </w:p>
    <w:p>
      <w:pPr>
        <w:pStyle w:val="Heading4"/>
      </w:pPr>
      <w:r>
        <w:rPr/>
        <w:t>Moyens</w:t>
      </w:r>
    </w:p>
    <w:p>
      <w:pPr>
        <w:numPr>
          <w:ilvl w:val="2"/>
          <w:numId w:val="103"/>
        </w:numPr>
      </w:pPr>
      <w:r>
        <w:rPr/>
        <w:t>Ambulatoire ou en hospitalisation</w:t>
      </w:r>
    </w:p>
    <w:p>
      <w:pPr>
        <w:pStyle w:val="Heading4"/>
      </w:pP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  <w:r>
        <w:rPr/>
      </w:r>
    </w:p>
    <w:p>
      <w:pPr>
        <w:pStyle w:val="Heading3"/>
        <w:numPr>
          <w:ilvl w:val="0"/>
          <w:numId w:val="168"/>
        </w:numPr>
      </w:pPr>
      <w:r>
        <w:rPr/>
        <w:t>Prise en charge de la maladie asthmatique :</w:t>
      </w:r>
    </w:p>
    <w:p>
      <w:pPr>
        <w:ind w:left="1440"/>
      </w:pPr>
      <w:r>
        <w:rPr/>
        <w:t>Prise en charge à distance et à long terme de la crise ou traitement de fond</w:t>
      </w:r>
    </w:p>
    <w:p>
      <w:pPr>
        <w:pStyle w:val="Heading4"/>
      </w:pPr>
      <w:r>
        <w:rPr/>
        <w:t>Buts :</w:t>
      </w:r>
    </w:p>
    <w:p>
      <w:pPr>
        <w:numPr>
          <w:ilvl w:val="2"/>
          <w:numId w:val="103"/>
        </w:numPr>
      </w:pPr>
      <w:r>
        <w:rPr/>
        <w:t>Obtenir un bon contrôle des symptômes et permettre une activité normale</w:t>
      </w:r>
    </w:p>
    <w:p>
      <w:pPr>
        <w:numPr>
          <w:ilvl w:val="2"/>
          <w:numId w:val="103"/>
        </w:numPr>
      </w:pPr>
      <w:r>
        <w:rPr/>
        <w:t>Réduire les risques d’exacerbation, d’altération fonctionnel et d’effet secondaire des corticoïdes par voie orale</w:t>
      </w:r>
    </w:p>
    <w:p>
      <w:pPr>
        <w:numPr>
          <w:ilvl w:val="2"/>
          <w:numId w:val="103"/>
        </w:numPr>
      </w:pPr>
      <w:r>
        <w:rPr/>
        <w:t>Préserver le capital pulmonaire (</w:t>
      </w:r>
      <w:r>
        <w:rPr>
          <w:i/>
        </w:rPr>
        <w:t>pas d’asthme à vie)</w:t>
      </w:r>
      <w:r>
        <w:rPr>
          <w:i/>
        </w:rPr>
        <w:br/>
      </w:r>
    </w:p>
    <w:p>
      <w:pPr>
        <w:pStyle w:val="Heading4"/>
      </w:pPr>
      <w:r>
        <w:rPr/>
        <w:t>Moyens :</w:t>
      </w:r>
    </w:p>
    <w:p>
      <w:pPr>
        <w:pStyle w:val="Heading5"/>
      </w:pPr>
      <w:r>
        <w:rPr/>
        <w:t>Non médicamenteux :</w:t>
      </w:r>
    </w:p>
    <w:p>
      <w:pPr>
        <w:numPr>
          <w:ilvl w:val="3"/>
          <w:numId w:val="103"/>
        </w:numPr>
      </w:pPr>
      <w:r>
        <w:rPr/>
        <w:t>Educatif par hygiène de vie, sports adaptés</w:t>
      </w:r>
    </w:p>
    <w:p>
      <w:pPr>
        <w:numPr>
          <w:ilvl w:val="3"/>
          <w:numId w:val="103"/>
        </w:numPr>
      </w:pPr>
      <w:r>
        <w:rPr/>
        <w:t>Observance thérapeutique (traitement de crise et traitement de fond)</w:t>
      </w:r>
      <w:r>
        <w:rPr/>
        <w:br/>
      </w:r>
    </w:p>
    <w:p>
      <w:pPr>
        <w:pStyle w:val="Heading5"/>
      </w:pPr>
      <w:r>
        <w:rPr/>
        <w:t>Corticostéroïdes</w:t>
      </w:r>
      <w:r>
        <w:rPr/>
        <w:t xml:space="preserve"> inhalés : </w:t>
      </w:r>
      <w:r>
        <w:rPr/>
        <w:t>béclometasone</w:t>
      </w:r>
    </w:p>
    <w:p>
      <w:pPr>
        <w:numPr>
          <w:ilvl w:val="3"/>
          <w:numId w:val="103"/>
        </w:numPr>
      </w:pPr>
      <w:r>
        <w:rPr/>
        <w:t>Faibles doses : 250µg/jour</w:t>
      </w:r>
    </w:p>
    <w:p>
      <w:pPr>
        <w:numPr>
          <w:ilvl w:val="3"/>
          <w:numId w:val="103"/>
        </w:numPr>
      </w:pPr>
      <w:r>
        <w:rPr/>
        <w:t xml:space="preserve">Moyennes doses : 500µg/jour </w:t>
      </w:r>
    </w:p>
    <w:p>
      <w:pPr>
        <w:numPr>
          <w:ilvl w:val="3"/>
          <w:numId w:val="103"/>
        </w:numPr>
      </w:pPr>
      <w:r>
        <w:rPr/>
        <w:t>Fortes doses : &gt; 500µg/jour</w:t>
      </w:r>
      <w:r>
        <w:rPr/>
        <w:br/>
      </w:r>
    </w:p>
    <w:p>
      <w:pPr>
        <w:pStyle w:val="Heading5"/>
      </w:pPr>
      <w:r>
        <w:rPr/>
        <w:t>Antileucotriènes</w:t>
      </w:r>
      <w:r>
        <w:rPr/>
        <w:br/>
      </w:r>
    </w:p>
    <w:p>
      <w:pPr>
        <w:pStyle w:val="Heading4"/>
      </w:pPr>
      <w:r>
        <w:rPr/>
        <w:t>Indications :</w:t>
      </w:r>
    </w:p>
    <w:p>
      <w:pPr>
        <w:numPr>
          <w:ilvl w:val="2"/>
          <w:numId w:val="103"/>
        </w:numPr>
      </w:pPr>
      <w:r>
        <w:rPr/>
        <w:t>Asthme intermittent : pas de traitement de fond</w:t>
      </w:r>
    </w:p>
    <w:p>
      <w:pPr>
        <w:numPr>
          <w:ilvl w:val="2"/>
          <w:numId w:val="103"/>
        </w:numPr>
      </w:pPr>
      <w:r>
        <w:rPr/>
        <w:t>Asthme persistant</w:t>
      </w:r>
    </w:p>
    <w:p>
      <w:pPr>
        <w:numPr>
          <w:ilvl w:val="3"/>
          <w:numId w:val="103"/>
        </w:numPr>
      </w:pPr>
      <w:r>
        <w:rPr/>
        <w:t>Léger : CSI</w:t>
      </w:r>
    </w:p>
    <w:p>
      <w:pPr>
        <w:numPr>
          <w:ilvl w:val="3"/>
          <w:numId w:val="103"/>
        </w:numPr>
      </w:pPr>
      <w:r>
        <w:rPr/>
        <w:t>Modéré : CSI + BDLA</w:t>
      </w:r>
    </w:p>
    <w:p>
      <w:pPr>
        <w:numPr>
          <w:ilvl w:val="3"/>
          <w:numId w:val="103"/>
        </w:numPr>
      </w:pPr>
      <w:r>
        <w:rPr/>
        <w:t xml:space="preserve">Sévère : CSI + BDLA + </w:t>
      </w:r>
      <w:r>
        <w:rPr/>
        <w:t>antileucotriènes</w:t>
      </w:r>
      <w:r>
        <w:rPr/>
        <w:br/>
      </w:r>
    </w:p>
    <w:p>
      <w:pPr>
        <w:pStyle w:val="Heading4"/>
      </w:pPr>
      <w:r>
        <w:rPr/>
        <w:t>Surveillance :</w:t>
      </w:r>
    </w:p>
    <w:p>
      <w:pPr>
        <w:ind w:left="1097"/>
        <w:numPr>
          <w:ilvl w:val="2"/>
          <w:numId w:val="103"/>
        </w:numPr>
      </w:pPr>
      <w:r>
        <w:rPr/>
        <w:t>Selon le niveau de contrôle de l’asthme, adapter le traitement de fond tous les 3 à 6 mois</w:t>
      </w:r>
    </w:p>
    <w:p>
      <w:pPr>
        <w:ind w:left="1097"/>
        <w:numPr>
          <w:ilvl w:val="2"/>
          <w:numId w:val="103"/>
        </w:numPr>
      </w:pPr>
      <w:r>
        <w:rPr/>
        <w:t>Vérifier les techniques d’administration du médicament et l’observance du traitement</w:t>
      </w:r>
    </w:p>
    <w:p>
      <w:pPr>
        <w:ind w:left="1097"/>
        <w:numPr>
          <w:ilvl w:val="2"/>
          <w:numId w:val="103"/>
        </w:numPr>
      </w:pPr>
      <w:r>
        <w:rPr/>
        <w:t>Durée du traitement, arrêt du traitement : Suivi de 2 ans au minimum + 1 an asymptomatique à faible dose + EFR normal + surveillance tous les 3 à 6 mois, avec reprise de corticothérapie inhalée dès reprise des symptômes même légères</w:t>
      </w:r>
    </w:p>
    <w:p>
      <w:pPr>
        <w:ind w:left="1097"/>
        <w:numPr>
          <w:ilvl w:val="2"/>
          <w:numId w:val="103"/>
        </w:numPr>
      </w:pPr>
      <w:r>
        <w:rPr/>
        <w:t>Critères :</w:t>
      </w:r>
    </w:p>
    <w:p>
      <w:pPr>
        <w:pStyle w:val="ListParagraph"/>
        <w:ind w:left="1457"/>
        <w:numPr>
          <w:ilvl w:val="0"/>
          <w:numId w:val="169"/>
        </w:numPr>
      </w:pPr>
      <w:r>
        <w:rPr/>
        <w:t>Symptôme dans la journée de durée de quelques minutes &gt; 1 fois par semaine</w:t>
      </w:r>
    </w:p>
    <w:p>
      <w:pPr>
        <w:pStyle w:val="ListParagraph"/>
        <w:ind w:left="1457"/>
        <w:numPr>
          <w:ilvl w:val="0"/>
          <w:numId w:val="169"/>
        </w:numPr>
      </w:pPr>
      <w:r>
        <w:rPr/>
        <w:t>Au moins 1 réveil nocturne ou toux nocturne en rapport avec l’asthme</w:t>
      </w:r>
    </w:p>
    <w:p>
      <w:pPr>
        <w:pStyle w:val="ListParagraph"/>
        <w:ind w:left="1457"/>
        <w:numPr>
          <w:ilvl w:val="0"/>
          <w:numId w:val="169"/>
        </w:numPr>
      </w:pPr>
      <w:r>
        <w:rPr/>
        <w:t>Utilisation de bronchodilatateur de secours &gt; 1 fois par semaine</w:t>
      </w:r>
    </w:p>
    <w:p>
      <w:pPr>
        <w:pStyle w:val="ListParagraph"/>
        <w:ind w:left="1457"/>
        <w:numPr>
          <w:ilvl w:val="0"/>
          <w:numId w:val="169"/>
        </w:numPr>
      </w:pPr>
      <w:r>
        <w:rPr/>
        <w:t>Limitation des activités liée à l’asthme (court ou joue moins par rapport aux autres enfants, facilement fatigué lors des marches, des jeux)</w:t>
      </w:r>
      <w:r>
        <w:rPr/>
        <w:br/>
      </w:r>
    </w:p>
    <w:tbl>
      <w:tblPr>
        <w:tblStyle w:val="MediumGrid1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10"/>
          </w:tcPr>
          <w:p/>
          <w:p>
            <w:pPr/>
          </w:p>
        </w:tc>
        <w:tc>
          <w:tcPr>
            <w:tcW w:type="dxa" w:w="2310"/>
          </w:tcPr>
          <w:p/>
          <w:p>
            <w:pPr/>
            <w:r>
              <w:rPr/>
              <w:t>Bon contrôle</w:t>
            </w:r>
          </w:p>
        </w:tc>
        <w:tc>
          <w:tcPr>
            <w:tcW w:type="dxa" w:w="2310"/>
          </w:tcPr>
          <w:p/>
          <w:p>
            <w:pPr/>
            <w:r>
              <w:rPr/>
              <w:t>Contrôle partiel</w:t>
            </w:r>
          </w:p>
        </w:tc>
        <w:tc>
          <w:tcPr>
            <w:tcW w:type="dxa" w:w="2310"/>
          </w:tcPr>
          <w:p/>
          <w:p>
            <w:pPr/>
            <w:r>
              <w:rPr/>
              <w:t>Mauvais contrôle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Symptôme d’asthme dans la journée au moins 2 fois par semaine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AUCUNE DE CES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1-2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3-4 CRITERES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Au moins un réveil nocturne lié à l’asthme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AUCUNE DE CES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1-2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3-4 CRITERES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Utilisation de bronchodilatateur de secours au moins 2 fois par semaine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AUCUNE DE CES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1-2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3-4 CRITERES</w:t>
            </w:r>
          </w:p>
        </w:tc>
      </w:tr>
      <w:tr>
        <w:tc>
          <w:tcPr>
            <w:tcW w:type="dxa" w:w="2310"/>
          </w:tcPr>
          <w:p/>
          <w:p>
            <w:pPr/>
            <w:r>
              <w:rPr/>
              <w:t>Limitation des activités liée à l’asthme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AUCUNE DE CES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1-2 CRITERES</w:t>
            </w:r>
          </w:p>
        </w:tc>
        <w:tc>
          <w:tcPr>
            <w:tcW w:type="dxa" w:w="2310"/>
          </w:tcPr>
          <w:p/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/>
          </w:p>
          <w:p>
            <w:pPr>
              <w:jc w:val="center"/>
            </w:pPr>
            <w:r>
              <w:rPr>
                <w:b/>
              </w:rPr>
              <w:t>3-4 CRITERES</w:t>
            </w:r>
          </w:p>
        </w:tc>
      </w:tr>
    </w:tbl>
    <w:p>
      <w:pPr/>
    </w:p>
    <w:p>
      <w:pPr/>
      <w:r>
        <w:rPr>
          <w:i/>
        </w:rPr>
        <w:br/>
      </w:r>
      <w:r>
        <w:rPr/>
        <w:br/>
      </w:r>
    </w:p>
    <w:p>
      <w:pPr>
        <w:pStyle w:val="Heading2"/>
      </w:pPr>
      <w:r>
        <w:rPr/>
        <w:t>CONCLUSION</w:t>
      </w:r>
    </w:p>
    <w:p>
      <w:pPr>
        <w:numPr>
          <w:ilvl w:val="0"/>
          <w:numId w:val="104"/>
        </w:numPr>
      </w:pPr>
      <w:r>
        <w:rPr/>
        <w:t>Distinction entre traitement de Crise d’asthme et traitement de la Maladie asthmatique</w:t>
      </w:r>
    </w:p>
    <w:p>
      <w:pPr>
        <w:numPr>
          <w:ilvl w:val="0"/>
          <w:numId w:val="104"/>
        </w:numPr>
      </w:pPr>
      <w:r>
        <w:rPr/>
        <w:t>Préservation du capital pulmonaire+++</w:t>
      </w: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