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/>
        <w:t>CHOCS CHEZ L’ENFANT</w:t>
      </w:r>
    </w:p>
    <w:p>
      <w:pPr>
        <w:pStyle w:val="Heading2"/>
      </w:pPr>
      <w:r>
        <w:rPr/>
        <w:t>Objectifs :</w:t>
      </w:r>
    </w:p>
    <w:p>
      <w:pPr>
        <w:numPr>
          <w:ilvl w:val="0"/>
          <w:numId w:val="23"/>
        </w:numPr>
      </w:pPr>
      <w:r>
        <w:rPr/>
        <w:t>Décrire le mécanisme physiopathologique des différents types de choc</w:t>
      </w:r>
    </w:p>
    <w:p>
      <w:pPr>
        <w:numPr>
          <w:ilvl w:val="0"/>
          <w:numId w:val="23"/>
        </w:numPr>
      </w:pPr>
      <w:r>
        <w:rPr/>
        <w:t>Poser le diagnostic positif d’un choc</w:t>
      </w:r>
    </w:p>
    <w:p>
      <w:pPr>
        <w:numPr>
          <w:ilvl w:val="0"/>
          <w:numId w:val="23"/>
        </w:numPr>
      </w:pPr>
      <w:r>
        <w:rPr/>
        <w:t>Citer les étiologies d’un choc</w:t>
      </w:r>
    </w:p>
    <w:p>
      <w:pPr>
        <w:numPr>
          <w:ilvl w:val="0"/>
          <w:numId w:val="23"/>
        </w:numPr>
      </w:pPr>
      <w:r>
        <w:rPr/>
        <w:t>Citer les grandes lignes thérapeutiques d’un état de choc</w:t>
      </w:r>
    </w:p>
    <w:p>
      <w:pPr/>
    </w:p>
    <w:p>
      <w:pPr>
        <w:pStyle w:val="Heading2"/>
      </w:pPr>
      <w:r>
        <w:rPr/>
        <w:t>INTRODUCTION</w:t>
      </w:r>
    </w:p>
    <w:p>
      <w:pPr>
        <w:pStyle w:val="Heading3"/>
      </w:pPr>
      <w:r>
        <w:rPr/>
        <w:t>Définition</w:t>
      </w:r>
    </w:p>
    <w:p>
      <w:pPr>
        <w:numPr>
          <w:ilvl w:val="1"/>
          <w:numId w:val="24"/>
        </w:numPr>
      </w:pPr>
      <w:r>
        <w:rPr/>
        <w:t xml:space="preserve">Etat de choc : défaillance du système circulatoire, aboutissant à </w:t>
      </w:r>
      <w:r>
        <w:rPr>
          <w:b/>
        </w:rPr>
        <w:t xml:space="preserve">une inadéquation entre l’apport et les besoins tissulaires périphériques en oxygène </w:t>
      </w:r>
      <w:r>
        <w:rPr>
          <w:i/>
        </w:rPr>
        <w:t>dû soit à une :</w:t>
      </w:r>
    </w:p>
    <w:p>
      <w:pPr>
        <w:numPr>
          <w:ilvl w:val="2"/>
          <w:numId w:val="24"/>
        </w:numPr>
      </w:pPr>
      <w:r>
        <w:rPr/>
        <w:t>Diminution de l’apport en oxygène</w:t>
      </w:r>
    </w:p>
    <w:p>
      <w:pPr>
        <w:numPr>
          <w:ilvl w:val="2"/>
          <w:numId w:val="24"/>
        </w:numPr>
      </w:pPr>
      <w:r>
        <w:rPr/>
        <w:t>Défaut d’utilisation de l’oxygène par la cellule</w:t>
      </w:r>
    </w:p>
    <w:p>
      <w:pPr>
        <w:numPr>
          <w:ilvl w:val="2"/>
          <w:numId w:val="24"/>
        </w:numPr>
      </w:pPr>
      <w:r>
        <w:rPr/>
        <w:t>Combinaison des deux</w:t>
      </w:r>
      <w:r>
        <w:rPr/>
        <w:br/>
      </w:r>
    </w:p>
    <w:p>
      <w:pPr>
        <w:pStyle w:val="Heading3"/>
      </w:pPr>
      <w:r>
        <w:rPr/>
        <w:t>Mécanismes</w:t>
      </w:r>
    </w:p>
    <w:p>
      <w:pPr>
        <w:numPr>
          <w:ilvl w:val="1"/>
          <w:numId w:val="24"/>
        </w:numPr>
      </w:pPr>
      <w:r>
        <w:rPr/>
        <w:t>Choc septique</w:t>
      </w:r>
    </w:p>
    <w:p>
      <w:pPr>
        <w:numPr>
          <w:ilvl w:val="1"/>
          <w:numId w:val="24"/>
        </w:numPr>
      </w:pPr>
      <w:r>
        <w:rPr/>
        <w:t>Choc cardiogénique</w:t>
      </w:r>
    </w:p>
    <w:p>
      <w:pPr>
        <w:numPr>
          <w:ilvl w:val="1"/>
          <w:numId w:val="24"/>
        </w:numPr>
      </w:pPr>
      <w:r>
        <w:rPr/>
        <w:t>Choc hypovolémique</w:t>
      </w:r>
    </w:p>
    <w:p>
      <w:pPr>
        <w:numPr>
          <w:ilvl w:val="1"/>
          <w:numId w:val="24"/>
        </w:numPr>
      </w:pPr>
      <w:r>
        <w:rPr/>
        <w:t>Choc vasoplégique (anaphylactique)</w:t>
      </w:r>
      <w:r>
        <w:rPr/>
        <w:br/>
      </w:r>
    </w:p>
    <w:p>
      <w:pPr>
        <w:pStyle w:val="Heading3"/>
      </w:pPr>
      <w:r>
        <w:rPr/>
        <w:t>Intérêts :</w:t>
      </w:r>
    </w:p>
    <w:p>
      <w:pPr>
        <w:numPr>
          <w:ilvl w:val="1"/>
          <w:numId w:val="24"/>
        </w:numPr>
      </w:pPr>
      <w:r>
        <w:rPr/>
        <w:t>Urgence diagnostique et thérapeutique</w:t>
      </w:r>
    </w:p>
    <w:p>
      <w:pPr>
        <w:numPr>
          <w:ilvl w:val="1"/>
          <w:numId w:val="24"/>
        </w:numPr>
      </w:pPr>
      <w:r>
        <w:rPr/>
        <w:t>Valeurs physiologiques variables en fonction de l’âge</w:t>
      </w:r>
      <w:r>
        <w:rPr/>
        <w:br/>
      </w:r>
    </w:p>
    <w:p>
      <w:pPr/>
    </w:p>
    <w:p>
      <w:pPr>
        <w:pStyle w:val="Heading2"/>
      </w:pPr>
      <w:r>
        <w:rPr/>
        <w:t>PHYSIOPATHOLOGIE</w:t>
      </w:r>
    </w:p>
    <w:p>
      <w:pPr>
        <w:pStyle w:val="Heading3"/>
        <w:numPr>
          <w:ilvl w:val="0"/>
          <w:numId w:val="54"/>
        </w:numPr>
      </w:pPr>
      <w:r>
        <w:rPr/>
        <w:t>Choc septique</w:t>
      </w:r>
    </w:p>
    <w:p>
      <w:pPr>
        <w:numPr>
          <w:ilvl w:val="0"/>
          <w:numId w:val="25"/>
        </w:numPr>
      </w:pPr>
      <w:r>
        <w:rPr>
          <w:b/>
        </w:rPr>
        <w:t>Mécanisme complexe</w:t>
      </w:r>
    </w:p>
    <w:p>
      <w:pPr>
        <w:numPr>
          <w:ilvl w:val="0"/>
          <w:numId w:val="25"/>
        </w:numPr>
      </w:pPr>
      <w:r>
        <w:rPr/>
        <w:t>Invasion de tissus normalement stériles par des agents infectieux :</w:t>
      </w:r>
    </w:p>
    <w:p>
      <w:pPr>
        <w:numPr>
          <w:ilvl w:val="1"/>
          <w:numId w:val="25"/>
        </w:numPr>
      </w:pPr>
      <w:r>
        <w:rPr/>
        <w:t>=&gt; Passage des bactéries ou de leurs produits dans la circulation</w:t>
      </w:r>
    </w:p>
    <w:p>
      <w:pPr>
        <w:numPr>
          <w:ilvl w:val="1"/>
          <w:numId w:val="25"/>
        </w:numPr>
      </w:pPr>
      <w:r>
        <w:rPr/>
        <w:t>=&gt; activation des systèmes de défense de l’organisme</w:t>
      </w:r>
    </w:p>
    <w:p>
      <w:pPr>
        <w:numPr>
          <w:ilvl w:val="2"/>
          <w:numId w:val="25"/>
        </w:numPr>
      </w:pPr>
      <w:r>
        <w:rPr/>
        <w:t>Adaptée -&gt; guérison</w:t>
      </w:r>
    </w:p>
    <w:p>
      <w:pPr>
        <w:numPr>
          <w:ilvl w:val="2"/>
          <w:numId w:val="25"/>
        </w:numPr>
      </w:pPr>
      <w:r>
        <w:rPr/>
        <w:t>Agression massive -&gt; système de défense insuffisant -&gt; développement de l’infection</w:t>
      </w:r>
    </w:p>
    <w:p>
      <w:pPr>
        <w:numPr>
          <w:ilvl w:val="2"/>
          <w:numId w:val="25"/>
        </w:numPr>
      </w:pPr>
      <w:r>
        <w:rPr/>
        <w:t>Réponse inflammatoire excessive</w:t>
      </w:r>
    </w:p>
    <w:p>
      <w:pPr/>
    </w:p>
    <w:p>
      <w:pPr/>
      <w:r>
        <w:drawing>
          <wp:inline xmlns:a="http://schemas.openxmlformats.org/drawingml/2006/main" xmlns:pic="http://schemas.openxmlformats.org/drawingml/2006/picture">
            <wp:extent cx="23482300" cy="175768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482300" cy="17576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</w:p>
    <w:p>
      <w:pPr/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621"/>
          </w:tcPr>
          <w:p/>
          <w:p>
            <w:pPr>
              <w:jc w:val="center"/>
            </w:pPr>
            <w:r>
              <w:rPr>
                <w:color w:val="FFFFFF"/>
              </w:rPr>
              <w:t>SRIS</w:t>
            </w:r>
          </w:p>
        </w:tc>
        <w:tc>
          <w:tcPr>
            <w:tcW w:type="dxa" w:w="4621"/>
          </w:tcPr>
          <w:p/>
          <w:p>
            <w:pPr/>
            <w:r>
              <w:rPr/>
              <w:t>2 des critères suivants, dont au moins la température ou l’anomalie leucocytaire :</w:t>
            </w:r>
          </w:p>
          <w:p>
            <w:pPr>
              <w:numPr>
                <w:ilvl w:val="0"/>
                <w:numId w:val="26"/>
              </w:numPr>
            </w:pPr>
            <w:r>
              <w:rPr/>
              <w:t>Température &gt; 38,5 ou &lt; 36°</w:t>
            </w:r>
          </w:p>
          <w:p>
            <w:pPr>
              <w:numPr>
                <w:ilvl w:val="0"/>
                <w:numId w:val="26"/>
              </w:numPr>
            </w:pPr>
            <w:r>
              <w:rPr/>
              <w:t>FC &gt; 2DS pour l’âge ou bradycardie (&lt;1an)</w:t>
            </w:r>
          </w:p>
          <w:p>
            <w:pPr>
              <w:numPr>
                <w:ilvl w:val="0"/>
                <w:numId w:val="26"/>
              </w:numPr>
            </w:pPr>
            <w:r>
              <w:rPr/>
              <w:t xml:space="preserve">FR &gt; 2DS pour l’âge ou ventilation </w:t>
            </w:r>
            <w:r>
              <w:rPr/>
              <w:t>mécanique</w:t>
            </w:r>
          </w:p>
          <w:p>
            <w:pPr>
              <w:numPr>
                <w:ilvl w:val="0"/>
                <w:numId w:val="26"/>
              </w:numPr>
            </w:pPr>
            <w:r>
              <w:rPr/>
              <w:t>Leucocytose &gt; 12.000/mm</w:t>
            </w:r>
            <w:r>
              <w:rPr/>
              <w:t>3</w:t>
            </w:r>
            <w:r>
              <w:rPr/>
              <w:t xml:space="preserve"> ou &lt; 4.000/mm</w:t>
            </w:r>
            <w:r>
              <w:rPr/>
              <w:t>3</w:t>
            </w:r>
          </w:p>
        </w:tc>
      </w:tr>
      <w:tr>
        <w:tc>
          <w:tcPr>
            <w:tcW w:type="dxa" w:w="4621"/>
          </w:tcPr>
          <w:p/>
          <w:p>
            <w:pPr>
              <w:jc w:val="center"/>
            </w:pPr>
            <w:r>
              <w:rPr>
                <w:color w:val="FFFFFF"/>
              </w:rPr>
              <w:t xml:space="preserve">Sepsis </w:t>
            </w:r>
          </w:p>
        </w:tc>
        <w:tc>
          <w:tcPr>
            <w:tcW w:type="dxa" w:w="4621"/>
          </w:tcPr>
          <w:p/>
          <w:p>
            <w:pPr/>
            <w:r>
              <w:rPr/>
              <w:t>SRIS + infection (prouvée ou suspectée)</w:t>
            </w:r>
          </w:p>
        </w:tc>
      </w:tr>
      <w:tr>
        <w:tc>
          <w:tcPr>
            <w:tcW w:type="dxa" w:w="4621"/>
          </w:tcPr>
          <w:p/>
          <w:p>
            <w:pPr>
              <w:jc w:val="center"/>
            </w:pPr>
            <w:r>
              <w:rPr>
                <w:color w:val="FFFFFF"/>
              </w:rPr>
              <w:t>Sepsis grave</w:t>
            </w:r>
          </w:p>
        </w:tc>
        <w:tc>
          <w:tcPr>
            <w:tcW w:type="dxa" w:w="4621"/>
          </w:tcPr>
          <w:p/>
          <w:p>
            <w:pPr>
              <w:numPr>
                <w:ilvl w:val="0"/>
                <w:numId w:val="27"/>
              </w:numPr>
            </w:pPr>
            <w:r>
              <w:rPr/>
              <w:t>Sepsis + défaillance cardiovasculaire (tachycardie, troubles vasomoteurs)</w:t>
            </w:r>
          </w:p>
          <w:p>
            <w:pPr>
              <w:jc w:val="center"/>
            </w:pPr>
            <w:r>
              <w:rPr/>
              <w:t>Ou</w:t>
            </w:r>
          </w:p>
          <w:p>
            <w:pPr>
              <w:numPr>
                <w:ilvl w:val="0"/>
                <w:numId w:val="28"/>
              </w:numPr>
            </w:pPr>
            <w:r>
              <w:rPr/>
              <w:t>Syndrome de détresse respiratoire aiguë (SDRA)</w:t>
            </w:r>
          </w:p>
          <w:p>
            <w:pPr>
              <w:jc w:val="center"/>
            </w:pPr>
            <w:r>
              <w:rPr/>
              <w:t>Ou</w:t>
            </w:r>
          </w:p>
          <w:p>
            <w:pPr>
              <w:numPr>
                <w:ilvl w:val="0"/>
                <w:numId w:val="29"/>
              </w:numPr>
            </w:pPr>
            <w:r>
              <w:rPr/>
              <w:t>Deux autres défaillances d’organes au moins</w:t>
            </w:r>
          </w:p>
        </w:tc>
      </w:tr>
      <w:tr>
        <w:tc>
          <w:tcPr>
            <w:tcW w:type="dxa" w:w="4621"/>
          </w:tcPr>
          <w:p/>
          <w:p>
            <w:pPr>
              <w:jc w:val="center"/>
            </w:pPr>
            <w:r>
              <w:rPr>
                <w:color w:val="FFFFFF"/>
              </w:rPr>
              <w:t>Choc septique</w:t>
            </w:r>
          </w:p>
        </w:tc>
        <w:tc>
          <w:tcPr>
            <w:tcW w:type="dxa" w:w="4621"/>
          </w:tcPr>
          <w:p/>
          <w:p>
            <w:pPr/>
            <w:r>
              <w:rPr/>
              <w:t>Sepsis grave + défaillance cardiovasculaire :</w:t>
            </w:r>
          </w:p>
          <w:p>
            <w:pPr>
              <w:numPr>
                <w:ilvl w:val="0"/>
                <w:numId w:val="30"/>
              </w:numPr>
            </w:pPr>
            <w:r>
              <w:rPr/>
              <w:t>TAS &lt; 2DS pour l’âge malgré un remplissage vasculaire 40ml/kg en 1 heure</w:t>
            </w:r>
            <w:r>
              <w:rPr/>
              <w:br/>
            </w:r>
            <w:r>
              <w:rPr/>
              <w:tab/>
            </w:r>
            <w:r>
              <w:rPr/>
              <w:tab/>
            </w:r>
            <w:r>
              <w:rPr/>
              <w:t>ou</w:t>
            </w:r>
          </w:p>
          <w:p>
            <w:pPr>
              <w:numPr>
                <w:ilvl w:val="0"/>
                <w:numId w:val="30"/>
              </w:numPr>
            </w:pPr>
            <w:r>
              <w:rPr/>
              <w:t xml:space="preserve">Nécessité d’’administrer au moins un produit </w:t>
            </w:r>
            <w:r>
              <w:rPr/>
              <w:t>vaso-actif</w:t>
            </w:r>
            <w:r>
              <w:rPr/>
              <w:br/>
            </w:r>
            <w:r>
              <w:rPr/>
              <w:tab/>
            </w:r>
            <w:r>
              <w:rPr/>
              <w:tab/>
            </w:r>
            <w:r>
              <w:rPr/>
              <w:t>ou</w:t>
            </w:r>
          </w:p>
          <w:p>
            <w:pPr>
              <w:numPr>
                <w:ilvl w:val="0"/>
                <w:numId w:val="30"/>
              </w:numPr>
            </w:pPr>
            <w:r>
              <w:rPr/>
              <w:t>2 signes d’hypoperfusion au moins :</w:t>
            </w:r>
          </w:p>
          <w:p>
            <w:pPr>
              <w:numPr>
                <w:ilvl w:val="1"/>
                <w:numId w:val="30"/>
              </w:numPr>
            </w:pPr>
            <w:r>
              <w:rPr/>
              <w:t xml:space="preserve">Lactatémie &gt; 2 fois la normale, acidose avec déficit de base &gt; 5 </w:t>
            </w:r>
            <w:r>
              <w:rPr/>
              <w:t>mmol</w:t>
            </w:r>
            <w:r>
              <w:rPr/>
              <w:t>/L</w:t>
            </w:r>
          </w:p>
          <w:p>
            <w:pPr>
              <w:numPr>
                <w:ilvl w:val="1"/>
                <w:numId w:val="30"/>
              </w:numPr>
            </w:pPr>
            <w:r>
              <w:rPr/>
              <w:t>Diurèse &lt; 0,5 ml/kg/h</w:t>
            </w:r>
          </w:p>
          <w:p>
            <w:pPr>
              <w:numPr>
                <w:ilvl w:val="1"/>
                <w:numId w:val="30"/>
              </w:numPr>
            </w:pPr>
            <w:r>
              <w:rPr/>
              <w:t>TRC &gt; 5 sec</w:t>
            </w:r>
          </w:p>
          <w:p>
            <w:pPr>
              <w:numPr>
                <w:ilvl w:val="1"/>
                <w:numId w:val="30"/>
              </w:numPr>
            </w:pPr>
            <w:r>
              <w:rPr/>
              <w:t>Différence entre la température centrale et la température périphérique &gt; à 3°C</w:t>
            </w:r>
          </w:p>
        </w:tc>
      </w:tr>
    </w:tbl>
    <w:p>
      <w:pPr/>
    </w:p>
    <w:p>
      <w:pPr/>
    </w:p>
    <w:p>
      <w:pPr>
        <w:pStyle w:val="Heading3"/>
        <w:numPr>
          <w:ilvl w:val="0"/>
          <w:numId w:val="54"/>
        </w:numPr>
      </w:pPr>
      <w:r>
        <w:rPr/>
        <w:t>Choc cardiogénique</w:t>
      </w:r>
    </w:p>
    <w:p>
      <w:pPr>
        <w:numPr>
          <w:ilvl w:val="0"/>
          <w:numId w:val="31"/>
        </w:numPr>
      </w:pPr>
      <w:r>
        <w:rPr/>
        <w:t>Défaillance de la pompe cardiaque</w:t>
      </w:r>
    </w:p>
    <w:p>
      <w:pPr>
        <w:numPr>
          <w:ilvl w:val="0"/>
          <w:numId w:val="31"/>
        </w:numPr>
      </w:pPr>
      <w:r>
        <w:rPr/>
        <w:t>-&gt; diminution débit cardiaque (</w:t>
      </w:r>
      <w:r>
        <w:rPr/>
        <w:t>Qc</w:t>
      </w:r>
      <w:r>
        <w:rPr/>
        <w:t>) + élévation des pressions de remplissage</w:t>
      </w:r>
    </w:p>
    <w:p>
      <w:pPr>
        <w:numPr>
          <w:ilvl w:val="0"/>
          <w:numId w:val="31"/>
        </w:numPr>
      </w:pPr>
      <w:r>
        <w:rPr/>
        <w:t>Qc</w:t>
      </w:r>
      <w:r>
        <w:rPr/>
        <w:t xml:space="preserve"> = FC x VES</w:t>
      </w:r>
    </w:p>
    <w:p>
      <w:pPr/>
    </w:p>
    <w:p>
      <w:pPr>
        <w:pStyle w:val="Heading3"/>
        <w:numPr>
          <w:ilvl w:val="0"/>
          <w:numId w:val="54"/>
        </w:numPr>
      </w:pPr>
      <w:r>
        <w:rPr/>
        <w:t>Choc hypovolémique</w:t>
      </w:r>
    </w:p>
    <w:p>
      <w:pPr>
        <w:numPr>
          <w:ilvl w:val="0"/>
          <w:numId w:val="32"/>
        </w:numPr>
      </w:pPr>
      <w:r>
        <w:rPr/>
        <w:t>Diminution du volume intravasculaire (volume sanguin circulant)</w:t>
      </w:r>
    </w:p>
    <w:p>
      <w:pPr>
        <w:numPr>
          <w:ilvl w:val="0"/>
          <w:numId w:val="32"/>
        </w:numPr>
      </w:pPr>
      <w:r>
        <w:rPr/>
        <w:t xml:space="preserve">-&gt; diminution du retour veineux au </w:t>
      </w:r>
      <w:r>
        <w:rPr/>
        <w:t>coeur</w:t>
      </w:r>
      <w:r>
        <w:rPr/>
        <w:t xml:space="preserve"> (diminution de la précharge </w:t>
      </w:r>
      <w:r>
        <w:rPr/>
        <w:t>cardique</w:t>
      </w:r>
      <w:r>
        <w:rPr/>
        <w:t>) -&gt; diminution du débit cardiaque</w:t>
      </w:r>
    </w:p>
    <w:p>
      <w:pPr/>
    </w:p>
    <w:p>
      <w:pPr>
        <w:numPr>
          <w:ilvl w:val="0"/>
          <w:numId w:val="33"/>
        </w:numPr>
      </w:pPr>
      <w:r>
        <w:rPr>
          <w:b/>
        </w:rPr>
        <w:t>Mécanismes compensateurs :</w:t>
      </w:r>
    </w:p>
    <w:p>
      <w:pPr>
        <w:numPr>
          <w:ilvl w:val="1"/>
          <w:numId w:val="33"/>
        </w:numPr>
      </w:pPr>
      <w:r>
        <w:rPr/>
        <w:t>Vasoconstriction artérielle périphérique -&gt; redistribution des débits sanguins régionaux vers les organes “nobles” (cerveau, myocarde)</w:t>
      </w:r>
    </w:p>
    <w:p>
      <w:pPr>
        <w:numPr>
          <w:ilvl w:val="1"/>
          <w:numId w:val="33"/>
        </w:numPr>
      </w:pPr>
      <w:r>
        <w:rPr/>
        <w:t xml:space="preserve">Vasoconstriction veineuse -&gt; augmentation de la </w:t>
      </w:r>
      <w:r>
        <w:rPr/>
        <w:t>pré-charge</w:t>
      </w:r>
      <w:r>
        <w:rPr/>
        <w:t xml:space="preserve"> cardiaque</w:t>
      </w:r>
    </w:p>
    <w:p>
      <w:pPr/>
    </w:p>
    <w:p>
      <w:pPr/>
      <w:r>
        <w:rPr>
          <w:b/>
          <w:color w:val="FF0000"/>
        </w:rPr>
        <w:t>Particularités pédiatriques !!!</w:t>
      </w:r>
    </w:p>
    <w:p>
      <w:pPr>
        <w:numPr>
          <w:ilvl w:val="0"/>
          <w:numId w:val="34"/>
        </w:numPr>
      </w:pPr>
      <w:r>
        <w:rPr>
          <w:color w:val="000000"/>
        </w:rPr>
        <w:t>L’eau représente :</w:t>
      </w:r>
    </w:p>
    <w:p>
      <w:pPr>
        <w:numPr>
          <w:ilvl w:val="1"/>
          <w:numId w:val="34"/>
        </w:numPr>
      </w:pPr>
      <w:r>
        <w:rPr>
          <w:color w:val="000000"/>
        </w:rPr>
        <w:t>90% du poids d’un extrême prématuré,</w:t>
      </w:r>
    </w:p>
    <w:p>
      <w:pPr>
        <w:numPr>
          <w:ilvl w:val="1"/>
          <w:numId w:val="34"/>
        </w:numPr>
      </w:pPr>
      <w:r>
        <w:rPr>
          <w:color w:val="000000"/>
        </w:rPr>
        <w:t>75% du poids d’un nourrisson</w:t>
      </w:r>
    </w:p>
    <w:p>
      <w:pPr>
        <w:numPr>
          <w:ilvl w:val="0"/>
          <w:numId w:val="34"/>
        </w:numPr>
      </w:pPr>
      <w:r>
        <w:rPr>
          <w:color w:val="000000"/>
        </w:rPr>
        <w:t>Dès la perte de 10% du poids du corps :</w:t>
      </w:r>
    </w:p>
    <w:p>
      <w:pPr>
        <w:numPr>
          <w:ilvl w:val="1"/>
          <w:numId w:val="34"/>
        </w:numPr>
      </w:pPr>
      <w:r>
        <w:rPr>
          <w:color w:val="000000"/>
        </w:rPr>
        <w:t>-&gt; retentissement hémodynamique +++</w:t>
      </w:r>
    </w:p>
    <w:p>
      <w:pPr/>
    </w:p>
    <w:p>
      <w:pPr>
        <w:pStyle w:val="Heading3"/>
        <w:numPr>
          <w:ilvl w:val="0"/>
          <w:numId w:val="54"/>
        </w:numPr>
      </w:pPr>
      <w:r>
        <w:rPr/>
        <w:t>Choc anaphylactique</w:t>
      </w:r>
    </w:p>
    <w:p>
      <w:pPr/>
      <w:r>
        <w:rPr/>
        <w:t>Défaillance circulatoire aigue après pénétration d’un allergène dans un organisme préalablement sensibilisé</w:t>
      </w:r>
    </w:p>
    <w:p>
      <w:pPr/>
      <w:r>
        <w:drawing>
          <wp:inline xmlns:a="http://schemas.openxmlformats.org/drawingml/2006/main" xmlns:pic="http://schemas.openxmlformats.org/drawingml/2006/picture">
            <wp:extent cx="22821900" cy="170688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2821900" cy="17068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</w:p>
    <w:p>
      <w:pPr/>
      <w:r>
        <w:drawing>
          <wp:inline xmlns:a="http://schemas.openxmlformats.org/drawingml/2006/main" xmlns:pic="http://schemas.openxmlformats.org/drawingml/2006/picture">
            <wp:extent cx="21412200" cy="160274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1412200" cy="1602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/>
        <w:t xml:space="preserve">Hypovolémie relative : anomalie de la distribution du volume sanguin </w:t>
      </w:r>
      <w:r>
        <w:rPr/>
        <w:t>dûe</w:t>
      </w:r>
      <w:r>
        <w:rPr/>
        <w:t xml:space="preserve"> à une vasodilatation systémique majeure</w:t>
      </w:r>
    </w:p>
    <w:p>
      <w:pPr/>
    </w:p>
    <w:p>
      <w:pPr>
        <w:pStyle w:val="Heading2"/>
      </w:pPr>
      <w:r>
        <w:rPr/>
        <w:t>DIAGNOSTIC POSITIF</w:t>
      </w:r>
    </w:p>
    <w:p>
      <w:pPr>
        <w:pStyle w:val="Heading3"/>
        <w:numPr>
          <w:ilvl w:val="0"/>
          <w:numId w:val="55"/>
        </w:numPr>
      </w:pPr>
      <w:r>
        <w:rPr/>
        <w:t>Signes cliniques +++</w:t>
      </w:r>
    </w:p>
    <w:p>
      <w:pPr>
        <w:numPr>
          <w:ilvl w:val="1"/>
          <w:numId w:val="35"/>
        </w:numPr>
      </w:pPr>
      <w:r>
        <w:rPr/>
        <w:t>Etat général : AEG</w:t>
      </w:r>
    </w:p>
    <w:p>
      <w:pPr>
        <w:numPr>
          <w:ilvl w:val="1"/>
          <w:numId w:val="35"/>
        </w:numPr>
      </w:pPr>
      <w:r>
        <w:rPr/>
        <w:t>Examen physique :</w:t>
      </w:r>
    </w:p>
    <w:p>
      <w:pPr>
        <w:numPr>
          <w:ilvl w:val="2"/>
          <w:numId w:val="35"/>
        </w:numPr>
      </w:pPr>
      <w:r>
        <w:rPr>
          <w:b/>
        </w:rPr>
        <w:t>Tachycardie +++ (</w:t>
      </w:r>
      <w:r>
        <w:rPr>
          <w:b/>
          <w:i/>
        </w:rPr>
        <w:t>premier signe retrouvé</w:t>
      </w:r>
      <w:r>
        <w:rPr>
          <w:b/>
        </w:rPr>
        <w:t>) (</w:t>
      </w:r>
      <w:r>
        <w:rPr>
          <w:b/>
          <w:i/>
        </w:rPr>
        <w:t xml:space="preserve">si bradycardie : trop tard), </w:t>
      </w:r>
      <w:r>
        <w:rPr>
          <w:b/>
        </w:rPr>
        <w:t>hypotension artérielle</w:t>
      </w:r>
    </w:p>
    <w:p>
      <w:pPr>
        <w:numPr>
          <w:ilvl w:val="2"/>
          <w:numId w:val="35"/>
        </w:numPr>
      </w:pPr>
      <w:r>
        <w:rPr>
          <w:b/>
        </w:rPr>
        <w:t>Signes d’insuffisances circulatoires périphériques : teint gris, marbrure, extrémités froides, TRC &gt; 3 sec</w:t>
      </w:r>
    </w:p>
    <w:p>
      <w:pPr>
        <w:numPr>
          <w:ilvl w:val="2"/>
          <w:numId w:val="35"/>
        </w:numPr>
      </w:pPr>
      <w:r>
        <w:rPr/>
        <w:t>Signes de défaillance d’organes : troubles de la conscience (syndrome confusionnel, agitation, coma), oligurie (</w:t>
      </w:r>
      <w:r>
        <w:rPr>
          <w:i/>
        </w:rPr>
        <w:t>diurèse &lt; 0,5 ml/kg/h)</w:t>
      </w:r>
    </w:p>
    <w:p>
      <w:pPr>
        <w:numPr>
          <w:ilvl w:val="2"/>
          <w:numId w:val="35"/>
        </w:numPr>
      </w:pPr>
      <w:r>
        <w:rPr>
          <w:b/>
          <w:u w:val="single"/>
        </w:rPr>
        <w:t>Choc chaud :</w:t>
      </w:r>
      <w:r>
        <w:rPr/>
        <w:t xml:space="preserve"> (choc anaphylactique et septique)</w:t>
      </w:r>
    </w:p>
    <w:p>
      <w:pPr>
        <w:numPr>
          <w:ilvl w:val="3"/>
          <w:numId w:val="35"/>
        </w:numPr>
      </w:pPr>
      <w:r>
        <w:rPr/>
        <w:t>Extrémités chaudes, voire rouges</w:t>
      </w:r>
    </w:p>
    <w:p>
      <w:pPr>
        <w:numPr>
          <w:ilvl w:val="3"/>
          <w:numId w:val="35"/>
        </w:numPr>
      </w:pPr>
      <w:r>
        <w:rPr/>
        <w:t>Pouls ample</w:t>
      </w:r>
    </w:p>
    <w:p>
      <w:pPr>
        <w:numPr>
          <w:ilvl w:val="3"/>
          <w:numId w:val="35"/>
        </w:numPr>
      </w:pPr>
      <w:r>
        <w:rPr/>
        <w:t>Pression artérielle normale ou abaissée</w:t>
      </w:r>
      <w:r>
        <w:rPr/>
        <w:br/>
      </w:r>
    </w:p>
    <w:p>
      <w:pPr>
        <w:pStyle w:val="Heading3"/>
        <w:numPr>
          <w:ilvl w:val="0"/>
          <w:numId w:val="55"/>
        </w:numPr>
      </w:pPr>
      <w:r>
        <w:rPr/>
        <w:t>Examens paracliniques</w:t>
      </w:r>
    </w:p>
    <w:p>
      <w:pPr>
        <w:numPr>
          <w:ilvl w:val="1"/>
          <w:numId w:val="35"/>
        </w:numPr>
      </w:pPr>
      <w:r>
        <w:rPr/>
        <w:t>Lactatémie élevée</w:t>
      </w:r>
    </w:p>
    <w:p>
      <w:pPr>
        <w:numPr>
          <w:ilvl w:val="1"/>
          <w:numId w:val="35"/>
        </w:numPr>
      </w:pPr>
      <w:r>
        <w:rPr/>
        <w:t>Evalue le retentissement de l’état de choc et de fournir une aide au diagnostic étiologique</w:t>
      </w:r>
    </w:p>
    <w:p>
      <w:pPr/>
    </w:p>
    <w:p>
      <w:pPr>
        <w:pStyle w:val="Heading2"/>
      </w:pPr>
      <w:r>
        <w:rPr/>
        <w:t>DIAGNOSTIC ETIOLOGIQUE</w:t>
      </w:r>
    </w:p>
    <w:p>
      <w:pPr>
        <w:pStyle w:val="Heading3"/>
        <w:numPr>
          <w:ilvl w:val="0"/>
          <w:numId w:val="56"/>
        </w:numPr>
      </w:pPr>
      <w:r>
        <w:rPr/>
        <w:t>Démarche étiologique</w:t>
      </w:r>
    </w:p>
    <w:p>
      <w:pPr>
        <w:pStyle w:val="Heading4"/>
      </w:pPr>
      <w:r>
        <w:rPr/>
        <w:t>Anamnèse (</w:t>
      </w:r>
      <w:r>
        <w:rPr/>
        <w:t>histoire de la maladie, antécédents)</w:t>
      </w:r>
    </w:p>
    <w:p>
      <w:pPr>
        <w:numPr>
          <w:ilvl w:val="2"/>
          <w:numId w:val="36"/>
        </w:numPr>
      </w:pPr>
      <w:r>
        <w:rPr/>
        <w:t>Trouble de l’hémostase, traumatisme, saignement extériorisé, pâleur cutanéo-muqueuse</w:t>
      </w:r>
    </w:p>
    <w:p>
      <w:pPr>
        <w:numPr>
          <w:ilvl w:val="2"/>
          <w:numId w:val="36"/>
        </w:numPr>
      </w:pPr>
      <w:r>
        <w:rPr/>
        <w:t>Antécédents de cardiopathie</w:t>
      </w:r>
    </w:p>
    <w:p>
      <w:pPr>
        <w:numPr>
          <w:ilvl w:val="2"/>
          <w:numId w:val="36"/>
        </w:numPr>
      </w:pPr>
      <w:r>
        <w:rPr/>
        <w:t>Contexte infectieux</w:t>
      </w:r>
    </w:p>
    <w:p>
      <w:pPr>
        <w:numPr>
          <w:ilvl w:val="2"/>
          <w:numId w:val="36"/>
        </w:numPr>
      </w:pPr>
      <w:r>
        <w:rPr/>
        <w:t>Notion d’allergie, exposition à un allergène, symptômes respiratoires ou digestifs</w:t>
      </w:r>
      <w:r>
        <w:rPr/>
        <w:br/>
      </w:r>
    </w:p>
    <w:p>
      <w:pPr>
        <w:pStyle w:val="Heading4"/>
      </w:pPr>
      <w:r>
        <w:rPr/>
        <w:t>Examen physique complet</w:t>
      </w:r>
    </w:p>
    <w:p>
      <w:pPr>
        <w:numPr>
          <w:ilvl w:val="2"/>
          <w:numId w:val="36"/>
        </w:numPr>
      </w:pPr>
      <w:r>
        <w:rPr/>
        <w:t>Signes selon le mécanisme du choc :</w:t>
      </w:r>
    </w:p>
    <w:p>
      <w:pPr>
        <w:numPr>
          <w:ilvl w:val="3"/>
          <w:numId w:val="36"/>
        </w:numPr>
      </w:pPr>
      <w:r>
        <w:rPr/>
        <w:t>Signes de déshydratation -&gt; choc hypovolémique</w:t>
      </w:r>
    </w:p>
    <w:p>
      <w:pPr>
        <w:numPr>
          <w:ilvl w:val="3"/>
          <w:numId w:val="36"/>
        </w:numPr>
      </w:pPr>
      <w:r>
        <w:rPr/>
        <w:t>Hépatomégalie, TVJ, RHJ -&gt; choc cardiogénique</w:t>
      </w:r>
    </w:p>
    <w:p>
      <w:pPr>
        <w:numPr>
          <w:ilvl w:val="3"/>
          <w:numId w:val="36"/>
        </w:numPr>
      </w:pPr>
      <w:r>
        <w:rPr/>
        <w:t>Fièvre, foyer infectieux (</w:t>
      </w:r>
      <w:r>
        <w:rPr>
          <w:i/>
        </w:rPr>
        <w:t>point de départ de l’infection : syndrome alvéolaire, crépitants lors de l’examen pulmonaire, otite à l’examen du tympan)</w:t>
      </w:r>
      <w:r>
        <w:rPr/>
        <w:t xml:space="preserve">, purpura -&gt; choc septique (méningocoque) </w:t>
      </w:r>
      <w:r>
        <w:rPr>
          <w:b/>
        </w:rPr>
        <w:t>(</w:t>
      </w:r>
      <w:r>
        <w:rPr>
          <w:b/>
          <w:i/>
        </w:rPr>
        <w:t>purpura fébrile = infection à méningocoque jusqu’à preuve du contraire)</w:t>
      </w:r>
    </w:p>
    <w:p>
      <w:pPr>
        <w:numPr>
          <w:ilvl w:val="3"/>
          <w:numId w:val="36"/>
        </w:numPr>
      </w:pPr>
      <w:r>
        <w:rPr/>
        <w:t>Teint rouge, signes cutanés (</w:t>
      </w:r>
      <w:r>
        <w:rPr>
          <w:i/>
        </w:rPr>
        <w:t>urticaires)</w:t>
      </w:r>
      <w:r>
        <w:rPr/>
        <w:t>-&gt; choc anaphylactique</w:t>
      </w:r>
      <w:r>
        <w:rPr/>
        <w:br/>
      </w:r>
    </w:p>
    <w:p>
      <w:pPr>
        <w:pStyle w:val="Heading4"/>
      </w:pPr>
      <w:r>
        <w:rPr/>
        <w:t>Examens paracliniques (dépendent de l’orientation clinique)</w:t>
      </w:r>
    </w:p>
    <w:p>
      <w:pPr>
        <w:numPr>
          <w:ilvl w:val="2"/>
          <w:numId w:val="36"/>
        </w:numPr>
      </w:pPr>
      <w:r>
        <w:rPr/>
        <w:t>Examens biologiques</w:t>
      </w:r>
    </w:p>
    <w:p>
      <w:pPr>
        <w:numPr>
          <w:ilvl w:val="3"/>
          <w:numId w:val="36"/>
        </w:numPr>
      </w:pPr>
      <w:r>
        <w:rPr/>
        <w:t>NFS : syndrome inflammatoire biologique, anémie</w:t>
      </w:r>
    </w:p>
    <w:p>
      <w:pPr>
        <w:numPr>
          <w:ilvl w:val="3"/>
          <w:numId w:val="36"/>
        </w:numPr>
      </w:pPr>
      <w:r>
        <w:rPr/>
        <w:t>Bilan infectieux : CRP, hémoculture, ECBU, ...</w:t>
      </w:r>
    </w:p>
    <w:p>
      <w:pPr>
        <w:numPr>
          <w:ilvl w:val="3"/>
          <w:numId w:val="36"/>
        </w:numPr>
      </w:pPr>
      <w:r>
        <w:rPr>
          <w:i/>
        </w:rPr>
        <w:t xml:space="preserve">Bilan rénal : </w:t>
      </w:r>
      <w:r>
        <w:rPr/>
        <w:t xml:space="preserve">Ionogramme sanguin, urée, créatininémie : troubles </w:t>
      </w:r>
      <w:r>
        <w:rPr/>
        <w:t>hydro-électrolytiques</w:t>
      </w:r>
    </w:p>
    <w:p>
      <w:pPr>
        <w:numPr>
          <w:ilvl w:val="3"/>
          <w:numId w:val="36"/>
        </w:numPr>
      </w:pPr>
      <w:r>
        <w:rPr/>
        <w:t xml:space="preserve">Bilan d’hémostase </w:t>
      </w:r>
      <w:r>
        <w:rPr>
          <w:i/>
        </w:rPr>
        <w:t>selon le contexte</w:t>
      </w:r>
      <w:r>
        <w:rPr>
          <w:i/>
        </w:rPr>
        <w:br/>
      </w:r>
    </w:p>
    <w:p>
      <w:pPr>
        <w:numPr>
          <w:ilvl w:val="2"/>
          <w:numId w:val="36"/>
        </w:numPr>
      </w:pPr>
      <w:r>
        <w:rPr/>
        <w:t>Imageries</w:t>
      </w:r>
    </w:p>
    <w:p>
      <w:pPr>
        <w:numPr>
          <w:ilvl w:val="3"/>
          <w:numId w:val="36"/>
        </w:numPr>
      </w:pPr>
      <w:r>
        <w:rPr/>
        <w:t>Radiographie du thorax</w:t>
      </w:r>
    </w:p>
    <w:p>
      <w:pPr>
        <w:numPr>
          <w:ilvl w:val="3"/>
          <w:numId w:val="36"/>
        </w:numPr>
      </w:pPr>
      <w:r>
        <w:rPr/>
        <w:t>Echographie cardiaque</w:t>
      </w:r>
    </w:p>
    <w:p>
      <w:pPr>
        <w:numPr>
          <w:ilvl w:val="3"/>
          <w:numId w:val="36"/>
        </w:numPr>
      </w:pPr>
      <w:r>
        <w:rPr/>
        <w:t>Echographie ou scanner abdominal</w:t>
      </w:r>
      <w:r>
        <w:rPr/>
        <w:br/>
      </w:r>
    </w:p>
    <w:p>
      <w:pPr>
        <w:pStyle w:val="Heading3"/>
        <w:numPr>
          <w:ilvl w:val="0"/>
          <w:numId w:val="56"/>
        </w:numPr>
      </w:pPr>
      <w:r>
        <w:rPr/>
        <w:t>Etiologies</w:t>
      </w:r>
    </w:p>
    <w:p>
      <w:pPr>
        <w:pStyle w:val="Heading4"/>
        <w:numPr>
          <w:ilvl w:val="0"/>
          <w:numId w:val="57"/>
        </w:numPr>
      </w:pPr>
      <w:r>
        <w:rPr/>
        <w:t>Choc septique</w:t>
      </w:r>
    </w:p>
    <w:p>
      <w:pPr>
        <w:numPr>
          <w:ilvl w:val="2"/>
          <w:numId w:val="36"/>
        </w:numPr>
      </w:pPr>
      <w:r>
        <w:rPr/>
        <w:t>Nouveau-né : streptocoque B, E. Coli</w:t>
      </w:r>
    </w:p>
    <w:p>
      <w:pPr>
        <w:numPr>
          <w:ilvl w:val="2"/>
          <w:numId w:val="36"/>
        </w:numPr>
      </w:pPr>
      <w:r>
        <w:rPr/>
        <w:t xml:space="preserve">Enfant : pneumocoque, staphylocoque doré, </w:t>
      </w:r>
      <w:r>
        <w:rPr/>
        <w:t>haemophilus</w:t>
      </w:r>
      <w:r>
        <w:rPr/>
        <w:t>, méningocoque+++ (</w:t>
      </w:r>
      <w:r>
        <w:rPr>
          <w:i/>
        </w:rPr>
        <w:t>purpura fébrile)</w:t>
      </w:r>
    </w:p>
    <w:p>
      <w:pPr>
        <w:numPr>
          <w:ilvl w:val="2"/>
          <w:numId w:val="36"/>
        </w:numPr>
      </w:pPr>
      <w:r>
        <w:rPr/>
        <w:t>Immunodéprimé : Entérobactéries, staphylocoque doré, candida, herpes/CMV</w:t>
      </w:r>
      <w:r>
        <w:rPr/>
        <w:br/>
      </w:r>
    </w:p>
    <w:p>
      <w:pPr>
        <w:pStyle w:val="Heading4"/>
        <w:numPr>
          <w:ilvl w:val="0"/>
          <w:numId w:val="57"/>
        </w:numPr>
      </w:pPr>
      <w:r>
        <w:rPr/>
        <w:t>Choc cardiogénique</w:t>
      </w:r>
    </w:p>
    <w:p>
      <w:pPr>
        <w:numPr>
          <w:ilvl w:val="2"/>
          <w:numId w:val="36"/>
        </w:numPr>
      </w:pPr>
      <w:r>
        <w:rPr/>
        <w:t>Cardiopathies malformatives</w:t>
      </w:r>
    </w:p>
    <w:p>
      <w:pPr>
        <w:numPr>
          <w:ilvl w:val="2"/>
          <w:numId w:val="36"/>
        </w:numPr>
      </w:pPr>
      <w:r>
        <w:rPr/>
        <w:t>Myocardites aiguës</w:t>
      </w:r>
    </w:p>
    <w:p>
      <w:pPr>
        <w:numPr>
          <w:ilvl w:val="2"/>
          <w:numId w:val="36"/>
        </w:numPr>
      </w:pPr>
      <w:r>
        <w:rPr/>
        <w:t>Troubles du rythme ou de la conduction</w:t>
      </w:r>
    </w:p>
    <w:p>
      <w:pPr>
        <w:numPr>
          <w:ilvl w:val="2"/>
          <w:numId w:val="36"/>
        </w:numPr>
      </w:pPr>
      <w:r>
        <w:rPr/>
        <w:t xml:space="preserve">Cardiomyopathies </w:t>
      </w:r>
    </w:p>
    <w:p>
      <w:pPr>
        <w:numPr>
          <w:ilvl w:val="2"/>
          <w:numId w:val="36"/>
        </w:numPr>
      </w:pPr>
      <w:r>
        <w:rPr/>
        <w:t>Post-chirurgie cardiaque</w:t>
      </w:r>
    </w:p>
    <w:p>
      <w:pPr>
        <w:numPr>
          <w:ilvl w:val="2"/>
          <w:numId w:val="36"/>
        </w:numPr>
      </w:pPr>
      <w:r>
        <w:rPr/>
        <w:t>Cardiopathies valvulaires</w:t>
      </w:r>
      <w:r>
        <w:rPr/>
        <w:br/>
      </w:r>
    </w:p>
    <w:p>
      <w:pPr>
        <w:pStyle w:val="Heading4"/>
        <w:numPr>
          <w:ilvl w:val="0"/>
          <w:numId w:val="57"/>
        </w:numPr>
      </w:pPr>
      <w:r>
        <w:rPr/>
        <w:t>Choc hypovolémique</w:t>
      </w:r>
    </w:p>
    <w:p>
      <w:pPr>
        <w:numPr>
          <w:ilvl w:val="2"/>
          <w:numId w:val="36"/>
        </w:numPr>
      </w:pPr>
      <w:r>
        <w:rPr>
          <w:b/>
        </w:rPr>
        <w:t>Gastro-entérite aiguë</w:t>
      </w:r>
    </w:p>
    <w:p>
      <w:pPr>
        <w:numPr>
          <w:ilvl w:val="2"/>
          <w:numId w:val="36"/>
        </w:numPr>
      </w:pPr>
      <w:r>
        <w:rPr/>
        <w:t>Hémorragies</w:t>
      </w:r>
    </w:p>
    <w:p>
      <w:pPr>
        <w:numPr>
          <w:ilvl w:val="2"/>
          <w:numId w:val="36"/>
        </w:numPr>
      </w:pPr>
      <w:r>
        <w:rPr/>
        <w:t>Pertes plasmatiques : brûlure, syndrome néphrotique</w:t>
      </w:r>
    </w:p>
    <w:p>
      <w:pPr>
        <w:numPr>
          <w:ilvl w:val="2"/>
          <w:numId w:val="36"/>
        </w:numPr>
      </w:pPr>
      <w:r>
        <w:rPr/>
        <w:t>Pathologies endocriniennes : Diabète sucré, insuffisance surrénalienne</w:t>
      </w:r>
    </w:p>
    <w:p>
      <w:pPr>
        <w:numPr>
          <w:ilvl w:val="2"/>
          <w:numId w:val="36"/>
        </w:numPr>
      </w:pPr>
      <w:r>
        <w:rPr/>
        <w:t>Utilisation de diurétiques</w:t>
      </w:r>
    </w:p>
    <w:p>
      <w:pPr/>
    </w:p>
    <w:p>
      <w:pPr>
        <w:pStyle w:val="Heading2"/>
      </w:pPr>
      <w:r>
        <w:rPr/>
        <w:t>TRAITEMENT</w:t>
      </w:r>
    </w:p>
    <w:p>
      <w:pPr>
        <w:numPr>
          <w:ilvl w:val="0"/>
          <w:numId w:val="37"/>
        </w:numPr>
      </w:pPr>
      <w:r>
        <w:rPr>
          <w:b/>
        </w:rPr>
        <w:t>URGENCE THERAPEUTIQUE +++</w:t>
      </w:r>
    </w:p>
    <w:p>
      <w:pPr/>
    </w:p>
    <w:p>
      <w:pPr>
        <w:pStyle w:val="Heading3"/>
        <w:numPr>
          <w:ilvl w:val="0"/>
          <w:numId w:val="58"/>
        </w:numPr>
      </w:pPr>
      <w:r>
        <w:rPr/>
        <w:t>Buts</w:t>
      </w:r>
    </w:p>
    <w:p>
      <w:pPr>
        <w:numPr>
          <w:ilvl w:val="1"/>
          <w:numId w:val="38"/>
        </w:numPr>
      </w:pPr>
      <w:r>
        <w:rPr/>
        <w:t>Rétablir une pression artérielle satisfaisante</w:t>
      </w:r>
    </w:p>
    <w:p>
      <w:pPr>
        <w:numPr>
          <w:ilvl w:val="1"/>
          <w:numId w:val="38"/>
        </w:numPr>
      </w:pPr>
      <w:r>
        <w:rPr/>
        <w:t>Optimaliser l’oxygénation tissulaire</w:t>
      </w:r>
      <w:r>
        <w:rPr/>
        <w:br/>
      </w:r>
    </w:p>
    <w:p>
      <w:pPr>
        <w:pStyle w:val="Heading3"/>
        <w:numPr>
          <w:ilvl w:val="0"/>
          <w:numId w:val="58"/>
        </w:numPr>
      </w:pPr>
      <w:r>
        <w:rPr/>
        <w:t>Moyens</w:t>
      </w:r>
    </w:p>
    <w:p>
      <w:pPr>
        <w:numPr>
          <w:ilvl w:val="1"/>
          <w:numId w:val="38"/>
        </w:numPr>
      </w:pPr>
      <w:r>
        <w:rPr>
          <w:u w:val="single"/>
        </w:rPr>
        <w:t>Non médicamenteux :</w:t>
      </w:r>
      <w:r>
        <w:rPr/>
        <w:t xml:space="preserve"> </w:t>
      </w:r>
    </w:p>
    <w:p>
      <w:pPr>
        <w:numPr>
          <w:ilvl w:val="2"/>
          <w:numId w:val="38"/>
        </w:numPr>
      </w:pPr>
      <w:r>
        <w:rPr/>
        <w:t>Hospitalisation en réanimation</w:t>
      </w:r>
    </w:p>
    <w:p>
      <w:pPr>
        <w:numPr>
          <w:ilvl w:val="2"/>
          <w:numId w:val="38"/>
        </w:numPr>
      </w:pPr>
      <w:r>
        <w:rPr/>
        <w:t>Mise en condition de l’enfant avec monitoring, mettre 2 VVP</w:t>
      </w:r>
      <w:r>
        <w:rPr/>
        <w:br/>
      </w:r>
    </w:p>
    <w:p>
      <w:pPr>
        <w:numPr>
          <w:ilvl w:val="1"/>
          <w:numId w:val="38"/>
        </w:numPr>
      </w:pPr>
      <w:r>
        <w:rPr>
          <w:u w:val="single"/>
        </w:rPr>
        <w:t>Médicamenteux :</w:t>
      </w:r>
    </w:p>
    <w:p>
      <w:pPr>
        <w:numPr>
          <w:ilvl w:val="2"/>
          <w:numId w:val="38"/>
        </w:numPr>
      </w:pPr>
      <w:r>
        <w:rPr/>
        <w:t>Oxygénation</w:t>
      </w:r>
    </w:p>
    <w:p>
      <w:pPr>
        <w:numPr>
          <w:ilvl w:val="2"/>
          <w:numId w:val="38"/>
        </w:numPr>
      </w:pPr>
      <w:r>
        <w:rPr/>
        <w:t>Remplissage vasculaire avec du SSI 0,9% (20ml/kg)</w:t>
      </w:r>
    </w:p>
    <w:p>
      <w:pPr>
        <w:numPr>
          <w:ilvl w:val="2"/>
          <w:numId w:val="38"/>
        </w:numPr>
      </w:pPr>
      <w:r>
        <w:rPr/>
        <w:t>Catécholamines</w:t>
      </w:r>
      <w:r>
        <w:rPr/>
        <w:t xml:space="preserve"> : adrénaline, noradrénaline, dopamine, dobutamine</w:t>
      </w:r>
    </w:p>
    <w:p>
      <w:pPr>
        <w:numPr>
          <w:ilvl w:val="2"/>
          <w:numId w:val="38"/>
        </w:numPr>
      </w:pPr>
      <w:r>
        <w:rPr/>
        <w:t>Antibiotiques</w:t>
      </w:r>
      <w:r>
        <w:rPr/>
        <w:br/>
      </w:r>
    </w:p>
    <w:p>
      <w:pPr>
        <w:pStyle w:val="Heading3"/>
        <w:numPr>
          <w:ilvl w:val="0"/>
          <w:numId w:val="58"/>
        </w:numPr>
      </w:pPr>
      <w:r>
        <w:rPr/>
        <w:t>Indications :</w:t>
      </w:r>
    </w:p>
    <w:p>
      <w:pPr>
        <w:pStyle w:val="Heading4"/>
        <w:numPr>
          <w:ilvl w:val="0"/>
          <w:numId w:val="59"/>
        </w:numPr>
      </w:pPr>
      <w:r>
        <w:rPr/>
        <w:t>Choc septique :</w:t>
      </w:r>
    </w:p>
    <w:p>
      <w:pPr>
        <w:numPr>
          <w:ilvl w:val="2"/>
          <w:numId w:val="38"/>
        </w:numPr>
      </w:pPr>
      <w:r>
        <w:rPr/>
        <w:t>Remplissage vasculaire</w:t>
      </w:r>
    </w:p>
    <w:p>
      <w:pPr>
        <w:numPr>
          <w:ilvl w:val="2"/>
          <w:numId w:val="38"/>
        </w:numPr>
      </w:pPr>
      <w:r>
        <w:rPr/>
        <w:t>Dopamine, +/- dobutamine, noradrénaline ou adrénaline si nécessaire</w:t>
      </w:r>
    </w:p>
    <w:p>
      <w:pPr>
        <w:numPr>
          <w:ilvl w:val="2"/>
          <w:numId w:val="38"/>
        </w:numPr>
      </w:pPr>
      <w:r>
        <w:rPr>
          <w:i/>
        </w:rPr>
        <w:t xml:space="preserve">Corticothérapie : </w:t>
      </w:r>
      <w:r>
        <w:rPr/>
        <w:t>Hydrocortisone</w:t>
      </w:r>
    </w:p>
    <w:p>
      <w:pPr>
        <w:numPr>
          <w:ilvl w:val="2"/>
          <w:numId w:val="38"/>
        </w:numPr>
      </w:pPr>
      <w:r>
        <w:rPr/>
        <w:t xml:space="preserve">Antibiothérapie </w:t>
      </w:r>
    </w:p>
    <w:p>
      <w:pPr>
        <w:numPr>
          <w:ilvl w:val="2"/>
          <w:numId w:val="38"/>
        </w:numPr>
      </w:pPr>
      <w:r>
        <w:rPr/>
        <w:t>O</w:t>
      </w:r>
      <w:r>
        <w:rPr/>
        <w:t xml:space="preserve">2 </w:t>
      </w:r>
      <w:r>
        <w:rPr/>
        <w:t xml:space="preserve"> </w:t>
      </w:r>
      <w:r>
        <w:rPr/>
        <w:br/>
      </w:r>
    </w:p>
    <w:p>
      <w:pPr>
        <w:pStyle w:val="Heading4"/>
        <w:numPr>
          <w:ilvl w:val="0"/>
          <w:numId w:val="59"/>
        </w:numPr>
      </w:pPr>
      <w:r>
        <w:rPr/>
        <w:t>Choc cardiogénique :</w:t>
      </w:r>
    </w:p>
    <w:p>
      <w:pPr>
        <w:numPr>
          <w:ilvl w:val="2"/>
          <w:numId w:val="38"/>
        </w:numPr>
      </w:pPr>
      <w:r>
        <w:rPr/>
        <w:t>O</w:t>
      </w:r>
      <w:r>
        <w:rPr/>
        <w:t>2</w:t>
      </w:r>
    </w:p>
    <w:p>
      <w:pPr>
        <w:numPr>
          <w:ilvl w:val="2"/>
          <w:numId w:val="38"/>
        </w:numPr>
      </w:pPr>
      <w:r>
        <w:rPr/>
        <w:t>Diurétique</w:t>
      </w:r>
    </w:p>
    <w:p>
      <w:pPr>
        <w:numPr>
          <w:ilvl w:val="2"/>
          <w:numId w:val="38"/>
        </w:numPr>
      </w:pPr>
      <w:r>
        <w:rPr/>
        <w:t>Restriction hydrique</w:t>
      </w:r>
    </w:p>
    <w:p>
      <w:pPr>
        <w:numPr>
          <w:ilvl w:val="2"/>
          <w:numId w:val="38"/>
        </w:numPr>
      </w:pPr>
      <w:r>
        <w:rPr/>
        <w:t>Dobutamine</w:t>
      </w:r>
    </w:p>
    <w:p>
      <w:pPr>
        <w:numPr>
          <w:ilvl w:val="2"/>
          <w:numId w:val="38"/>
        </w:numPr>
      </w:pPr>
      <w:r>
        <w:rPr/>
        <w:t>Traitement de la cause</w:t>
      </w:r>
      <w:r>
        <w:rPr/>
        <w:br/>
      </w:r>
    </w:p>
    <w:p>
      <w:pPr>
        <w:pStyle w:val="Heading4"/>
        <w:numPr>
          <w:ilvl w:val="0"/>
          <w:numId w:val="59"/>
        </w:numPr>
      </w:pPr>
      <w:r>
        <w:rPr/>
        <w:t>Choc anaphylactique</w:t>
      </w:r>
    </w:p>
    <w:p>
      <w:pPr>
        <w:numPr>
          <w:ilvl w:val="2"/>
          <w:numId w:val="38"/>
        </w:numPr>
      </w:pPr>
      <w:r>
        <w:rPr/>
        <w:t>Arrêt de l’exposition à l’allergène</w:t>
      </w:r>
    </w:p>
    <w:p>
      <w:pPr>
        <w:numPr>
          <w:ilvl w:val="2"/>
          <w:numId w:val="38"/>
        </w:numPr>
      </w:pPr>
      <w:r>
        <w:rPr/>
        <w:t>Adrénaline : 10 µg/kg en IM renouvelable après 5 à 10 mn ou perfusion continue 0,1 µg/kg/min (</w:t>
      </w:r>
      <w:r>
        <w:rPr>
          <w:i/>
        </w:rPr>
        <w:t>stylo prérempli d’adrénaline en pharmacie : ANAPEN*)</w:t>
      </w:r>
    </w:p>
    <w:p>
      <w:pPr>
        <w:numPr>
          <w:ilvl w:val="2"/>
          <w:numId w:val="38"/>
        </w:numPr>
      </w:pPr>
      <w:r>
        <w:rPr/>
        <w:t>Expansion volémique</w:t>
      </w:r>
    </w:p>
    <w:p>
      <w:pPr>
        <w:numPr>
          <w:ilvl w:val="2"/>
          <w:numId w:val="38"/>
        </w:numPr>
      </w:pPr>
      <w:r>
        <w:rPr/>
        <w:t>O</w:t>
      </w:r>
      <w:r>
        <w:rPr/>
        <w:t xml:space="preserve">2, </w:t>
      </w:r>
      <w:r>
        <w:rPr/>
        <w:t>ventilation mécanique</w:t>
      </w:r>
    </w:p>
    <w:p>
      <w:pPr>
        <w:numPr>
          <w:ilvl w:val="2"/>
          <w:numId w:val="38"/>
        </w:numPr>
      </w:pPr>
      <w:r>
        <w:rPr/>
        <w:t>Antihistaminique, corticoïde</w:t>
      </w:r>
      <w:r>
        <w:rPr/>
        <w:br/>
      </w:r>
    </w:p>
    <w:p>
      <w:pPr>
        <w:pStyle w:val="Heading4"/>
        <w:numPr>
          <w:ilvl w:val="0"/>
          <w:numId w:val="59"/>
        </w:numPr>
      </w:pPr>
      <w:r>
        <w:rPr/>
        <w:t>Choc hypovolémique</w:t>
      </w:r>
    </w:p>
    <w:p>
      <w:pPr>
        <w:numPr>
          <w:ilvl w:val="2"/>
          <w:numId w:val="38"/>
        </w:numPr>
      </w:pPr>
      <w:r>
        <w:rPr/>
        <w:t>O</w:t>
      </w:r>
      <w:r>
        <w:rPr/>
        <w:t>2</w:t>
      </w:r>
      <w:r>
        <w:rPr/>
        <w:t xml:space="preserve"> </w:t>
      </w:r>
    </w:p>
    <w:p>
      <w:pPr>
        <w:numPr>
          <w:ilvl w:val="2"/>
          <w:numId w:val="38"/>
        </w:numPr>
      </w:pPr>
      <w:r>
        <w:rPr/>
        <w:t>Remplissage vasculaire</w:t>
      </w:r>
    </w:p>
    <w:p>
      <w:pPr>
        <w:numPr>
          <w:ilvl w:val="2"/>
          <w:numId w:val="38"/>
        </w:numPr>
      </w:pPr>
      <w:r>
        <w:rPr/>
        <w:t>Noradrénaline si nécessaire</w:t>
      </w:r>
    </w:p>
    <w:p>
      <w:pPr>
        <w:numPr>
          <w:ilvl w:val="2"/>
          <w:numId w:val="38"/>
        </w:numPr>
      </w:pPr>
      <w:r>
        <w:rPr/>
        <w:t>Si hémorragie :</w:t>
      </w:r>
    </w:p>
    <w:p>
      <w:pPr>
        <w:numPr>
          <w:ilvl w:val="3"/>
          <w:numId w:val="38"/>
        </w:numPr>
      </w:pPr>
      <w:r>
        <w:rPr/>
        <w:t>Contrôler l’origine du saignement</w:t>
      </w:r>
    </w:p>
    <w:p>
      <w:pPr>
        <w:numPr>
          <w:ilvl w:val="3"/>
          <w:numId w:val="38"/>
        </w:numPr>
      </w:pPr>
      <w:r>
        <w:rPr/>
        <w:t>Correction de l’anémie</w:t>
      </w:r>
      <w:r>
        <w:rPr/>
        <w:br/>
      </w:r>
    </w:p>
    <w:p>
      <w:pPr>
        <w:pStyle w:val="Heading3"/>
        <w:numPr>
          <w:ilvl w:val="0"/>
          <w:numId w:val="58"/>
        </w:numPr>
      </w:pPr>
      <w:r>
        <w:rPr/>
        <w:t>Surveillance</w:t>
      </w:r>
    </w:p>
    <w:p>
      <w:pPr>
        <w:pStyle w:val="Heading4"/>
        <w:numPr>
          <w:ilvl w:val="0"/>
          <w:numId w:val="60"/>
        </w:numPr>
      </w:pPr>
      <w:r>
        <w:rPr/>
        <w:t>Clinique :</w:t>
      </w:r>
    </w:p>
    <w:p>
      <w:pPr>
        <w:numPr>
          <w:ilvl w:val="2"/>
          <w:numId w:val="38"/>
        </w:numPr>
      </w:pPr>
      <w:r>
        <w:rPr/>
        <w:t>SG : température</w:t>
      </w:r>
    </w:p>
    <w:p>
      <w:pPr>
        <w:numPr>
          <w:ilvl w:val="2"/>
          <w:numId w:val="38"/>
        </w:numPr>
      </w:pPr>
      <w:r>
        <w:rPr/>
        <w:t xml:space="preserve">EP : </w:t>
      </w:r>
    </w:p>
    <w:p>
      <w:pPr>
        <w:numPr>
          <w:ilvl w:val="3"/>
          <w:numId w:val="38"/>
        </w:numPr>
      </w:pPr>
      <w:r>
        <w:rPr/>
        <w:t>TA, FC, signes d’hypoperfusion cutanée, signes congestifs</w:t>
      </w:r>
      <w:r>
        <w:rPr/>
        <w:t xml:space="preserve"> </w:t>
      </w:r>
      <w:r>
        <w:rPr/>
        <w:t>(</w:t>
      </w:r>
      <w:r>
        <w:rPr>
          <w:i/>
        </w:rPr>
        <w:t>OMI, hépatomégalie, TVJ, RHJ)</w:t>
      </w:r>
    </w:p>
    <w:p>
      <w:pPr>
        <w:numPr>
          <w:ilvl w:val="3"/>
          <w:numId w:val="38"/>
        </w:numPr>
      </w:pPr>
      <w:r>
        <w:rPr/>
        <w:t>SpO</w:t>
      </w:r>
      <w:r>
        <w:rPr/>
        <w:t>2</w:t>
      </w:r>
      <w:r>
        <w:rPr/>
        <w:t>, FR</w:t>
      </w:r>
    </w:p>
    <w:p>
      <w:pPr>
        <w:numPr>
          <w:ilvl w:val="3"/>
          <w:numId w:val="38"/>
        </w:numPr>
      </w:pPr>
      <w:r>
        <w:rPr/>
        <w:t>Diurèse (</w:t>
      </w:r>
      <w:r>
        <w:rPr>
          <w:i/>
        </w:rPr>
        <w:t>reprise de la diurèse : déjà un très bon signe (redistribution de la perfusion vers le myocarde en cas d’insuffisance de débit sanguin)</w:t>
      </w:r>
      <w:r>
        <w:rPr>
          <w:i/>
        </w:rPr>
        <w:br/>
      </w:r>
    </w:p>
    <w:p>
      <w:pPr>
        <w:pStyle w:val="Heading4"/>
        <w:numPr>
          <w:ilvl w:val="0"/>
          <w:numId w:val="60"/>
        </w:numPr>
      </w:pPr>
      <w:r>
        <w:rPr/>
        <w:t>Paraclinique :</w:t>
      </w:r>
    </w:p>
    <w:p>
      <w:pPr>
        <w:numPr>
          <w:ilvl w:val="3"/>
          <w:numId w:val="38"/>
        </w:numPr>
      </w:pPr>
      <w:r>
        <w:rPr/>
        <w:t xml:space="preserve">SB : </w:t>
      </w:r>
    </w:p>
    <w:p>
      <w:pPr>
        <w:numPr>
          <w:ilvl w:val="4"/>
          <w:numId w:val="38"/>
        </w:numPr>
      </w:pPr>
      <w:r>
        <w:rPr/>
        <w:t>Lactate, GDS, bilan hépatique, ...</w:t>
      </w:r>
    </w:p>
    <w:p>
      <w:pPr>
        <w:numPr>
          <w:ilvl w:val="4"/>
          <w:numId w:val="38"/>
        </w:numPr>
      </w:pPr>
      <w:r>
        <w:rPr/>
        <w:t>ECG, ...</w:t>
      </w:r>
    </w:p>
    <w:p>
      <w:pPr>
        <w:ind w:left="360"/>
      </w:pPr>
    </w:p>
    <w:p>
      <w:pPr>
        <w:pStyle w:val="Heading2"/>
      </w:pPr>
      <w:r>
        <w:rPr/>
        <w:t>CONCLUSION</w:t>
      </w:r>
    </w:p>
    <w:p>
      <w:pPr>
        <w:numPr>
          <w:ilvl w:val="0"/>
          <w:numId w:val="39"/>
        </w:numPr>
      </w:pPr>
      <w:r>
        <w:rPr/>
        <w:t>Urgence diagnostique et thérapeutique</w:t>
      </w:r>
    </w:p>
    <w:p>
      <w:pPr>
        <w:numPr>
          <w:ilvl w:val="0"/>
          <w:numId w:val="39"/>
        </w:numPr>
      </w:pPr>
      <w:r>
        <w:rPr/>
        <w:t>Diagnostic clinique +++</w:t>
      </w:r>
    </w:p>
    <w:p>
      <w:pPr>
        <w:numPr>
          <w:ilvl w:val="0"/>
          <w:numId w:val="39"/>
        </w:numPr>
      </w:pPr>
      <w:r>
        <w:rPr/>
        <w:t xml:space="preserve">Traitement </w:t>
      </w:r>
      <w:r>
        <w:rPr/>
        <w:t>symptomatique</w:t>
      </w:r>
      <w:r>
        <w:rPr/>
        <w:t xml:space="preserve"> et étiologique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jpg"/><Relationship Id="rId11" Type="http://schemas.openxmlformats.org/officeDocument/2006/relationships/image" Target="media/image3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