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COMA</w:t>
      </w:r>
    </w:p>
    <w:p>
      <w:pPr>
        <w:pStyle w:val="Heading2"/>
      </w:pPr>
      <w:r>
        <w:rPr/>
        <w:t>Prérequis</w:t>
      </w:r>
      <w:r>
        <w:rPr/>
        <w:t xml:space="preserve"> :</w:t>
      </w:r>
    </w:p>
    <w:p>
      <w:pPr>
        <w:numPr>
          <w:ilvl w:val="0"/>
          <w:numId w:val="45"/>
        </w:numPr>
      </w:pPr>
      <w:r>
        <w:rPr/>
        <w:t>Anatomie du cerveau</w:t>
      </w:r>
    </w:p>
    <w:p>
      <w:pPr>
        <w:numPr>
          <w:ilvl w:val="0"/>
          <w:numId w:val="45"/>
        </w:numPr>
      </w:pPr>
      <w:r>
        <w:rPr/>
        <w:t>Physio neuronale</w:t>
      </w:r>
    </w:p>
    <w:p>
      <w:pPr>
        <w:numPr>
          <w:ilvl w:val="0"/>
          <w:numId w:val="45"/>
        </w:numPr>
      </w:pPr>
      <w:r>
        <w:rPr/>
        <w:t>Examen neurologique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46"/>
        </w:numPr>
      </w:pPr>
      <w:r>
        <w:rPr/>
        <w:t>Citer les grandes lignes de la prise en charge d'un enfant comateux</w:t>
      </w:r>
    </w:p>
    <w:p>
      <w:pPr>
        <w:numPr>
          <w:ilvl w:val="0"/>
          <w:numId w:val="46"/>
        </w:numPr>
      </w:pPr>
      <w:r>
        <w:rPr/>
        <w:t>Énumérer les principales étiologies</w:t>
      </w:r>
    </w:p>
    <w:p>
      <w:pPr/>
    </w:p>
    <w:p>
      <w:pPr>
        <w:pStyle w:val="Heading2"/>
      </w:pPr>
      <w:r>
        <w:rPr/>
        <w:t>INTRODUCTION</w:t>
      </w:r>
      <w:r>
        <w:rPr/>
        <w:t xml:space="preserve"> </w:t>
      </w:r>
    </w:p>
    <w:p>
      <w:pPr>
        <w:numPr>
          <w:ilvl w:val="0"/>
          <w:numId w:val="47"/>
        </w:numPr>
      </w:pPr>
      <w:r>
        <w:rPr>
          <w:b/>
        </w:rPr>
        <w:t>Définition</w:t>
      </w:r>
    </w:p>
    <w:p>
      <w:pPr>
        <w:numPr>
          <w:ilvl w:val="1"/>
          <w:numId w:val="47"/>
        </w:numPr>
      </w:pPr>
      <w:r>
        <w:rPr/>
        <w:t>Altération aiguë de la conscience avec disparition des activités de veille, sans ouverture spontanée des yeux, sans réveil possible</w:t>
      </w:r>
    </w:p>
    <w:p>
      <w:pPr>
        <w:numPr>
          <w:ilvl w:val="0"/>
          <w:numId w:val="47"/>
        </w:numPr>
      </w:pPr>
      <w:r>
        <w:rPr/>
        <w:t>Fréquent</w:t>
      </w:r>
    </w:p>
    <w:p>
      <w:pPr>
        <w:numPr>
          <w:ilvl w:val="0"/>
          <w:numId w:val="47"/>
        </w:numPr>
      </w:pPr>
      <w:r>
        <w:rPr>
          <w:b/>
        </w:rPr>
        <w:t>Étiologies</w:t>
      </w:r>
      <w:r>
        <w:rPr/>
        <w:t xml:space="preserve"> : infections neuro-méningées, TCE, pas d'étiologie</w:t>
      </w:r>
    </w:p>
    <w:p>
      <w:pPr>
        <w:numPr>
          <w:ilvl w:val="0"/>
          <w:numId w:val="47"/>
        </w:numPr>
      </w:pPr>
      <w:r>
        <w:rPr/>
        <w:t>Pronostic très variable : en fonction de l'âge et étiologie</w:t>
      </w:r>
    </w:p>
    <w:p>
      <w:pPr>
        <w:numPr>
          <w:ilvl w:val="0"/>
          <w:numId w:val="47"/>
        </w:numPr>
      </w:pPr>
      <w:r>
        <w:rPr>
          <w:b/>
        </w:rPr>
        <w:t xml:space="preserve">Urgence </w:t>
      </w:r>
      <w:r>
        <w:rPr>
          <w:b/>
          <w:i/>
        </w:rPr>
        <w:t>médicale et parfois chirurgicale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48"/>
        </w:numPr>
      </w:pPr>
      <w:r>
        <w:rPr/>
        <w:t xml:space="preserve">Support neurophysiologique de la vigilance : </w:t>
      </w:r>
      <w:r>
        <w:rPr>
          <w:b/>
        </w:rPr>
        <w:t xml:space="preserve">CORTEX, </w:t>
      </w:r>
      <w:r>
        <w:rPr/>
        <w:t>activé par la FRAA (formation réticulée activatrice ascendante) qui est une structure nerveuse du TC qui s'étend du bulbe au mésencéphale</w:t>
      </w:r>
    </w:p>
    <w:p>
      <w:pPr>
        <w:numPr>
          <w:ilvl w:val="0"/>
          <w:numId w:val="48"/>
        </w:numPr>
      </w:pPr>
      <w:r>
        <w:rPr/>
        <w:t>Toutes les causes de coma ont en commun de perturber le fonctionnement de la FRAA ou du cortex</w:t>
      </w:r>
    </w:p>
    <w:p>
      <w:pPr>
        <w:pStyle w:val="Heading4"/>
      </w:pPr>
      <w:r>
        <w:rPr/>
        <w:t>Mécanismes de 2 ordres :</w:t>
      </w:r>
    </w:p>
    <w:p>
      <w:pPr>
        <w:pStyle w:val="Heading5"/>
      </w:pPr>
      <w:r>
        <w:rPr/>
        <w:t>Souffrance cérébrale diffuse</w:t>
      </w:r>
    </w:p>
    <w:p>
      <w:pPr>
        <w:numPr>
          <w:ilvl w:val="2"/>
          <w:numId w:val="48"/>
        </w:numPr>
      </w:pPr>
      <w:r>
        <w:rPr/>
        <w:t>Oedème</w:t>
      </w:r>
      <w:r>
        <w:rPr/>
        <w:t xml:space="preserve"> cérébral + diminution de la perfusion cérébrale : infectieuses, vasculaires, traumatiques</w:t>
      </w:r>
    </w:p>
    <w:p>
      <w:pPr>
        <w:numPr>
          <w:ilvl w:val="2"/>
          <w:numId w:val="48"/>
        </w:numPr>
      </w:pPr>
      <w:r>
        <w:rPr/>
        <w:t xml:space="preserve">Dysfonctionnement neuronal </w:t>
      </w:r>
      <w:r>
        <w:rPr/>
        <w:t>post-critique</w:t>
      </w:r>
      <w:r>
        <w:rPr/>
        <w:t xml:space="preserve"> après une crise d'épilepsie</w:t>
      </w:r>
      <w:r>
        <w:rPr/>
        <w:br/>
      </w:r>
    </w:p>
    <w:p>
      <w:pPr>
        <w:pStyle w:val="Heading5"/>
      </w:pPr>
      <w:r>
        <w:rPr/>
        <w:t xml:space="preserve">Lésion directe de la FRAA : </w:t>
      </w:r>
    </w:p>
    <w:p>
      <w:pPr>
        <w:numPr>
          <w:ilvl w:val="2"/>
          <w:numId w:val="48"/>
        </w:numPr>
      </w:pPr>
      <w:r>
        <w:rPr/>
        <w:t>Atteinte</w:t>
      </w:r>
      <w:r>
        <w:rPr/>
        <w:t xml:space="preserve"> du TC </w:t>
      </w:r>
    </w:p>
    <w:p>
      <w:pPr>
        <w:numPr>
          <w:ilvl w:val="3"/>
          <w:numId w:val="48"/>
        </w:numPr>
      </w:pPr>
      <w:r>
        <w:rPr/>
        <w:t>Compression</w:t>
      </w:r>
    </w:p>
    <w:p>
      <w:pPr>
        <w:numPr>
          <w:ilvl w:val="3"/>
          <w:numId w:val="48"/>
        </w:numPr>
      </w:pPr>
      <w:r>
        <w:rPr/>
        <w:t>Hémorragie</w:t>
      </w:r>
    </w:p>
    <w:p>
      <w:pPr>
        <w:numPr>
          <w:ilvl w:val="3"/>
          <w:numId w:val="48"/>
        </w:numPr>
      </w:pPr>
      <w:r>
        <w:rPr/>
        <w:t>Ischémie du TC</w:t>
      </w:r>
    </w:p>
    <w:p>
      <w:pPr>
        <w:numPr>
          <w:ilvl w:val="3"/>
          <w:numId w:val="48"/>
        </w:numPr>
      </w:pPr>
      <w:r>
        <w:rPr/>
        <w:t>Engagement sur HTIC</w:t>
      </w:r>
    </w:p>
    <w:p>
      <w:pPr/>
    </w:p>
    <w:p>
      <w:pPr>
        <w:pStyle w:val="Heading2"/>
        <w:numPr>
          <w:ilvl w:val="0"/>
          <w:numId w:val="89"/>
        </w:numPr>
      </w:pPr>
      <w:r>
        <w:rPr/>
        <w:t>CONDUITE À TENIR</w:t>
      </w:r>
    </w:p>
    <w:p>
      <w:pPr>
        <w:numPr>
          <w:ilvl w:val="0"/>
          <w:numId w:val="49"/>
        </w:numPr>
      </w:pPr>
      <w:r>
        <w:rPr/>
        <w:t>Reconnaître le coma</w:t>
      </w:r>
    </w:p>
    <w:p>
      <w:pPr>
        <w:numPr>
          <w:ilvl w:val="0"/>
          <w:numId w:val="49"/>
        </w:numPr>
      </w:pPr>
      <w:r>
        <w:rPr/>
        <w:t>Évaluer et assurer les fonctions vitales</w:t>
      </w:r>
    </w:p>
    <w:p>
      <w:pPr>
        <w:numPr>
          <w:ilvl w:val="0"/>
          <w:numId w:val="49"/>
        </w:numPr>
      </w:pPr>
      <w:r>
        <w:rPr/>
        <w:t>Évaluer la profondeur du coma et le niveau lésionnel</w:t>
      </w:r>
    </w:p>
    <w:p>
      <w:pPr>
        <w:numPr>
          <w:ilvl w:val="0"/>
          <w:numId w:val="49"/>
        </w:numPr>
      </w:pPr>
      <w:r>
        <w:rPr/>
        <w:t>Évaluer la présence d'une HTIC</w:t>
      </w:r>
    </w:p>
    <w:p>
      <w:pPr>
        <w:numPr>
          <w:ilvl w:val="0"/>
          <w:numId w:val="49"/>
        </w:numPr>
      </w:pPr>
      <w:r>
        <w:rPr/>
        <w:t xml:space="preserve">Anamnèse </w:t>
      </w:r>
      <w:r>
        <w:rPr/>
        <w:t>succincte</w:t>
      </w:r>
    </w:p>
    <w:p>
      <w:pPr>
        <w:numPr>
          <w:ilvl w:val="0"/>
          <w:numId w:val="49"/>
        </w:numPr>
      </w:pPr>
      <w:r>
        <w:rPr/>
        <w:t>Examen neurologique rapide mais rigoureux</w:t>
      </w:r>
    </w:p>
    <w:p>
      <w:pPr>
        <w:numPr>
          <w:ilvl w:val="0"/>
          <w:numId w:val="49"/>
        </w:numPr>
      </w:pPr>
      <w:r>
        <w:rPr/>
        <w:t>Recherche étiologique</w:t>
      </w:r>
    </w:p>
    <w:p>
      <w:pPr>
        <w:numPr>
          <w:ilvl w:val="0"/>
          <w:numId w:val="49"/>
        </w:numPr>
      </w:pPr>
      <w:r>
        <w:rPr/>
        <w:t>Traitement (</w:t>
      </w:r>
      <w:r>
        <w:rPr>
          <w:i/>
        </w:rPr>
        <w:t xml:space="preserve">surtout symptomatique en urgence, résultats </w:t>
      </w:r>
      <w:r>
        <w:rPr>
          <w:i/>
        </w:rPr>
        <w:t>bilans:</w:t>
      </w:r>
      <w:r>
        <w:rPr>
          <w:i/>
        </w:rPr>
        <w:t xml:space="preserve"> traitement étiologique) </w:t>
      </w:r>
    </w:p>
    <w:p>
      <w:pPr>
        <w:ind w:left="360"/>
      </w:pPr>
    </w:p>
    <w:p>
      <w:pPr>
        <w:pStyle w:val="Heading3"/>
        <w:numPr>
          <w:ilvl w:val="0"/>
          <w:numId w:val="86"/>
        </w:numPr>
      </w:pPr>
      <w:r>
        <w:rPr/>
        <w:t>Reconnaître le coma</w:t>
      </w:r>
    </w:p>
    <w:p>
      <w:pPr>
        <w:numPr>
          <w:ilvl w:val="1"/>
          <w:numId w:val="50"/>
        </w:numPr>
      </w:pPr>
      <w:r>
        <w:rPr/>
        <w:t>Éveil : capacité d'ouverture spontanée ou provoquée des yeux avec restauration de la vigilance</w:t>
      </w:r>
    </w:p>
    <w:p>
      <w:pPr>
        <w:numPr>
          <w:ilvl w:val="1"/>
          <w:numId w:val="50"/>
        </w:numPr>
      </w:pPr>
      <w:r>
        <w:rPr/>
        <w:t>L'enfant ne se réveille pas malgré les stimulations. Il n'existe pas d'ouverture des yeux ni de réponse aux ordres simples</w:t>
      </w:r>
    </w:p>
    <w:p>
      <w:pPr>
        <w:numPr>
          <w:ilvl w:val="1"/>
          <w:numId w:val="50"/>
        </w:numPr>
      </w:pPr>
      <w:r>
        <w:rPr/>
        <w:t xml:space="preserve">Il est défini par un score de </w:t>
      </w:r>
      <w:r>
        <w:rPr>
          <w:b/>
        </w:rPr>
        <w:t>Glasgow pédiatrique</w:t>
      </w:r>
      <w:r>
        <w:rPr>
          <w:b/>
        </w:rPr>
        <w:t xml:space="preserve"> </w:t>
      </w:r>
      <w:r>
        <w:rPr>
          <w:b/>
        </w:rPr>
        <w:t>&lt;</w:t>
      </w:r>
      <w:r>
        <w:rPr>
          <w:b/>
        </w:rPr>
        <w:t xml:space="preserve"> </w:t>
      </w:r>
      <w:r>
        <w:rPr>
          <w:b/>
        </w:rPr>
        <w:t xml:space="preserve">8 </w:t>
      </w:r>
      <w:r>
        <w:rPr/>
        <w:t xml:space="preserve">ou un score de </w:t>
      </w:r>
      <w:r>
        <w:rPr>
          <w:b/>
        </w:rPr>
        <w:t>Blantyre &lt;</w:t>
      </w:r>
      <w:r>
        <w:rPr>
          <w:b/>
        </w:rPr>
        <w:t xml:space="preserve"> </w:t>
      </w:r>
      <w:r>
        <w:rPr>
          <w:b/>
        </w:rPr>
        <w:t>3</w:t>
      </w:r>
      <w:r>
        <w:rPr>
          <w:b/>
        </w:rPr>
        <w:br/>
      </w:r>
    </w:p>
    <w:p>
      <w:pPr>
        <w:pStyle w:val="Heading3"/>
        <w:numPr>
          <w:ilvl w:val="0"/>
          <w:numId w:val="86"/>
        </w:numPr>
      </w:pPr>
      <w:r>
        <w:rPr/>
        <w:t>Appréciation des grandes fonctions vitales :</w:t>
      </w:r>
      <w:r>
        <w:rPr/>
        <w:t xml:space="preserve"> </w:t>
      </w:r>
    </w:p>
    <w:p>
      <w:pPr>
        <w:numPr>
          <w:ilvl w:val="1"/>
          <w:numId w:val="50"/>
        </w:numPr>
      </w:pPr>
      <w:r>
        <w:rPr/>
        <w:t>Urgence : PEC par des mesures non spécifiques des fonctions vitales (</w:t>
      </w:r>
      <w:r>
        <w:rPr>
          <w:i/>
        </w:rPr>
        <w:t xml:space="preserve">ventilation et circulation) </w:t>
      </w:r>
    </w:p>
    <w:p>
      <w:pPr>
        <w:numPr>
          <w:ilvl w:val="1"/>
          <w:numId w:val="50"/>
        </w:numPr>
      </w:pPr>
      <w:r>
        <w:rPr/>
        <w:t>Assurer une ventilation(</w:t>
      </w:r>
      <w:r>
        <w:rPr>
          <w:i/>
        </w:rPr>
        <w:t>intubation)</w:t>
      </w:r>
      <w:r>
        <w:rPr/>
        <w:t xml:space="preserve"> et une perfusion adéquate</w:t>
      </w:r>
      <w:r>
        <w:rPr/>
        <w:t xml:space="preserve"> </w:t>
      </w:r>
      <w:r>
        <w:rPr/>
        <w:t>(</w:t>
      </w:r>
      <w:r>
        <w:rPr>
          <w:i/>
        </w:rPr>
        <w:t>prise en charge d'un état de choc, surveillance de l'EHD</w:t>
      </w:r>
    </w:p>
    <w:p>
      <w:pPr>
        <w:numPr>
          <w:ilvl w:val="1"/>
          <w:numId w:val="50"/>
        </w:numPr>
      </w:pPr>
      <w:r>
        <w:rPr/>
        <w:t>Surveillance PA, respecter une HTA modérée et bien tolérée</w:t>
      </w:r>
    </w:p>
    <w:p>
      <w:pPr>
        <w:numPr>
          <w:ilvl w:val="0"/>
          <w:numId w:val="50"/>
        </w:numPr>
      </w:pPr>
      <w:r>
        <w:rPr/>
        <w:t>Interprétation score de Glasgow :</w:t>
      </w:r>
    </w:p>
    <w:p>
      <w:pPr>
        <w:ind w:left="720"/>
      </w:pPr>
      <w:r>
        <w:rPr/>
        <w:t>15 : examen neurologique normal</w:t>
      </w:r>
    </w:p>
    <w:p>
      <w:pPr>
        <w:ind w:left="720"/>
      </w:pPr>
      <w:r>
        <w:rPr/>
        <w:t>&lt;12 : coma</w:t>
      </w:r>
    </w:p>
    <w:p>
      <w:pPr>
        <w:ind w:left="720"/>
      </w:pPr>
      <w:r>
        <w:rPr/>
        <w:t>&lt;8 : coma profond</w:t>
      </w:r>
    </w:p>
    <w:p>
      <w:pPr/>
    </w:p>
    <w:p>
      <w:pPr>
        <w:pStyle w:val="Heading3"/>
        <w:numPr>
          <w:ilvl w:val="0"/>
          <w:numId w:val="86"/>
        </w:numPr>
      </w:pPr>
      <w:r>
        <w:rPr/>
        <w:t>Évaluer la profondeur du coma et le niveau lésionnel</w:t>
      </w:r>
    </w:p>
    <w:p>
      <w:pPr>
        <w:pStyle w:val="ListParagraph"/>
        <w:numPr>
          <w:ilvl w:val="0"/>
          <w:numId w:val="66"/>
        </w:numPr>
      </w:pPr>
      <w:r>
        <w:rPr/>
        <w:t>Signes de localisations</w:t>
      </w:r>
    </w:p>
    <w:p>
      <w:pPr>
        <w:pStyle w:val="ListParagraph"/>
        <w:numPr>
          <w:ilvl w:val="0"/>
          <w:numId w:val="66"/>
        </w:numPr>
      </w:pPr>
      <w:r>
        <w:rPr/>
        <w:t>Mydriase</w:t>
      </w:r>
      <w:r>
        <w:rPr/>
        <w:t xml:space="preserve"> </w:t>
      </w:r>
      <w:r>
        <w:rPr/>
        <w:t>(bilatérale : engagement temporal) ou myosis</w:t>
      </w:r>
      <w:r>
        <w:rPr/>
        <w:t xml:space="preserve"> </w:t>
      </w:r>
      <w:r>
        <w:rPr/>
        <w:t xml:space="preserve">(métabolique ou toxique) </w:t>
      </w:r>
    </w:p>
    <w:p>
      <w:pPr>
        <w:pStyle w:val="ListParagraph"/>
        <w:numPr>
          <w:ilvl w:val="0"/>
          <w:numId w:val="66"/>
        </w:numPr>
      </w:pPr>
      <w:r>
        <w:rPr/>
        <w:t>Examiner</w:t>
      </w:r>
      <w:r>
        <w:rPr/>
        <w:t xml:space="preserve"> les yeux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>Évaluer la présence d'une HTIC</w:t>
      </w:r>
    </w:p>
    <w:p>
      <w:pPr>
        <w:numPr>
          <w:ilvl w:val="1"/>
          <w:numId w:val="50"/>
        </w:numPr>
      </w:pPr>
      <w:r>
        <w:rPr/>
        <w:t xml:space="preserve">En pratique, tout coma non </w:t>
      </w:r>
      <w:r>
        <w:rPr/>
        <w:t>dû</w:t>
      </w:r>
      <w:r>
        <w:rPr/>
        <w:t xml:space="preserve"> à une cause métabolique ou toxique est suspecté de comporter une HTIC responsable d'une diminution de la perfusion sanguine cérébrale et des troubles de la conscience</w:t>
      </w:r>
    </w:p>
    <w:p>
      <w:pPr>
        <w:numPr>
          <w:ilvl w:val="1"/>
          <w:numId w:val="50"/>
        </w:numPr>
      </w:pPr>
      <w:r>
        <w:rPr/>
        <w:t>Anamnèse : céphalées, vomissements, déficit localisé</w:t>
      </w:r>
    </w:p>
    <w:p>
      <w:pPr>
        <w:numPr>
          <w:ilvl w:val="1"/>
          <w:numId w:val="50"/>
        </w:numPr>
      </w:pPr>
      <w:r>
        <w:rPr/>
        <w:t xml:space="preserve">Complication : engagement (limitation de la rotation passive de la tête, syndrome pyramidal, signes de focalisation, mydriase) </w:t>
      </w:r>
    </w:p>
    <w:p>
      <w:pPr>
        <w:numPr>
          <w:ilvl w:val="1"/>
          <w:numId w:val="50"/>
        </w:numPr>
      </w:pPr>
      <w:r>
        <w:rPr/>
        <w:t xml:space="preserve">Signes neurovégétatifs : </w:t>
      </w:r>
      <w:r>
        <w:rPr>
          <w:i/>
        </w:rPr>
        <w:t xml:space="preserve">labilité TA, FC, FR, apnée (tantôt haut, tantôt bas) </w:t>
      </w:r>
    </w:p>
    <w:p>
      <w:pPr>
        <w:numPr>
          <w:ilvl w:val="1"/>
          <w:numId w:val="50"/>
        </w:numPr>
      </w:pPr>
      <w:r>
        <w:rPr/>
        <w:t>Disjonction des sutures, phénomène des yeux en coucher de soleil, bombement de la fontanelle antérieure</w:t>
      </w:r>
    </w:p>
    <w:p>
      <w:pPr>
        <w:numPr>
          <w:ilvl w:val="1"/>
          <w:numId w:val="50"/>
        </w:numPr>
      </w:pPr>
      <w:r>
        <w:rPr/>
        <w:t>TDM cérébrale et FO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 xml:space="preserve">Anamnèse </w:t>
      </w:r>
      <w:r>
        <w:rPr/>
        <w:t>succincte</w:t>
      </w:r>
    </w:p>
    <w:p>
      <w:pPr>
        <w:numPr>
          <w:ilvl w:val="1"/>
          <w:numId w:val="50"/>
        </w:numPr>
      </w:pPr>
      <w:r>
        <w:rPr/>
        <w:t>Antécédents familiaux</w:t>
      </w:r>
    </w:p>
    <w:p>
      <w:pPr>
        <w:numPr>
          <w:ilvl w:val="1"/>
          <w:numId w:val="50"/>
        </w:numPr>
      </w:pPr>
      <w:r>
        <w:rPr/>
        <w:t>Déroulement de la grossesse et de l'</w:t>
      </w:r>
      <w:r>
        <w:rPr/>
        <w:t>accouchement</w:t>
      </w:r>
    </w:p>
    <w:p>
      <w:pPr>
        <w:numPr>
          <w:ilvl w:val="1"/>
          <w:numId w:val="50"/>
        </w:numPr>
      </w:pPr>
      <w:r>
        <w:rPr/>
        <w:t>Cardiopathie (</w:t>
      </w:r>
      <w:r>
        <w:rPr>
          <w:i/>
        </w:rPr>
        <w:t>shunt D-G : emboles)</w:t>
      </w:r>
      <w:r>
        <w:rPr/>
        <w:t>, encéphalopathie, maladies endocrinienne, métabolique (</w:t>
      </w:r>
      <w:r>
        <w:rPr>
          <w:i/>
        </w:rPr>
        <w:t xml:space="preserve">diabète hypoglycémie coma), </w:t>
      </w:r>
      <w:r>
        <w:rPr/>
        <w:t xml:space="preserve">rénale et hépatique </w:t>
      </w:r>
    </w:p>
    <w:p>
      <w:pPr>
        <w:numPr>
          <w:ilvl w:val="1"/>
          <w:numId w:val="50"/>
        </w:numPr>
      </w:pPr>
      <w:r>
        <w:rPr/>
        <w:t>P, T, PC</w:t>
      </w:r>
    </w:p>
    <w:p>
      <w:pPr>
        <w:numPr>
          <w:ilvl w:val="1"/>
          <w:numId w:val="50"/>
        </w:numPr>
      </w:pPr>
      <w:r>
        <w:rPr/>
        <w:t>Médicaments disponibles dans l'entourage de l'enfant (</w:t>
      </w:r>
      <w:r>
        <w:rPr>
          <w:i/>
        </w:rPr>
        <w:t xml:space="preserve">barbituriques, neuroleptiques) </w:t>
      </w:r>
    </w:p>
    <w:p>
      <w:pPr>
        <w:numPr>
          <w:ilvl w:val="1"/>
          <w:numId w:val="50"/>
        </w:numPr>
      </w:pPr>
      <w:r>
        <w:rPr/>
        <w:t>Mode de survenue brutal ou progressif</w:t>
      </w:r>
    </w:p>
    <w:p>
      <w:pPr>
        <w:numPr>
          <w:ilvl w:val="1"/>
          <w:numId w:val="50"/>
        </w:numPr>
      </w:pPr>
      <w:r>
        <w:rPr/>
        <w:t xml:space="preserve">Contexte de survenue : </w:t>
      </w:r>
    </w:p>
    <w:p>
      <w:pPr>
        <w:numPr>
          <w:ilvl w:val="2"/>
          <w:numId w:val="50"/>
        </w:numPr>
      </w:pPr>
      <w:r>
        <w:rPr/>
        <w:t>TCE récent, voyage en ZEP</w:t>
      </w:r>
    </w:p>
    <w:p>
      <w:pPr>
        <w:numPr>
          <w:ilvl w:val="2"/>
          <w:numId w:val="50"/>
        </w:numPr>
      </w:pPr>
      <w:r>
        <w:rPr/>
        <w:t>Maladie infectieuse</w:t>
      </w:r>
    </w:p>
    <w:p>
      <w:pPr>
        <w:numPr>
          <w:ilvl w:val="2"/>
          <w:numId w:val="50"/>
        </w:numPr>
      </w:pPr>
      <w:r>
        <w:rPr/>
        <w:t>Vaccination récente</w:t>
      </w:r>
    </w:p>
    <w:p>
      <w:pPr>
        <w:numPr>
          <w:ilvl w:val="2"/>
          <w:numId w:val="50"/>
        </w:numPr>
      </w:pPr>
      <w:r>
        <w:rPr/>
        <w:t xml:space="preserve">Diabète </w:t>
      </w:r>
      <w:r>
        <w:rPr/>
        <w:t>insulinoprive</w:t>
      </w:r>
      <w:r>
        <w:rPr/>
        <w:t xml:space="preserve"> ou </w:t>
      </w:r>
      <w:r>
        <w:rPr/>
        <w:t>jeûn</w:t>
      </w:r>
    </w:p>
    <w:p>
      <w:pPr>
        <w:numPr>
          <w:ilvl w:val="1"/>
          <w:numId w:val="50"/>
        </w:numPr>
      </w:pPr>
      <w:r>
        <w:rPr/>
        <w:t>Symptômes récents : céphalées, convulsions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>Examen neurologique</w:t>
      </w:r>
    </w:p>
    <w:p>
      <w:pPr>
        <w:pStyle w:val="Heading4"/>
        <w:numPr>
          <w:ilvl w:val="0"/>
          <w:numId w:val="87"/>
        </w:numPr>
      </w:pPr>
      <w:r>
        <w:rPr/>
        <w:t>Étude de la motricité :</w:t>
      </w:r>
    </w:p>
    <w:p>
      <w:pPr>
        <w:numPr>
          <w:ilvl w:val="2"/>
          <w:numId w:val="50"/>
        </w:numPr>
      </w:pPr>
      <w:r>
        <w:rPr/>
        <w:t>Décortication / souffrance hémisphérique étendue</w:t>
      </w:r>
    </w:p>
    <w:p>
      <w:pPr>
        <w:numPr>
          <w:ilvl w:val="2"/>
          <w:numId w:val="50"/>
        </w:numPr>
      </w:pPr>
      <w:r>
        <w:rPr/>
        <w:t>Décérébration / souffrance interne de la partie haute du TC</w:t>
      </w:r>
      <w:r>
        <w:rPr/>
        <w:br/>
      </w:r>
    </w:p>
    <w:p>
      <w:pPr>
        <w:pStyle w:val="Heading4"/>
        <w:numPr>
          <w:ilvl w:val="0"/>
          <w:numId w:val="87"/>
        </w:numPr>
      </w:pPr>
      <w:r>
        <w:rPr/>
        <w:t>Étude du tonus</w:t>
      </w:r>
    </w:p>
    <w:p>
      <w:pPr>
        <w:numPr>
          <w:ilvl w:val="2"/>
          <w:numId w:val="50"/>
        </w:numPr>
      </w:pPr>
      <w:r>
        <w:rPr/>
        <w:t>Hypotonie latéralisée : hémiplégie</w:t>
      </w:r>
    </w:p>
    <w:p>
      <w:pPr>
        <w:numPr>
          <w:ilvl w:val="2"/>
          <w:numId w:val="50"/>
        </w:numPr>
      </w:pPr>
      <w:r>
        <w:rPr/>
        <w:t>Hypotonie généralisée : comas toxiques, métaboliques, coma profond</w:t>
      </w:r>
    </w:p>
    <w:p>
      <w:pPr>
        <w:numPr>
          <w:ilvl w:val="2"/>
          <w:numId w:val="50"/>
        </w:numPr>
      </w:pPr>
      <w:r>
        <w:rPr/>
        <w:t xml:space="preserve">Hypertonie extrapyramidale : encéphalopathie hépatique, intoxications au CO et aux neuroleptiques </w:t>
      </w:r>
    </w:p>
    <w:p>
      <w:pPr>
        <w:pStyle w:val="Heading4"/>
        <w:numPr>
          <w:ilvl w:val="0"/>
          <w:numId w:val="87"/>
        </w:numPr>
      </w:pPr>
      <w:r>
        <w:rPr/>
        <w:t xml:space="preserve">Observation de mouvements anormaux : </w:t>
      </w:r>
    </w:p>
    <w:p>
      <w:pPr>
        <w:numPr>
          <w:ilvl w:val="1"/>
          <w:numId w:val="50"/>
        </w:numPr>
      </w:pPr>
      <w:r>
        <w:rPr/>
        <w:t>C</w:t>
      </w:r>
      <w:r>
        <w:rPr/>
        <w:t xml:space="preserve">lonies, </w:t>
      </w:r>
      <w:r>
        <w:rPr/>
        <w:t>astérixis</w:t>
      </w:r>
      <w:r>
        <w:rPr/>
        <w:t>, myoclonies</w:t>
      </w:r>
    </w:p>
    <w:p>
      <w:pPr>
        <w:pStyle w:val="Heading4"/>
        <w:numPr>
          <w:ilvl w:val="0"/>
          <w:numId w:val="87"/>
        </w:numPr>
      </w:pPr>
      <w:r>
        <w:rPr/>
        <w:t xml:space="preserve">Étude des ROT : </w:t>
      </w:r>
    </w:p>
    <w:p>
      <w:pPr>
        <w:numPr>
          <w:ilvl w:val="1"/>
          <w:numId w:val="50"/>
        </w:numPr>
      </w:pPr>
      <w:r>
        <w:rPr/>
        <w:t>P</w:t>
      </w:r>
      <w:r>
        <w:rPr/>
        <w:t>as de particularités sauf pour déterminer une lésion focalisée cérébrale</w:t>
      </w:r>
    </w:p>
    <w:p>
      <w:pPr>
        <w:pStyle w:val="Heading4"/>
        <w:numPr>
          <w:ilvl w:val="0"/>
          <w:numId w:val="87"/>
        </w:numPr>
      </w:pPr>
      <w:r>
        <w:rPr/>
        <w:t xml:space="preserve">Signe de Babinski </w:t>
      </w:r>
    </w:p>
    <w:p>
      <w:pPr>
        <w:numPr>
          <w:ilvl w:val="1"/>
          <w:numId w:val="50"/>
        </w:numPr>
      </w:pPr>
      <w:r>
        <w:rPr/>
        <w:t>si</w:t>
      </w:r>
      <w:r>
        <w:rPr/>
        <w:t xml:space="preserve"> unilatéral : a une valeur localisatrice</w:t>
      </w:r>
    </w:p>
    <w:p>
      <w:pPr>
        <w:pStyle w:val="Heading4"/>
        <w:numPr>
          <w:ilvl w:val="0"/>
          <w:numId w:val="87"/>
        </w:numPr>
      </w:pPr>
      <w:r>
        <w:rPr/>
        <w:t xml:space="preserve">Autres examens </w:t>
      </w:r>
    </w:p>
    <w:p>
      <w:pPr>
        <w:numPr>
          <w:ilvl w:val="1"/>
          <w:numId w:val="50"/>
        </w:numPr>
      </w:pPr>
      <w:r>
        <w:rPr/>
        <w:t xml:space="preserve">Haleine particulière : acétone, alcool, ail (arsenic, </w:t>
      </w:r>
      <w:r>
        <w:rPr/>
        <w:t>paraldéhyde</w:t>
      </w:r>
      <w:r>
        <w:rPr/>
        <w:t xml:space="preserve">, sélénium), amande (cyanure) </w:t>
      </w:r>
    </w:p>
    <w:p>
      <w:pPr>
        <w:numPr>
          <w:ilvl w:val="1"/>
          <w:numId w:val="50"/>
        </w:numPr>
      </w:pPr>
      <w:r>
        <w:rPr/>
        <w:t>Peau</w:t>
      </w:r>
    </w:p>
    <w:p>
      <w:pPr>
        <w:numPr>
          <w:ilvl w:val="1"/>
          <w:numId w:val="50"/>
        </w:numPr>
      </w:pPr>
      <w:r>
        <w:rPr/>
        <w:t>Lésions traumatiques</w:t>
      </w:r>
    </w:p>
    <w:p>
      <w:pPr>
        <w:numPr>
          <w:ilvl w:val="1"/>
          <w:numId w:val="50"/>
        </w:numPr>
      </w:pPr>
      <w:r>
        <w:rPr/>
        <w:t xml:space="preserve">EXAMEN COMPLET DE TOUS LES AUTRES APPAREILS 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>Recherche étiologique</w:t>
      </w:r>
    </w:p>
    <w:p>
      <w:pPr>
        <w:numPr>
          <w:ilvl w:val="1"/>
          <w:numId w:val="50"/>
        </w:numPr>
      </w:pPr>
      <w:r>
        <w:rPr>
          <w:b/>
        </w:rPr>
        <w:t>Examen paraclinique de 1ère intention</w:t>
      </w:r>
    </w:p>
    <w:p>
      <w:pPr>
        <w:numPr>
          <w:ilvl w:val="2"/>
          <w:numId w:val="50"/>
        </w:numPr>
      </w:pPr>
      <w:r>
        <w:rPr/>
        <w:t xml:space="preserve">Glycémie, BU, iono, urée, créatinine, NFS, CK, bilan hépatique et de l'hémostase, gaz du sang et des lactates, </w:t>
      </w:r>
      <w:r>
        <w:rPr/>
        <w:t>ammonémie</w:t>
      </w:r>
    </w:p>
    <w:p>
      <w:pPr>
        <w:numPr>
          <w:ilvl w:val="2"/>
          <w:numId w:val="50"/>
        </w:numPr>
      </w:pPr>
      <w:r>
        <w:rPr/>
        <w:t xml:space="preserve">Recherche des toxines et des médicaments sont orientés par le </w:t>
      </w:r>
      <w:r>
        <w:rPr/>
        <w:t>contexte (</w:t>
      </w:r>
      <w:r>
        <w:rPr/>
        <w:t xml:space="preserve">CO, </w:t>
      </w:r>
      <w:r>
        <w:rPr/>
        <w:t>AE (</w:t>
      </w:r>
      <w:r>
        <w:rPr/>
        <w:t>antiépileptique</w:t>
      </w:r>
      <w:r>
        <w:rPr/>
        <w:t>),</w:t>
      </w:r>
      <w:r>
        <w:rPr/>
        <w:t xml:space="preserve"> alcoolémie...) </w:t>
      </w:r>
    </w:p>
    <w:p>
      <w:pPr>
        <w:numPr>
          <w:ilvl w:val="1"/>
          <w:numId w:val="50"/>
        </w:numPr>
      </w:pPr>
      <w:r>
        <w:rPr>
          <w:b/>
        </w:rPr>
        <w:t>De façon plus sélective :</w:t>
      </w:r>
    </w:p>
    <w:p>
      <w:pPr>
        <w:numPr>
          <w:ilvl w:val="2"/>
          <w:numId w:val="50"/>
        </w:numPr>
      </w:pPr>
      <w:r>
        <w:rPr/>
        <w:t>FO</w:t>
      </w:r>
    </w:p>
    <w:p>
      <w:pPr>
        <w:numPr>
          <w:ilvl w:val="2"/>
          <w:numId w:val="50"/>
        </w:numPr>
      </w:pPr>
      <w:r>
        <w:rPr/>
        <w:t xml:space="preserve">Imagerie cérébrale </w:t>
      </w:r>
    </w:p>
    <w:p>
      <w:pPr>
        <w:numPr>
          <w:ilvl w:val="2"/>
          <w:numId w:val="50"/>
        </w:numPr>
      </w:pPr>
      <w:r>
        <w:rPr/>
        <w:t>EEG</w:t>
      </w:r>
    </w:p>
    <w:p>
      <w:pPr>
        <w:numPr>
          <w:ilvl w:val="2"/>
          <w:numId w:val="50"/>
        </w:numPr>
      </w:pPr>
      <w:r>
        <w:rPr/>
        <w:t>Bilan infectieux si fièvre</w:t>
      </w:r>
    </w:p>
    <w:p>
      <w:pPr>
        <w:numPr>
          <w:ilvl w:val="3"/>
          <w:numId w:val="50"/>
        </w:numPr>
      </w:pPr>
      <w:r>
        <w:rPr/>
        <w:t>NFS, CRP, GEFM, hémoculture, bilan tuberculeux</w:t>
      </w:r>
    </w:p>
    <w:p>
      <w:pPr>
        <w:numPr>
          <w:ilvl w:val="2"/>
          <w:numId w:val="50"/>
        </w:numPr>
      </w:pPr>
      <w:r>
        <w:rPr>
          <w:b/>
        </w:rPr>
        <w:t xml:space="preserve">PL (en dehors des contre-indications) </w:t>
      </w:r>
    </w:p>
    <w:p>
      <w:pPr>
        <w:numPr>
          <w:ilvl w:val="3"/>
          <w:numId w:val="50"/>
        </w:numPr>
      </w:pPr>
      <w:r>
        <w:rPr/>
        <w:t xml:space="preserve">En urgence </w:t>
      </w:r>
    </w:p>
    <w:p>
      <w:pPr>
        <w:numPr>
          <w:ilvl w:val="4"/>
          <w:numId w:val="50"/>
        </w:numPr>
      </w:pPr>
      <w:r>
        <w:rPr/>
        <w:t xml:space="preserve">Suspicion d'infection neuroméningée </w:t>
      </w:r>
    </w:p>
    <w:p>
      <w:pPr>
        <w:numPr>
          <w:ilvl w:val="4"/>
          <w:numId w:val="50"/>
        </w:numPr>
      </w:pPr>
      <w:r>
        <w:rPr/>
        <w:t>Suspicion d'hémorragie méningée</w:t>
      </w:r>
    </w:p>
    <w:p>
      <w:pPr/>
    </w:p>
    <w:p>
      <w:pPr>
        <w:pStyle w:val="Heading3"/>
        <w:numPr>
          <w:ilvl w:val="0"/>
          <w:numId w:val="86"/>
        </w:numPr>
      </w:pPr>
      <w:r>
        <w:rPr/>
      </w:r>
      <w:r>
        <w:rPr/>
      </w:r>
      <w:r>
        <w:rPr/>
      </w:r>
      <w:r>
        <w:rPr/>
        <w:t>TRAITEMENT</w:t>
      </w:r>
      <w:r>
        <w:rPr/>
      </w:r>
    </w:p>
    <w:p>
      <w:pPr/>
    </w:p>
    <w:p>
      <w:pPr>
        <w:pStyle w:val="Heading2"/>
        <w:numPr>
          <w:ilvl w:val="0"/>
          <w:numId w:val="89"/>
        </w:numPr>
      </w:pPr>
      <w:r>
        <w:rPr/>
        <w:t>ÉTIOLOGIES</w:t>
      </w:r>
    </w:p>
    <w:p>
      <w:pPr>
        <w:pStyle w:val="Heading3"/>
        <w:numPr>
          <w:ilvl w:val="0"/>
          <w:numId w:val="88"/>
        </w:numPr>
      </w:pPr>
      <w:r>
        <w:rPr/>
        <w:t>Comas traumatiques</w:t>
      </w:r>
    </w:p>
    <w:p>
      <w:pPr>
        <w:numPr>
          <w:ilvl w:val="1"/>
          <w:numId w:val="51"/>
        </w:numPr>
      </w:pPr>
      <w:r>
        <w:rPr/>
        <w:t xml:space="preserve">Diagnostic évident (AVP, chute, </w:t>
      </w:r>
      <w:r>
        <w:rPr/>
        <w:t>maltraitance</w:t>
      </w:r>
      <w:r>
        <w:rPr/>
      </w:r>
      <w:r>
        <w:rPr/>
        <w:t xml:space="preserve">) </w:t>
      </w:r>
    </w:p>
    <w:p>
      <w:pPr>
        <w:pStyle w:val="Heading3"/>
        <w:numPr>
          <w:ilvl w:val="0"/>
          <w:numId w:val="88"/>
        </w:numPr>
      </w:pPr>
      <w:r>
        <w:rPr/>
        <w:t>Comas infectieux</w:t>
      </w:r>
    </w:p>
    <w:p>
      <w:pPr>
        <w:numPr>
          <w:ilvl w:val="1"/>
          <w:numId w:val="51"/>
        </w:numPr>
      </w:pPr>
      <w:r>
        <w:rPr/>
        <w:t>Palu grave</w:t>
      </w:r>
    </w:p>
    <w:p>
      <w:pPr>
        <w:numPr>
          <w:ilvl w:val="1"/>
          <w:numId w:val="51"/>
        </w:numPr>
      </w:pPr>
      <w:r>
        <w:rPr/>
        <w:t>Contexte de méningo-encéphalite(tuberculeuse) ou d'abcès cérébral</w:t>
      </w:r>
    </w:p>
    <w:p>
      <w:pPr>
        <w:pStyle w:val="Heading3"/>
        <w:numPr>
          <w:ilvl w:val="0"/>
          <w:numId w:val="88"/>
        </w:numPr>
      </w:pPr>
      <w:r>
        <w:rPr/>
        <w:t>Causes métaboliques</w:t>
      </w:r>
    </w:p>
    <w:p>
      <w:pPr>
        <w:numPr>
          <w:ilvl w:val="1"/>
          <w:numId w:val="51"/>
        </w:numPr>
      </w:pPr>
      <w:r>
        <w:rPr/>
        <w:t>Hypoglycémie</w:t>
      </w:r>
    </w:p>
    <w:p>
      <w:pPr>
        <w:numPr>
          <w:ilvl w:val="1"/>
          <w:numId w:val="51"/>
        </w:numPr>
      </w:pPr>
      <w:r>
        <w:rPr/>
        <w:t>Troubles ioniques</w:t>
      </w:r>
    </w:p>
    <w:p>
      <w:pPr>
        <w:numPr>
          <w:ilvl w:val="1"/>
          <w:numId w:val="51"/>
        </w:numPr>
      </w:pPr>
      <w:r>
        <w:rPr/>
        <w:t>Encéphalopathies hépatiques</w:t>
      </w:r>
    </w:p>
    <w:p>
      <w:pPr>
        <w:numPr>
          <w:ilvl w:val="1"/>
          <w:numId w:val="51"/>
        </w:numPr>
      </w:pPr>
      <w:r>
        <w:rPr/>
        <w:t>Encéphalopathies urémiques</w:t>
      </w:r>
    </w:p>
    <w:p>
      <w:pPr>
        <w:numPr>
          <w:ilvl w:val="1"/>
          <w:numId w:val="51"/>
        </w:numPr>
      </w:pPr>
      <w:r>
        <w:rPr/>
        <w:t>Hyperammoniémie</w:t>
      </w:r>
      <w:r>
        <w:rPr/>
        <w:br/>
      </w:r>
    </w:p>
    <w:p>
      <w:pPr>
        <w:pStyle w:val="Heading3"/>
        <w:numPr>
          <w:ilvl w:val="0"/>
          <w:numId w:val="88"/>
        </w:numPr>
      </w:pPr>
      <w:r>
        <w:rPr/>
        <w:t>Causes neurologiques</w:t>
      </w:r>
    </w:p>
    <w:p>
      <w:pPr>
        <w:numPr>
          <w:ilvl w:val="1"/>
          <w:numId w:val="51"/>
        </w:numPr>
      </w:pPr>
      <w:r>
        <w:rPr/>
        <w:t>Anoxo</w:t>
      </w:r>
      <w:r>
        <w:rPr/>
        <w:t xml:space="preserve">-ischémie cérébrale (anomalies cardiaques, exposition aux fumées, noyade, strangulation, arrêt respiratoire, électrocution, souffrance </w:t>
      </w:r>
      <w:r>
        <w:rPr/>
        <w:t>fœtale</w:t>
      </w:r>
      <w:r>
        <w:rPr/>
        <w:t xml:space="preserve"> aiguë) </w:t>
      </w:r>
    </w:p>
    <w:p>
      <w:pPr>
        <w:numPr>
          <w:ilvl w:val="1"/>
          <w:numId w:val="51"/>
        </w:numPr>
      </w:pPr>
      <w:r>
        <w:rPr/>
        <w:t xml:space="preserve">Épilepsie (état de mal épileptique) </w:t>
      </w:r>
    </w:p>
    <w:p>
      <w:pPr>
        <w:numPr>
          <w:ilvl w:val="1"/>
          <w:numId w:val="51"/>
        </w:numPr>
      </w:pPr>
      <w:r>
        <w:rPr/>
        <w:t>Anomalies héréditaires du métabolisme</w:t>
      </w:r>
      <w:r>
        <w:rPr/>
        <w:br/>
      </w:r>
    </w:p>
    <w:p>
      <w:pPr>
        <w:pStyle w:val="Heading3"/>
        <w:numPr>
          <w:ilvl w:val="0"/>
          <w:numId w:val="88"/>
        </w:numPr>
      </w:pPr>
      <w:r>
        <w:rPr/>
        <w:t>Comas toxiques</w:t>
      </w:r>
    </w:p>
    <w:p>
      <w:pPr>
        <w:numPr>
          <w:ilvl w:val="1"/>
          <w:numId w:val="51"/>
        </w:numPr>
      </w:pPr>
      <w:r>
        <w:rPr/>
        <w:t xml:space="preserve">Intoxication aux barbituriques, au CO ou à toute autre substance toxique </w:t>
      </w:r>
      <w:r>
        <w:rPr/>
        <w:br/>
      </w:r>
    </w:p>
    <w:p>
      <w:pPr>
        <w:pStyle w:val="Heading3"/>
        <w:numPr>
          <w:ilvl w:val="0"/>
          <w:numId w:val="88"/>
        </w:numPr>
      </w:pPr>
      <w:r>
        <w:rPr/>
        <w:t>Comas vasculaires</w:t>
      </w:r>
    </w:p>
    <w:p>
      <w:pPr>
        <w:numPr>
          <w:ilvl w:val="1"/>
          <w:numId w:val="51"/>
        </w:numPr>
      </w:pPr>
      <w:r>
        <w:rPr/>
        <w:t>Hémorragies cérébrales dues aux ruptures d'anévrismes ou autres malformations vasculaires</w:t>
      </w:r>
    </w:p>
    <w:p>
      <w:pPr>
        <w:numPr>
          <w:ilvl w:val="1"/>
          <w:numId w:val="51"/>
        </w:numPr>
      </w:pPr>
      <w:r>
        <w:rPr/>
        <w:t>Infarctus cérébral</w:t>
      </w:r>
    </w:p>
    <w:p>
      <w:pPr>
        <w:numPr>
          <w:ilvl w:val="1"/>
          <w:numId w:val="51"/>
        </w:numPr>
      </w:pPr>
      <w:r>
        <w:rPr/>
        <w:t>Thrombophlébite cérébrale</w:t>
      </w:r>
    </w:p>
    <w:p>
      <w:pPr>
        <w:ind w:left="360"/>
      </w:pPr>
    </w:p>
    <w:p>
      <w:pPr>
        <w:pStyle w:val="Heading2"/>
        <w:numPr>
          <w:ilvl w:val="0"/>
          <w:numId w:val="89"/>
        </w:numPr>
      </w:pPr>
      <w:r>
        <w:rPr/>
        <w:t>DIAGNOSTICS DIFFÉRENTIELS</w:t>
      </w:r>
    </w:p>
    <w:p>
      <w:pPr>
        <w:numPr>
          <w:ilvl w:val="0"/>
          <w:numId w:val="52"/>
        </w:numPr>
      </w:pPr>
      <w:r>
        <w:rPr/>
        <w:t>Simulation ou une conversion psychosomatique</w:t>
      </w:r>
    </w:p>
    <w:p>
      <w:pPr>
        <w:numPr>
          <w:ilvl w:val="0"/>
          <w:numId w:val="52"/>
        </w:numPr>
      </w:pPr>
      <w:r>
        <w:rPr/>
        <w:t xml:space="preserve">Hypersomnie : réversible </w:t>
      </w:r>
      <w:r>
        <w:rPr/>
        <w:t>lors des stimulations</w:t>
      </w:r>
    </w:p>
    <w:p>
      <w:pPr>
        <w:numPr>
          <w:ilvl w:val="0"/>
          <w:numId w:val="52"/>
        </w:numPr>
      </w:pPr>
      <w:r>
        <w:rPr/>
        <w:t>Mutisme akinétique : en état de veille apparent sans réponse verbale ou motrice</w:t>
      </w:r>
    </w:p>
    <w:p>
      <w:pPr>
        <w:numPr>
          <w:ilvl w:val="0"/>
          <w:numId w:val="52"/>
        </w:numPr>
      </w:pPr>
      <w:r>
        <w:rPr/>
        <w:t xml:space="preserve">Syndrome de </w:t>
      </w:r>
      <w:r>
        <w:rPr/>
        <w:t>différenciation</w:t>
      </w:r>
      <w:r>
        <w:rPr/>
        <w:t xml:space="preserve"> motrice : conscience intacte, tétraplégie, diplégie faciale : incapable de bouger ni parler</w:t>
      </w:r>
    </w:p>
    <w:p>
      <w:pPr/>
    </w:p>
    <w:p>
      <w:pPr>
        <w:pStyle w:val="Heading2"/>
        <w:numPr>
          <w:ilvl w:val="0"/>
          <w:numId w:val="89"/>
        </w:numPr>
      </w:pPr>
      <w:r>
        <w:rPr/>
        <w:t>TRAITEMENT</w:t>
      </w:r>
    </w:p>
    <w:p>
      <w:pPr>
        <w:numPr>
          <w:ilvl w:val="0"/>
          <w:numId w:val="53"/>
        </w:numPr>
      </w:pPr>
      <w:r>
        <w:rPr/>
        <w:t>H</w:t>
      </w:r>
      <w:r>
        <w:rPr/>
        <w:t>ospitalisation</w:t>
      </w:r>
      <w:r>
        <w:rPr/>
        <w:t xml:space="preserve"> en USI</w:t>
      </w:r>
    </w:p>
    <w:p>
      <w:pPr>
        <w:numPr>
          <w:ilvl w:val="0"/>
          <w:numId w:val="53"/>
        </w:numPr>
      </w:pPr>
      <w:r>
        <w:rPr/>
        <w:t>Mise en condition</w:t>
      </w:r>
    </w:p>
    <w:p>
      <w:pPr>
        <w:numPr>
          <w:ilvl w:val="1"/>
          <w:numId w:val="53"/>
        </w:numPr>
      </w:pPr>
      <w:r>
        <w:rPr/>
        <w:t>PLS</w:t>
      </w:r>
      <w:r>
        <w:rPr/>
        <w:br/>
        <w:t>Liberté VAS</w:t>
      </w:r>
    </w:p>
    <w:p>
      <w:pPr>
        <w:numPr>
          <w:ilvl w:val="1"/>
          <w:numId w:val="53"/>
        </w:numPr>
      </w:pPr>
      <w:r>
        <w:rPr/>
        <w:t>O2 au masque ou IOT</w:t>
      </w:r>
    </w:p>
    <w:p>
      <w:pPr>
        <w:numPr>
          <w:ilvl w:val="1"/>
          <w:numId w:val="53"/>
        </w:numPr>
      </w:pPr>
      <w:r>
        <w:rPr/>
        <w:t xml:space="preserve">Pose de 2 voies veineuses : assurer le maintien de l'équilibre </w:t>
      </w:r>
      <w:r>
        <w:rPr/>
        <w:t>hydro-électrolytique</w:t>
      </w:r>
    </w:p>
    <w:p>
      <w:pPr>
        <w:numPr>
          <w:ilvl w:val="0"/>
          <w:numId w:val="53"/>
        </w:numPr>
      </w:pPr>
      <w:r>
        <w:rPr/>
        <w:t>Monitoring</w:t>
      </w:r>
    </w:p>
    <w:p>
      <w:pPr>
        <w:numPr>
          <w:ilvl w:val="0"/>
          <w:numId w:val="53"/>
        </w:numPr>
      </w:pPr>
      <w:r>
        <w:rPr/>
        <w:t xml:space="preserve">Pose sonde vésicale et gastrique </w:t>
      </w:r>
    </w:p>
    <w:p>
      <w:pPr>
        <w:numPr>
          <w:ilvl w:val="0"/>
          <w:numId w:val="53"/>
        </w:numPr>
      </w:pPr>
      <w:r>
        <w:rPr/>
        <w:t>Prévention des thromboses veineuses profondes</w:t>
      </w:r>
    </w:p>
    <w:p>
      <w:pPr>
        <w:numPr>
          <w:ilvl w:val="0"/>
          <w:numId w:val="53"/>
        </w:numPr>
      </w:pPr>
      <w:r>
        <w:rPr/>
        <w:t>Nursing :</w:t>
      </w:r>
    </w:p>
    <w:p>
      <w:pPr>
        <w:numPr>
          <w:ilvl w:val="1"/>
          <w:numId w:val="53"/>
        </w:numPr>
      </w:pPr>
      <w:r>
        <w:rPr/>
        <w:t>Occlusion palpébrale + collyres de "larmes artificielles" + pommade ophtalmique à la vitamine A</w:t>
      </w:r>
    </w:p>
    <w:p>
      <w:pPr>
        <w:numPr>
          <w:ilvl w:val="1"/>
          <w:numId w:val="53"/>
        </w:numPr>
      </w:pPr>
      <w:r>
        <w:rPr/>
        <w:t>Soins cutanés</w:t>
      </w:r>
    </w:p>
    <w:p>
      <w:pPr>
        <w:numPr>
          <w:ilvl w:val="1"/>
          <w:numId w:val="53"/>
        </w:numPr>
      </w:pPr>
      <w:r>
        <w:rPr/>
        <w:t>Mobilisation douce</w:t>
      </w:r>
    </w:p>
    <w:p>
      <w:pPr>
        <w:numPr>
          <w:ilvl w:val="1"/>
          <w:numId w:val="53"/>
        </w:numPr>
      </w:pPr>
      <w:r>
        <w:rPr/>
        <w:t>Matelas anti-escarre</w:t>
      </w:r>
    </w:p>
    <w:p>
      <w:pPr>
        <w:numPr>
          <w:ilvl w:val="1"/>
          <w:numId w:val="53"/>
        </w:numPr>
      </w:pPr>
      <w:r>
        <w:rPr/>
        <w:t>Assurer une bonne alimentation parentérale</w:t>
      </w:r>
    </w:p>
    <w:p>
      <w:pPr>
        <w:numPr>
          <w:ilvl w:val="0"/>
          <w:numId w:val="53"/>
        </w:numPr>
      </w:pPr>
      <w:r>
        <w:rPr>
          <w:b/>
        </w:rPr>
        <w:t xml:space="preserve">Symptomatique : </w:t>
      </w:r>
    </w:p>
    <w:p>
      <w:pPr>
        <w:numPr>
          <w:ilvl w:val="1"/>
          <w:numId w:val="53"/>
        </w:numPr>
      </w:pPr>
      <w:r>
        <w:rPr/>
        <w:t>Prise en charge des grandes fonctions vitales</w:t>
      </w:r>
    </w:p>
    <w:p>
      <w:pPr>
        <w:numPr>
          <w:ilvl w:val="1"/>
          <w:numId w:val="53"/>
        </w:numPr>
      </w:pPr>
      <w:r>
        <w:rPr/>
        <w:t>Adaptation glycémique</w:t>
      </w:r>
    </w:p>
    <w:p>
      <w:pPr>
        <w:numPr>
          <w:ilvl w:val="1"/>
          <w:numId w:val="53"/>
        </w:numPr>
      </w:pPr>
      <w:r>
        <w:rPr/>
        <w:t>Équilibrage hémodynamique</w:t>
      </w:r>
    </w:p>
    <w:p>
      <w:pPr>
        <w:numPr>
          <w:ilvl w:val="1"/>
          <w:numId w:val="53"/>
        </w:numPr>
      </w:pPr>
      <w:r>
        <w:rPr/>
        <w:t xml:space="preserve">Traitement d'éventuels convulsions, chocs... </w:t>
      </w:r>
    </w:p>
    <w:p>
      <w:pPr>
        <w:numPr>
          <w:ilvl w:val="0"/>
          <w:numId w:val="53"/>
        </w:numPr>
      </w:pPr>
      <w:r>
        <w:rPr>
          <w:b/>
        </w:rPr>
        <w:t xml:space="preserve">Spécifique : </w:t>
      </w:r>
      <w:r>
        <w:rPr/>
        <w:t>fonction de l'étiologie</w:t>
      </w:r>
    </w:p>
    <w:p>
      <w:pPr>
        <w:numPr>
          <w:ilvl w:val="0"/>
          <w:numId w:val="53"/>
        </w:numPr>
      </w:pPr>
      <w:r>
        <w:rPr>
          <w:b/>
        </w:rPr>
        <w:t>Traitement de l'</w:t>
      </w:r>
      <w:r>
        <w:rPr>
          <w:b/>
        </w:rPr>
        <w:t>oedème</w:t>
      </w:r>
      <w:r>
        <w:rPr>
          <w:b/>
        </w:rPr>
        <w:t xml:space="preserve"> cérébral : </w:t>
      </w:r>
    </w:p>
    <w:p>
      <w:pPr>
        <w:numPr>
          <w:ilvl w:val="1"/>
          <w:numId w:val="53"/>
        </w:numPr>
      </w:pPr>
      <w:r>
        <w:rPr/>
        <w:t>Mannitol bolus de 5 à 10 mn</w:t>
      </w:r>
    </w:p>
    <w:p>
      <w:pPr>
        <w:numPr>
          <w:ilvl w:val="0"/>
          <w:numId w:val="53"/>
        </w:numPr>
      </w:pPr>
      <w:r>
        <w:rPr>
          <w:b/>
        </w:rPr>
        <w:t>Suspicion de coma toxique</w:t>
      </w:r>
    </w:p>
    <w:p>
      <w:pPr>
        <w:numPr>
          <w:ilvl w:val="1"/>
          <w:numId w:val="53"/>
        </w:numPr>
      </w:pPr>
      <w:r>
        <w:rPr/>
        <w:t xml:space="preserve">Antidote : Naloxone (antagoniste pur des opiacés) </w:t>
      </w:r>
    </w:p>
    <w:p>
      <w:pPr>
        <w:numPr>
          <w:ilvl w:val="0"/>
          <w:numId w:val="53"/>
        </w:numPr>
      </w:pPr>
      <w:r>
        <w:rPr/>
        <w:t xml:space="preserve">Hypoglycémie </w:t>
      </w:r>
    </w:p>
    <w:p>
      <w:pPr>
        <w:numPr>
          <w:ilvl w:val="1"/>
          <w:numId w:val="53"/>
        </w:numPr>
      </w:pPr>
      <w:r>
        <w:rPr/>
        <w:t>Flash G 10% : 3cc/kg</w:t>
      </w:r>
    </w:p>
    <w:p>
      <w:pPr>
        <w:numPr>
          <w:ilvl w:val="0"/>
          <w:numId w:val="53"/>
        </w:numPr>
      </w:pPr>
      <w:r>
        <w:rPr/>
        <w:t>Coma fébrile</w:t>
      </w:r>
    </w:p>
    <w:p>
      <w:pPr>
        <w:numPr>
          <w:ilvl w:val="1"/>
          <w:numId w:val="53"/>
        </w:numPr>
      </w:pPr>
      <w:r>
        <w:rPr/>
        <w:t xml:space="preserve">C3G (bactérien) </w:t>
      </w:r>
    </w:p>
    <w:p>
      <w:pPr>
        <w:numPr>
          <w:ilvl w:val="1"/>
          <w:numId w:val="53"/>
        </w:numPr>
      </w:pPr>
      <w:r>
        <w:rPr/>
        <w:t>Antituberculeux</w:t>
      </w:r>
    </w:p>
    <w:p>
      <w:pPr>
        <w:numPr>
          <w:ilvl w:val="1"/>
          <w:numId w:val="53"/>
        </w:numPr>
      </w:pPr>
      <w:r>
        <w:rPr/>
        <w:t xml:space="preserve">Antiviral (aciclovir) (herpès) </w:t>
      </w:r>
    </w:p>
    <w:p>
      <w:pPr>
        <w:numPr>
          <w:ilvl w:val="1"/>
          <w:numId w:val="53"/>
        </w:numPr>
      </w:pPr>
      <w:r>
        <w:rPr/>
        <w:t>Antipaludéen : artésunate injectable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4"/>
        </w:numPr>
      </w:pPr>
      <w:r>
        <w:rPr/>
        <w:t>Urgent</w:t>
      </w:r>
    </w:p>
    <w:p>
      <w:pPr>
        <w:numPr>
          <w:ilvl w:val="0"/>
          <w:numId w:val="54"/>
        </w:numPr>
      </w:pPr>
      <w:r>
        <w:rPr/>
        <w:t>Grave</w:t>
      </w:r>
    </w:p>
    <w:p>
      <w:pPr>
        <w:numPr>
          <w:ilvl w:val="0"/>
          <w:numId w:val="54"/>
        </w:numPr>
      </w:pPr>
      <w:r>
        <w:rPr/>
        <w:t>Stabilisation, orientation diagnostique, traitement : parallèles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