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DIARRHÉE CHRONIQUE DE L'ENFANT</w:t>
      </w:r>
    </w:p>
    <w:p>
      <w:pPr>
        <w:pStyle w:val="Heading2"/>
      </w:pPr>
      <w:r>
        <w:rPr/>
        <w:t>Intérêts :</w:t>
      </w:r>
    </w:p>
    <w:p>
      <w:pPr>
        <w:numPr>
          <w:ilvl w:val="0"/>
          <w:numId w:val="35"/>
        </w:numPr>
      </w:pPr>
      <w:r>
        <w:rPr/>
        <w:t xml:space="preserve">Relativement rare en pédiatrie </w:t>
      </w:r>
    </w:p>
    <w:p>
      <w:pPr>
        <w:numPr>
          <w:ilvl w:val="0"/>
          <w:numId w:val="35"/>
        </w:numPr>
      </w:pPr>
      <w:r>
        <w:rPr/>
        <w:t>Risque élevé de retentissement par une carence nutritionnelle</w:t>
      </w:r>
    </w:p>
    <w:p>
      <w:pPr>
        <w:numPr>
          <w:ilvl w:val="0"/>
          <w:numId w:val="35"/>
        </w:numPr>
      </w:pPr>
      <w:r>
        <w:rPr/>
        <w:t>Malabsorption prédominante</w:t>
      </w:r>
    </w:p>
    <w:p>
      <w:pPr/>
    </w:p>
    <w:p>
      <w:pPr>
        <w:pStyle w:val="Heading2"/>
      </w:pPr>
      <w:r>
        <w:rPr/>
        <w:t>Objectifs :</w:t>
      </w:r>
    </w:p>
    <w:p>
      <w:pPr>
        <w:numPr>
          <w:ilvl w:val="0"/>
          <w:numId w:val="36"/>
        </w:numPr>
      </w:pPr>
      <w:r>
        <w:rPr/>
        <w:t>Définir une diarrhée chronique</w:t>
      </w:r>
    </w:p>
    <w:p>
      <w:pPr>
        <w:numPr>
          <w:ilvl w:val="0"/>
          <w:numId w:val="36"/>
        </w:numPr>
      </w:pPr>
      <w:r>
        <w:rPr/>
        <w:t>Orienter la démarche diagnostique devant une diarrhée chronique</w:t>
      </w:r>
    </w:p>
    <w:p>
      <w:pPr/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</w:t>
      </w:r>
    </w:p>
    <w:p>
      <w:pPr>
        <w:numPr>
          <w:ilvl w:val="1"/>
          <w:numId w:val="37"/>
        </w:numPr>
      </w:pPr>
      <w:r>
        <w:rPr/>
        <w:t>Émission de selles molles à liquides, trop fréquente</w:t>
      </w:r>
    </w:p>
    <w:p>
      <w:pPr>
        <w:numPr>
          <w:ilvl w:val="2"/>
          <w:numId w:val="37"/>
        </w:numPr>
      </w:pPr>
      <w:r>
        <w:rPr/>
        <w:t>3x/jour</w:t>
      </w:r>
    </w:p>
    <w:p>
      <w:pPr>
        <w:numPr>
          <w:ilvl w:val="2"/>
          <w:numId w:val="37"/>
        </w:numPr>
      </w:pPr>
      <w:r>
        <w:rPr/>
        <w:t>&gt;10g/kg/jour de poids chez les nourrissons ou &gt;200g/jr chez le grand enfant</w:t>
      </w:r>
    </w:p>
    <w:p>
      <w:pPr>
        <w:numPr>
          <w:ilvl w:val="2"/>
          <w:numId w:val="37"/>
        </w:numPr>
      </w:pPr>
      <w:r>
        <w:rPr>
          <w:b/>
        </w:rPr>
        <w:t>Depuis &gt;14 jours</w:t>
      </w:r>
    </w:p>
    <w:p>
      <w:pPr/>
    </w:p>
    <w:p>
      <w:pPr>
        <w:pStyle w:val="Heading2"/>
        <w:numPr>
          <w:ilvl w:val="0"/>
          <w:numId w:val="80"/>
        </w:numPr>
      </w:pPr>
      <w:r>
        <w:rPr/>
        <w:t>DÉMARCHE DIAGNOSTIQUE</w:t>
      </w:r>
    </w:p>
    <w:p>
      <w:pPr>
        <w:pStyle w:val="Heading3"/>
        <w:numPr>
          <w:ilvl w:val="0"/>
          <w:numId w:val="81"/>
        </w:numPr>
      </w:pPr>
      <w:r>
        <w:rPr/>
        <w:t>Confirmer la réalité de la diarrhée chronique</w:t>
      </w:r>
    </w:p>
    <w:p>
      <w:pPr>
        <w:numPr>
          <w:ilvl w:val="1"/>
          <w:numId w:val="38"/>
        </w:numPr>
      </w:pPr>
      <w:r>
        <w:rPr/>
        <w:t>Augmentation de fréquence des selles</w:t>
      </w:r>
    </w:p>
    <w:p>
      <w:pPr>
        <w:numPr>
          <w:ilvl w:val="1"/>
          <w:numId w:val="38"/>
        </w:numPr>
      </w:pPr>
      <w:r>
        <w:rPr/>
        <w:t>&gt; 2 à 4 semaines</w:t>
      </w:r>
    </w:p>
    <w:p>
      <w:pPr>
        <w:numPr>
          <w:ilvl w:val="1"/>
          <w:numId w:val="38"/>
        </w:numPr>
      </w:pPr>
      <w:r>
        <w:rPr/>
        <w:t xml:space="preserve">Aspect : liquides, graisseuses, </w:t>
      </w:r>
      <w:r>
        <w:rPr/>
        <w:t>glairo</w:t>
      </w:r>
      <w:r>
        <w:rPr/>
        <w:t xml:space="preserve">-sanglantes... </w:t>
      </w:r>
    </w:p>
    <w:p>
      <w:pPr>
        <w:numPr>
          <w:ilvl w:val="1"/>
          <w:numId w:val="38"/>
        </w:numPr>
      </w:pPr>
      <w:r>
        <w:rPr/>
        <w:t>Volume</w:t>
      </w:r>
    </w:p>
    <w:p>
      <w:pPr>
        <w:numPr>
          <w:ilvl w:val="1"/>
          <w:numId w:val="38"/>
        </w:numPr>
      </w:pPr>
      <w:r>
        <w:rPr/>
        <w:t>Poids</w:t>
      </w:r>
    </w:p>
    <w:p>
      <w:pPr>
        <w:numPr>
          <w:ilvl w:val="1"/>
          <w:numId w:val="38"/>
        </w:numPr>
      </w:pPr>
      <w:r>
        <w:rPr>
          <w:b/>
        </w:rPr>
        <w:t xml:space="preserve">ÉLIMINER : FAUSSE DIARRHÉE DU CONSTIPÉ </w:t>
      </w:r>
      <w:r>
        <w:rPr>
          <w:b/>
          <w:i/>
        </w:rPr>
        <w:t xml:space="preserve">(fermentation des selles restées trop longtemps dans le colon : deviennent liquide) </w:t>
      </w:r>
      <w:r>
        <w:rPr>
          <w:b/>
          <w:i/>
        </w:rPr>
        <w:br/>
      </w:r>
    </w:p>
    <w:p>
      <w:pPr>
        <w:pStyle w:val="Heading3"/>
        <w:numPr>
          <w:ilvl w:val="0"/>
          <w:numId w:val="81"/>
        </w:numPr>
      </w:pPr>
      <w:r>
        <w:rPr/>
        <w:t>Évaluer le retentissement</w:t>
      </w:r>
    </w:p>
    <w:p>
      <w:pPr>
        <w:pStyle w:val="Heading4"/>
        <w:numPr>
          <w:ilvl w:val="0"/>
          <w:numId w:val="82"/>
        </w:numPr>
      </w:pPr>
      <w:r>
        <w:rPr/>
        <w:t>État nutritionnel</w:t>
      </w:r>
    </w:p>
    <w:p>
      <w:pPr>
        <w:numPr>
          <w:ilvl w:val="2"/>
          <w:numId w:val="38"/>
        </w:numPr>
      </w:pPr>
      <w:r>
        <w:rPr>
          <w:i/>
        </w:rPr>
        <w:t>Courbes staturo-pondérales : dans le couloir de la normale ou non</w:t>
      </w:r>
    </w:p>
    <w:p>
      <w:pPr>
        <w:numPr>
          <w:ilvl w:val="2"/>
          <w:numId w:val="38"/>
        </w:numPr>
      </w:pPr>
      <w:r>
        <w:rPr>
          <w:i/>
        </w:rPr>
        <w:t>Amaigrissement, aspect sans graisse, peau plissée comme vieillard, fesses tristes : pleins de plis, sans muscles fessiers</w:t>
      </w:r>
      <w:r>
        <w:rPr>
          <w:i/>
        </w:rPr>
        <w:br/>
      </w:r>
    </w:p>
    <w:p>
      <w:pPr>
        <w:pStyle w:val="Heading4"/>
        <w:numPr>
          <w:ilvl w:val="0"/>
          <w:numId w:val="82"/>
        </w:numPr>
      </w:pPr>
      <w:r>
        <w:rPr/>
        <w:t>Développement psychomoteur</w:t>
      </w:r>
    </w:p>
    <w:p>
      <w:pPr>
        <w:numPr>
          <w:ilvl w:val="2"/>
          <w:numId w:val="38"/>
        </w:numPr>
      </w:pPr>
      <w:r>
        <w:rPr>
          <w:i/>
        </w:rPr>
        <w:t>Retard psychomoteur</w:t>
      </w:r>
    </w:p>
    <w:p>
      <w:pPr>
        <w:numPr>
          <w:ilvl w:val="3"/>
          <w:numId w:val="38"/>
        </w:numPr>
      </w:pPr>
      <w:r>
        <w:rPr>
          <w:i/>
        </w:rPr>
        <w:t>Exemple : enfant de 2 ans qui ne marche pas</w:t>
      </w:r>
      <w:r>
        <w:rPr>
          <w:i/>
        </w:rPr>
        <w:br/>
      </w:r>
    </w:p>
    <w:p>
      <w:pPr>
        <w:pStyle w:val="Heading4"/>
        <w:numPr>
          <w:ilvl w:val="0"/>
          <w:numId w:val="82"/>
        </w:numPr>
      </w:pPr>
      <w:r>
        <w:rPr/>
        <w:t>Croissance et développement pubertaire</w:t>
      </w:r>
      <w:r>
        <w:rPr/>
        <w:br/>
      </w:r>
    </w:p>
    <w:p>
      <w:pPr>
        <w:pStyle w:val="Heading3"/>
        <w:numPr>
          <w:ilvl w:val="0"/>
          <w:numId w:val="81"/>
        </w:numPr>
      </w:pPr>
      <w:r>
        <w:rPr/>
        <w:t>Rechercher l'étiologie</w:t>
      </w:r>
    </w:p>
    <w:p>
      <w:pPr>
        <w:pStyle w:val="Heading4"/>
        <w:numPr>
          <w:ilvl w:val="0"/>
          <w:numId w:val="83"/>
        </w:numPr>
      </w:pPr>
      <w:r>
        <w:rPr/>
        <w:t>Âge</w:t>
      </w:r>
    </w:p>
    <w:p>
      <w:pPr>
        <w:numPr>
          <w:ilvl w:val="2"/>
          <w:numId w:val="38"/>
        </w:numPr>
      </w:pPr>
      <w:r>
        <w:rPr/>
        <w:t>Nourrisson, grand enfant ?</w:t>
      </w:r>
      <w:r>
        <w:rPr/>
        <w:br/>
      </w:r>
    </w:p>
    <w:p>
      <w:pPr>
        <w:pStyle w:val="Heading4"/>
        <w:numPr>
          <w:ilvl w:val="0"/>
          <w:numId w:val="83"/>
        </w:numPr>
      </w:pPr>
      <w:r>
        <w:rPr/>
        <w:t>Histoire diététique</w:t>
      </w:r>
    </w:p>
    <w:p>
      <w:pPr>
        <w:numPr>
          <w:ilvl w:val="2"/>
          <w:numId w:val="38"/>
        </w:numPr>
      </w:pPr>
      <w:r>
        <w:rPr/>
        <w:t xml:space="preserve">Type d'allaitement : lait maternel ? de </w:t>
      </w:r>
      <w:r>
        <w:rPr/>
        <w:t>vache</w:t>
      </w:r>
      <w:r>
        <w:rPr/>
        <w:t xml:space="preserve"> ? bouc ? </w:t>
      </w:r>
    </w:p>
    <w:p>
      <w:pPr>
        <w:numPr>
          <w:ilvl w:val="2"/>
          <w:numId w:val="38"/>
        </w:numPr>
      </w:pPr>
      <w:r>
        <w:rPr/>
        <w:t xml:space="preserve">Diversification alimentaire : à quel âge ? </w:t>
      </w:r>
    </w:p>
    <w:p>
      <w:pPr>
        <w:numPr>
          <w:ilvl w:val="2"/>
          <w:numId w:val="38"/>
        </w:numPr>
      </w:pPr>
      <w:r>
        <w:rPr/>
        <w:t>Âge d'introduction des aliments</w:t>
      </w:r>
    </w:p>
    <w:p>
      <w:pPr>
        <w:numPr>
          <w:ilvl w:val="2"/>
          <w:numId w:val="38"/>
        </w:numPr>
      </w:pPr>
      <w:r>
        <w:rPr/>
        <w:t>Effets d'éventuelles modifications du régime</w:t>
      </w:r>
    </w:p>
    <w:p>
      <w:pPr>
        <w:numPr>
          <w:ilvl w:val="2"/>
          <w:numId w:val="38"/>
        </w:numPr>
      </w:pPr>
      <w:r>
        <w:rPr>
          <w:i/>
        </w:rPr>
        <w:t xml:space="preserve">Notion d'allergie dans la famille, etc. </w:t>
      </w:r>
      <w:r>
        <w:rPr>
          <w:i/>
        </w:rPr>
        <w:br/>
      </w:r>
    </w:p>
    <w:p>
      <w:pPr>
        <w:pStyle w:val="Heading4"/>
        <w:numPr>
          <w:ilvl w:val="0"/>
          <w:numId w:val="83"/>
        </w:numPr>
      </w:pPr>
      <w:r>
        <w:rPr/>
        <w:t>Type de diarrhée</w:t>
      </w:r>
    </w:p>
    <w:p>
      <w:pPr>
        <w:numPr>
          <w:ilvl w:val="2"/>
          <w:numId w:val="38"/>
        </w:numPr>
      </w:pPr>
      <w:r>
        <w:rPr/>
        <w:t>Maldigestion</w:t>
      </w:r>
      <w:r>
        <w:rPr/>
        <w:t xml:space="preserve"> globale</w:t>
      </w:r>
    </w:p>
    <w:p>
      <w:pPr>
        <w:numPr>
          <w:ilvl w:val="3"/>
          <w:numId w:val="38"/>
        </w:numPr>
      </w:pPr>
      <w:r>
        <w:rPr/>
        <w:t>Aliments non bien digérés : débris alimentaires dans les selles</w:t>
      </w:r>
      <w:r>
        <w:rPr/>
        <w:br/>
      </w:r>
    </w:p>
    <w:p>
      <w:pPr>
        <w:numPr>
          <w:ilvl w:val="2"/>
          <w:numId w:val="38"/>
        </w:numPr>
      </w:pPr>
      <w:r>
        <w:rPr/>
        <w:t>Malabsorption intestinale</w:t>
      </w:r>
    </w:p>
    <w:p>
      <w:pPr>
        <w:numPr>
          <w:ilvl w:val="2"/>
          <w:numId w:val="38"/>
        </w:numPr>
      </w:pPr>
      <w:r>
        <w:rPr/>
        <w:t>DC de Fermentation</w:t>
      </w:r>
    </w:p>
    <w:p>
      <w:pPr>
        <w:numPr>
          <w:ilvl w:val="2"/>
          <w:numId w:val="38"/>
        </w:numPr>
      </w:pPr>
      <w:r>
        <w:rPr/>
        <w:t>DC Sécrétoire</w:t>
      </w:r>
    </w:p>
    <w:p>
      <w:pPr>
        <w:numPr>
          <w:ilvl w:val="2"/>
          <w:numId w:val="38"/>
        </w:numPr>
      </w:pPr>
      <w:r>
        <w:rPr/>
        <w:t>DC de Colites</w:t>
      </w:r>
      <w:r>
        <w:rPr/>
        <w:br/>
      </w:r>
    </w:p>
    <w:p>
      <w:pPr>
        <w:pStyle w:val="Heading4"/>
        <w:numPr>
          <w:ilvl w:val="0"/>
          <w:numId w:val="83"/>
        </w:numPr>
      </w:pPr>
      <w:r>
        <w:rPr/>
        <w:t>Signes associés</w:t>
      </w:r>
    </w:p>
    <w:p>
      <w:pPr>
        <w:numPr>
          <w:ilvl w:val="2"/>
          <w:numId w:val="38"/>
        </w:numPr>
      </w:pPr>
      <w:r>
        <w:rPr/>
        <w:t>Fièvre</w:t>
      </w:r>
    </w:p>
    <w:p>
      <w:pPr>
        <w:numPr>
          <w:ilvl w:val="2"/>
          <w:numId w:val="38"/>
        </w:numPr>
      </w:pPr>
      <w:r>
        <w:rPr/>
        <w:t xml:space="preserve">Vomissements </w:t>
      </w:r>
    </w:p>
    <w:p>
      <w:pPr>
        <w:numPr>
          <w:ilvl w:val="2"/>
          <w:numId w:val="38"/>
        </w:numPr>
      </w:pPr>
      <w:r>
        <w:rPr/>
        <w:t>Toux chroniques signes cutanés</w:t>
      </w:r>
      <w:r>
        <w:rPr/>
        <w:br/>
      </w:r>
    </w:p>
    <w:p>
      <w:pPr>
        <w:pStyle w:val="Heading4"/>
        <w:numPr>
          <w:ilvl w:val="0"/>
          <w:numId w:val="83"/>
        </w:numPr>
      </w:pPr>
      <w:r>
        <w:rPr/>
        <w:t>Antécédents</w:t>
      </w:r>
    </w:p>
    <w:p>
      <w:pPr>
        <w:numPr>
          <w:ilvl w:val="2"/>
          <w:numId w:val="38"/>
        </w:numPr>
      </w:pPr>
      <w:r>
        <w:rPr/>
        <w:t>Chirurgie néonatale</w:t>
      </w:r>
    </w:p>
    <w:p>
      <w:pPr>
        <w:numPr>
          <w:ilvl w:val="2"/>
          <w:numId w:val="38"/>
        </w:numPr>
      </w:pPr>
      <w:r>
        <w:rPr/>
        <w:t xml:space="preserve"> ??? </w:t>
      </w:r>
      <w:r>
        <w:rPr/>
        <w:br/>
      </w:r>
    </w:p>
    <w:p>
      <w:pPr>
        <w:pStyle w:val="Heading4"/>
        <w:numPr>
          <w:ilvl w:val="0"/>
          <w:numId w:val="83"/>
        </w:numPr>
      </w:pPr>
      <w:r>
        <w:rPr/>
        <w:t>Caractéristiques</w:t>
      </w:r>
    </w:p>
    <w:p>
      <w:pPr>
        <w:numPr>
          <w:ilvl w:val="2"/>
          <w:numId w:val="38"/>
        </w:numPr>
      </w:pPr>
      <w:r>
        <w:rPr>
          <w:i/>
        </w:rPr>
        <w:t xml:space="preserve">Sanguinolente ? Glaireuse ? Signes associés ? </w:t>
      </w:r>
    </w:p>
    <w:p>
      <w:pPr>
        <w:ind w:left="360"/>
      </w:pPr>
    </w:p>
    <w:p>
      <w:pPr>
        <w:pStyle w:val="Heading2"/>
        <w:numPr>
          <w:ilvl w:val="0"/>
          <w:numId w:val="80"/>
        </w:numPr>
      </w:pPr>
      <w:r>
        <w:rPr/>
        <w:t>ÉTIOLOGIES</w:t>
      </w:r>
    </w:p>
    <w:p>
      <w:pPr>
        <w:pStyle w:val="Subtitle"/>
        <w:jc w:val="center"/>
      </w:pPr>
      <w:r>
        <w:rPr/>
        <w:t>Nourrissons</w:t>
      </w:r>
    </w:p>
    <w:p>
      <w:pPr>
        <w:numPr>
          <w:ilvl w:val="1"/>
          <w:numId w:val="39"/>
        </w:numPr>
      </w:pPr>
      <w:r>
        <w:rPr/>
        <w:t>DC sans retentissement nutritionnel</w:t>
      </w:r>
    </w:p>
    <w:p>
      <w:pPr>
        <w:numPr>
          <w:ilvl w:val="2"/>
          <w:numId w:val="39"/>
        </w:numPr>
      </w:pPr>
      <w:r>
        <w:rPr/>
        <w:t xml:space="preserve">1ère cause : </w:t>
      </w:r>
      <w:r>
        <w:rPr>
          <w:b/>
        </w:rPr>
        <w:t>colopathie fonctionnelle</w:t>
      </w:r>
      <w:r>
        <w:rPr>
          <w:b/>
        </w:rPr>
        <w:br/>
      </w:r>
    </w:p>
    <w:p>
      <w:pPr>
        <w:pStyle w:val="Subtitle"/>
        <w:jc w:val="center"/>
      </w:pPr>
      <w:r>
        <w:rPr/>
        <w:t>Autres causes à orienter :</w:t>
      </w:r>
    </w:p>
    <w:p>
      <w:pPr>
        <w:numPr>
          <w:ilvl w:val="1"/>
          <w:numId w:val="39"/>
        </w:numPr>
      </w:pPr>
      <w:r>
        <w:rPr/>
        <w:t>Selon le contexte</w:t>
      </w:r>
    </w:p>
    <w:p>
      <w:pPr>
        <w:numPr>
          <w:ilvl w:val="1"/>
          <w:numId w:val="39"/>
        </w:numPr>
      </w:pPr>
      <w:r>
        <w:rPr/>
        <w:t>Selon le type de diarrhée</w:t>
      </w:r>
    </w:p>
    <w:p>
      <w:pPr/>
    </w:p>
    <w:p>
      <w:pPr>
        <w:pStyle w:val="Heading3"/>
      </w:pPr>
      <w:r>
        <w:rPr/>
        <w:t>COLOPATHIE FONCTIONNELLE</w:t>
      </w:r>
    </w:p>
    <w:p>
      <w:pPr>
        <w:pStyle w:val="Heading4"/>
        <w:numPr>
          <w:ilvl w:val="0"/>
          <w:numId w:val="84"/>
        </w:numPr>
      </w:pPr>
      <w:r>
        <w:rPr/>
        <w:t>Diarrhée :</w:t>
      </w:r>
    </w:p>
    <w:p>
      <w:pPr>
        <w:numPr>
          <w:ilvl w:val="1"/>
          <w:numId w:val="40"/>
        </w:numPr>
      </w:pPr>
      <w:r>
        <w:rPr/>
        <w:t>Âge&gt; 6 mois, souvent 2è année</w:t>
      </w:r>
    </w:p>
    <w:p>
      <w:pPr>
        <w:numPr>
          <w:ilvl w:val="1"/>
          <w:numId w:val="40"/>
        </w:numPr>
      </w:pPr>
      <w:r>
        <w:rPr/>
        <w:t xml:space="preserve">Selles molles ou liquides, hétérogènes, abondantes </w:t>
      </w:r>
    </w:p>
    <w:p>
      <w:pPr>
        <w:numPr>
          <w:ilvl w:val="1"/>
          <w:numId w:val="40"/>
        </w:numPr>
      </w:pPr>
      <w:r>
        <w:rPr/>
        <w:t>Glaires, aliments non digérés</w:t>
      </w:r>
    </w:p>
    <w:p>
      <w:pPr>
        <w:numPr>
          <w:ilvl w:val="1"/>
          <w:numId w:val="40"/>
        </w:numPr>
      </w:pPr>
      <w:r>
        <w:rPr/>
        <w:t>La journée</w:t>
      </w:r>
    </w:p>
    <w:p>
      <w:pPr>
        <w:numPr>
          <w:ilvl w:val="1"/>
          <w:numId w:val="40"/>
        </w:numPr>
      </w:pPr>
      <w:r>
        <w:rPr/>
        <w:t xml:space="preserve">Par poussées : erreurs alimentaires, infection ORL... </w:t>
      </w:r>
      <w:r>
        <w:rPr/>
        <w:br/>
      </w:r>
    </w:p>
    <w:p>
      <w:pPr>
        <w:pStyle w:val="Heading4"/>
        <w:numPr>
          <w:ilvl w:val="0"/>
          <w:numId w:val="84"/>
        </w:numPr>
      </w:pPr>
      <w:r>
        <w:rPr/>
        <w:t>Signes associés</w:t>
      </w:r>
    </w:p>
    <w:p>
      <w:pPr>
        <w:numPr>
          <w:ilvl w:val="1"/>
          <w:numId w:val="40"/>
        </w:numPr>
      </w:pPr>
      <w:r>
        <w:rPr/>
        <w:t>Douleurs abdominales</w:t>
      </w:r>
    </w:p>
    <w:p>
      <w:pPr>
        <w:numPr>
          <w:ilvl w:val="1"/>
          <w:numId w:val="40"/>
        </w:numPr>
      </w:pPr>
      <w:r>
        <w:rPr/>
        <w:t xml:space="preserve">Parfait état général </w:t>
      </w:r>
      <w:r>
        <w:rPr>
          <w:i/>
        </w:rPr>
        <w:t xml:space="preserve">(joue, bien actif) </w:t>
      </w:r>
    </w:p>
    <w:p>
      <w:pPr>
        <w:numPr>
          <w:ilvl w:val="1"/>
          <w:numId w:val="40"/>
        </w:numPr>
      </w:pPr>
      <w:r>
        <w:rPr/>
        <w:t>Croissance normale</w:t>
      </w:r>
    </w:p>
    <w:p>
      <w:pPr/>
    </w:p>
    <w:p>
      <w:pPr>
        <w:pStyle w:val="Heading3"/>
      </w:pPr>
      <w:r>
        <w:rPr/>
        <w:t>SELON LE CONTEXTE</w:t>
      </w:r>
    </w:p>
    <w:p>
      <w:pPr>
        <w:pStyle w:val="Heading4"/>
        <w:numPr>
          <w:ilvl w:val="0"/>
          <w:numId w:val="85"/>
        </w:numPr>
      </w:pPr>
      <w:r>
        <w:rPr/>
        <w:t>Début aigu :</w:t>
      </w:r>
    </w:p>
    <w:p>
      <w:pPr>
        <w:numPr>
          <w:ilvl w:val="1"/>
          <w:numId w:val="41"/>
        </w:numPr>
      </w:pPr>
      <w:r>
        <w:rPr>
          <w:b/>
        </w:rPr>
        <w:t xml:space="preserve">Fébrile : Gastroentérite (GEA) </w:t>
      </w:r>
    </w:p>
    <w:p>
      <w:pPr>
        <w:numPr>
          <w:ilvl w:val="2"/>
          <w:numId w:val="41"/>
        </w:numPr>
      </w:pPr>
      <w:r>
        <w:rPr/>
        <w:t>Infection persistante dans l'intestin</w:t>
      </w:r>
      <w:r>
        <w:rPr/>
        <w:br/>
      </w:r>
    </w:p>
    <w:p>
      <w:pPr>
        <w:numPr>
          <w:ilvl w:val="1"/>
          <w:numId w:val="41"/>
        </w:numPr>
      </w:pPr>
      <w:r>
        <w:rPr>
          <w:b/>
        </w:rPr>
        <w:t xml:space="preserve">Entéropathie post-infectieuse : </w:t>
      </w:r>
      <w:r>
        <w:rPr>
          <w:i/>
        </w:rPr>
        <w:t>l'intestin n'a pas retrouvé sa fonction normale au bout de 14 jours après passage d'un agent infectieux ayant abîmé la muqueuse intestinale</w:t>
      </w:r>
    </w:p>
    <w:p>
      <w:pPr>
        <w:numPr>
          <w:ilvl w:val="2"/>
          <w:numId w:val="41"/>
        </w:numPr>
      </w:pPr>
      <w:r>
        <w:rPr/>
        <w:t>Intolérance au lactose (</w:t>
      </w:r>
      <w:r>
        <w:rPr>
          <w:i/>
        </w:rPr>
        <w:t xml:space="preserve">a toléré avant sa maladie, devient intolérant en post-infection) </w:t>
      </w:r>
    </w:p>
    <w:p>
      <w:pPr>
        <w:numPr>
          <w:ilvl w:val="2"/>
          <w:numId w:val="41"/>
        </w:numPr>
      </w:pPr>
      <w:r>
        <w:rPr/>
        <w:t>Allergie aux PLV</w:t>
      </w:r>
      <w:r>
        <w:rPr/>
        <w:br/>
      </w:r>
    </w:p>
    <w:p>
      <w:pPr>
        <w:numPr>
          <w:ilvl w:val="1"/>
          <w:numId w:val="41"/>
        </w:numPr>
      </w:pPr>
      <w:r>
        <w:rPr>
          <w:b/>
        </w:rPr>
        <w:t>GEA traînante à germes habituels</w:t>
      </w:r>
    </w:p>
    <w:p>
      <w:pPr>
        <w:numPr>
          <w:ilvl w:val="2"/>
          <w:numId w:val="41"/>
        </w:numPr>
      </w:pPr>
      <w:r>
        <w:rPr/>
        <w:t>Salmonelle</w:t>
      </w:r>
    </w:p>
    <w:p>
      <w:pPr>
        <w:numPr>
          <w:ilvl w:val="2"/>
          <w:numId w:val="41"/>
        </w:numPr>
      </w:pPr>
      <w:r>
        <w:rPr/>
        <w:t>Shigelle</w:t>
      </w:r>
      <w:r>
        <w:rPr/>
        <w:t xml:space="preserve">... </w:t>
      </w:r>
    </w:p>
    <w:p>
      <w:pPr>
        <w:numPr>
          <w:ilvl w:val="1"/>
          <w:numId w:val="41"/>
        </w:numPr>
      </w:pPr>
      <w:r>
        <w:rPr>
          <w:b/>
        </w:rPr>
        <w:t>Infections intestinales spécifiques</w:t>
      </w:r>
      <w:r>
        <w:rPr/>
        <w:t xml:space="preserve"> (</w:t>
      </w:r>
      <w:r>
        <w:rPr>
          <w:i/>
        </w:rPr>
        <w:t>restent longtemps dans l'intestin et provoquent des diarrhées &gt;</w:t>
      </w:r>
      <w:r>
        <w:rPr>
          <w:i/>
        </w:rPr>
        <w:t xml:space="preserve"> </w:t>
      </w:r>
      <w:r>
        <w:rPr>
          <w:i/>
        </w:rPr>
        <w:t>14j</w:t>
      </w:r>
    </w:p>
    <w:p>
      <w:pPr>
        <w:numPr>
          <w:ilvl w:val="2"/>
          <w:numId w:val="41"/>
        </w:numPr>
      </w:pPr>
      <w:r>
        <w:rPr/>
        <w:t>Amibiase</w:t>
      </w:r>
    </w:p>
    <w:p>
      <w:pPr>
        <w:numPr>
          <w:ilvl w:val="2"/>
          <w:numId w:val="41"/>
        </w:numPr>
      </w:pPr>
      <w:r>
        <w:rPr/>
        <w:t xml:space="preserve">Tuberculose intestinale... </w:t>
      </w:r>
      <w:r>
        <w:rPr/>
        <w:br/>
      </w:r>
    </w:p>
    <w:p>
      <w:pPr>
        <w:pStyle w:val="Heading4"/>
        <w:numPr>
          <w:ilvl w:val="0"/>
          <w:numId w:val="85"/>
        </w:numPr>
      </w:pPr>
      <w:r>
        <w:rPr/>
        <w:t xml:space="preserve">DC à début en période néonatale </w:t>
      </w:r>
      <w:r>
        <w:rPr/>
        <w:t>(0</w:t>
      </w:r>
      <w:r>
        <w:rPr/>
        <w:t xml:space="preserve">-28 jours) </w:t>
      </w:r>
    </w:p>
    <w:p>
      <w:pPr>
        <w:numPr>
          <w:ilvl w:val="1"/>
          <w:numId w:val="41"/>
        </w:numPr>
      </w:pPr>
      <w:r>
        <w:rPr/>
        <w:t xml:space="preserve">Risques de </w:t>
      </w:r>
    </w:p>
    <w:p>
      <w:pPr>
        <w:numPr>
          <w:ilvl w:val="2"/>
          <w:numId w:val="41"/>
        </w:numPr>
      </w:pPr>
      <w:r>
        <w:rPr/>
        <w:t>Déshydratation</w:t>
      </w:r>
    </w:p>
    <w:p>
      <w:pPr>
        <w:numPr>
          <w:ilvl w:val="2"/>
          <w:numId w:val="41"/>
        </w:numPr>
      </w:pPr>
      <w:r>
        <w:rPr/>
        <w:t>Dénutrition</w:t>
      </w:r>
    </w:p>
    <w:p>
      <w:pPr>
        <w:numPr>
          <w:ilvl w:val="2"/>
          <w:numId w:val="41"/>
        </w:numPr>
      </w:pPr>
      <w:r>
        <w:rPr/>
        <w:t xml:space="preserve">Infection systémique </w:t>
      </w:r>
    </w:p>
    <w:p>
      <w:pPr>
        <w:numPr>
          <w:ilvl w:val="3"/>
          <w:numId w:val="41"/>
        </w:numPr>
      </w:pPr>
      <w:r>
        <w:rPr>
          <w:i/>
        </w:rPr>
        <w:t>Cause l</w:t>
      </w:r>
      <w:r>
        <w:rPr>
          <w:i/>
        </w:rPr>
        <w:t>a</w:t>
      </w:r>
      <w:r>
        <w:rPr>
          <w:i/>
        </w:rPr>
        <w:t xml:space="preserve"> plus grave : </w:t>
      </w:r>
      <w:r>
        <w:rPr>
          <w:b/>
          <w:i/>
        </w:rPr>
        <w:t xml:space="preserve">Entérocolite </w:t>
      </w:r>
      <w:r>
        <w:rPr>
          <w:b/>
          <w:i/>
        </w:rPr>
        <w:t>ulcéro</w:t>
      </w:r>
      <w:r>
        <w:rPr>
          <w:b/>
          <w:i/>
        </w:rPr>
        <w:t xml:space="preserve">-nécrosante (ECUN) (associe les lésions due à la présence de l'agent, + altération de l'apport sanguin + ralentissement de la motricité intestinale : dépôt de lait -&gt; perforation intestinale : chirurgie : </w:t>
      </w:r>
      <w:r>
        <w:rPr>
          <w:b/>
          <w:i/>
        </w:rPr>
        <w:t>résection</w:t>
      </w:r>
      <w:r>
        <w:rPr>
          <w:b/>
          <w:i/>
        </w:rPr>
        <w:br/>
      </w:r>
    </w:p>
    <w:p>
      <w:pPr>
        <w:numPr>
          <w:ilvl w:val="1"/>
          <w:numId w:val="41"/>
        </w:numPr>
      </w:pPr>
      <w:r>
        <w:rPr/>
        <w:t>Orientation selon :</w:t>
      </w:r>
    </w:p>
    <w:p>
      <w:pPr>
        <w:numPr>
          <w:ilvl w:val="2"/>
          <w:numId w:val="41"/>
        </w:numPr>
      </w:pPr>
      <w:r>
        <w:rPr/>
        <w:t>Âge &lt; 5 j ou plus tardif</w:t>
      </w:r>
    </w:p>
    <w:p>
      <w:pPr>
        <w:numPr>
          <w:ilvl w:val="2"/>
          <w:numId w:val="41"/>
        </w:numPr>
      </w:pPr>
      <w:r>
        <w:rPr/>
        <w:t xml:space="preserve">Effet de la mise à </w:t>
      </w:r>
      <w:r>
        <w:rPr/>
        <w:t>jeun</w:t>
      </w:r>
    </w:p>
    <w:p>
      <w:pPr/>
      <w:r>
        <w:drawing>
          <wp:inline xmlns:a="http://schemas.openxmlformats.org/drawingml/2006/main" xmlns:pic="http://schemas.openxmlformats.org/drawingml/2006/picture">
            <wp:extent cx="15748000" cy="1178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0" cy="1178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41"/>
        </w:numPr>
      </w:pPr>
      <w:r>
        <w:rPr>
          <w:i/>
        </w:rPr>
        <w:t>Mots pas bien visibles :</w:t>
      </w:r>
    </w:p>
    <w:p>
      <w:pPr>
        <w:numPr>
          <w:ilvl w:val="3"/>
          <w:numId w:val="41"/>
        </w:numPr>
      </w:pPr>
      <w:r>
        <w:rPr/>
        <w:t>Résolution</w:t>
      </w:r>
    </w:p>
    <w:p>
      <w:pPr>
        <w:numPr>
          <w:ilvl w:val="3"/>
          <w:numId w:val="41"/>
        </w:numPr>
      </w:pPr>
      <w:r>
        <w:rPr/>
        <w:t>Persistance</w:t>
      </w:r>
    </w:p>
    <w:p>
      <w:pPr>
        <w:numPr>
          <w:ilvl w:val="3"/>
          <w:numId w:val="41"/>
        </w:numPr>
      </w:pPr>
      <w:r>
        <w:rPr/>
        <w:t>Début &lt; J5</w:t>
      </w:r>
    </w:p>
    <w:p>
      <w:pPr>
        <w:numPr>
          <w:ilvl w:val="3"/>
          <w:numId w:val="41"/>
        </w:numPr>
      </w:pPr>
      <w:r>
        <w:rPr/>
        <w:t>Début variable</w:t>
      </w:r>
    </w:p>
    <w:p>
      <w:pPr>
        <w:numPr>
          <w:ilvl w:val="3"/>
          <w:numId w:val="41"/>
        </w:numPr>
      </w:pPr>
      <w:r>
        <w:rPr/>
        <w:t xml:space="preserve">Maladies métaboliques </w:t>
      </w:r>
    </w:p>
    <w:p>
      <w:pPr>
        <w:numPr>
          <w:ilvl w:val="3"/>
          <w:numId w:val="41"/>
        </w:numPr>
      </w:pPr>
      <w:r>
        <w:rPr/>
        <w:t>Intolérance au lactose ou au glucose-galactose</w:t>
      </w:r>
    </w:p>
    <w:p>
      <w:pPr>
        <w:numPr>
          <w:ilvl w:val="3"/>
          <w:numId w:val="41"/>
        </w:numPr>
      </w:pPr>
      <w:r>
        <w:rPr/>
        <w:t>Malabsorption</w:t>
      </w:r>
    </w:p>
    <w:p>
      <w:pPr>
        <w:numPr>
          <w:ilvl w:val="3"/>
          <w:numId w:val="41"/>
        </w:numPr>
      </w:pPr>
      <w:r>
        <w:rPr/>
        <w:t>Diarrhée sodée/chlorée congénitale</w:t>
      </w:r>
    </w:p>
    <w:p>
      <w:pPr>
        <w:numPr>
          <w:ilvl w:val="3"/>
          <w:numId w:val="41"/>
        </w:numPr>
      </w:pPr>
      <w:r>
        <w:rPr/>
        <w:t xml:space="preserve">Atrophie </w:t>
      </w:r>
      <w:r>
        <w:rPr/>
        <w:t>microvillositaire</w:t>
      </w:r>
    </w:p>
    <w:p>
      <w:pPr>
        <w:numPr>
          <w:ilvl w:val="3"/>
          <w:numId w:val="41"/>
        </w:numPr>
      </w:pPr>
      <w:r>
        <w:rPr/>
        <w:t>Dysplasie intestinale</w:t>
      </w:r>
    </w:p>
    <w:p>
      <w:pPr>
        <w:numPr>
          <w:ilvl w:val="2"/>
          <w:numId w:val="41"/>
        </w:numPr>
      </w:pPr>
      <w:r>
        <w:rPr/>
        <w:t xml:space="preserve">Diarrhée </w:t>
      </w:r>
      <w:r>
        <w:rPr/>
        <w:t>syndromatique</w:t>
      </w:r>
      <w:r>
        <w:rPr/>
        <w:t xml:space="preserve"> : diarrhée avec malformation congénitale</w:t>
      </w:r>
    </w:p>
    <w:p>
      <w:pPr>
        <w:pStyle w:val="Heading4"/>
        <w:numPr>
          <w:ilvl w:val="0"/>
          <w:numId w:val="85"/>
        </w:numPr>
      </w:pPr>
      <w:r>
        <w:rPr/>
        <w:t>DC après chirurgie digestive</w:t>
      </w:r>
    </w:p>
    <w:p>
      <w:pPr>
        <w:numPr>
          <w:ilvl w:val="1"/>
          <w:numId w:val="41"/>
        </w:numPr>
      </w:pPr>
      <w:r>
        <w:rPr>
          <w:b/>
        </w:rPr>
        <w:t>Résection intestinale</w:t>
      </w:r>
    </w:p>
    <w:p>
      <w:pPr>
        <w:numPr>
          <w:ilvl w:val="2"/>
          <w:numId w:val="41"/>
        </w:numPr>
      </w:pPr>
      <w:r>
        <w:rPr/>
        <w:t xml:space="preserve">Étendue : syndrome du </w:t>
      </w:r>
      <w:r>
        <w:rPr/>
        <w:t>grêle</w:t>
      </w:r>
      <w:r>
        <w:rPr/>
        <w:t xml:space="preserve"> cour</w:t>
      </w:r>
      <w:r>
        <w:rPr/>
        <w:t>te</w:t>
      </w:r>
    </w:p>
    <w:p>
      <w:pPr>
        <w:numPr>
          <w:ilvl w:val="2"/>
          <w:numId w:val="41"/>
        </w:numPr>
      </w:pPr>
      <w:r>
        <w:rPr/>
        <w:t>Iléale : malabsorption des sels biliaires</w:t>
      </w:r>
      <w:r>
        <w:rPr/>
        <w:br/>
      </w:r>
    </w:p>
    <w:p>
      <w:pPr>
        <w:numPr>
          <w:ilvl w:val="1"/>
          <w:numId w:val="41"/>
        </w:numPr>
      </w:pPr>
      <w:r>
        <w:rPr>
          <w:b/>
        </w:rPr>
        <w:t>Sténose anastomotique</w:t>
      </w:r>
    </w:p>
    <w:p>
      <w:pPr>
        <w:numPr>
          <w:ilvl w:val="2"/>
          <w:numId w:val="41"/>
        </w:numPr>
      </w:pPr>
      <w:r>
        <w:rPr/>
        <w:t>Pullulation intestinale (</w:t>
      </w:r>
      <w:r>
        <w:rPr>
          <w:i/>
        </w:rPr>
        <w:t xml:space="preserve">infection de la sténose) </w:t>
      </w:r>
      <w:r>
        <w:rPr>
          <w:i/>
        </w:rPr>
        <w:br/>
      </w:r>
    </w:p>
    <w:p>
      <w:pPr>
        <w:pStyle w:val="Heading4"/>
        <w:numPr>
          <w:ilvl w:val="0"/>
          <w:numId w:val="85"/>
        </w:numPr>
      </w:pPr>
      <w:r>
        <w:rPr/>
        <w:t>Déficit immunitaire</w:t>
      </w:r>
    </w:p>
    <w:p>
      <w:pPr>
        <w:numPr>
          <w:ilvl w:val="1"/>
          <w:numId w:val="41"/>
        </w:numPr>
      </w:pPr>
      <w:r>
        <w:rPr/>
        <w:t>Infection</w:t>
      </w:r>
    </w:p>
    <w:p>
      <w:pPr>
        <w:numPr>
          <w:ilvl w:val="1"/>
          <w:numId w:val="41"/>
        </w:numPr>
      </w:pPr>
      <w:r>
        <w:rPr/>
        <w:t>Entéropathie chronique non spécifique</w:t>
      </w:r>
    </w:p>
    <w:p>
      <w:pPr>
        <w:numPr>
          <w:ilvl w:val="1"/>
          <w:numId w:val="41"/>
        </w:numPr>
      </w:pPr>
      <w:r>
        <w:rPr/>
        <w:t xml:space="preserve">Maladie de </w:t>
      </w:r>
      <w:r>
        <w:rPr/>
        <w:t>Crohn</w:t>
      </w:r>
    </w:p>
    <w:p>
      <w:pPr/>
    </w:p>
    <w:p>
      <w:pPr>
        <w:pStyle w:val="Heading3"/>
      </w:pPr>
      <w:r>
        <w:rPr/>
        <w:t>SELON LE TYPE DE DIARRHÉE</w:t>
      </w:r>
    </w:p>
    <w:p>
      <w:pPr>
        <w:pStyle w:val="Heading4"/>
        <w:numPr>
          <w:ilvl w:val="0"/>
          <w:numId w:val="86"/>
        </w:numPr>
      </w:pPr>
      <w:r>
        <w:rPr/>
        <w:t>Maldigestion</w:t>
      </w:r>
    </w:p>
    <w:p>
      <w:pPr>
        <w:numPr>
          <w:ilvl w:val="1"/>
          <w:numId w:val="42"/>
        </w:numPr>
      </w:pPr>
      <w:r>
        <w:rPr>
          <w:b/>
        </w:rPr>
        <w:t>Aspect des selles</w:t>
      </w:r>
    </w:p>
    <w:p>
      <w:pPr>
        <w:numPr>
          <w:ilvl w:val="2"/>
          <w:numId w:val="42"/>
        </w:numPr>
      </w:pPr>
      <w:r>
        <w:rPr/>
        <w:t>Volumineuses, pâteuses ou molles, décolorées, nauséabondes</w:t>
      </w:r>
    </w:p>
    <w:p>
      <w:pPr>
        <w:numPr>
          <w:ilvl w:val="2"/>
          <w:numId w:val="42"/>
        </w:numPr>
      </w:pPr>
      <w:r>
        <w:rPr/>
        <w:t>Aspect graisseux (</w:t>
      </w:r>
      <w:r>
        <w:rPr>
          <w:i/>
        </w:rPr>
        <w:t>mangirana</w:t>
      </w:r>
      <w:r>
        <w:rPr>
          <w:i/>
        </w:rPr>
        <w:t xml:space="preserve">) </w:t>
      </w:r>
      <w:r>
        <w:rPr>
          <w:i/>
        </w:rPr>
        <w:br/>
      </w:r>
    </w:p>
    <w:p>
      <w:pPr>
        <w:numPr>
          <w:ilvl w:val="1"/>
          <w:numId w:val="42"/>
        </w:numPr>
      </w:pPr>
      <w:r>
        <w:rPr>
          <w:b/>
        </w:rPr>
        <w:t>Analyse biochimique des selles :</w:t>
      </w:r>
    </w:p>
    <w:p>
      <w:pPr>
        <w:numPr>
          <w:ilvl w:val="2"/>
          <w:numId w:val="42"/>
        </w:numPr>
      </w:pPr>
      <w:r>
        <w:rPr/>
        <w:t>Stéatorrhée massive : 20 à 30g/j de graisse</w:t>
      </w:r>
    </w:p>
    <w:p>
      <w:pPr>
        <w:numPr>
          <w:ilvl w:val="2"/>
          <w:numId w:val="42"/>
        </w:numPr>
      </w:pPr>
      <w:r>
        <w:rPr/>
        <w:t>Élastase fécale effondrée</w:t>
      </w:r>
    </w:p>
    <w:p>
      <w:pPr/>
      <w:r>
        <w:drawing>
          <wp:inline xmlns:a="http://schemas.openxmlformats.org/drawingml/2006/main" xmlns:pic="http://schemas.openxmlformats.org/drawingml/2006/picture">
            <wp:extent cx="15748000" cy="11785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0" cy="1178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42"/>
        </w:numPr>
      </w:pPr>
      <w:r>
        <w:rPr>
          <w:i/>
        </w:rPr>
        <w:t>Déficit en lipase, colipase, déficits en sels biliaires</w:t>
      </w:r>
    </w:p>
    <w:p>
      <w:pPr>
        <w:numPr>
          <w:ilvl w:val="2"/>
          <w:numId w:val="42"/>
        </w:numPr>
      </w:pPr>
      <w:r>
        <w:rPr/>
        <w:t>Mucoviscidose : test de la sueur : positif</w:t>
      </w:r>
      <w:r>
        <w:rPr/>
        <w:br/>
      </w:r>
    </w:p>
    <w:p>
      <w:pPr>
        <w:pStyle w:val="Heading4"/>
        <w:numPr>
          <w:ilvl w:val="0"/>
          <w:numId w:val="86"/>
        </w:numPr>
      </w:pPr>
      <w:r>
        <w:rPr/>
        <w:t>Malabsorption intestinale</w:t>
      </w:r>
    </w:p>
    <w:p>
      <w:pPr>
        <w:numPr>
          <w:ilvl w:val="1"/>
          <w:numId w:val="42"/>
        </w:numPr>
      </w:pPr>
      <w:r>
        <w:rPr>
          <w:b/>
        </w:rPr>
        <w:t>Aspect des selles</w:t>
      </w:r>
    </w:p>
    <w:p>
      <w:pPr>
        <w:numPr>
          <w:ilvl w:val="2"/>
          <w:numId w:val="42"/>
        </w:numPr>
      </w:pPr>
      <w:r>
        <w:rPr/>
        <w:t>Molles ou semi-liquides</w:t>
      </w:r>
    </w:p>
    <w:p>
      <w:pPr>
        <w:numPr>
          <w:ilvl w:val="2"/>
          <w:numId w:val="42"/>
        </w:numPr>
      </w:pPr>
      <w:r>
        <w:rPr>
          <w:b/>
        </w:rPr>
        <w:t>Aspect en bouse de vache</w:t>
      </w:r>
      <w:r>
        <w:rPr>
          <w:b/>
        </w:rPr>
        <w:br/>
      </w:r>
    </w:p>
    <w:p>
      <w:pPr>
        <w:numPr>
          <w:ilvl w:val="1"/>
          <w:numId w:val="42"/>
        </w:numPr>
      </w:pPr>
      <w:r>
        <w:rPr>
          <w:b/>
        </w:rPr>
        <w:t>Analyse biochimique des selles</w:t>
      </w:r>
    </w:p>
    <w:p>
      <w:pPr>
        <w:numPr>
          <w:ilvl w:val="2"/>
          <w:numId w:val="42"/>
        </w:numPr>
      </w:pPr>
      <w:r>
        <w:rPr/>
        <w:t>Stéatorrhée : 5 à 10 g/j</w:t>
      </w:r>
    </w:p>
    <w:p>
      <w:pPr>
        <w:numPr>
          <w:ilvl w:val="2"/>
          <w:numId w:val="42"/>
        </w:numPr>
      </w:pPr>
      <w:r>
        <w:rPr/>
        <w:t>Créatorrhée</w:t>
      </w:r>
      <w:r>
        <w:rPr/>
        <w:t xml:space="preserve"> modérée : 1 à 2 g/j</w:t>
      </w:r>
      <w:r>
        <w:rPr/>
        <w:br/>
      </w:r>
    </w:p>
    <w:p>
      <w:pPr>
        <w:numPr>
          <w:ilvl w:val="1"/>
          <w:numId w:val="42"/>
        </w:numPr>
      </w:pPr>
      <w:r>
        <w:rPr/>
        <w:t>Coproculture et parasitologie des selles</w:t>
      </w:r>
    </w:p>
    <w:p>
      <w:pPr/>
      <w:r>
        <w:drawing>
          <wp:inline xmlns:a="http://schemas.openxmlformats.org/drawingml/2006/main" xmlns:pic="http://schemas.openxmlformats.org/drawingml/2006/picture">
            <wp:extent cx="15748000" cy="11785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0" cy="1178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3"/>
          <w:numId w:val="42"/>
        </w:numPr>
      </w:pPr>
      <w:r>
        <w:rPr/>
        <w:t>Ac</w:t>
      </w:r>
      <w:r>
        <w:rPr/>
        <w:t xml:space="preserve"> anti-</w:t>
      </w:r>
      <w:r>
        <w:rPr/>
        <w:t>transglutaminose</w:t>
      </w:r>
      <w:r>
        <w:rPr/>
        <w:t xml:space="preserve"> : marqueur de la Maladie </w:t>
      </w:r>
      <w:r>
        <w:rPr/>
        <w:t>Coeliaque</w:t>
      </w:r>
      <w:r>
        <w:rPr/>
        <w:t xml:space="preserve"> (intolérance au gluten) </w:t>
      </w:r>
    </w:p>
    <w:p>
      <w:pPr>
        <w:numPr>
          <w:ilvl w:val="2"/>
          <w:numId w:val="42"/>
        </w:numPr>
      </w:pPr>
      <w:r>
        <w:rPr>
          <w:i/>
        </w:rPr>
        <w:t xml:space="preserve">Entéropathie infectieuse : amibiase, virus </w:t>
      </w:r>
    </w:p>
    <w:p>
      <w:pPr>
        <w:numPr>
          <w:ilvl w:val="2"/>
          <w:numId w:val="42"/>
        </w:numPr>
      </w:pPr>
      <w:r>
        <w:rPr>
          <w:i/>
        </w:rPr>
        <w:t xml:space="preserve">Maladie </w:t>
      </w:r>
      <w:r>
        <w:rPr>
          <w:i/>
        </w:rPr>
        <w:t>cœliaque</w:t>
      </w:r>
      <w:r>
        <w:rPr>
          <w:i/>
        </w:rPr>
        <w:t xml:space="preserve"> ; malnutrition </w:t>
      </w:r>
    </w:p>
    <w:p>
      <w:pPr>
        <w:numPr>
          <w:ilvl w:val="2"/>
          <w:numId w:val="42"/>
        </w:numPr>
      </w:pPr>
      <w:r>
        <w:rPr/>
        <w:t xml:space="preserve">Maladie de </w:t>
      </w:r>
      <w:r>
        <w:rPr/>
        <w:t>Crohn</w:t>
      </w:r>
    </w:p>
    <w:p>
      <w:pPr>
        <w:numPr>
          <w:ilvl w:val="2"/>
          <w:numId w:val="42"/>
        </w:numPr>
      </w:pPr>
      <w:r>
        <w:rPr>
          <w:i/>
        </w:rPr>
        <w:t>Entéropathie exsudative</w:t>
      </w:r>
    </w:p>
    <w:p>
      <w:pPr>
        <w:numPr>
          <w:ilvl w:val="2"/>
          <w:numId w:val="42"/>
        </w:numPr>
      </w:pPr>
      <w:r>
        <w:rPr>
          <w:i/>
        </w:rPr>
        <w:t>Gastroentérite à éosinophiles</w:t>
      </w:r>
    </w:p>
    <w:p>
      <w:pPr>
        <w:numPr>
          <w:ilvl w:val="2"/>
          <w:numId w:val="42"/>
        </w:numPr>
      </w:pPr>
      <w:r>
        <w:rPr>
          <w:i/>
        </w:rPr>
        <w:t>Entéropathie auto immune</w:t>
      </w:r>
      <w:r>
        <w:rPr>
          <w:i/>
        </w:rPr>
        <w:br/>
      </w:r>
    </w:p>
    <w:p>
      <w:pPr>
        <w:pStyle w:val="Heading4"/>
        <w:numPr>
          <w:ilvl w:val="0"/>
          <w:numId w:val="86"/>
        </w:numPr>
      </w:pPr>
      <w:r>
        <w:rPr/>
        <w:t>Diarrhée sécrétoire</w:t>
      </w:r>
    </w:p>
    <w:p>
      <w:pPr>
        <w:numPr>
          <w:ilvl w:val="1"/>
          <w:numId w:val="42"/>
        </w:numPr>
      </w:pPr>
      <w:r>
        <w:rPr>
          <w:b/>
        </w:rPr>
        <w:t>Aspect des selles</w:t>
      </w:r>
    </w:p>
    <w:p>
      <w:pPr>
        <w:numPr>
          <w:ilvl w:val="2"/>
          <w:numId w:val="42"/>
        </w:numPr>
      </w:pPr>
      <w:r>
        <w:rPr/>
        <w:t>Très abondantes et liquides (</w:t>
      </w:r>
      <w:r>
        <w:rPr>
          <w:i/>
        </w:rPr>
        <w:t xml:space="preserve">on n'arrive pas à </w:t>
      </w:r>
      <w:r>
        <w:rPr>
          <w:i/>
        </w:rPr>
        <w:t>stoper</w:t>
      </w:r>
      <w:r>
        <w:rPr>
          <w:i/>
        </w:rPr>
        <w:t xml:space="preserve">) </w:t>
      </w:r>
    </w:p>
    <w:p>
      <w:pPr>
        <w:numPr>
          <w:ilvl w:val="2"/>
          <w:numId w:val="42"/>
        </w:numPr>
      </w:pPr>
      <w:r>
        <w:rPr>
          <w:i/>
        </w:rPr>
        <w:t>Persistent au repos digestif</w:t>
      </w:r>
    </w:p>
    <w:p>
      <w:pPr>
        <w:numPr>
          <w:ilvl w:val="1"/>
          <w:numId w:val="42"/>
        </w:numPr>
      </w:pPr>
      <w:r>
        <w:rPr>
          <w:b/>
        </w:rPr>
        <w:t>Biochimie des selles</w:t>
      </w:r>
    </w:p>
    <w:p>
      <w:pPr>
        <w:numPr>
          <w:ilvl w:val="2"/>
          <w:numId w:val="42"/>
        </w:numPr>
      </w:pPr>
      <w:r>
        <w:rPr/>
        <w:t>Concentration en électrolytes (Na, Cl, K) élevée</w:t>
      </w:r>
    </w:p>
    <w:p>
      <w:pPr>
        <w:numPr>
          <w:ilvl w:val="1"/>
          <w:numId w:val="42"/>
        </w:numPr>
      </w:pPr>
      <w:r>
        <w:drawing>
          <wp:inline xmlns:a="http://schemas.openxmlformats.org/drawingml/2006/main" xmlns:pic="http://schemas.openxmlformats.org/drawingml/2006/picture">
            <wp:extent cx="15748000" cy="11785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0" cy="1178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42"/>
        </w:numPr>
      </w:pPr>
      <w:r>
        <w:rPr>
          <w:i/>
        </w:rPr>
        <w:t>Diarrhée chlorée/sodée congénitale</w:t>
      </w:r>
    </w:p>
    <w:p>
      <w:pPr>
        <w:numPr>
          <w:ilvl w:val="2"/>
          <w:numId w:val="42"/>
        </w:numPr>
      </w:pPr>
      <w:r>
        <w:rPr>
          <w:i/>
        </w:rPr>
        <w:t>Tumeurs endocriniennes</w:t>
      </w:r>
    </w:p>
    <w:p>
      <w:pPr>
        <w:numPr>
          <w:ilvl w:val="2"/>
          <w:numId w:val="42"/>
        </w:numPr>
      </w:pPr>
      <w:r>
        <w:rPr>
          <w:i/>
        </w:rPr>
        <w:t>Mastocytose</w:t>
      </w:r>
      <w:r>
        <w:rPr>
          <w:i/>
        </w:rPr>
        <w:br/>
      </w:r>
    </w:p>
    <w:p>
      <w:pPr>
        <w:pStyle w:val="Heading4"/>
        <w:numPr>
          <w:ilvl w:val="0"/>
          <w:numId w:val="86"/>
        </w:numPr>
      </w:pPr>
      <w:r>
        <w:rPr/>
        <w:t>Colites inflammatoires</w:t>
      </w:r>
    </w:p>
    <w:p>
      <w:pPr>
        <w:numPr>
          <w:ilvl w:val="1"/>
          <w:numId w:val="42"/>
        </w:numPr>
      </w:pPr>
      <w:r>
        <w:rPr>
          <w:b/>
        </w:rPr>
        <w:t>Aspect des selles</w:t>
      </w:r>
    </w:p>
    <w:p>
      <w:pPr>
        <w:numPr>
          <w:ilvl w:val="2"/>
          <w:numId w:val="42"/>
        </w:numPr>
      </w:pPr>
      <w:r>
        <w:rPr/>
        <w:t xml:space="preserve">Peu volumineuses mais fréquentes, +/- </w:t>
      </w:r>
      <w:r>
        <w:rPr/>
        <w:t>afécales</w:t>
      </w:r>
    </w:p>
    <w:p>
      <w:pPr>
        <w:numPr>
          <w:ilvl w:val="2"/>
          <w:numId w:val="42"/>
        </w:numPr>
      </w:pPr>
      <w:r>
        <w:rPr>
          <w:b/>
        </w:rPr>
        <w:t>Présence de sang, de glaires</w:t>
      </w:r>
    </w:p>
    <w:p>
      <w:pPr>
        <w:numPr>
          <w:ilvl w:val="2"/>
          <w:numId w:val="42"/>
        </w:numPr>
      </w:pPr>
      <w:r>
        <w:rPr/>
        <w:t xml:space="preserve">Accompagnée de </w:t>
      </w:r>
      <w:r>
        <w:rPr>
          <w:b/>
        </w:rPr>
        <w:t>douleurs (</w:t>
      </w:r>
      <w:r>
        <w:rPr>
          <w:b/>
          <w:i/>
        </w:rPr>
        <w:t xml:space="preserve">coliques avant les selles) </w:t>
      </w:r>
    </w:p>
    <w:p>
      <w:pPr>
        <w:numPr>
          <w:ilvl w:val="1"/>
          <w:numId w:val="42"/>
        </w:numPr>
      </w:pPr>
      <w:r>
        <w:rPr>
          <w:b/>
        </w:rPr>
        <w:t>Biochimie des selles</w:t>
      </w:r>
    </w:p>
    <w:p>
      <w:pPr>
        <w:numPr>
          <w:ilvl w:val="2"/>
          <w:numId w:val="42"/>
        </w:numPr>
      </w:pPr>
      <w:r>
        <w:rPr/>
        <w:t>Créatorrhée</w:t>
      </w:r>
      <w:r>
        <w:rPr/>
        <w:t xml:space="preserve"> 1 à 3 g/j</w:t>
      </w:r>
    </w:p>
    <w:p>
      <w:pPr>
        <w:numPr>
          <w:ilvl w:val="2"/>
          <w:numId w:val="42"/>
        </w:numPr>
      </w:pPr>
      <w:r>
        <w:rPr>
          <w:b/>
        </w:rPr>
        <w:t>Calprotectine</w:t>
      </w:r>
      <w:r>
        <w:rPr>
          <w:b/>
        </w:rPr>
        <w:t xml:space="preserve"> </w:t>
      </w:r>
      <w:r>
        <w:rPr>
          <w:b/>
          <w:i/>
        </w:rPr>
        <w:t xml:space="preserve">élevé (marqueur d'inflammation de l'intestin) </w:t>
      </w:r>
    </w:p>
    <w:p>
      <w:pPr>
        <w:numPr>
          <w:ilvl w:val="1"/>
          <w:numId w:val="42"/>
        </w:numPr>
      </w:pPr>
      <w:r>
        <w:drawing>
          <wp:inline xmlns:a="http://schemas.openxmlformats.org/drawingml/2006/main" xmlns:pic="http://schemas.openxmlformats.org/drawingml/2006/picture">
            <wp:extent cx="14325600" cy="10718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325600" cy="1071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42"/>
        </w:numPr>
      </w:pPr>
      <w:r>
        <w:rPr>
          <w:i/>
        </w:rPr>
        <w:t xml:space="preserve">Test allergique : </w:t>
      </w:r>
      <w:r>
        <w:rPr>
          <w:i/>
        </w:rPr>
        <w:t>prick</w:t>
      </w:r>
      <w:r>
        <w:rPr>
          <w:i/>
        </w:rPr>
        <w:t xml:space="preserve"> test (chez l'allergologue</w:t>
      </w:r>
      <w:r>
        <w:rPr>
          <w:i/>
        </w:rPr>
        <w:t>) ,</w:t>
      </w:r>
      <w:r>
        <w:rPr>
          <w:i/>
        </w:rPr>
        <w:t xml:space="preserve"> RAST</w:t>
      </w:r>
    </w:p>
    <w:p>
      <w:pPr>
        <w:numPr>
          <w:ilvl w:val="1"/>
          <w:numId w:val="42"/>
        </w:numPr>
      </w:pPr>
      <w:r>
        <w:rPr>
          <w:i/>
        </w:rPr>
        <w:t xml:space="preserve">Maladie de </w:t>
      </w:r>
      <w:r>
        <w:rPr>
          <w:i/>
        </w:rPr>
        <w:t>Crohn</w:t>
      </w:r>
      <w:r>
        <w:rPr>
          <w:i/>
        </w:rPr>
        <w:t xml:space="preserve"> : surtout chez le grand enfant : la plus fréquente des colites inflammatoires</w:t>
      </w:r>
    </w:p>
    <w:p>
      <w:pPr>
        <w:ind w:left="360"/>
      </w:pPr>
    </w:p>
    <w:p>
      <w:pPr>
        <w:pStyle w:val="Heading2"/>
      </w:pPr>
      <w:r>
        <w:rPr/>
        <w:t>CONCLUSION</w:t>
      </w:r>
    </w:p>
    <w:p>
      <w:pPr>
        <w:numPr>
          <w:ilvl w:val="0"/>
          <w:numId w:val="43"/>
        </w:numPr>
      </w:pPr>
      <w:r>
        <w:rPr/>
        <w:t>Colopathie fonctionnelle : 1ère cause ++</w:t>
      </w:r>
    </w:p>
    <w:p>
      <w:pPr>
        <w:numPr>
          <w:ilvl w:val="1"/>
          <w:numId w:val="43"/>
        </w:numPr>
      </w:pPr>
      <w:r>
        <w:rPr>
          <w:i/>
        </w:rPr>
        <w:t>Juste un désordre du fonctionnement intestinal</w:t>
      </w:r>
    </w:p>
    <w:p>
      <w:pPr>
        <w:numPr>
          <w:ilvl w:val="1"/>
          <w:numId w:val="43"/>
        </w:numPr>
      </w:pPr>
      <w:r>
        <w:rPr>
          <w:b/>
        </w:rPr>
        <w:t>Diagnostic clinique</w:t>
      </w:r>
    </w:p>
    <w:p>
      <w:pPr>
        <w:numPr>
          <w:ilvl w:val="1"/>
          <w:numId w:val="43"/>
        </w:numPr>
      </w:pPr>
      <w:r>
        <w:rPr>
          <w:i/>
        </w:rPr>
        <w:t xml:space="preserve">Savoir qu'est ce qui déclenche la diarrhée : aliments ? Stress ? </w:t>
      </w:r>
    </w:p>
    <w:p>
      <w:pPr>
        <w:numPr>
          <w:ilvl w:val="0"/>
          <w:numId w:val="43"/>
        </w:numPr>
      </w:pPr>
      <w:r>
        <w:rPr/>
        <w:t xml:space="preserve">Quelques étiologies fréquentes : </w:t>
      </w:r>
      <w:r>
        <w:rPr>
          <w:i/>
        </w:rPr>
        <w:t xml:space="preserve">infection, malformation congénitale, pathologie inflammatoire(biopsie) </w:t>
      </w:r>
    </w:p>
    <w:p>
      <w:pPr>
        <w:numPr>
          <w:ilvl w:val="1"/>
          <w:numId w:val="43"/>
        </w:numPr>
      </w:pPr>
      <w:r>
        <w:rPr/>
        <w:t>Orientés par les examens cliniques</w:t>
      </w:r>
    </w:p>
    <w:p>
      <w:pPr>
        <w:numPr>
          <w:ilvl w:val="0"/>
          <w:numId w:val="43"/>
        </w:numPr>
      </w:pPr>
      <w:r>
        <w:rPr>
          <w:b/>
        </w:rPr>
        <w:t>Autres causes rares :</w:t>
      </w:r>
    </w:p>
    <w:p>
      <w:pPr>
        <w:numPr>
          <w:ilvl w:val="1"/>
          <w:numId w:val="43"/>
        </w:numPr>
      </w:pPr>
      <w:r>
        <w:rPr/>
        <w:t>Bilan spécialisé</w:t>
      </w:r>
    </w:p>
    <w:p>
      <w:pPr>
        <w:numPr>
          <w:ilvl w:val="1"/>
          <w:numId w:val="43"/>
        </w:numPr>
      </w:pPr>
      <w:r>
        <w:rPr/>
        <w:t xml:space="preserve">Intolérance au gluten = diarrhée chronique + </w:t>
      </w:r>
      <w:r>
        <w:rPr/>
        <w:t>Ac</w:t>
      </w:r>
      <w:r>
        <w:rPr/>
        <w:t xml:space="preserve"> anti-</w:t>
      </w:r>
      <w:r>
        <w:rPr/>
        <w:t>transglutaminase</w:t>
      </w:r>
      <w:r>
        <w:rPr/>
        <w:t xml:space="preserve"> </w:t>
      </w:r>
      <w:r>
        <w:rPr>
          <w:b/>
        </w:rPr>
        <w:t xml:space="preserve">Positif, </w:t>
      </w:r>
      <w:r>
        <w:rPr/>
        <w:t>rare à Madagascar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