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DIARRHEE AIGUE DU NOURRISSON ET DE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3"/>
        </w:numPr>
      </w:pPr>
      <w:r>
        <w:rPr/>
        <w:t>Reconnaître une diarrhée aiguë</w:t>
      </w:r>
    </w:p>
    <w:p>
      <w:pPr>
        <w:numPr>
          <w:ilvl w:val="0"/>
          <w:numId w:val="43"/>
        </w:numPr>
      </w:pPr>
      <w:r>
        <w:rPr/>
        <w:t>Signes de gravité</w:t>
      </w:r>
    </w:p>
    <w:p>
      <w:pPr>
        <w:numPr>
          <w:ilvl w:val="0"/>
          <w:numId w:val="43"/>
        </w:numPr>
      </w:pPr>
      <w:r>
        <w:rPr/>
        <w:t>Recherche étiologique</w:t>
      </w:r>
    </w:p>
    <w:p>
      <w:pPr>
        <w:numPr>
          <w:ilvl w:val="0"/>
          <w:numId w:val="43"/>
        </w:numPr>
      </w:pPr>
      <w:r>
        <w:rPr/>
        <w:t>Traitement de la diarrhée aiguë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  <w:numPr>
          <w:ilvl w:val="0"/>
          <w:numId w:val="71"/>
        </w:numPr>
      </w:pPr>
      <w:r>
        <w:rPr/>
        <w:t>Définition (OMS) :</w:t>
      </w:r>
      <w:r>
        <w:rPr/>
        <w:t xml:space="preserve"> </w:t>
      </w:r>
    </w:p>
    <w:p>
      <w:pPr>
        <w:ind w:left="360"/>
      </w:pPr>
      <w:r>
        <w:rPr/>
        <w:t>A</w:t>
      </w:r>
      <w:r>
        <w:rPr/>
        <w:t>ugmentation brutale de la fréquence et du volume des selles depuis moins de 3 jours</w:t>
      </w:r>
    </w:p>
    <w:p>
      <w:pPr>
        <w:numPr>
          <w:ilvl w:val="0"/>
          <w:numId w:val="44"/>
        </w:numPr>
      </w:pPr>
      <w:r>
        <w:rPr>
          <w:b/>
        </w:rPr>
        <w:t>Modification brutale des selles :</w:t>
      </w:r>
    </w:p>
    <w:p>
      <w:pPr>
        <w:numPr>
          <w:ilvl w:val="1"/>
          <w:numId w:val="44"/>
        </w:numPr>
      </w:pPr>
      <w:r>
        <w:rPr/>
        <w:t>Fréquence : &gt; 3 fois par jour</w:t>
      </w:r>
    </w:p>
    <w:p>
      <w:pPr>
        <w:numPr>
          <w:ilvl w:val="1"/>
          <w:numId w:val="44"/>
        </w:numPr>
      </w:pPr>
      <w:r>
        <w:rPr/>
        <w:t xml:space="preserve">Consistance : molle, liquide, </w:t>
      </w:r>
      <w:r>
        <w:rPr/>
        <w:t>afécale</w:t>
      </w:r>
    </w:p>
    <w:p>
      <w:pPr>
        <w:numPr>
          <w:ilvl w:val="1"/>
          <w:numId w:val="44"/>
        </w:numPr>
      </w:pPr>
      <w:r>
        <w:rPr/>
        <w:t>Abondance</w:t>
      </w:r>
    </w:p>
    <w:p>
      <w:pPr>
        <w:numPr>
          <w:ilvl w:val="1"/>
          <w:numId w:val="44"/>
        </w:numPr>
      </w:pPr>
      <w:r>
        <w:rPr/>
        <w:t>Nature et aspect : glaire, sang, pus</w:t>
      </w:r>
      <w:r>
        <w:rPr/>
        <w:br/>
        <w:t>Augmentation de la teneur en eau et en électrolytes</w:t>
      </w:r>
      <w:r>
        <w:rPr/>
        <w:br/>
      </w:r>
    </w:p>
    <w:p>
      <w:pPr>
        <w:pStyle w:val="Heading3"/>
        <w:numPr>
          <w:ilvl w:val="0"/>
          <w:numId w:val="71"/>
        </w:numPr>
      </w:pPr>
      <w:r>
        <w:rPr/>
        <w:t>Rappel en fonction de l’âge</w:t>
      </w:r>
    </w:p>
    <w:p>
      <w:pPr>
        <w:numPr>
          <w:ilvl w:val="1"/>
          <w:numId w:val="44"/>
        </w:numPr>
      </w:pPr>
      <w:r>
        <w:rPr/>
        <w:t xml:space="preserve">Au sein : selles molles </w:t>
      </w:r>
      <w:r>
        <w:rPr/>
        <w:t>grumeleuses</w:t>
      </w:r>
      <w:r>
        <w:rPr/>
        <w:t xml:space="preserve"> jaune d’or après chaque tétée</w:t>
      </w:r>
    </w:p>
    <w:p>
      <w:pPr>
        <w:numPr>
          <w:ilvl w:val="1"/>
          <w:numId w:val="44"/>
        </w:numPr>
      </w:pPr>
      <w:r>
        <w:rPr/>
        <w:t>Au lait artificiel : 2-3 selles pâteuses tous les jours</w:t>
      </w:r>
      <w:r>
        <w:rPr/>
        <w:br/>
      </w:r>
    </w:p>
    <w:p>
      <w:pPr>
        <w:pStyle w:val="Heading3"/>
        <w:numPr>
          <w:ilvl w:val="0"/>
          <w:numId w:val="71"/>
        </w:numPr>
      </w:pPr>
      <w:r>
        <w:rPr/>
        <w:t>Principaux risques :</w:t>
      </w:r>
      <w:r>
        <w:rPr/>
        <w:t xml:space="preserve"> </w:t>
      </w:r>
    </w:p>
    <w:p>
      <w:pPr>
        <w:numPr>
          <w:ilvl w:val="1"/>
          <w:numId w:val="44"/>
        </w:numPr>
      </w:pPr>
      <w:r>
        <w:rPr/>
        <w:t>Déshydratation</w:t>
      </w:r>
    </w:p>
    <w:p>
      <w:pPr>
        <w:numPr>
          <w:ilvl w:val="1"/>
          <w:numId w:val="44"/>
        </w:numPr>
      </w:pPr>
      <w:r>
        <w:rPr/>
        <w:t>Dénutrition</w:t>
      </w:r>
      <w:r>
        <w:rPr/>
        <w:br/>
      </w:r>
    </w:p>
    <w:p>
      <w:pPr>
        <w:numPr>
          <w:ilvl w:val="0"/>
          <w:numId w:val="44"/>
        </w:numPr>
      </w:pPr>
      <w:r>
        <w:rPr>
          <w:b/>
        </w:rPr>
        <w:t>Couleur verte des selles :</w:t>
      </w:r>
      <w:r>
        <w:rPr/>
        <w:t xml:space="preserve"> sans signification péjorative (transit accéléré), couleur noire (attention : méléna, ou traitement martial)</w:t>
      </w:r>
    </w:p>
    <w:p>
      <w:pPr>
        <w:numPr>
          <w:ilvl w:val="0"/>
          <w:numId w:val="44"/>
        </w:numPr>
      </w:pPr>
      <w:r>
        <w:rPr>
          <w:b/>
        </w:rPr>
        <w:t>Syndrome dysentérique :</w:t>
      </w:r>
      <w:r>
        <w:rPr/>
        <w:t xml:space="preserve"> selles </w:t>
      </w:r>
      <w:r>
        <w:rPr/>
        <w:t>glairo</w:t>
      </w:r>
      <w:r>
        <w:rPr/>
        <w:t>-sanglantes, fièvre, épreintes (douleur à l’exonération) et ténesmes (fausses envies)</w:t>
      </w:r>
    </w:p>
    <w:p>
      <w:pPr>
        <w:numPr>
          <w:ilvl w:val="0"/>
          <w:numId w:val="44"/>
        </w:numPr>
      </w:pPr>
      <w:r>
        <w:rPr>
          <w:b/>
        </w:rPr>
        <w:t>Syndrome cholériforme :</w:t>
      </w:r>
      <w:r>
        <w:rPr/>
        <w:t xml:space="preserve"> diarrhée aqueuse profuse</w:t>
      </w:r>
    </w:p>
    <w:p>
      <w:pPr/>
    </w:p>
    <w:p>
      <w:pPr>
        <w:pStyle w:val="Heading3"/>
      </w:pPr>
      <w:r>
        <w:rPr/>
        <w:t>PHYSIOPATHOLOGIE</w:t>
      </w:r>
    </w:p>
    <w:p>
      <w:pPr>
        <w:pStyle w:val="Heading4"/>
        <w:numPr>
          <w:ilvl w:val="0"/>
          <w:numId w:val="72"/>
        </w:numPr>
      </w:pPr>
      <w:r>
        <w:rPr/>
        <w:t xml:space="preserve">Processus sécrétoire : </w:t>
      </w:r>
    </w:p>
    <w:p>
      <w:pPr>
        <w:numPr>
          <w:ilvl w:val="0"/>
          <w:numId w:val="45"/>
        </w:numPr>
      </w:pPr>
      <w:r>
        <w:rPr/>
        <w:t>E</w:t>
      </w:r>
      <w:r>
        <w:rPr/>
        <w:t xml:space="preserve">ntérotoxines -&gt; cytoplasme -&gt; </w:t>
      </w:r>
      <w:r>
        <w:rPr/>
        <w:t>AMPc</w:t>
      </w:r>
      <w:r>
        <w:rPr/>
        <w:t xml:space="preserve"> et GMPc -&gt; perturbations des transports ioniques -&gt; sortie de Chlore augmenté et entrée de </w:t>
      </w:r>
      <w:r>
        <w:rPr/>
        <w:t>NaCl</w:t>
      </w:r>
      <w:r>
        <w:rPr/>
        <w:t xml:space="preserve"> diminuée dans les entérocytes</w:t>
      </w:r>
    </w:p>
    <w:p>
      <w:pPr>
        <w:pStyle w:val="Heading4"/>
        <w:numPr>
          <w:ilvl w:val="0"/>
          <w:numId w:val="72"/>
        </w:numPr>
      </w:pPr>
      <w:r>
        <w:rPr/>
        <w:t xml:space="preserve">Lésion des surfaces absorptives : </w:t>
      </w:r>
    </w:p>
    <w:p>
      <w:pPr>
        <w:numPr>
          <w:ilvl w:val="0"/>
          <w:numId w:val="45"/>
        </w:numPr>
      </w:pPr>
      <w:r>
        <w:rPr/>
        <w:t>Cytotoxines -&gt; sommets villositaires (baisse de la réabsorption) -&gt; forte proportion des cellules cryptiques (sécrétoires) -&gt; diarrhées liquidiennes</w:t>
      </w:r>
    </w:p>
    <w:p>
      <w:pPr>
        <w:numPr>
          <w:ilvl w:val="0"/>
          <w:numId w:val="45"/>
        </w:numPr>
      </w:pPr>
      <w:r>
        <w:rPr/>
        <w:t xml:space="preserve">Processus osmotique : </w:t>
      </w:r>
    </w:p>
    <w:p>
      <w:pPr>
        <w:pStyle w:val="Heading4"/>
        <w:numPr>
          <w:ilvl w:val="0"/>
          <w:numId w:val="72"/>
        </w:numPr>
      </w:pPr>
      <w:r>
        <w:rPr/>
        <w:t>D</w:t>
      </w:r>
      <w:r>
        <w:rPr/>
        <w:t xml:space="preserve">iarrhée par malabsorption : </w:t>
      </w:r>
    </w:p>
    <w:p>
      <w:pPr>
        <w:pStyle w:val="ListParagraph"/>
        <w:numPr>
          <w:ilvl w:val="0"/>
          <w:numId w:val="49"/>
        </w:numPr>
      </w:pPr>
      <w:r>
        <w:rPr/>
        <w:t>C</w:t>
      </w:r>
      <w:r>
        <w:rPr/>
        <w:t>onséquence d’une diarrhée sécrétoire : diminution de l’absorption des nutriments (lactose)</w:t>
      </w:r>
    </w:p>
    <w:p>
      <w:pPr>
        <w:pStyle w:val="Heading4"/>
        <w:numPr>
          <w:ilvl w:val="0"/>
          <w:numId w:val="72"/>
        </w:numPr>
      </w:pPr>
      <w:r>
        <w:rPr/>
        <w:t>Inflammation engendrée par des toxines ou les germes et phénomènes moteurs</w:t>
      </w:r>
    </w:p>
    <w:p>
      <w:pPr>
        <w:jc w:val="center"/>
      </w:pPr>
    </w:p>
    <w:p>
      <w:pPr>
        <w:pStyle w:val="Heading2"/>
        <w:numPr>
          <w:ilvl w:val="0"/>
          <w:numId w:val="74"/>
        </w:numPr>
      </w:pPr>
      <w:r>
        <w:rPr/>
        <w:t>CLINIQUE :</w:t>
      </w:r>
      <w:r>
        <w:rPr/>
        <w:t xml:space="preserve"> </w:t>
      </w:r>
    </w:p>
    <w:p>
      <w:pPr>
        <w:pStyle w:val="Heading3"/>
        <w:numPr>
          <w:ilvl w:val="0"/>
          <w:numId w:val="73"/>
        </w:numPr>
      </w:pPr>
      <w:r>
        <w:rPr/>
        <w:t>Anamnèse</w:t>
      </w:r>
    </w:p>
    <w:p>
      <w:pPr>
        <w:numPr>
          <w:ilvl w:val="0"/>
          <w:numId w:val="46"/>
        </w:numPr>
      </w:pPr>
      <w:r>
        <w:rPr/>
        <w:t>Date de début</w:t>
      </w:r>
    </w:p>
    <w:p>
      <w:pPr>
        <w:numPr>
          <w:ilvl w:val="0"/>
          <w:numId w:val="46"/>
        </w:numPr>
      </w:pPr>
      <w:r>
        <w:rPr/>
        <w:t>Notion de diarrhée dans l’entourage</w:t>
      </w:r>
    </w:p>
    <w:p>
      <w:pPr>
        <w:numPr>
          <w:ilvl w:val="0"/>
          <w:numId w:val="46"/>
        </w:numPr>
      </w:pPr>
      <w:r>
        <w:rPr>
          <w:b/>
        </w:rPr>
        <w:t>Régime : nouvel aliment, hygiène alimentaire</w:t>
      </w:r>
    </w:p>
    <w:p>
      <w:pPr>
        <w:numPr>
          <w:ilvl w:val="0"/>
          <w:numId w:val="46"/>
        </w:numPr>
      </w:pPr>
      <w:r>
        <w:rPr/>
        <w:t>Antibiothérapie récente (</w:t>
      </w:r>
      <w:r>
        <w:rPr>
          <w:i/>
        </w:rPr>
        <w:t>amoxiclav</w:t>
      </w:r>
      <w:r>
        <w:rPr>
          <w:i/>
        </w:rPr>
        <w:t>)</w:t>
      </w:r>
    </w:p>
    <w:p>
      <w:pPr>
        <w:numPr>
          <w:ilvl w:val="0"/>
          <w:numId w:val="46"/>
        </w:numPr>
      </w:pPr>
      <w:r>
        <w:rPr/>
        <w:t>Courbe de croissance : dernier poids</w:t>
      </w:r>
    </w:p>
    <w:p>
      <w:pPr>
        <w:numPr>
          <w:ilvl w:val="0"/>
          <w:numId w:val="46"/>
        </w:numPr>
      </w:pPr>
      <w:r>
        <w:rPr>
          <w:b/>
        </w:rPr>
        <w:t>Caractéristiques : fréquence, consistance, aspect, abondance</w:t>
      </w:r>
      <w:r>
        <w:rPr>
          <w:b/>
        </w:rPr>
        <w:br/>
      </w:r>
    </w:p>
    <w:p>
      <w:pPr>
        <w:pStyle w:val="Heading3"/>
        <w:numPr>
          <w:ilvl w:val="0"/>
          <w:numId w:val="73"/>
        </w:numPr>
      </w:pPr>
      <w:r>
        <w:rPr/>
        <w:t>Examen physique</w:t>
      </w:r>
    </w:p>
    <w:p>
      <w:pPr>
        <w:numPr>
          <w:ilvl w:val="0"/>
          <w:numId w:val="33"/>
        </w:numPr>
      </w:pPr>
      <w:r>
        <w:rPr/>
        <w:t xml:space="preserve">SG : Fièvre, </w:t>
      </w:r>
      <w:r>
        <w:rPr>
          <w:b/>
        </w:rPr>
        <w:t>Troubles hémodynamiques</w:t>
      </w:r>
    </w:p>
    <w:p>
      <w:pPr>
        <w:numPr>
          <w:ilvl w:val="0"/>
          <w:numId w:val="33"/>
        </w:numPr>
      </w:pPr>
      <w:r>
        <w:rPr>
          <w:b/>
        </w:rPr>
        <w:t xml:space="preserve">SF : vomissements, douleur abdominale, </w:t>
      </w:r>
      <w:r>
        <w:rPr>
          <w:b/>
        </w:rPr>
        <w:t>toux ,</w:t>
      </w:r>
      <w:r>
        <w:rPr>
          <w:b/>
        </w:rPr>
        <w:t xml:space="preserve"> céphalée, otalgie, odynophagie, dysurie</w:t>
      </w:r>
    </w:p>
    <w:p>
      <w:pPr>
        <w:numPr>
          <w:ilvl w:val="0"/>
          <w:numId w:val="33"/>
        </w:numPr>
      </w:pPr>
      <w:r>
        <w:rPr>
          <w:b/>
        </w:rPr>
        <w:t xml:space="preserve">SP : </w:t>
      </w:r>
      <w:r>
        <w:rPr/>
        <w:t>Masse abdominale, étranglement herniaire (</w:t>
      </w:r>
      <w:r>
        <w:rPr>
          <w:i/>
        </w:rPr>
        <w:t>abdomen chirurgicale : abdomen dure, enfant geignard, grognon, masse rouge au niveau des orifices herniaires</w:t>
      </w:r>
      <w:r>
        <w:rPr>
          <w:i/>
        </w:rPr>
        <w:t>) ,</w:t>
      </w:r>
      <w:r>
        <w:rPr/>
        <w:t xml:space="preserve"> boudin d’invagination, météorisme</w:t>
      </w:r>
    </w:p>
    <w:p>
      <w:pPr>
        <w:numPr>
          <w:ilvl w:val="0"/>
          <w:numId w:val="33"/>
        </w:numPr>
      </w:pPr>
      <w:r>
        <w:rPr/>
        <w:t>Examen des selles (</w:t>
      </w:r>
      <w:r>
        <w:rPr>
          <w:i/>
        </w:rPr>
        <w:t>sao</w:t>
      </w:r>
      <w:r>
        <w:rPr>
          <w:i/>
        </w:rPr>
        <w:t xml:space="preserve">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mainty</w:t>
      </w:r>
      <w:r>
        <w:rPr>
          <w:i/>
        </w:rPr>
        <w:t xml:space="preserve"> </w:t>
      </w:r>
      <w:r>
        <w:rPr>
          <w:i/>
        </w:rPr>
        <w:t>akory</w:t>
      </w:r>
      <w:r>
        <w:rPr>
          <w:i/>
        </w:rPr>
        <w:t xml:space="preserve"> fa </w:t>
      </w:r>
      <w:r>
        <w:rPr>
          <w:i/>
        </w:rPr>
        <w:t>maitso</w:t>
      </w:r>
      <w:r>
        <w:rPr>
          <w:i/>
        </w:rPr>
        <w:t xml:space="preserve"> foncé, </w:t>
      </w:r>
      <w:r>
        <w:rPr>
          <w:i/>
        </w:rPr>
        <w:t>zavatra</w:t>
      </w:r>
      <w:r>
        <w:rPr>
          <w:i/>
        </w:rPr>
        <w:t xml:space="preserve"> </w:t>
      </w:r>
      <w:r>
        <w:rPr>
          <w:i/>
        </w:rPr>
        <w:t>hafahafa</w:t>
      </w:r>
      <w:r>
        <w:rPr>
          <w:i/>
        </w:rPr>
        <w:t xml:space="preserve"> </w:t>
      </w:r>
      <w:r>
        <w:rPr>
          <w:i/>
        </w:rPr>
        <w:t>nefa</w:t>
      </w:r>
      <w:r>
        <w:rPr>
          <w:i/>
        </w:rPr>
        <w:t xml:space="preserve"> </w:t>
      </w:r>
      <w:r>
        <w:rPr>
          <w:i/>
        </w:rPr>
        <w:t>tsiloly</w:t>
      </w:r>
      <w:r>
        <w:rPr>
          <w:i/>
        </w:rPr>
        <w:t>)</w:t>
      </w:r>
    </w:p>
    <w:p>
      <w:pPr>
        <w:numPr>
          <w:ilvl w:val="0"/>
          <w:numId w:val="33"/>
        </w:numPr>
      </w:pPr>
      <w:r>
        <w:rPr>
          <w:b/>
        </w:rPr>
        <w:t>Signes de déshydratation (</w:t>
      </w:r>
      <w:r>
        <w:rPr>
          <w:i/>
        </w:rPr>
        <w:t>fontanelle déprimée, enfoncement des yeux, hypotonie oculaire, cerne, absence de larmes, langue sèche, tachycardie</w:t>
      </w:r>
      <w:r>
        <w:rPr>
          <w:i/>
        </w:rPr>
        <w:t xml:space="preserve"> </w:t>
      </w:r>
      <w:r>
        <w:rPr>
          <w:i/>
        </w:rPr>
        <w:t>(premier signe de choc), pli cutané</w:t>
      </w:r>
      <w:r>
        <w:rPr>
          <w:i/>
        </w:rPr>
        <w:t xml:space="preserve"> </w:t>
      </w:r>
      <w:r>
        <w:rPr>
          <w:i/>
        </w:rPr>
        <w:t>(au niveau de l’abdomen</w:t>
      </w:r>
      <w:r>
        <w:rPr>
          <w:i/>
        </w:rPr>
        <w:t xml:space="preserve"> </w:t>
      </w:r>
      <w:r>
        <w:rPr>
          <w:i/>
        </w:rPr>
        <w:t xml:space="preserve">: </w:t>
      </w:r>
      <w:r>
        <w:rPr>
          <w:i/>
        </w:rPr>
        <w:t>alaina</w:t>
      </w:r>
      <w:r>
        <w:rPr>
          <w:i/>
        </w:rPr>
        <w:t xml:space="preserve"> </w:t>
      </w:r>
      <w:r>
        <w:rPr>
          <w:i/>
        </w:rPr>
        <w:t>ngeza</w:t>
      </w:r>
      <w:r>
        <w:rPr>
          <w:i/>
        </w:rPr>
        <w:t xml:space="preserve"> </w:t>
      </w:r>
      <w:r>
        <w:rPr>
          <w:i/>
        </w:rPr>
        <w:t>be</w:t>
      </w:r>
      <w:r>
        <w:rPr>
          <w:i/>
        </w:rPr>
        <w:t>(3cm), transversal, compter 3 secondes : pli cutanée persistant, déshydratation sévère) à différencier des plis de dénutrition</w:t>
      </w:r>
    </w:p>
    <w:p>
      <w:pPr>
        <w:numPr>
          <w:ilvl w:val="1"/>
          <w:numId w:val="33"/>
        </w:numPr>
      </w:pPr>
      <w:r>
        <w:rPr>
          <w:i/>
        </w:rPr>
        <w:t>Baisse du niveau de la conscience</w:t>
      </w:r>
    </w:p>
    <w:p>
      <w:pPr>
        <w:numPr>
          <w:ilvl w:val="1"/>
          <w:numId w:val="33"/>
        </w:numPr>
      </w:pPr>
      <w:r>
        <w:rPr>
          <w:i/>
        </w:rPr>
        <w:t>O</w:t>
      </w:r>
      <w:r>
        <w:rPr>
          <w:i/>
        </w:rPr>
        <w:t>ligurie</w:t>
      </w:r>
      <w:r>
        <w:rPr>
          <w:i/>
        </w:rPr>
        <w:t xml:space="preserve"> </w:t>
      </w:r>
    </w:p>
    <w:p>
      <w:pPr>
        <w:numPr>
          <w:ilvl w:val="0"/>
          <w:numId w:val="33"/>
        </w:numPr>
      </w:pPr>
      <w:r>
        <w:rPr/>
        <w:t>Examen des autres appareils (neurologique ++, ...)</w:t>
      </w:r>
    </w:p>
    <w:p>
      <w:pPr/>
    </w:p>
    <w:p>
      <w:pPr>
        <w:pStyle w:val="Heading3"/>
        <w:numPr>
          <w:ilvl w:val="0"/>
          <w:numId w:val="73"/>
        </w:numPr>
      </w:pPr>
      <w:r>
        <w:rPr/>
        <w:t>Classification des déshydratations</w:t>
      </w:r>
    </w:p>
    <w:p>
      <w:pPr>
        <w:numPr>
          <w:ilvl w:val="0"/>
          <w:numId w:val="34"/>
        </w:numPr>
      </w:pPr>
      <w:r>
        <w:rPr/>
        <w:t xml:space="preserve">Perte de poids inférieur à 5% du poids corporel : </w:t>
      </w:r>
      <w:r>
        <w:rPr>
          <w:b/>
        </w:rPr>
        <w:t>déshydratation minime sans traduction clinique</w:t>
      </w:r>
    </w:p>
    <w:p>
      <w:pPr>
        <w:numPr>
          <w:ilvl w:val="0"/>
          <w:numId w:val="34"/>
        </w:numPr>
      </w:pPr>
      <w:r>
        <w:rPr/>
        <w:t xml:space="preserve">Perte de poids entre 5 à 10% + autres signes cliniques de déshydratation : </w:t>
      </w:r>
      <w:r>
        <w:rPr>
          <w:b/>
        </w:rPr>
        <w:t>déshydratation modérée</w:t>
      </w:r>
    </w:p>
    <w:p>
      <w:pPr>
        <w:numPr>
          <w:ilvl w:val="0"/>
          <w:numId w:val="34"/>
        </w:numPr>
      </w:pPr>
      <w:r>
        <w:rPr/>
        <w:t xml:space="preserve">Perte plus de 10% + autres signes plus marqués +/- risque de choc : </w:t>
      </w:r>
      <w:r>
        <w:rPr>
          <w:b/>
        </w:rPr>
        <w:t>Déshydratation sévère</w:t>
      </w:r>
    </w:p>
    <w:p>
      <w:pPr/>
    </w:p>
    <w:p>
      <w:pPr>
        <w:pStyle w:val="Heading4"/>
        <w:numPr>
          <w:ilvl w:val="0"/>
          <w:numId w:val="75"/>
        </w:numPr>
      </w:pPr>
      <w:r>
        <w:rPr/>
        <w:t>DESHYDRATATION SEVERE :</w:t>
      </w:r>
      <w:r>
        <w:rPr/>
        <w:t xml:space="preserve"> </w:t>
      </w:r>
      <w:r>
        <w:rPr/>
        <w:t>+++</w:t>
      </w:r>
    </w:p>
    <w:p>
      <w:pPr/>
      <w:r>
        <w:rPr>
          <w:b/>
        </w:rPr>
        <w:t>2 DES SIGNES SUIVANTS :</w:t>
      </w:r>
    </w:p>
    <w:p>
      <w:pPr>
        <w:numPr>
          <w:ilvl w:val="0"/>
          <w:numId w:val="35"/>
        </w:numPr>
      </w:pPr>
      <w:r>
        <w:rPr/>
        <w:t>Léthargique ou inconscient</w:t>
      </w:r>
    </w:p>
    <w:p>
      <w:pPr>
        <w:numPr>
          <w:ilvl w:val="0"/>
          <w:numId w:val="35"/>
        </w:numPr>
      </w:pPr>
      <w:r>
        <w:rPr/>
        <w:t>Yeux enfoncés</w:t>
      </w:r>
    </w:p>
    <w:p>
      <w:pPr>
        <w:numPr>
          <w:ilvl w:val="0"/>
          <w:numId w:val="35"/>
        </w:numPr>
      </w:pPr>
      <w:r>
        <w:rPr/>
        <w:t>Incapable de boire difficilement</w:t>
      </w:r>
    </w:p>
    <w:p>
      <w:pPr>
        <w:numPr>
          <w:ilvl w:val="0"/>
          <w:numId w:val="35"/>
        </w:numPr>
      </w:pPr>
      <w:r>
        <w:rPr/>
        <w:t>Pli cutané s’efface très lentement (persiste &gt;3 secondes)</w:t>
      </w:r>
    </w:p>
    <w:p>
      <w:pPr/>
    </w:p>
    <w:p>
      <w:pPr>
        <w:pStyle w:val="Heading4"/>
        <w:numPr>
          <w:ilvl w:val="0"/>
          <w:numId w:val="75"/>
        </w:numPr>
      </w:pPr>
      <w:r>
        <w:rPr/>
        <w:t>SIGNES EVIDENTS DE DESHYDRATATION (Déshydratation modérée)</w:t>
      </w:r>
    </w:p>
    <w:p>
      <w:pPr>
        <w:ind w:left="720"/>
      </w:pPr>
      <w:r>
        <w:rPr/>
        <w:t>Deux des signes suivants :</w:t>
      </w:r>
    </w:p>
    <w:p>
      <w:pPr>
        <w:numPr>
          <w:ilvl w:val="0"/>
          <w:numId w:val="36"/>
        </w:numPr>
      </w:pPr>
      <w:r>
        <w:rPr/>
        <w:t>Agité et irritable</w:t>
      </w:r>
    </w:p>
    <w:p>
      <w:pPr>
        <w:numPr>
          <w:ilvl w:val="0"/>
          <w:numId w:val="36"/>
        </w:numPr>
      </w:pPr>
      <w:r>
        <w:rPr/>
        <w:t>Yeux enfoncés</w:t>
      </w:r>
    </w:p>
    <w:p>
      <w:pPr>
        <w:numPr>
          <w:ilvl w:val="0"/>
          <w:numId w:val="36"/>
        </w:numPr>
      </w:pPr>
      <w:r>
        <w:rPr/>
        <w:t>Boit avidement, assoiffé</w:t>
      </w:r>
    </w:p>
    <w:p>
      <w:pPr>
        <w:numPr>
          <w:ilvl w:val="0"/>
          <w:numId w:val="36"/>
        </w:numPr>
      </w:pPr>
      <w:r>
        <w:rPr/>
        <w:t>Pli cutané s’efface très lentement</w:t>
      </w:r>
    </w:p>
    <w:p>
      <w:pPr/>
    </w:p>
    <w:p>
      <w:pPr>
        <w:pStyle w:val="Heading4"/>
        <w:numPr>
          <w:ilvl w:val="0"/>
          <w:numId w:val="75"/>
        </w:numPr>
      </w:pPr>
      <w:r>
        <w:rPr/>
        <w:t>PAS DE DESHYDRATATION</w:t>
      </w:r>
    </w:p>
    <w:p>
      <w:pPr>
        <w:numPr>
          <w:ilvl w:val="0"/>
          <w:numId w:val="37"/>
        </w:numPr>
      </w:pPr>
      <w:r>
        <w:rPr/>
        <w:t>Pas assez de signe pour classer comme signes évidents</w:t>
      </w:r>
    </w:p>
    <w:p>
      <w:pPr/>
    </w:p>
    <w:p>
      <w:pPr/>
      <w:r>
        <w:rPr>
          <w:i/>
        </w:rPr>
        <w:t>Diarrhée dans la forme habituelle : pas besoin d’examen complémentaire. Ils sont demandés pour évaluer le retentissement et pour chercher l’étiologie</w:t>
      </w:r>
    </w:p>
    <w:p>
      <w:pPr/>
    </w:p>
    <w:p>
      <w:pPr>
        <w:pStyle w:val="Heading2"/>
        <w:numPr>
          <w:ilvl w:val="0"/>
          <w:numId w:val="74"/>
        </w:numPr>
      </w:pPr>
      <w:r>
        <w:rPr/>
        <w:t>EXAMENS PARACLINIQUES</w:t>
      </w:r>
    </w:p>
    <w:p>
      <w:pPr>
        <w:numPr>
          <w:ilvl w:val="0"/>
          <w:numId w:val="38"/>
        </w:numPr>
      </w:pPr>
      <w:r>
        <w:rPr/>
        <w:t>Souvent inutiles</w:t>
      </w:r>
    </w:p>
    <w:p>
      <w:pPr>
        <w:numPr>
          <w:ilvl w:val="0"/>
          <w:numId w:val="38"/>
        </w:numPr>
      </w:pPr>
      <w:r>
        <w:rPr/>
        <w:t>Pour rechercher la cause : NFS, CRP, coproculture, parasitologie des selles, hémoculture</w:t>
      </w:r>
    </w:p>
    <w:p>
      <w:pPr>
        <w:numPr>
          <w:ilvl w:val="0"/>
          <w:numId w:val="38"/>
        </w:numPr>
      </w:pPr>
      <w:r>
        <w:rPr/>
        <w:t>Pour voir les retentissements (conséquences) : ionogramme sanguin et urinaire, gaz du sang (pH)</w:t>
      </w:r>
    </w:p>
    <w:p>
      <w:pPr/>
    </w:p>
    <w:p>
      <w:pPr>
        <w:pStyle w:val="Heading2"/>
        <w:numPr>
          <w:ilvl w:val="0"/>
          <w:numId w:val="74"/>
        </w:numPr>
      </w:pPr>
      <w:r>
        <w:rPr/>
        <w:t>EVOLUTION</w:t>
      </w:r>
      <w:r>
        <w:rPr/>
      </w:r>
      <w:r>
        <w:rPr/>
        <w:t xml:space="preserve"> </w:t>
      </w:r>
    </w:p>
    <w:p>
      <w:pPr>
        <w:pStyle w:val="Heading4"/>
        <w:numPr>
          <w:ilvl w:val="0"/>
          <w:numId w:val="76"/>
        </w:numPr>
      </w:pPr>
      <w:r>
        <w:rPr/>
        <w:t>A court terme :</w:t>
      </w:r>
    </w:p>
    <w:p>
      <w:pPr>
        <w:numPr>
          <w:ilvl w:val="1"/>
          <w:numId w:val="39"/>
        </w:numPr>
      </w:pPr>
      <w:r>
        <w:rPr/>
        <w:t>Souvent favorable en quelques jours</w:t>
      </w:r>
    </w:p>
    <w:p>
      <w:pPr>
        <w:numPr>
          <w:ilvl w:val="1"/>
          <w:numId w:val="39"/>
        </w:numPr>
      </w:pPr>
      <w:r>
        <w:rPr/>
        <w:t xml:space="preserve">Possibilité de </w:t>
      </w:r>
      <w:r>
        <w:rPr>
          <w:b/>
        </w:rPr>
        <w:t>déshydratation sévère</w:t>
      </w:r>
    </w:p>
    <w:p>
      <w:pPr>
        <w:numPr>
          <w:ilvl w:val="1"/>
          <w:numId w:val="39"/>
        </w:numPr>
      </w:pPr>
      <w:r>
        <w:rPr/>
        <w:t xml:space="preserve">Facteurs de mauvais pronostic : </w:t>
      </w:r>
      <w:r>
        <w:rPr>
          <w:b/>
        </w:rPr>
        <w:t>terrain (</w:t>
      </w:r>
      <w:r>
        <w:rPr>
          <w:b/>
          <w:i/>
        </w:rPr>
        <w:t>mitovy</w:t>
      </w:r>
      <w:r>
        <w:rPr>
          <w:b/>
          <w:i/>
        </w:rPr>
        <w:t xml:space="preserve"> </w:t>
      </w:r>
      <w:r>
        <w:rPr>
          <w:b/>
          <w:i/>
        </w:rPr>
        <w:t>foana</w:t>
      </w:r>
      <w:r>
        <w:rPr>
          <w:b/>
          <w:i/>
        </w:rPr>
        <w:t xml:space="preserve">) : </w:t>
      </w:r>
    </w:p>
    <w:p>
      <w:pPr>
        <w:numPr>
          <w:ilvl w:val="2"/>
          <w:numId w:val="39"/>
        </w:numPr>
      </w:pPr>
      <w:r>
        <w:rPr/>
        <w:t>Dénutrition antérieure</w:t>
      </w:r>
    </w:p>
    <w:p>
      <w:pPr>
        <w:numPr>
          <w:ilvl w:val="2"/>
          <w:numId w:val="39"/>
        </w:numPr>
      </w:pPr>
      <w:r>
        <w:rPr/>
        <w:t xml:space="preserve">Terrain débilité (drépanocytose, immunodépression, résection intestinale, </w:t>
      </w:r>
      <w:r>
        <w:rPr/>
        <w:t>Hirschprung</w:t>
      </w:r>
      <w:r>
        <w:rPr/>
        <w:t>)</w:t>
      </w:r>
    </w:p>
    <w:p>
      <w:pPr>
        <w:pStyle w:val="Heading4"/>
        <w:numPr>
          <w:ilvl w:val="0"/>
          <w:numId w:val="76"/>
        </w:numPr>
      </w:pPr>
      <w:r>
        <w:rPr/>
        <w:t xml:space="preserve">A long terme : </w:t>
      </w:r>
    </w:p>
    <w:p>
      <w:pPr>
        <w:numPr>
          <w:ilvl w:val="1"/>
          <w:numId w:val="39"/>
        </w:numPr>
      </w:pPr>
      <w:r>
        <w:rPr/>
        <w:t>Diarrhée persistante</w:t>
      </w:r>
      <w:r>
        <w:rPr/>
        <w:t>, dénutrition</w:t>
      </w:r>
    </w:p>
    <w:p>
      <w:pPr/>
    </w:p>
    <w:p>
      <w:pPr>
        <w:pStyle w:val="Heading2"/>
        <w:numPr>
          <w:ilvl w:val="0"/>
          <w:numId w:val="74"/>
        </w:numPr>
      </w:pPr>
      <w:r>
        <w:rPr/>
        <w:t>ETIOLOGIES</w:t>
      </w:r>
    </w:p>
    <w:p>
      <w:pPr>
        <w:pStyle w:val="Heading3"/>
        <w:numPr>
          <w:ilvl w:val="0"/>
          <w:numId w:val="77"/>
        </w:numPr>
      </w:pPr>
      <w:r>
        <w:rPr/>
        <w:t>CAUSES INFECTIEUSES</w:t>
      </w:r>
    </w:p>
    <w:p>
      <w:pPr>
        <w:pStyle w:val="Heading4"/>
        <w:numPr>
          <w:ilvl w:val="0"/>
          <w:numId w:val="78"/>
        </w:numPr>
      </w:pPr>
      <w:r>
        <w:rPr/>
        <w:t xml:space="preserve">Virales </w:t>
      </w:r>
    </w:p>
    <w:p>
      <w:pPr>
        <w:numPr>
          <w:ilvl w:val="2"/>
          <w:numId w:val="40"/>
        </w:numPr>
      </w:pPr>
      <w:r>
        <w:rPr>
          <w:b/>
        </w:rPr>
        <w:t xml:space="preserve">Rotavirus </w:t>
      </w:r>
      <w:r>
        <w:rPr/>
        <w:t xml:space="preserve">souvent </w:t>
      </w:r>
    </w:p>
    <w:p>
      <w:pPr>
        <w:numPr>
          <w:ilvl w:val="2"/>
          <w:numId w:val="40"/>
        </w:numPr>
      </w:pPr>
      <w:r>
        <w:rPr/>
        <w:t>Adénovirus</w:t>
      </w:r>
    </w:p>
    <w:p>
      <w:pPr>
        <w:numPr>
          <w:ilvl w:val="2"/>
          <w:numId w:val="40"/>
        </w:numPr>
      </w:pPr>
      <w:r>
        <w:rPr/>
        <w:t xml:space="preserve">Saisons froides, épidémie, </w:t>
      </w:r>
      <w:r>
        <w:rPr>
          <w:b/>
        </w:rPr>
        <w:t xml:space="preserve">âge&lt;18 mois, </w:t>
      </w:r>
      <w:r>
        <w:rPr/>
        <w:t>selles aqueuses</w:t>
      </w:r>
    </w:p>
    <w:p>
      <w:pPr>
        <w:numPr>
          <w:ilvl w:val="2"/>
          <w:numId w:val="40"/>
        </w:numPr>
      </w:pPr>
      <w:r>
        <w:rPr/>
        <w:t>Parfois symptômes ORL, respiratoires, cutanés</w:t>
      </w:r>
      <w:r>
        <w:rPr/>
        <w:br/>
      </w:r>
    </w:p>
    <w:p>
      <w:pPr>
        <w:pStyle w:val="Heading4"/>
        <w:numPr>
          <w:ilvl w:val="0"/>
          <w:numId w:val="78"/>
        </w:numPr>
      </w:pPr>
      <w:r>
        <w:rPr/>
        <w:t>Bactériennes</w:t>
      </w:r>
    </w:p>
    <w:p>
      <w:pPr>
        <w:numPr>
          <w:ilvl w:val="2"/>
          <w:numId w:val="40"/>
        </w:numPr>
      </w:pPr>
      <w:r>
        <w:rPr>
          <w:b/>
        </w:rPr>
        <w:t xml:space="preserve">Selles liquides : </w:t>
      </w:r>
      <w:r>
        <w:rPr>
          <w:b/>
          <w:i/>
        </w:rPr>
        <w:t>Escherichia coli</w:t>
      </w:r>
      <w:r>
        <w:rPr>
          <w:i/>
        </w:rPr>
        <w:t xml:space="preserve"> </w:t>
      </w:r>
      <w:r>
        <w:rPr/>
        <w:t>entérotoxinogène</w:t>
      </w:r>
      <w:r>
        <w:rPr/>
        <w:t xml:space="preserve"> </w:t>
      </w:r>
      <w:r>
        <w:rPr>
          <w:i/>
        </w:rPr>
        <w:t>(entraîne infection urinaire</w:t>
      </w:r>
      <w:r>
        <w:rPr>
          <w:i/>
        </w:rPr>
        <w:t>),</w:t>
      </w:r>
      <w:r>
        <w:rPr/>
        <w:t xml:space="preserve"> </w:t>
      </w:r>
      <w:r>
        <w:rPr>
          <w:i/>
        </w:rPr>
        <w:t>vibrio</w:t>
      </w:r>
      <w:r>
        <w:rPr>
          <w:i/>
        </w:rPr>
        <w:t xml:space="preserve"> cholerae, </w:t>
      </w:r>
      <w:r>
        <w:rPr/>
        <w:t>toxi-infection (staphylocoque)</w:t>
      </w:r>
    </w:p>
    <w:p>
      <w:pPr>
        <w:numPr>
          <w:ilvl w:val="2"/>
          <w:numId w:val="40"/>
        </w:numPr>
      </w:pPr>
      <w:r>
        <w:rPr>
          <w:b/>
        </w:rPr>
        <w:t xml:space="preserve">Selles </w:t>
      </w:r>
      <w:r>
        <w:rPr>
          <w:b/>
        </w:rPr>
        <w:t>glairo</w:t>
      </w:r>
      <w:r>
        <w:rPr>
          <w:b/>
        </w:rPr>
        <w:t xml:space="preserve">-sanglantes : </w:t>
      </w:r>
      <w:r>
        <w:rPr>
          <w:i/>
        </w:rPr>
        <w:t xml:space="preserve">E. </w:t>
      </w:r>
      <w:r>
        <w:rPr>
          <w:i/>
        </w:rPr>
        <w:t xml:space="preserve">Coli </w:t>
      </w:r>
      <w:r>
        <w:rPr/>
        <w:t>entéropathogène</w:t>
      </w:r>
      <w:r>
        <w:rPr/>
        <w:t xml:space="preserve"> et entéro-</w:t>
      </w:r>
      <w:r>
        <w:rPr/>
        <w:t>invisif</w:t>
      </w:r>
      <w:r>
        <w:rPr/>
        <w:t xml:space="preserve">, salmonelle (risque de septicémie, méningite, ostéo-arthrite), </w:t>
      </w:r>
      <w:r>
        <w:rPr/>
        <w:t>shigelle</w:t>
      </w:r>
      <w:r>
        <w:rPr/>
        <w:t xml:space="preserve"> à tropisme neurologique, </w:t>
      </w:r>
      <w:r>
        <w:rPr>
          <w:i/>
        </w:rPr>
        <w:t>Campylobacter jejuni, Yersinia</w:t>
      </w:r>
      <w:r>
        <w:rPr>
          <w:i/>
        </w:rPr>
        <w:br/>
      </w:r>
    </w:p>
    <w:p>
      <w:pPr>
        <w:pStyle w:val="Heading4"/>
        <w:numPr>
          <w:ilvl w:val="0"/>
          <w:numId w:val="78"/>
        </w:numPr>
      </w:pPr>
      <w:r>
        <w:rPr/>
        <w:t>Parasitaires (charge importante, immunodéprimé, maladie sous-jacente)</w:t>
      </w:r>
    </w:p>
    <w:p>
      <w:pPr>
        <w:numPr>
          <w:ilvl w:val="2"/>
          <w:numId w:val="40"/>
        </w:numPr>
      </w:pPr>
      <w:r>
        <w:rPr/>
        <w:t xml:space="preserve">Cryptosporidies (enfant VIH </w:t>
      </w:r>
      <w:r>
        <w:rPr/>
        <w:t>+)</w:t>
      </w:r>
    </w:p>
    <w:p>
      <w:pPr>
        <w:numPr>
          <w:ilvl w:val="2"/>
          <w:numId w:val="40"/>
        </w:numPr>
      </w:pPr>
      <w:r>
        <w:rPr/>
        <w:t xml:space="preserve">Lambliase ou </w:t>
      </w:r>
      <w:r>
        <w:rPr/>
        <w:t>giardase</w:t>
      </w:r>
      <w:r>
        <w:rPr/>
        <w:t xml:space="preserve"> (déficit en </w:t>
      </w:r>
      <w:r>
        <w:rPr/>
        <w:t>IgA</w:t>
      </w:r>
      <w:r>
        <w:rPr/>
        <w:t>)</w:t>
      </w:r>
    </w:p>
    <w:p>
      <w:pPr>
        <w:numPr>
          <w:ilvl w:val="2"/>
          <w:numId w:val="40"/>
        </w:numPr>
      </w:pPr>
      <w:r>
        <w:rPr>
          <w:i/>
        </w:rPr>
        <w:t>Entamoeba histolytica</w:t>
      </w:r>
    </w:p>
    <w:p>
      <w:pPr>
        <w:numPr>
          <w:ilvl w:val="2"/>
          <w:numId w:val="40"/>
        </w:numPr>
      </w:pPr>
      <w:r>
        <w:rPr>
          <w:i/>
        </w:rPr>
        <w:t>Schistosoma</w:t>
      </w:r>
      <w:r>
        <w:rPr>
          <w:i/>
        </w:rPr>
        <w:br/>
      </w:r>
    </w:p>
    <w:p>
      <w:pPr>
        <w:pStyle w:val="Heading4"/>
        <w:numPr>
          <w:ilvl w:val="0"/>
          <w:numId w:val="78"/>
        </w:numPr>
      </w:pPr>
      <w:r>
        <w:rPr/>
        <w:t>Infections extra-digestives (diarrhées parentérales)</w:t>
      </w:r>
    </w:p>
    <w:p>
      <w:pPr>
        <w:numPr>
          <w:ilvl w:val="2"/>
          <w:numId w:val="40"/>
        </w:numPr>
      </w:pPr>
      <w:r>
        <w:rPr>
          <w:b/>
        </w:rPr>
        <w:t>ORL</w:t>
      </w:r>
    </w:p>
    <w:p>
      <w:pPr>
        <w:numPr>
          <w:ilvl w:val="2"/>
          <w:numId w:val="40"/>
        </w:numPr>
      </w:pPr>
      <w:r>
        <w:rPr>
          <w:b/>
        </w:rPr>
        <w:t>Respiratoire</w:t>
      </w:r>
    </w:p>
    <w:p>
      <w:pPr>
        <w:numPr>
          <w:ilvl w:val="2"/>
          <w:numId w:val="40"/>
        </w:numPr>
      </w:pPr>
      <w:r>
        <w:rPr>
          <w:b/>
        </w:rPr>
        <w:t>Urinaire</w:t>
      </w:r>
    </w:p>
    <w:p>
      <w:pPr>
        <w:numPr>
          <w:ilvl w:val="2"/>
          <w:numId w:val="40"/>
        </w:numPr>
      </w:pPr>
      <w:r>
        <w:rPr>
          <w:b/>
        </w:rPr>
        <w:t>Méningée</w:t>
      </w:r>
      <w:r>
        <w:rPr>
          <w:b/>
        </w:rPr>
        <w:br/>
      </w:r>
    </w:p>
    <w:p>
      <w:pPr>
        <w:pStyle w:val="Heading3"/>
        <w:numPr>
          <w:ilvl w:val="0"/>
          <w:numId w:val="77"/>
        </w:numPr>
      </w:pPr>
      <w:r>
        <w:rPr/>
        <w:t>Autres causes</w:t>
      </w:r>
    </w:p>
    <w:p>
      <w:pPr>
        <w:numPr>
          <w:ilvl w:val="2"/>
          <w:numId w:val="40"/>
        </w:numPr>
      </w:pPr>
      <w:r>
        <w:rPr/>
        <w:t>Erreur diététique</w:t>
      </w:r>
    </w:p>
    <w:p>
      <w:pPr>
        <w:numPr>
          <w:ilvl w:val="2"/>
          <w:numId w:val="40"/>
        </w:numPr>
      </w:pPr>
      <w:r>
        <w:rPr/>
        <w:t>Allergie alimentaire</w:t>
      </w:r>
    </w:p>
    <w:p>
      <w:pPr>
        <w:numPr>
          <w:ilvl w:val="2"/>
          <w:numId w:val="40"/>
        </w:numPr>
      </w:pPr>
      <w:r>
        <w:rPr/>
        <w:t>Diarrhée post-antibiotique</w:t>
      </w:r>
    </w:p>
    <w:p>
      <w:pPr>
        <w:numPr>
          <w:ilvl w:val="2"/>
          <w:numId w:val="40"/>
        </w:numPr>
      </w:pPr>
      <w:r>
        <w:rPr/>
        <w:t>Insuffisance surrénale aiguë, hyperthyroïdie</w:t>
      </w:r>
    </w:p>
    <w:p>
      <w:pPr>
        <w:numPr>
          <w:ilvl w:val="2"/>
          <w:numId w:val="40"/>
        </w:numPr>
      </w:pPr>
      <w:r>
        <w:rPr/>
        <w:t>Fausse diarrhée des constipés</w:t>
      </w:r>
    </w:p>
    <w:p>
      <w:pPr>
        <w:ind w:left="360"/>
      </w:pPr>
    </w:p>
    <w:p>
      <w:pPr>
        <w:pStyle w:val="Heading2"/>
        <w:numPr>
          <w:ilvl w:val="0"/>
          <w:numId w:val="74"/>
        </w:numPr>
      </w:pPr>
      <w:r>
        <w:rPr/>
        <w:t>TRAITEMENT</w:t>
      </w:r>
    </w:p>
    <w:p>
      <w:pPr>
        <w:pStyle w:val="Heading3"/>
        <w:numPr>
          <w:ilvl w:val="0"/>
          <w:numId w:val="79"/>
        </w:numPr>
      </w:pPr>
      <w:r>
        <w:rPr/>
        <w:t>Buts :</w:t>
      </w:r>
      <w:r>
        <w:rPr/>
        <w:t xml:space="preserve"> </w:t>
      </w:r>
    </w:p>
    <w:p>
      <w:pPr>
        <w:numPr>
          <w:ilvl w:val="1"/>
          <w:numId w:val="41"/>
        </w:numPr>
      </w:pPr>
      <w:r>
        <w:rPr/>
        <w:t>Réhydrater (</w:t>
      </w:r>
      <w:r>
        <w:rPr>
          <w:i/>
        </w:rPr>
        <w:t xml:space="preserve">SRO + Zinc </w:t>
      </w:r>
      <w:r>
        <w:rPr>
          <w:i/>
        </w:rPr>
        <w:t>foana</w:t>
      </w:r>
      <w:r>
        <w:rPr>
          <w:i/>
        </w:rPr>
        <w:t>)</w:t>
      </w:r>
    </w:p>
    <w:p>
      <w:pPr>
        <w:numPr>
          <w:ilvl w:val="1"/>
          <w:numId w:val="41"/>
        </w:numPr>
      </w:pPr>
      <w:r>
        <w:rPr/>
        <w:t>Prévenir la dénutrition (</w:t>
      </w:r>
      <w:r>
        <w:rPr>
          <w:i/>
        </w:rPr>
        <w:t>réalimentation précoce : au bout de 4 heures)</w:t>
      </w:r>
    </w:p>
    <w:p>
      <w:pPr>
        <w:numPr>
          <w:ilvl w:val="1"/>
          <w:numId w:val="41"/>
        </w:numPr>
      </w:pPr>
      <w:r>
        <w:rPr/>
        <w:t>Traiter la cause</w:t>
      </w:r>
    </w:p>
    <w:p>
      <w:pPr>
        <w:numPr>
          <w:ilvl w:val="1"/>
          <w:numId w:val="41"/>
        </w:numPr>
      </w:pPr>
      <w:r>
        <w:rPr>
          <w:i/>
        </w:rPr>
        <w:t xml:space="preserve">Diarrhée de l’enfant :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misy</w:t>
      </w:r>
      <w:r>
        <w:rPr>
          <w:i/>
        </w:rPr>
        <w:t xml:space="preserve"> </w:t>
      </w:r>
      <w:r>
        <w:rPr>
          <w:i/>
        </w:rPr>
        <w:t>ilavana</w:t>
      </w:r>
      <w:r>
        <w:rPr>
          <w:i/>
        </w:rPr>
        <w:t xml:space="preserve"> </w:t>
      </w:r>
      <w:r>
        <w:rPr>
          <w:i/>
        </w:rPr>
        <w:t>azy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Smecta </w:t>
      </w:r>
      <w:r>
        <w:rPr>
          <w:i/>
        </w:rPr>
        <w:t>sy</w:t>
      </w:r>
      <w:r>
        <w:rPr>
          <w:i/>
        </w:rPr>
        <w:t xml:space="preserve"> </w:t>
      </w:r>
      <w:r>
        <w:rPr>
          <w:i/>
        </w:rPr>
        <w:t>Actapulgite</w:t>
      </w:r>
      <w:r>
        <w:rPr>
          <w:i/>
        </w:rPr>
        <w:t>, charbon</w:t>
      </w:r>
      <w:r>
        <w:rPr>
          <w:i/>
        </w:rPr>
        <w:br/>
      </w:r>
    </w:p>
    <w:p>
      <w:pPr>
        <w:pStyle w:val="Heading3"/>
        <w:numPr>
          <w:ilvl w:val="0"/>
          <w:numId w:val="79"/>
        </w:numPr>
      </w:pPr>
      <w:r>
        <w:rPr/>
        <w:t>Moyens</w:t>
      </w:r>
      <w:r>
        <w:rPr/>
        <w:t xml:space="preserve"> </w:t>
      </w:r>
    </w:p>
    <w:p>
      <w:pPr>
        <w:pStyle w:val="Heading4"/>
        <w:numPr>
          <w:ilvl w:val="0"/>
          <w:numId w:val="80"/>
        </w:numPr>
      </w:pPr>
      <w:r>
        <w:rPr/>
        <w:t>Traitement symptomatique</w:t>
      </w:r>
    </w:p>
    <w:p>
      <w:pPr>
        <w:numPr>
          <w:ilvl w:val="2"/>
          <w:numId w:val="41"/>
        </w:numPr>
      </w:pPr>
      <w:r>
        <w:rPr/>
        <w:t>Mesures hygiéno-diététiques (</w:t>
      </w:r>
      <w:r>
        <w:rPr>
          <w:i/>
        </w:rPr>
        <w:t>lavage des mains, stopper toute alimentation riche en fibres (</w:t>
      </w:r>
      <w:r>
        <w:rPr>
          <w:i/>
        </w:rPr>
        <w:t>zavatra</w:t>
      </w:r>
      <w:r>
        <w:rPr>
          <w:i/>
        </w:rPr>
        <w:t xml:space="preserve"> </w:t>
      </w:r>
      <w:r>
        <w:rPr>
          <w:i/>
        </w:rPr>
        <w:t>maitso</w:t>
      </w:r>
      <w:r>
        <w:rPr>
          <w:i/>
        </w:rPr>
        <w:t xml:space="preserve">) </w:t>
      </w:r>
      <w:r>
        <w:rPr>
          <w:i/>
        </w:rPr>
        <w:t>satria</w:t>
      </w:r>
      <w:r>
        <w:rPr>
          <w:i/>
        </w:rPr>
        <w:t xml:space="preserve"> </w:t>
      </w:r>
      <w:r>
        <w:rPr>
          <w:i/>
        </w:rPr>
        <w:t>micapter</w:t>
      </w:r>
      <w:r>
        <w:rPr>
          <w:i/>
        </w:rPr>
        <w:t xml:space="preserve"> </w:t>
      </w:r>
      <w:r>
        <w:rPr>
          <w:i/>
        </w:rPr>
        <w:t>rano</w:t>
      </w:r>
      <w:r>
        <w:rPr>
          <w:i/>
        </w:rPr>
        <w:t xml:space="preserve"> dia </w:t>
      </w:r>
      <w:r>
        <w:rPr>
          <w:i/>
        </w:rPr>
        <w:t>miaggraver</w:t>
      </w:r>
      <w:r>
        <w:rPr>
          <w:i/>
        </w:rPr>
        <w:t xml:space="preserve"> </w:t>
      </w:r>
      <w:r>
        <w:rPr>
          <w:i/>
        </w:rPr>
        <w:t>an’ilay</w:t>
      </w:r>
      <w:r>
        <w:rPr>
          <w:i/>
        </w:rPr>
        <w:t xml:space="preserve"> diarrhée, Carottes-céréales (</w:t>
      </w:r>
      <w:r>
        <w:rPr>
          <w:i/>
        </w:rPr>
        <w:t>pâtes,etc</w:t>
      </w:r>
      <w:r>
        <w:rPr>
          <w:i/>
        </w:rPr>
        <w:t xml:space="preserve">) : </w:t>
      </w:r>
      <w:r>
        <w:rPr>
          <w:i/>
        </w:rPr>
        <w:t>mampa</w:t>
      </w:r>
      <w:r>
        <w:rPr>
          <w:i/>
        </w:rPr>
        <w:t xml:space="preserve"> </w:t>
      </w:r>
      <w:r>
        <w:rPr>
          <w:i/>
        </w:rPr>
        <w:t>mafy</w:t>
      </w:r>
      <w:r>
        <w:rPr>
          <w:i/>
        </w:rPr>
        <w:t xml:space="preserve"> caca)</w:t>
      </w:r>
    </w:p>
    <w:p>
      <w:pPr>
        <w:numPr>
          <w:ilvl w:val="2"/>
          <w:numId w:val="41"/>
        </w:numPr>
      </w:pPr>
      <w:r>
        <w:rPr/>
        <w:t>Soluté de réhydratation orale</w:t>
      </w:r>
    </w:p>
    <w:p>
      <w:pPr>
        <w:numPr>
          <w:ilvl w:val="2"/>
          <w:numId w:val="41"/>
        </w:numPr>
      </w:pPr>
      <w:r>
        <w:rPr/>
        <w:t>Ringer</w:t>
      </w:r>
      <w:r>
        <w:rPr/>
        <w:t xml:space="preserve"> </w:t>
      </w:r>
      <w:r>
        <w:rPr/>
        <w:t>Lactate (</w:t>
      </w:r>
      <w:r>
        <w:rPr>
          <w:i/>
        </w:rPr>
        <w:t xml:space="preserve">peut aggraver un état d’acidose lactique) </w:t>
      </w:r>
      <w:r>
        <w:rPr/>
        <w:t>SSI 0,9%, électrolytes</w:t>
      </w:r>
    </w:p>
    <w:p>
      <w:pPr>
        <w:numPr>
          <w:ilvl w:val="2"/>
          <w:numId w:val="41"/>
        </w:numPr>
      </w:pPr>
      <w:r>
        <w:rPr/>
        <w:t>Zinc</w:t>
      </w:r>
      <w:r>
        <w:rPr/>
        <w:br/>
      </w:r>
    </w:p>
    <w:p>
      <w:pPr>
        <w:pStyle w:val="Heading4"/>
        <w:numPr>
          <w:ilvl w:val="0"/>
          <w:numId w:val="80"/>
        </w:numPr>
      </w:pPr>
      <w:r>
        <w:rPr/>
        <w:t>Traitement étiologique</w:t>
      </w:r>
    </w:p>
    <w:p>
      <w:pPr>
        <w:numPr>
          <w:ilvl w:val="2"/>
          <w:numId w:val="41"/>
        </w:numPr>
      </w:pPr>
      <w:r>
        <w:rPr>
          <w:b/>
        </w:rPr>
        <w:t>Antibiotiques</w:t>
      </w:r>
    </w:p>
    <w:p>
      <w:pPr>
        <w:numPr>
          <w:ilvl w:val="2"/>
          <w:numId w:val="41"/>
        </w:numPr>
      </w:pPr>
      <w:r>
        <w:rPr/>
        <w:t>Traitement hormonal</w:t>
      </w:r>
      <w:r>
        <w:rPr/>
        <w:br/>
      </w:r>
    </w:p>
    <w:p>
      <w:pPr>
        <w:pStyle w:val="Heading4"/>
        <w:numPr>
          <w:ilvl w:val="0"/>
          <w:numId w:val="80"/>
        </w:numPr>
      </w:pPr>
      <w:r>
        <w:rPr/>
        <w:t>Traitement approprié : OMS et UNICEF</w:t>
      </w:r>
    </w:p>
    <w:p>
      <w:pPr>
        <w:pStyle w:val="Heading5"/>
        <w:numPr>
          <w:ilvl w:val="0"/>
          <w:numId w:val="81"/>
        </w:numPr>
      </w:pPr>
      <w:r>
        <w:rPr/>
        <w:t>Réhydratation orale</w:t>
      </w:r>
      <w:r>
        <w:rPr/>
        <w:t xml:space="preserve"> (SRO</w:t>
      </w:r>
      <w:r>
        <w:rPr/>
        <w:t>) :</w:t>
      </w:r>
      <w:r>
        <w:rPr/>
        <w:t xml:space="preserve"> pour compenser les pertes fécales </w:t>
      </w:r>
    </w:p>
    <w:p>
      <w:pPr>
        <w:numPr>
          <w:ilvl w:val="1"/>
          <w:numId w:val="41"/>
        </w:numPr>
      </w:pPr>
      <w:r>
        <w:rPr/>
        <w:t>SRO contient</w:t>
      </w:r>
    </w:p>
    <w:p>
      <w:pPr>
        <w:numPr>
          <w:ilvl w:val="2"/>
          <w:numId w:val="41"/>
        </w:numPr>
      </w:pPr>
      <w:r>
        <w:rPr>
          <w:b/>
          <w:u w:val="single"/>
        </w:rPr>
        <w:t xml:space="preserve">Electrolytes </w:t>
      </w:r>
      <w:r>
        <w:rPr/>
        <w:t>(</w:t>
      </w:r>
      <w:r>
        <w:rPr/>
        <w:t>N</w:t>
      </w:r>
      <w:r>
        <w:rPr/>
        <w:t>a,</w:t>
      </w:r>
      <w:r>
        <w:rPr/>
        <w:t xml:space="preserve"> K</w:t>
      </w:r>
      <w:r>
        <w:rPr/>
        <w:t xml:space="preserve">, </w:t>
      </w:r>
      <w:r>
        <w:rPr/>
        <w:t>C</w:t>
      </w:r>
      <w:r>
        <w:rPr/>
        <w:t>l) pour compenser les pertes fécales</w:t>
      </w:r>
    </w:p>
    <w:p>
      <w:pPr>
        <w:numPr>
          <w:ilvl w:val="2"/>
          <w:numId w:val="41"/>
        </w:numPr>
      </w:pPr>
      <w:r>
        <w:rPr>
          <w:b/>
          <w:u w:val="single"/>
        </w:rPr>
        <w:t xml:space="preserve">Bicarbonates et/ou citrates </w:t>
      </w:r>
      <w:r>
        <w:rPr/>
        <w:t>pour prévenir et traiter l’acidose induite par la perte de bicarbonates dans les selles</w:t>
      </w:r>
    </w:p>
    <w:p>
      <w:pPr>
        <w:numPr>
          <w:ilvl w:val="2"/>
          <w:numId w:val="41"/>
        </w:numPr>
      </w:pPr>
      <w:r>
        <w:rPr>
          <w:b/>
          <w:u w:val="single"/>
        </w:rPr>
        <w:t>Glucides</w:t>
      </w:r>
      <w:r>
        <w:rPr/>
        <w:t xml:space="preserve"> pour fournir un apport énergétique minimum et accroître l’acceptabilité du produit</w:t>
      </w:r>
      <w:r>
        <w:rPr/>
        <w:br/>
      </w:r>
    </w:p>
    <w:p>
      <w:pPr>
        <w:pStyle w:val="Heading5"/>
        <w:numPr>
          <w:ilvl w:val="0"/>
          <w:numId w:val="81"/>
        </w:numPr>
      </w:pPr>
      <w:r>
        <w:rPr/>
        <w:t xml:space="preserve">Zinc pendant </w:t>
      </w:r>
      <w:r>
        <w:rPr/>
        <w:t>10 jours</w:t>
      </w:r>
    </w:p>
    <w:p>
      <w:pPr>
        <w:numPr>
          <w:ilvl w:val="1"/>
          <w:numId w:val="41"/>
        </w:numPr>
      </w:pPr>
      <w:r>
        <w:rPr/>
        <w:t xml:space="preserve">Effet “Booster” sur la fonction immunitaire : </w:t>
      </w:r>
      <w:r>
        <w:rPr/>
        <w:t>co-facteur</w:t>
      </w:r>
      <w:r>
        <w:rPr/>
        <w:t xml:space="preserve"> des enzymes, développe et active les LT</w:t>
      </w:r>
    </w:p>
    <w:p>
      <w:pPr>
        <w:numPr>
          <w:ilvl w:val="1"/>
          <w:numId w:val="41"/>
        </w:numPr>
      </w:pPr>
      <w:r>
        <w:rPr>
          <w:b/>
        </w:rPr>
        <w:t xml:space="preserve">Effet “anti-sécréteur” : </w:t>
      </w:r>
      <w:r>
        <w:rPr/>
        <w:t>bloque la sécrétion de chlore -&gt; augmentation de l’absorption du Sodium et une réduction de la sécrétion de Chlore (Cl-)</w:t>
      </w:r>
    </w:p>
    <w:p>
      <w:pPr>
        <w:numPr>
          <w:ilvl w:val="1"/>
          <w:numId w:val="41"/>
        </w:numPr>
      </w:pPr>
      <w:r>
        <w:rPr/>
        <w:t>Effet “anti-oxydatif” : maintien de l’intégrité des tissus</w:t>
      </w:r>
    </w:p>
    <w:p>
      <w:pPr>
        <w:numPr>
          <w:ilvl w:val="1"/>
          <w:numId w:val="41"/>
        </w:numPr>
      </w:pPr>
      <w:r>
        <w:rPr/>
        <w:t>Réduit la durée et la gravité de la diarrhée</w:t>
      </w:r>
    </w:p>
    <w:p>
      <w:pPr>
        <w:numPr>
          <w:ilvl w:val="1"/>
          <w:numId w:val="41"/>
        </w:numPr>
      </w:pPr>
      <w:r>
        <w:rPr/>
        <w:t>Prévient les carences nutritionnelles</w:t>
      </w:r>
    </w:p>
    <w:p>
      <w:pPr>
        <w:numPr>
          <w:ilvl w:val="1"/>
          <w:numId w:val="41"/>
        </w:numPr>
      </w:pPr>
      <w:r>
        <w:rPr/>
        <w:t>Stimule l’appétit</w:t>
      </w:r>
      <w:r>
        <w:rPr/>
        <w:br/>
      </w:r>
    </w:p>
    <w:p>
      <w:pPr>
        <w:numPr>
          <w:ilvl w:val="1"/>
          <w:numId w:val="41"/>
        </w:numPr>
      </w:pPr>
      <w:r>
        <w:rPr/>
        <w:t>Autres effets : réduit l’incidence des infections respiratoires, anti-inflammatoire et cicatrisant</w:t>
      </w:r>
      <w:r>
        <w:rPr/>
        <w:br/>
      </w:r>
    </w:p>
    <w:p>
      <w:pPr>
        <w:numPr>
          <w:ilvl w:val="1"/>
          <w:numId w:val="41"/>
        </w:numPr>
      </w:pPr>
      <w:r>
        <w:rPr>
          <w:b/>
          <w:u w:val="single"/>
        </w:rPr>
        <w:t xml:space="preserve">POSOLOGIE </w:t>
      </w:r>
    </w:p>
    <w:p>
      <w:pPr>
        <w:numPr>
          <w:ilvl w:val="2"/>
          <w:numId w:val="41"/>
        </w:numPr>
      </w:pPr>
      <w:r>
        <w:rPr>
          <w:b/>
        </w:rPr>
        <w:t xml:space="preserve">2 à 6 mois : </w:t>
      </w:r>
      <w:r>
        <w:rPr/>
        <w:t xml:space="preserve">1/2 </w:t>
      </w:r>
      <w:r>
        <w:rPr/>
        <w:t>cp</w:t>
      </w:r>
      <w:r>
        <w:rPr/>
        <w:t>/j pendant 10j (10mg/j)</w:t>
      </w:r>
    </w:p>
    <w:p>
      <w:pPr>
        <w:numPr>
          <w:ilvl w:val="2"/>
          <w:numId w:val="41"/>
        </w:numPr>
      </w:pPr>
      <w:r>
        <w:rPr/>
        <w:t xml:space="preserve">6 mois à 5 ans : 1 </w:t>
      </w:r>
      <w:r>
        <w:rPr/>
        <w:t>cp</w:t>
      </w:r>
      <w:r>
        <w:rPr/>
        <w:t>/j pendant 10j</w:t>
      </w:r>
    </w:p>
    <w:p>
      <w:pPr>
        <w:numPr>
          <w:ilvl w:val="2"/>
          <w:numId w:val="41"/>
        </w:numPr>
      </w:pPr>
      <w:r>
        <w:rPr/>
        <w:t>Si vomissement dans les 30mn suivant la prise, reprendre une dose</w:t>
      </w:r>
    </w:p>
    <w:p>
      <w:pPr>
        <w:numPr>
          <w:ilvl w:val="2"/>
          <w:numId w:val="41"/>
        </w:numPr>
      </w:pPr>
      <w:r>
        <w:rPr/>
        <w:t>Continuer le zinc jusqu’au 10ème jour, même si la diarrhée s’est arrêtée</w:t>
      </w:r>
    </w:p>
    <w:p>
      <w:pPr>
        <w:numPr>
          <w:ilvl w:val="2"/>
          <w:numId w:val="41"/>
        </w:numPr>
      </w:pPr>
      <w:r>
        <w:rPr/>
        <w:t xml:space="preserve">Interaction : ne pas prendre le </w:t>
      </w:r>
      <w:r>
        <w:rPr>
          <w:b/>
        </w:rPr>
        <w:t xml:space="preserve">fer </w:t>
      </w:r>
      <w:r>
        <w:rPr/>
        <w:t>au même moment que le Zinc</w:t>
      </w:r>
    </w:p>
    <w:p>
      <w:pPr>
        <w:numPr>
          <w:ilvl w:val="2"/>
          <w:numId w:val="41"/>
        </w:numPr>
      </w:pPr>
      <w:r>
        <w:rPr/>
        <w:t xml:space="preserve">Conservation : à l’abri du soleil, de l’humidité, T° &lt; 30° C </w:t>
      </w:r>
      <w:r>
        <w:rPr/>
        <w:br/>
      </w:r>
    </w:p>
    <w:p>
      <w:pPr>
        <w:pStyle w:val="Heading5"/>
        <w:numPr>
          <w:ilvl w:val="0"/>
          <w:numId w:val="81"/>
        </w:numPr>
      </w:pPr>
      <w:r>
        <w:rPr/>
        <w:t>Réalimentation précoce</w:t>
      </w:r>
    </w:p>
    <w:p>
      <w:pPr>
        <w:pStyle w:val="Heading5"/>
        <w:numPr>
          <w:ilvl w:val="0"/>
          <w:numId w:val="81"/>
        </w:numPr>
      </w:pPr>
      <w:r>
        <w:rPr/>
        <w:t>Promotion de l’allaitement maternel</w:t>
      </w:r>
    </w:p>
    <w:p>
      <w:pPr>
        <w:pStyle w:val="Heading5"/>
        <w:numPr>
          <w:ilvl w:val="0"/>
          <w:numId w:val="81"/>
        </w:numPr>
      </w:pPr>
      <w:r>
        <w:rPr/>
        <w:t>Autres médicaments éventuels</w:t>
      </w:r>
    </w:p>
    <w:p>
      <w:pPr>
        <w:numPr>
          <w:ilvl w:val="2"/>
          <w:numId w:val="41"/>
        </w:numPr>
      </w:pPr>
      <w:r>
        <w:rPr>
          <w:b/>
        </w:rPr>
        <w:t xml:space="preserve">Racécadotril (TIORFAN) : </w:t>
      </w:r>
      <w:r>
        <w:rPr/>
        <w:t>Inhibe l’hypersécrétion induite par l’agent infectieux. Il diminue significativement le débit des selles et la durée de la diarrhée et les quantités consommées de SRO</w:t>
      </w:r>
      <w:r>
        <w:rPr/>
        <w:br/>
      </w:r>
    </w:p>
    <w:p>
      <w:pPr>
        <w:numPr>
          <w:ilvl w:val="2"/>
          <w:numId w:val="41"/>
        </w:numPr>
      </w:pPr>
      <w:r>
        <w:rPr>
          <w:b/>
        </w:rPr>
        <w:t xml:space="preserve">Probiotiques et apparentés </w:t>
      </w:r>
      <w:r>
        <w:rPr/>
        <w:t>(</w:t>
      </w:r>
      <w:r>
        <w:rPr/>
        <w:t>Lacteol</w:t>
      </w:r>
      <w:r>
        <w:rPr/>
        <w:t xml:space="preserve"> Fort, </w:t>
      </w:r>
      <w:r>
        <w:rPr/>
        <w:t>Ultralevure</w:t>
      </w:r>
      <w:r>
        <w:rPr/>
        <w:t xml:space="preserve">) : efficacité sur la </w:t>
      </w:r>
      <w:r>
        <w:rPr/>
        <w:t>durée</w:t>
      </w:r>
      <w:r>
        <w:rPr/>
        <w:t xml:space="preserve"> de la diarrhée qu’ils diminuent de manière significative</w:t>
      </w:r>
    </w:p>
    <w:p>
      <w:pPr>
        <w:numPr>
          <w:ilvl w:val="2"/>
          <w:numId w:val="41"/>
        </w:numPr>
      </w:pPr>
      <w:r>
        <w:rPr>
          <w:i/>
        </w:rPr>
        <w:t xml:space="preserve">Ny zaza </w:t>
      </w:r>
      <w:r>
        <w:rPr>
          <w:i/>
        </w:rPr>
        <w:t>manao</w:t>
      </w:r>
      <w:r>
        <w:rPr>
          <w:i/>
        </w:rPr>
        <w:t xml:space="preserve"> diarrhée : </w:t>
      </w:r>
      <w:r>
        <w:rPr>
          <w:i/>
        </w:rPr>
        <w:t>sitrana</w:t>
      </w:r>
      <w:r>
        <w:rPr>
          <w:i/>
        </w:rPr>
        <w:t xml:space="preserve"> ho </w:t>
      </w:r>
      <w:r>
        <w:rPr>
          <w:i/>
        </w:rPr>
        <w:t>azy</w:t>
      </w:r>
      <w:r>
        <w:rPr>
          <w:i/>
        </w:rPr>
        <w:t xml:space="preserve"> au bout de 6 jours même sans traitement, juste SRO</w:t>
      </w:r>
    </w:p>
    <w:p>
      <w:pPr>
        <w:numPr>
          <w:ilvl w:val="2"/>
          <w:numId w:val="41"/>
        </w:numPr>
      </w:pPr>
      <w:r>
        <w:rPr>
          <w:b/>
        </w:rPr>
        <w:t>Les agents intraluminaux (ACTAPULGITE, SMECTA)</w:t>
      </w:r>
    </w:p>
    <w:p>
      <w:pPr>
        <w:numPr>
          <w:ilvl w:val="3"/>
          <w:numId w:val="41"/>
        </w:numPr>
      </w:pPr>
      <w:r>
        <w:rPr/>
        <w:t>Modifient l’aspect des selles</w:t>
      </w:r>
    </w:p>
    <w:p>
      <w:pPr>
        <w:numPr>
          <w:ilvl w:val="3"/>
          <w:numId w:val="41"/>
        </w:numPr>
      </w:pPr>
      <w:r>
        <w:rPr>
          <w:color w:val="FF0000"/>
        </w:rPr>
        <w:t>Pas d’action significative sur le processus sécrétoire et donc le débit des selles</w:t>
      </w:r>
      <w:r>
        <w:rPr/>
        <w:br/>
      </w:r>
    </w:p>
    <w:p>
      <w:pPr>
        <w:numPr>
          <w:ilvl w:val="3"/>
          <w:numId w:val="41"/>
        </w:numPr>
      </w:pPr>
      <w:r>
        <w:rPr/>
        <w:t xml:space="preserve">Effet purement symptomatique, d’où risque de rassurer la famille à tort -&gt; </w:t>
      </w:r>
      <w:r>
        <w:rPr>
          <w:b/>
          <w:u w:val="single"/>
        </w:rPr>
        <w:t>INUTILE</w:t>
      </w:r>
      <w:r>
        <w:rPr>
          <w:b/>
          <w:u w:val="single"/>
        </w:rPr>
        <w:br/>
      </w:r>
    </w:p>
    <w:p>
      <w:pPr>
        <w:pStyle w:val="Heading5"/>
        <w:numPr>
          <w:ilvl w:val="0"/>
          <w:numId w:val="81"/>
        </w:numPr>
      </w:pPr>
      <w:r>
        <w:rPr/>
        <w:t xml:space="preserve">Autres </w:t>
      </w:r>
      <w:r>
        <w:rPr/>
        <w:t>médicaments</w:t>
      </w:r>
      <w:r>
        <w:rPr/>
        <w:t xml:space="preserve"> inutiles, voire dangereux</w:t>
      </w:r>
    </w:p>
    <w:p>
      <w:pPr>
        <w:numPr>
          <w:ilvl w:val="2"/>
          <w:numId w:val="41"/>
        </w:numPr>
      </w:pPr>
      <w:r>
        <w:rPr/>
        <w:t>Antiseptiques intestinaux (ERCEFURYL, PANFUREX)</w:t>
      </w:r>
    </w:p>
    <w:p>
      <w:pPr>
        <w:numPr>
          <w:ilvl w:val="2"/>
          <w:numId w:val="41"/>
        </w:numPr>
      </w:pPr>
      <w:r>
        <w:rPr/>
        <w:t xml:space="preserve">Antiémétiques : aucune efficacité démontrée sur les vomissements accompagnant </w:t>
      </w:r>
      <w:r>
        <w:rPr/>
        <w:t>les diarrhées aiguës</w:t>
      </w:r>
    </w:p>
    <w:p>
      <w:pPr>
        <w:numPr>
          <w:ilvl w:val="2"/>
          <w:numId w:val="41"/>
        </w:numPr>
      </w:pPr>
      <w:r>
        <w:rPr/>
        <w:t>Lopéramide (IMODIUM) : inhibiteur de la motricité intestinale. Effets indésirables sur le SNC</w:t>
      </w:r>
      <w:r>
        <w:rPr/>
        <w:br/>
      </w:r>
    </w:p>
    <w:p>
      <w:pPr>
        <w:pStyle w:val="Heading3"/>
        <w:numPr>
          <w:ilvl w:val="0"/>
          <w:numId w:val="79"/>
        </w:numPr>
      </w:pPr>
      <w:r>
        <w:rPr/>
        <w:t>Indications</w:t>
      </w:r>
    </w:p>
    <w:p>
      <w:pPr>
        <w:numPr>
          <w:ilvl w:val="1"/>
          <w:numId w:val="41"/>
        </w:numPr>
      </w:pPr>
      <w:r>
        <w:rPr/>
        <w:t>Mesures hygiéno-diététiques : toujours</w:t>
      </w:r>
    </w:p>
    <w:p>
      <w:pPr>
        <w:numPr>
          <w:ilvl w:val="1"/>
          <w:numId w:val="41"/>
        </w:numPr>
      </w:pPr>
      <w:r>
        <w:rPr/>
        <w:t>Réhydratation orale : si déshydratation peu sévère et absence de vomissement</w:t>
      </w:r>
    </w:p>
    <w:p>
      <w:pPr>
        <w:numPr>
          <w:ilvl w:val="1"/>
          <w:numId w:val="41"/>
        </w:numPr>
      </w:pPr>
      <w:r>
        <w:rPr/>
        <w:t>Réhydratation IV : si déshydratation sévère ou vomissements +++ ou état de choc</w:t>
      </w:r>
    </w:p>
    <w:p>
      <w:pPr>
        <w:numPr>
          <w:ilvl w:val="1"/>
          <w:numId w:val="41"/>
        </w:numPr>
      </w:pPr>
      <w:r>
        <w:rPr/>
        <w:t>Réalimentation précoce</w:t>
      </w:r>
    </w:p>
    <w:p>
      <w:pPr>
        <w:numPr>
          <w:ilvl w:val="1"/>
          <w:numId w:val="41"/>
        </w:numPr>
      </w:pPr>
      <w:r>
        <w:rPr/>
        <w:t>Zinc : toujours</w:t>
      </w:r>
    </w:p>
    <w:p>
      <w:pPr>
        <w:numPr>
          <w:ilvl w:val="1"/>
          <w:numId w:val="41"/>
        </w:numPr>
      </w:pPr>
      <w:r>
        <w:rPr/>
        <w:t>Antibiotiques : seulement si syndrome de diarrhée entéro-invasive ou bactérienne</w:t>
      </w:r>
      <w:r>
        <w:rPr/>
        <w:br/>
      </w:r>
    </w:p>
    <w:p>
      <w:pPr>
        <w:pStyle w:val="Heading4"/>
      </w:pPr>
      <w:r>
        <w:rPr/>
        <w:t xml:space="preserve">Plan de </w:t>
      </w:r>
      <w:r>
        <w:rPr/>
        <w:t>réhydratation :</w:t>
      </w:r>
    </w:p>
    <w:p>
      <w:pPr>
        <w:numPr>
          <w:ilvl w:val="1"/>
          <w:numId w:val="41"/>
        </w:numPr>
      </w:pPr>
      <w:r>
        <w:rPr>
          <w:b/>
        </w:rPr>
        <w:t>Plan A :</w:t>
      </w:r>
      <w:r>
        <w:rPr/>
        <w:t xml:space="preserve"> déshydratation minime ou sans signe clinique</w:t>
      </w:r>
    </w:p>
    <w:p>
      <w:pPr>
        <w:numPr>
          <w:ilvl w:val="2"/>
          <w:numId w:val="41"/>
        </w:numPr>
      </w:pPr>
      <w:r>
        <w:rPr/>
        <w:t>SRO à la cuillère ou dans un gobelet</w:t>
      </w:r>
    </w:p>
    <w:p>
      <w:pPr>
        <w:numPr>
          <w:ilvl w:val="2"/>
          <w:numId w:val="41"/>
        </w:numPr>
      </w:pPr>
      <w:r>
        <w:rPr/>
        <w:t>10 ml/kg par selle molle ou liquide en petites quantités fractionnées</w:t>
      </w:r>
      <w:r>
        <w:rPr/>
        <w:br/>
      </w:r>
    </w:p>
    <w:p>
      <w:pPr>
        <w:numPr>
          <w:ilvl w:val="1"/>
          <w:numId w:val="41"/>
        </w:numPr>
      </w:pPr>
      <w:r>
        <w:rPr>
          <w:b/>
        </w:rPr>
        <w:t xml:space="preserve">Plan B : </w:t>
      </w:r>
      <w:r>
        <w:rPr/>
        <w:t>Déshydratation modérée ou signes évidents de déshydratation</w:t>
      </w:r>
    </w:p>
    <w:p>
      <w:pPr>
        <w:numPr>
          <w:ilvl w:val="2"/>
          <w:numId w:val="41"/>
        </w:numPr>
      </w:pPr>
      <w:r>
        <w:rPr/>
        <w:t>SRO à la cuillère ou dans un gobelet ou SRO par SNG (</w:t>
      </w:r>
      <w:r>
        <w:rPr/>
        <w:t>gastroclyse</w:t>
      </w:r>
      <w:r>
        <w:rPr/>
        <w:t>)</w:t>
      </w:r>
    </w:p>
    <w:p>
      <w:pPr>
        <w:numPr>
          <w:ilvl w:val="2"/>
          <w:numId w:val="41"/>
        </w:numPr>
      </w:pPr>
      <w:r>
        <w:rPr/>
        <w:t>75 ml/kg en 4h</w:t>
      </w:r>
      <w:r>
        <w:rPr/>
        <w:br/>
      </w:r>
    </w:p>
    <w:p>
      <w:pPr>
        <w:numPr>
          <w:ilvl w:val="1"/>
          <w:numId w:val="41"/>
        </w:numPr>
      </w:pPr>
      <w:r>
        <w:rPr>
          <w:b/>
        </w:rPr>
        <w:t xml:space="preserve">Plan C : </w:t>
      </w:r>
      <w:r>
        <w:rPr/>
        <w:t>Déshydratation sévère</w:t>
      </w:r>
      <w:r>
        <w:rPr/>
        <w:br/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AGE</w:t>
            </w:r>
          </w:p>
        </w:tc>
        <w:tc>
          <w:tcPr>
            <w:tcW w:type="dxa" w:w="3080"/>
          </w:tcPr>
          <w:p/>
          <w:p>
            <w:pPr/>
            <w:r>
              <w:rPr>
                <w:color w:val="FFFFFF"/>
              </w:rPr>
              <w:t>Donnez 30 ml/kg durant</w:t>
            </w:r>
          </w:p>
        </w:tc>
        <w:tc>
          <w:tcPr>
            <w:tcW w:type="dxa" w:w="3080"/>
          </w:tcPr>
          <w:p/>
          <w:p>
            <w:pPr/>
            <w:r>
              <w:rPr>
                <w:color w:val="FFFFFF"/>
              </w:rPr>
              <w:t>Puis donnez 70ml/kg durant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color w:val="FFFFFF"/>
              </w:rPr>
              <w:t>Nourrissons (moins de 12 mois)</w:t>
            </w:r>
          </w:p>
        </w:tc>
        <w:tc>
          <w:tcPr>
            <w:tcW w:type="dxa" w:w="3080"/>
          </w:tcPr>
          <w:p/>
          <w:p>
            <w:pPr/>
            <w:r>
              <w:rPr/>
              <w:t>1 heure</w:t>
            </w:r>
          </w:p>
        </w:tc>
        <w:tc>
          <w:tcPr>
            <w:tcW w:type="dxa" w:w="3080"/>
          </w:tcPr>
          <w:p/>
          <w:p>
            <w:pPr/>
            <w:r>
              <w:rPr/>
              <w:t>5 heures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color w:val="FFFFFF"/>
              </w:rPr>
              <w:t>Enfants (12 mois à 5 ans)</w:t>
            </w:r>
          </w:p>
        </w:tc>
        <w:tc>
          <w:tcPr>
            <w:tcW w:type="dxa" w:w="3080"/>
          </w:tcPr>
          <w:p/>
          <w:p>
            <w:pPr/>
            <w:r>
              <w:rPr/>
              <w:t>30 minutes</w:t>
            </w:r>
          </w:p>
        </w:tc>
        <w:tc>
          <w:tcPr>
            <w:tcW w:type="dxa" w:w="3080"/>
          </w:tcPr>
          <w:p/>
          <w:p>
            <w:pPr/>
            <w:r>
              <w:rPr/>
              <w:t>2 heures et demi</w:t>
            </w:r>
          </w:p>
        </w:tc>
      </w:tr>
    </w:tbl>
    <w:p>
      <w:pPr/>
      <w:r>
        <w:rPr/>
        <w:t>Au total : 100ml kg en 6h</w:t>
      </w:r>
    </w:p>
    <w:p>
      <w:pPr/>
      <w:r>
        <w:rPr>
          <w:b/>
        </w:rPr>
        <w:t>NB : si IV impossible : SRO par SNG 20ml/kg/h pendant 6 heures</w:t>
      </w:r>
    </w:p>
    <w:p>
      <w:pPr>
        <w:pStyle w:val="Heading2"/>
      </w:pPr>
      <w:r>
        <w:rPr/>
        <w:t>CONCLUSION</w:t>
      </w:r>
    </w:p>
    <w:p>
      <w:pPr/>
      <w:r>
        <w:rPr/>
        <w:t>Diarrhée aiguë :</w:t>
      </w:r>
    </w:p>
    <w:p>
      <w:pPr>
        <w:numPr>
          <w:ilvl w:val="0"/>
          <w:numId w:val="42"/>
        </w:numPr>
      </w:pPr>
      <w:r>
        <w:rPr/>
        <w:t>Rechercher les signes de déshydratation</w:t>
      </w:r>
    </w:p>
    <w:p>
      <w:pPr>
        <w:numPr>
          <w:ilvl w:val="0"/>
          <w:numId w:val="42"/>
        </w:numPr>
      </w:pPr>
      <w:r>
        <w:rPr/>
        <w:t>Rechercher les signes de bactériémie</w:t>
      </w:r>
    </w:p>
    <w:p>
      <w:pPr>
        <w:numPr>
          <w:ilvl w:val="0"/>
          <w:numId w:val="42"/>
        </w:numPr>
      </w:pPr>
      <w:r>
        <w:rPr/>
        <w:t>Rechercher la cause</w:t>
      </w:r>
    </w:p>
    <w:p>
      <w:pPr>
        <w:numPr>
          <w:ilvl w:val="0"/>
          <w:numId w:val="42"/>
        </w:numPr>
      </w:pPr>
      <w:r>
        <w:rPr>
          <w:b/>
        </w:rPr>
        <w:t>Réhydrater</w:t>
      </w:r>
    </w:p>
    <w:p>
      <w:pPr>
        <w:numPr>
          <w:ilvl w:val="0"/>
          <w:numId w:val="42"/>
        </w:numPr>
      </w:pPr>
      <w:r>
        <w:rPr>
          <w:b/>
        </w:rPr>
        <w:t xml:space="preserve">Réévaluer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