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DOULEUR ABDOMINALE (DA) CHEZ L'ENFANT</w:t>
      </w:r>
    </w:p>
    <w:p>
      <w:pPr>
        <w:pStyle w:val="Heading2"/>
      </w:pPr>
      <w:r>
        <w:rPr/>
        <w:t>INTÉRÊTS :</w:t>
      </w:r>
    </w:p>
    <w:p>
      <w:pPr>
        <w:numPr>
          <w:ilvl w:val="0"/>
          <w:numId w:val="1"/>
        </w:numPr>
      </w:pPr>
      <w:r>
        <w:rPr/>
        <w:t>Motif de consultation fréquente en pédiatrie</w:t>
      </w:r>
    </w:p>
    <w:p>
      <w:pPr>
        <w:numPr>
          <w:ilvl w:val="0"/>
          <w:numId w:val="1"/>
        </w:numPr>
      </w:pPr>
      <w:r>
        <w:rPr/>
        <w:t>Urgences chirurgicales à ne pas rater</w:t>
      </w:r>
    </w:p>
    <w:p>
      <w:pPr>
        <w:numPr>
          <w:ilvl w:val="0"/>
          <w:numId w:val="1"/>
        </w:numPr>
      </w:pPr>
      <w:r>
        <w:rPr/>
        <w:t>Examen clinique rigoureux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2"/>
        </w:numPr>
      </w:pPr>
      <w:r>
        <w:rPr/>
        <w:t>Diagnostiquer une douleur abdominale</w:t>
      </w:r>
    </w:p>
    <w:p>
      <w:pPr>
        <w:numPr>
          <w:ilvl w:val="0"/>
          <w:numId w:val="2"/>
        </w:numPr>
      </w:pPr>
      <w:r>
        <w:rPr/>
        <w:t>Identifier les situations d'urgence</w:t>
      </w:r>
    </w:p>
    <w:p>
      <w:pPr>
        <w:numPr>
          <w:ilvl w:val="0"/>
          <w:numId w:val="2"/>
        </w:numPr>
      </w:pPr>
      <w:r>
        <w:rPr/>
        <w:t>Citer les principales étiologies chez l'enfant</w:t>
      </w:r>
    </w:p>
    <w:p>
      <w:pPr/>
    </w:p>
    <w:p>
      <w:pPr>
        <w:pStyle w:val="Heading2"/>
      </w:pPr>
      <w:r>
        <w:rPr/>
        <w:t>GÉNÉRALITÉS</w:t>
      </w:r>
    </w:p>
    <w:p>
      <w:pPr>
        <w:numPr>
          <w:ilvl w:val="0"/>
          <w:numId w:val="3"/>
        </w:numPr>
      </w:pPr>
      <w:r>
        <w:rPr/>
        <w:t>Définition de la douleur</w:t>
      </w:r>
    </w:p>
    <w:p>
      <w:pPr>
        <w:numPr>
          <w:ilvl w:val="1"/>
          <w:numId w:val="3"/>
        </w:numPr>
      </w:pPr>
      <w:r>
        <w:rPr/>
        <w:t xml:space="preserve">Selon l'international Association for the </w:t>
      </w:r>
      <w:r>
        <w:rPr/>
        <w:t>Study</w:t>
      </w:r>
      <w:r>
        <w:rPr/>
        <w:t xml:space="preserve"> of Pain (IASP-1998), la douleur est une "expérience désagréable émotionnelle et sensorielle associée à un dommage tissulaire présent ou potentiel ou décrite par le patient en de tels termes". </w:t>
      </w:r>
      <w:r>
        <w:rPr/>
        <w:br/>
      </w:r>
    </w:p>
    <w:p>
      <w:pPr>
        <w:numPr>
          <w:ilvl w:val="0"/>
          <w:numId w:val="3"/>
        </w:numPr>
      </w:pPr>
      <w:r>
        <w:rPr/>
        <w:t xml:space="preserve">Nourrisson (moins de 2 ans) </w:t>
      </w:r>
    </w:p>
    <w:p>
      <w:pPr>
        <w:numPr>
          <w:ilvl w:val="1"/>
          <w:numId w:val="3"/>
        </w:numPr>
      </w:pPr>
      <w:r>
        <w:rPr/>
        <w:t>Douleur : non spécifique</w:t>
      </w:r>
    </w:p>
    <w:p>
      <w:pPr>
        <w:numPr>
          <w:ilvl w:val="1"/>
          <w:numId w:val="3"/>
        </w:numPr>
      </w:pPr>
      <w:r>
        <w:rPr/>
        <w:t xml:space="preserve">Accès de pleurs </w:t>
      </w:r>
      <w:r>
        <w:rPr>
          <w:i/>
        </w:rPr>
        <w:t>inconsolables</w:t>
      </w:r>
      <w:r>
        <w:rPr/>
        <w:t>, cris incessants, mouvements de jambes(</w:t>
      </w:r>
      <w:r>
        <w:rPr>
          <w:i/>
        </w:rPr>
        <w:t>mitsipatsipaka</w:t>
      </w:r>
      <w:r>
        <w:rPr>
          <w:i/>
        </w:rPr>
        <w:t xml:space="preserve">) </w:t>
      </w:r>
      <w:r>
        <w:rPr/>
        <w:t>,</w:t>
      </w:r>
      <w:r>
        <w:rPr/>
        <w:t xml:space="preserve"> tortillement (</w:t>
      </w:r>
      <w:r>
        <w:rPr>
          <w:i/>
        </w:rPr>
        <w:t>miolankolana</w:t>
      </w:r>
      <w:r>
        <w:rPr>
          <w:i/>
        </w:rPr>
        <w:t>), refus de téter, refus de boire</w:t>
      </w:r>
      <w:r>
        <w:rPr>
          <w:i/>
        </w:rPr>
        <w:br/>
      </w:r>
    </w:p>
    <w:p>
      <w:pPr>
        <w:numPr>
          <w:ilvl w:val="0"/>
          <w:numId w:val="3"/>
        </w:numPr>
      </w:pPr>
      <w:r>
        <w:rPr/>
        <w:t xml:space="preserve">Enfant </w:t>
      </w:r>
    </w:p>
    <w:p>
      <w:pPr>
        <w:numPr>
          <w:ilvl w:val="1"/>
          <w:numId w:val="3"/>
        </w:numPr>
      </w:pPr>
      <w:r>
        <w:rPr/>
        <w:t>Enfant capable d'exprimer sa douleur</w:t>
      </w:r>
    </w:p>
    <w:p>
      <w:pPr>
        <w:numPr>
          <w:ilvl w:val="1"/>
          <w:numId w:val="3"/>
        </w:numPr>
      </w:pPr>
      <w:r>
        <w:rPr/>
        <w:t xml:space="preserve">Topographie vague, souvent </w:t>
      </w:r>
      <w:r>
        <w:rPr/>
        <w:t>périombilical (</w:t>
      </w:r>
      <w:r>
        <w:rPr>
          <w:i/>
        </w:rPr>
        <w:t xml:space="preserve">na dia </w:t>
      </w:r>
      <w:r>
        <w:rPr>
          <w:i/>
        </w:rPr>
        <w:t>eo</w:t>
      </w:r>
      <w:r>
        <w:rPr>
          <w:i/>
        </w:rPr>
        <w:t xml:space="preserve"> </w:t>
      </w:r>
      <w:r>
        <w:rPr>
          <w:i/>
        </w:rPr>
        <w:t>amin'ny</w:t>
      </w:r>
      <w:r>
        <w:rPr>
          <w:i/>
        </w:rPr>
        <w:t xml:space="preserve"> </w:t>
      </w:r>
      <w:r>
        <w:rPr>
          <w:i/>
        </w:rPr>
        <w:t>fe</w:t>
      </w:r>
      <w:r>
        <w:rPr>
          <w:i/>
        </w:rPr>
        <w:t xml:space="preserve"> </w:t>
      </w:r>
      <w:r>
        <w:rPr>
          <w:i/>
        </w:rPr>
        <w:t>àry</w:t>
      </w:r>
      <w:r>
        <w:rPr>
          <w:i/>
        </w:rPr>
        <w:t xml:space="preserve"> no </w:t>
      </w:r>
      <w:r>
        <w:rPr>
          <w:i/>
        </w:rPr>
        <w:t>marary</w:t>
      </w:r>
      <w:r>
        <w:rPr>
          <w:i/>
        </w:rPr>
        <w:t xml:space="preserve"> dia </w:t>
      </w:r>
      <w:r>
        <w:rPr>
          <w:i/>
        </w:rPr>
        <w:t>eo</w:t>
      </w:r>
      <w:r>
        <w:rPr>
          <w:i/>
        </w:rPr>
        <w:t xml:space="preserve"> </w:t>
      </w:r>
      <w:r>
        <w:rPr>
          <w:i/>
        </w:rPr>
        <w:t>foana</w:t>
      </w:r>
      <w:r>
        <w:rPr>
          <w:i/>
        </w:rPr>
        <w:t xml:space="preserve"> no </w:t>
      </w:r>
      <w:r>
        <w:rPr>
          <w:i/>
        </w:rPr>
        <w:t>tondroiny</w:t>
      </w:r>
      <w:r>
        <w:rPr>
          <w:i/>
        </w:rPr>
        <w:t xml:space="preserve">) </w:t>
      </w:r>
      <w:r>
        <w:rPr>
          <w:i/>
        </w:rPr>
        <w:br/>
      </w:r>
    </w:p>
    <w:p>
      <w:pPr>
        <w:numPr>
          <w:ilvl w:val="0"/>
          <w:numId w:val="3"/>
        </w:numPr>
      </w:pPr>
      <w:r>
        <w:rPr/>
        <w:t>Toujours évaluer l'intensité de la douleur</w:t>
      </w:r>
    </w:p>
    <w:p>
      <w:pPr>
        <w:numPr>
          <w:ilvl w:val="1"/>
          <w:numId w:val="3"/>
        </w:numPr>
      </w:pPr>
      <w:r>
        <w:rPr>
          <w:i/>
        </w:rPr>
        <w:t xml:space="preserve">Pli du front, yeux, ouverture de la bouche : échelle de douleur du </w:t>
      </w:r>
      <w:r>
        <w:rPr>
          <w:i/>
        </w:rPr>
        <w:t>nouveau-né</w:t>
      </w:r>
    </w:p>
    <w:p>
      <w:pPr>
        <w:numPr>
          <w:ilvl w:val="1"/>
          <w:numId w:val="3"/>
        </w:numPr>
      </w:pPr>
      <w:r>
        <w:rPr>
          <w:i/>
        </w:rPr>
        <w:t xml:space="preserve">Échelle de visage : Bière, von Bayer : </w:t>
      </w:r>
      <w:r>
        <w:rPr>
          <w:i/>
        </w:rPr>
        <w:t>montre-moi</w:t>
      </w:r>
      <w:r>
        <w:rPr>
          <w:i/>
        </w:rPr>
        <w:t xml:space="preserve"> le visage qui a mal comme toi</w:t>
      </w:r>
      <w:r>
        <w:rPr>
          <w:i/>
        </w:rPr>
        <w:br/>
      </w:r>
    </w:p>
    <w:p>
      <w:pPr>
        <w:numPr>
          <w:ilvl w:val="0"/>
          <w:numId w:val="3"/>
        </w:numPr>
      </w:pPr>
      <w:r>
        <w:rPr/>
        <w:t>2 types :</w:t>
      </w:r>
    </w:p>
    <w:p>
      <w:pPr>
        <w:numPr>
          <w:ilvl w:val="1"/>
          <w:numId w:val="3"/>
        </w:numPr>
      </w:pPr>
      <w:r>
        <w:rPr/>
        <w:t xml:space="preserve">DA aiguë : </w:t>
      </w:r>
      <w:r>
        <w:rPr>
          <w:rFonts w:ascii="Symbol" w:hAnsi="Symbol"/>
        </w:rPr>
      </w:r>
      <w:r>
        <w:rPr>
          <w:rFonts w:ascii="Symbol" w:hAnsi="Symbol"/>
        </w:rPr>
        <w:t xml:space="preserve"> </w:t>
      </w:r>
      <w:r>
        <w:rPr/>
        <w:t>3 jours</w:t>
      </w:r>
    </w:p>
    <w:p>
      <w:pPr>
        <w:numPr>
          <w:ilvl w:val="1"/>
          <w:numId w:val="3"/>
        </w:numPr>
      </w:pPr>
      <w:r>
        <w:rPr/>
        <w:t>DA récurrentes : (</w:t>
      </w:r>
      <w:r>
        <w:rPr>
          <w:rFonts w:ascii="Symbol" w:hAnsi="Symbol"/>
        </w:rPr>
      </w:r>
      <w:r>
        <w:rPr>
          <w:rFonts w:ascii="Symbol" w:hAnsi="Symbol"/>
        </w:rPr>
        <w:t xml:space="preserve"> </w:t>
      </w:r>
      <w:r>
        <w:rPr/>
        <w:t xml:space="preserve">3x en 3 mois) </w:t>
      </w:r>
      <w:r>
        <w:rPr/>
        <w:br/>
      </w:r>
    </w:p>
    <w:p>
      <w:pPr>
        <w:numPr>
          <w:ilvl w:val="0"/>
          <w:numId w:val="3"/>
        </w:numPr>
      </w:pPr>
      <w:r>
        <w:rPr/>
        <w:t>Etiologies :</w:t>
      </w:r>
    </w:p>
    <w:p>
      <w:pPr>
        <w:numPr>
          <w:ilvl w:val="1"/>
          <w:numId w:val="3"/>
        </w:numPr>
      </w:pPr>
      <w:r>
        <w:rPr/>
        <w:t>Digestives (</w:t>
      </w:r>
      <w:r>
        <w:rPr>
          <w:i/>
        </w:rPr>
        <w:t xml:space="preserve">de la bouche à l'anus) </w:t>
      </w:r>
    </w:p>
    <w:p>
      <w:pPr>
        <w:numPr>
          <w:ilvl w:val="1"/>
          <w:numId w:val="3"/>
        </w:numPr>
      </w:pPr>
      <w:r>
        <w:rPr/>
        <w:t>Extra-digestives</w:t>
      </w:r>
    </w:p>
    <w:p>
      <w:pPr>
        <w:numPr>
          <w:ilvl w:val="0"/>
          <w:numId w:val="3"/>
        </w:numPr>
      </w:pPr>
      <w:r>
        <w:drawing>
          <wp:inline xmlns:a="http://schemas.openxmlformats.org/drawingml/2006/main" xmlns:pic="http://schemas.openxmlformats.org/drawingml/2006/picture">
            <wp:extent cx="50800000" cy="381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  <w:numPr>
          <w:ilvl w:val="0"/>
          <w:numId w:val="62"/>
        </w:numPr>
      </w:pPr>
      <w:r>
        <w:rPr/>
        <w:t>CLINIQUE</w:t>
      </w:r>
    </w:p>
    <w:p>
      <w:pPr>
        <w:numPr>
          <w:ilvl w:val="0"/>
          <w:numId w:val="4"/>
        </w:numPr>
      </w:pPr>
      <w:r>
        <w:rPr/>
        <w:t>Interrogatoire et examen</w:t>
      </w:r>
    </w:p>
    <w:p>
      <w:pPr>
        <w:numPr>
          <w:ilvl w:val="0"/>
          <w:numId w:val="4"/>
        </w:numPr>
      </w:pPr>
      <w:r>
        <w:rPr/>
        <w:t>Identifier les signes d'urgence</w:t>
      </w:r>
    </w:p>
    <w:p>
      <w:pPr>
        <w:numPr>
          <w:ilvl w:val="0"/>
          <w:numId w:val="4"/>
        </w:numPr>
      </w:pPr>
      <w:r>
        <w:rPr/>
        <w:t>Assurer les gestes d'urgence</w:t>
      </w:r>
      <w:r>
        <w:rPr/>
        <w:br/>
      </w:r>
    </w:p>
    <w:p>
      <w:pPr>
        <w:pStyle w:val="Heading3"/>
        <w:numPr>
          <w:ilvl w:val="0"/>
          <w:numId w:val="63"/>
        </w:numPr>
      </w:pPr>
      <w:r>
        <w:rPr/>
        <w:t>Interrogatoire et examen : interrogatoire mère et/ou enfant</w:t>
      </w:r>
    </w:p>
    <w:p>
      <w:pPr>
        <w:pStyle w:val="Heading3"/>
        <w:numPr>
          <w:ilvl w:val="0"/>
          <w:numId w:val="63"/>
        </w:numPr>
      </w:pPr>
      <w:r>
        <w:rPr/>
        <w:t>Caractères de la douleur</w:t>
      </w:r>
    </w:p>
    <w:p>
      <w:pPr>
        <w:numPr>
          <w:ilvl w:val="1"/>
          <w:numId w:val="5"/>
        </w:numPr>
      </w:pPr>
      <w:r>
        <w:rPr/>
        <w:t>Nourrisson : pleur inhabituel à caractériser</w:t>
      </w:r>
    </w:p>
    <w:p>
      <w:pPr>
        <w:numPr>
          <w:ilvl w:val="1"/>
          <w:numId w:val="5"/>
        </w:numPr>
      </w:pPr>
      <w:r>
        <w:rPr/>
        <w:t xml:space="preserve">Grand enfant : siège, intensité, irradiation, </w:t>
      </w:r>
      <w:r>
        <w:rPr/>
        <w:t>facteurs aggravants</w:t>
      </w:r>
      <w:r>
        <w:rPr/>
        <w:t xml:space="preserve"> ou soulageant, rythme dans la journée ou semaine, mois, lien avec : selles/repas/menstruation</w:t>
      </w:r>
      <w:r>
        <w:rPr/>
        <w:br/>
      </w:r>
    </w:p>
    <w:p>
      <w:pPr>
        <w:pStyle w:val="Heading3"/>
        <w:numPr>
          <w:ilvl w:val="0"/>
          <w:numId w:val="63"/>
        </w:numPr>
      </w:pPr>
      <w:r>
        <w:rPr/>
        <w:t xml:space="preserve">Signes accompagnateurs : </w:t>
      </w:r>
      <w:r>
        <w:rPr/>
        <w:t>certains sont à rechercher systématiquement</w:t>
      </w:r>
    </w:p>
    <w:p>
      <w:pPr>
        <w:numPr>
          <w:ilvl w:val="1"/>
          <w:numId w:val="5"/>
        </w:numPr>
      </w:pPr>
      <w:r>
        <w:rPr/>
        <w:t xml:space="preserve">Fièvre +++ </w:t>
      </w:r>
    </w:p>
    <w:p>
      <w:pPr>
        <w:numPr>
          <w:ilvl w:val="1"/>
          <w:numId w:val="5"/>
        </w:numPr>
      </w:pPr>
      <w:r>
        <w:rPr/>
        <w:t>Refus de boire, régurgitation, vomissement</w:t>
      </w:r>
    </w:p>
    <w:p>
      <w:pPr>
        <w:numPr>
          <w:ilvl w:val="1"/>
          <w:numId w:val="5"/>
        </w:numPr>
      </w:pPr>
      <w:r>
        <w:rPr/>
        <w:t>Eruption cutanée</w:t>
      </w:r>
    </w:p>
    <w:p>
      <w:pPr>
        <w:numPr>
          <w:ilvl w:val="1"/>
          <w:numId w:val="5"/>
        </w:numPr>
      </w:pPr>
      <w:r>
        <w:rPr/>
        <w:t>Malaises (</w:t>
      </w:r>
      <w:r>
        <w:rPr>
          <w:i/>
        </w:rPr>
        <w:t>perte de connaissance lors de la crise de douleur</w:t>
      </w:r>
      <w:r>
        <w:rPr>
          <w:i/>
        </w:rPr>
        <w:t>),</w:t>
      </w:r>
      <w:r>
        <w:rPr/>
        <w:t xml:space="preserve"> etc... </w:t>
      </w:r>
      <w:r>
        <w:rPr/>
        <w:br/>
      </w:r>
    </w:p>
    <w:p>
      <w:pPr>
        <w:pStyle w:val="Heading3"/>
        <w:numPr>
          <w:ilvl w:val="0"/>
          <w:numId w:val="63"/>
        </w:numPr>
      </w:pPr>
      <w:r>
        <w:rPr/>
        <w:t>TOUJOURS CARACTÉRISER LA DOULEUR :</w:t>
      </w:r>
      <w:r>
        <w:rPr/>
        <w:t xml:space="preserve"> </w:t>
      </w:r>
    </w:p>
    <w:p>
      <w:pPr>
        <w:numPr>
          <w:ilvl w:val="1"/>
          <w:numId w:val="5"/>
        </w:numPr>
      </w:pPr>
      <w:r>
        <w:rPr/>
        <w:t xml:space="preserve">Enfant déshabillé, décubitus dorsal, jambes demi fléchies </w:t>
      </w:r>
    </w:p>
    <w:p>
      <w:pPr/>
    </w:p>
    <w:p>
      <w:pPr/>
      <w:r>
        <w:rPr/>
        <w:t xml:space="preserve"> 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80"/>
          </w:tcPr>
          <w:p/>
          <w:p>
            <w:pPr>
              <w:jc w:val="center"/>
            </w:pP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Origine organique (</w:t>
            </w:r>
            <w:r>
              <w:rPr>
                <w:i/>
                <w:color w:val="FFFFFF"/>
              </w:rPr>
              <w:t>Atteinte d'un organe : urgence)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Origine fonctionnelle (</w:t>
            </w:r>
            <w:r>
              <w:rPr>
                <w:i/>
                <w:color w:val="FFFFFF"/>
              </w:rPr>
              <w:t>Dysfonctionnement : nausée, etc.)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LOCALISATION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Précise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Périombilicale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IRRADIATION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Oui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Non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RYTHME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Continu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Sporadique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HORAIRE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Diurne et nocturne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Diurne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ALTÉRATION DE L'ÉTAT GÉNÉRAL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Souvent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Non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EXAMEN ABDOMINAL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Anormal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Normal</w:t>
            </w:r>
          </w:p>
        </w:tc>
      </w:tr>
      <w:tr>
        <w:tc>
          <w:tcPr>
            <w:tcW w:type="dxa" w:w="3080"/>
          </w:tcPr>
          <w:p/>
          <w:p>
            <w:pPr>
              <w:jc w:val="center"/>
            </w:pPr>
            <w:r>
              <w:rPr>
                <w:color w:val="FFFFFF"/>
              </w:rPr>
              <w:t>SIGNES ASSOCIÉS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Souvent</w:t>
            </w:r>
          </w:p>
        </w:tc>
        <w:tc>
          <w:tcPr>
            <w:tcW w:type="dxa" w:w="3080"/>
          </w:tcPr>
          <w:p/>
          <w:p>
            <w:pPr>
              <w:jc w:val="center"/>
            </w:pPr>
            <w:r>
              <w:rPr/>
              <w:t>Non</w:t>
            </w:r>
          </w:p>
        </w:tc>
      </w:tr>
    </w:tbl>
    <w:p>
      <w:pPr/>
    </w:p>
    <w:p>
      <w:pPr>
        <w:pStyle w:val="Heading3"/>
        <w:numPr>
          <w:ilvl w:val="0"/>
          <w:numId w:val="63"/>
        </w:numPr>
      </w:pPr>
      <w:r>
        <w:rPr/>
        <w:t>Identifier les situations d'urgence</w:t>
      </w:r>
    </w:p>
    <w:p>
      <w:pPr>
        <w:pStyle w:val="Heading4"/>
        <w:numPr>
          <w:ilvl w:val="0"/>
          <w:numId w:val="65"/>
        </w:numPr>
      </w:pPr>
      <w:r>
        <w:rPr/>
        <w:t>Signes de gravité</w:t>
      </w:r>
    </w:p>
    <w:p>
      <w:pPr>
        <w:numPr>
          <w:ilvl w:val="1"/>
          <w:numId w:val="6"/>
        </w:numPr>
      </w:pPr>
      <w:r>
        <w:rPr/>
        <w:t>AEG, faciès toxique</w:t>
      </w:r>
    </w:p>
    <w:p>
      <w:pPr>
        <w:numPr>
          <w:ilvl w:val="1"/>
          <w:numId w:val="6"/>
        </w:numPr>
      </w:pPr>
      <w:r>
        <w:rPr/>
        <w:t>Choc (TRC</w:t>
      </w:r>
      <w:r>
        <w:rPr/>
        <w:t xml:space="preserve"> </w:t>
      </w:r>
      <w:r>
        <w:rPr>
          <w:rFonts w:ascii="Symbol" w:hAnsi="Symbol"/>
        </w:rPr>
      </w:r>
      <w:r>
        <w:rPr/>
        <w:t>3s</w:t>
      </w:r>
      <w:r>
        <w:rPr/>
        <w:t xml:space="preserve"> </w:t>
      </w:r>
      <w:r>
        <w:rPr/>
        <w:t>(</w:t>
      </w:r>
      <w:r>
        <w:rPr>
          <w:i/>
        </w:rPr>
        <w:t xml:space="preserve">nourrisson :  appuyer sur le front pendant 3 </w:t>
      </w:r>
      <w:r>
        <w:rPr>
          <w:i/>
        </w:rPr>
        <w:t>secondes ;</w:t>
      </w:r>
      <w:r>
        <w:rPr>
          <w:i/>
        </w:rPr>
        <w:t xml:space="preserve"> la couleur rouge doit revenir en 3s : bonne circulation </w:t>
      </w:r>
      <w:r>
        <w:rPr>
          <w:i/>
        </w:rPr>
        <w:t>périphérique ;</w:t>
      </w:r>
      <w:r>
        <w:rPr>
          <w:i/>
        </w:rPr>
        <w:t xml:space="preserve"> sinon : défaillance circulatoire</w:t>
      </w:r>
      <w:r>
        <w:rPr>
          <w:i/>
        </w:rPr>
        <w:t>),</w:t>
      </w:r>
      <w:r>
        <w:rPr/>
        <w:t xml:space="preserve"> Tachycardie, marbrure, extrémités froides) </w:t>
      </w:r>
      <w:r>
        <w:rPr/>
        <w:br/>
      </w:r>
    </w:p>
    <w:p>
      <w:pPr>
        <w:numPr>
          <w:ilvl w:val="1"/>
          <w:numId w:val="6"/>
        </w:numPr>
      </w:pPr>
      <w:r>
        <w:rPr/>
        <w:t>Vomissement bilieux (</w:t>
      </w:r>
      <w:r>
        <w:rPr>
          <w:i/>
        </w:rPr>
        <w:t xml:space="preserve">de couleur verte) </w:t>
      </w:r>
    </w:p>
    <w:p>
      <w:pPr>
        <w:numPr>
          <w:ilvl w:val="1"/>
          <w:numId w:val="6"/>
        </w:numPr>
      </w:pPr>
      <w:r>
        <w:rPr/>
        <w:t>Douleur continue, nocturne (</w:t>
      </w:r>
      <w:r>
        <w:rPr>
          <w:b/>
          <w:i/>
        </w:rPr>
        <w:t xml:space="preserve">une douleur qui survient et réveille la nuit EST TOUJOURS ORGANIQUE) </w:t>
      </w:r>
    </w:p>
    <w:p>
      <w:pPr>
        <w:numPr>
          <w:ilvl w:val="1"/>
          <w:numId w:val="6"/>
        </w:numPr>
      </w:pPr>
      <w:r>
        <w:rPr/>
        <w:t>Localisation fixe et non péri-ombilicale</w:t>
      </w:r>
    </w:p>
    <w:p>
      <w:pPr>
        <w:numPr>
          <w:ilvl w:val="1"/>
          <w:numId w:val="6"/>
        </w:numPr>
      </w:pPr>
      <w:r>
        <w:rPr/>
        <w:t>Défense (</w:t>
      </w:r>
      <w:r>
        <w:rPr>
          <w:i/>
        </w:rPr>
        <w:t>Ventre tendu + pleur à la palpation</w:t>
      </w:r>
      <w:r>
        <w:rPr>
          <w:i/>
        </w:rPr>
        <w:t>),</w:t>
      </w:r>
      <w:r>
        <w:rPr/>
        <w:t xml:space="preserve"> contracture ou masse palpable</w:t>
      </w:r>
      <w:r>
        <w:rPr/>
        <w:br/>
      </w:r>
    </w:p>
    <w:p>
      <w:pPr>
        <w:pStyle w:val="Heading4"/>
        <w:numPr>
          <w:ilvl w:val="0"/>
          <w:numId w:val="65"/>
        </w:numPr>
      </w:pPr>
      <w:r>
        <w:rPr/>
        <w:t>Signes d'urgence chirurgicale</w:t>
      </w:r>
    </w:p>
    <w:p>
      <w:pPr>
        <w:numPr>
          <w:ilvl w:val="1"/>
          <w:numId w:val="6"/>
        </w:numPr>
      </w:pPr>
      <w:r>
        <w:rPr/>
        <w:t>Douleur continue réveillant l'enfant la nuit, localisée</w:t>
      </w:r>
    </w:p>
    <w:p>
      <w:pPr>
        <w:numPr>
          <w:ilvl w:val="1"/>
          <w:numId w:val="6"/>
        </w:numPr>
      </w:pPr>
      <w:r>
        <w:rPr/>
        <w:t>Signes abdominaux</w:t>
      </w:r>
    </w:p>
    <w:p>
      <w:pPr>
        <w:numPr>
          <w:ilvl w:val="2"/>
          <w:numId w:val="6"/>
        </w:numPr>
      </w:pPr>
      <w:r>
        <w:rPr/>
        <w:t>Météorisme, cicatrice abdominale d'intervention antérieure</w:t>
      </w:r>
    </w:p>
    <w:p>
      <w:pPr>
        <w:numPr>
          <w:ilvl w:val="2"/>
          <w:numId w:val="6"/>
        </w:numPr>
      </w:pPr>
      <w:r>
        <w:rPr/>
        <w:t>Ondes péristaltiques (</w:t>
      </w:r>
      <w:r>
        <w:rPr>
          <w:i/>
        </w:rPr>
        <w:t xml:space="preserve">péristaltisme intestinale qui essaie de forcer sur un obstacle : douloureux ++) </w:t>
      </w:r>
    </w:p>
    <w:p>
      <w:pPr>
        <w:numPr>
          <w:ilvl w:val="2"/>
          <w:numId w:val="6"/>
        </w:numPr>
      </w:pPr>
      <w:r>
        <w:rPr/>
        <w:t>Défense, boudin d'invagination, olive pylorique</w:t>
      </w:r>
    </w:p>
    <w:p>
      <w:pPr>
        <w:numPr>
          <w:ilvl w:val="2"/>
          <w:numId w:val="6"/>
        </w:numPr>
      </w:pPr>
      <w:r>
        <w:rPr/>
        <w:t>Hernie tuméfiée, bourse inflammatoire</w:t>
      </w:r>
      <w:r>
        <w:rPr/>
        <w:br/>
      </w:r>
    </w:p>
    <w:p>
      <w:pPr>
        <w:numPr>
          <w:ilvl w:val="1"/>
          <w:numId w:val="6"/>
        </w:numPr>
      </w:pPr>
      <w:r>
        <w:rPr/>
        <w:t xml:space="preserve">Vomissement bilieux (syndrome occlusif) </w:t>
      </w:r>
    </w:p>
    <w:p>
      <w:pPr>
        <w:numPr>
          <w:ilvl w:val="1"/>
          <w:numId w:val="6"/>
        </w:numPr>
      </w:pPr>
      <w:r>
        <w:rPr/>
        <w:t>Hémorragie digestive extériorisée</w:t>
      </w:r>
      <w:r>
        <w:rPr/>
        <w:br/>
      </w:r>
    </w:p>
    <w:p>
      <w:pPr>
        <w:pStyle w:val="Heading4"/>
        <w:numPr>
          <w:ilvl w:val="0"/>
          <w:numId w:val="65"/>
        </w:numPr>
      </w:pPr>
      <w:r>
        <w:rPr/>
        <w:t>Signes d'urgence médicale</w:t>
      </w:r>
    </w:p>
    <w:p>
      <w:pPr>
        <w:numPr>
          <w:ilvl w:val="1"/>
          <w:numId w:val="6"/>
        </w:numPr>
      </w:pPr>
      <w:r>
        <w:rPr/>
        <w:t>AEG</w:t>
      </w:r>
    </w:p>
    <w:p>
      <w:pPr>
        <w:numPr>
          <w:ilvl w:val="1"/>
          <w:numId w:val="6"/>
        </w:numPr>
      </w:pPr>
      <w:r>
        <w:rPr/>
        <w:t>Signes de déshydratation sévère</w:t>
      </w:r>
    </w:p>
    <w:p>
      <w:pPr>
        <w:numPr>
          <w:ilvl w:val="1"/>
          <w:numId w:val="6"/>
        </w:numPr>
      </w:pPr>
      <w:r>
        <w:rPr/>
        <w:t>Syndrome polyuro-polydipsique</w:t>
      </w:r>
    </w:p>
    <w:p>
      <w:pPr>
        <w:numPr>
          <w:ilvl w:val="1"/>
          <w:numId w:val="6"/>
        </w:numPr>
      </w:pPr>
      <w:r>
        <w:rPr/>
        <w:t>Signes de sepsis sévère :</w:t>
      </w:r>
    </w:p>
    <w:p>
      <w:pPr>
        <w:numPr>
          <w:ilvl w:val="2"/>
          <w:numId w:val="6"/>
        </w:numPr>
      </w:pPr>
      <w:r>
        <w:rPr/>
        <w:t>Trouble hémodynamique (</w:t>
      </w:r>
      <w:r>
        <w:rPr>
          <w:i/>
        </w:rPr>
        <w:t xml:space="preserve">état de choc) </w:t>
      </w:r>
    </w:p>
    <w:p>
      <w:pPr>
        <w:numPr>
          <w:ilvl w:val="2"/>
          <w:numId w:val="6"/>
        </w:numPr>
      </w:pPr>
      <w:r>
        <w:rPr/>
        <w:t>Trouble de la conscience (</w:t>
      </w:r>
      <w:r>
        <w:rPr>
          <w:i/>
        </w:rPr>
        <w:t xml:space="preserve">méningite, encéphalite, </w:t>
      </w:r>
      <w:r>
        <w:rPr>
          <w:i/>
        </w:rPr>
        <w:t>neuropaludisme</w:t>
      </w:r>
      <w:r>
        <w:rPr>
          <w:i/>
        </w:rPr>
        <w:t xml:space="preserve">, etc.) </w:t>
      </w:r>
      <w:r>
        <w:rPr>
          <w:i/>
        </w:rPr>
        <w:br/>
      </w:r>
    </w:p>
    <w:p>
      <w:pPr>
        <w:pStyle w:val="Heading3"/>
        <w:numPr>
          <w:ilvl w:val="0"/>
          <w:numId w:val="63"/>
        </w:numPr>
      </w:pPr>
      <w:r>
        <w:rPr/>
        <w:t>Assurer les gestes d'urgence</w:t>
      </w:r>
    </w:p>
    <w:p>
      <w:pPr>
        <w:numPr>
          <w:ilvl w:val="1"/>
          <w:numId w:val="6"/>
        </w:numPr>
      </w:pPr>
      <w:r>
        <w:rPr/>
        <w:t>HOSPITALISATION</w:t>
      </w:r>
    </w:p>
    <w:p>
      <w:pPr>
        <w:numPr>
          <w:ilvl w:val="1"/>
          <w:numId w:val="6"/>
        </w:numPr>
      </w:pPr>
      <w:r>
        <w:rPr/>
        <w:t>Traitement symptomatique</w:t>
      </w:r>
    </w:p>
    <w:p>
      <w:pPr>
        <w:numPr>
          <w:ilvl w:val="2"/>
          <w:numId w:val="6"/>
        </w:numPr>
      </w:pPr>
      <w:r>
        <w:rPr/>
        <w:t>Antalgique par voie veineuse (IV</w:t>
      </w:r>
      <w:r>
        <w:rPr/>
        <w:t>) (</w:t>
      </w:r>
      <w:r>
        <w:rPr>
          <w:i/>
        </w:rPr>
        <w:t xml:space="preserve">Dès que quelqu'un a mal, soulagez sa douleur systématiquement) </w:t>
      </w:r>
    </w:p>
    <w:p>
      <w:pPr>
        <w:numPr>
          <w:ilvl w:val="2"/>
          <w:numId w:val="6"/>
        </w:numPr>
      </w:pPr>
      <w:r>
        <w:rPr/>
        <w:t>Si vomissements +++ :</w:t>
      </w:r>
    </w:p>
    <w:p>
      <w:pPr>
        <w:numPr>
          <w:ilvl w:val="3"/>
          <w:numId w:val="6"/>
        </w:numPr>
      </w:pPr>
      <w:r>
        <w:rPr/>
        <w:t>Réhydratation IV, remplissage vasculaire</w:t>
      </w:r>
      <w:r>
        <w:rPr/>
        <w:br/>
      </w:r>
    </w:p>
    <w:p>
      <w:pPr>
        <w:numPr>
          <w:ilvl w:val="1"/>
          <w:numId w:val="6"/>
        </w:numPr>
      </w:pPr>
      <w:r>
        <w:rPr/>
        <w:t xml:space="preserve">Préparer une intervention chirurgicale </w:t>
      </w:r>
      <w:r>
        <w:rPr>
          <w:i/>
        </w:rPr>
        <w:t>si signes d'urgences chirurgicales</w:t>
      </w:r>
    </w:p>
    <w:p>
      <w:pPr>
        <w:numPr>
          <w:ilvl w:val="2"/>
          <w:numId w:val="6"/>
        </w:numPr>
      </w:pPr>
      <w:r>
        <w:rPr/>
        <w:t xml:space="preserve">À </w:t>
      </w:r>
      <w:r>
        <w:rPr/>
        <w:t>jeun</w:t>
      </w:r>
    </w:p>
    <w:p>
      <w:pPr>
        <w:numPr>
          <w:ilvl w:val="2"/>
          <w:numId w:val="6"/>
        </w:numPr>
      </w:pPr>
      <w:r>
        <w:rPr/>
        <w:t>Avoir l'autorisation parentale</w:t>
      </w:r>
    </w:p>
    <w:p>
      <w:pPr>
        <w:numPr>
          <w:ilvl w:val="2"/>
          <w:numId w:val="6"/>
        </w:numPr>
      </w:pPr>
      <w:r>
        <w:rPr/>
        <w:t>Appel anesthésiste et chirurgien</w:t>
      </w:r>
    </w:p>
    <w:p>
      <w:pPr>
        <w:numPr>
          <w:ilvl w:val="2"/>
          <w:numId w:val="6"/>
        </w:numPr>
      </w:pPr>
      <w:r>
        <w:rPr/>
        <w:t xml:space="preserve">Bilan préopératoire (Groupage, hémostase) </w:t>
      </w:r>
    </w:p>
    <w:p>
      <w:pPr/>
    </w:p>
    <w:p>
      <w:pPr>
        <w:pStyle w:val="Heading2"/>
        <w:numPr>
          <w:ilvl w:val="0"/>
          <w:numId w:val="62"/>
        </w:numPr>
      </w:pPr>
      <w:r>
        <w:rPr/>
        <w:t>ORIENTATION DIAGNOSTIQUE</w:t>
      </w:r>
    </w:p>
    <w:p>
      <w:pPr>
        <w:pStyle w:val="Heading3"/>
      </w:pPr>
      <w:r>
        <w:rPr/>
        <w:t>Enquête étiologique</w:t>
      </w:r>
    </w:p>
    <w:p>
      <w:pPr>
        <w:pStyle w:val="Heading4"/>
        <w:numPr>
          <w:ilvl w:val="0"/>
          <w:numId w:val="66"/>
        </w:numPr>
      </w:pPr>
      <w:r>
        <w:rPr/>
        <w:t>Enquête clinique</w:t>
      </w:r>
    </w:p>
    <w:p>
      <w:pPr>
        <w:pStyle w:val="Heading5"/>
      </w:pPr>
      <w:r>
        <w:rPr/>
        <w:t>Anamnèse</w:t>
      </w:r>
    </w:p>
    <w:p>
      <w:pPr>
        <w:numPr>
          <w:ilvl w:val="2"/>
          <w:numId w:val="7"/>
        </w:numPr>
      </w:pPr>
      <w:r>
        <w:rPr>
          <w:b/>
        </w:rPr>
        <w:t>Caractéristiques de la douleur</w:t>
      </w:r>
    </w:p>
    <w:p>
      <w:pPr>
        <w:numPr>
          <w:ilvl w:val="3"/>
          <w:numId w:val="7"/>
        </w:numPr>
      </w:pPr>
      <w:r>
        <w:rPr/>
        <w:t>Début, type de la douleur, intensité, topographie, facteur aggravant, calmant, évolution +/- sous traitement</w:t>
      </w:r>
      <w:r>
        <w:rPr/>
        <w:br/>
      </w:r>
    </w:p>
    <w:p>
      <w:pPr>
        <w:numPr>
          <w:ilvl w:val="2"/>
          <w:numId w:val="7"/>
        </w:numPr>
      </w:pPr>
      <w:r>
        <w:rPr>
          <w:b/>
        </w:rPr>
        <w:t>Contexte de survenu</w:t>
      </w:r>
    </w:p>
    <w:p>
      <w:pPr>
        <w:numPr>
          <w:ilvl w:val="3"/>
          <w:numId w:val="7"/>
        </w:numPr>
      </w:pPr>
      <w:r>
        <w:rPr/>
        <w:t xml:space="preserve">Age, antécédent, facteurs déclenchants, prise de médicaments </w:t>
      </w:r>
      <w:r>
        <w:rPr/>
        <w:br/>
      </w:r>
    </w:p>
    <w:p>
      <w:pPr>
        <w:numPr>
          <w:ilvl w:val="2"/>
          <w:numId w:val="7"/>
        </w:numPr>
      </w:pPr>
      <w:r>
        <w:rPr>
          <w:b/>
        </w:rPr>
        <w:t>Signes associés</w:t>
      </w:r>
    </w:p>
    <w:p>
      <w:pPr>
        <w:numPr>
          <w:ilvl w:val="3"/>
          <w:numId w:val="7"/>
        </w:numPr>
      </w:pPr>
      <w:r>
        <w:rPr/>
        <w:t>Fièvre, signes digestifs (soir, vomissement, diarrhée, anorexie</w:t>
      </w:r>
      <w:r>
        <w:rPr/>
        <w:t>...)</w:t>
      </w:r>
      <w:r>
        <w:rPr/>
        <w:t xml:space="preserve"> </w:t>
      </w:r>
    </w:p>
    <w:p>
      <w:pPr>
        <w:numPr>
          <w:ilvl w:val="3"/>
          <w:numId w:val="7"/>
        </w:numPr>
      </w:pPr>
      <w:r>
        <w:rPr/>
        <w:t>ORL, pulmonaire, urinaire, céphalée, éruption cutanée</w:t>
      </w:r>
      <w:r>
        <w:rPr/>
        <w:br/>
      </w:r>
    </w:p>
    <w:p>
      <w:pPr>
        <w:numPr>
          <w:ilvl w:val="2"/>
          <w:numId w:val="7"/>
        </w:numPr>
      </w:pPr>
      <w:r>
        <w:rPr>
          <w:b/>
        </w:rPr>
        <w:t>Examen abdominal :</w:t>
      </w:r>
      <w:r>
        <w:rPr/>
        <w:t xml:space="preserve"> TOUJOURS ENFANT COMPLÈTEMENT DÉSHABILLÉ</w:t>
      </w:r>
    </w:p>
    <w:p>
      <w:pPr>
        <w:numPr>
          <w:ilvl w:val="3"/>
          <w:numId w:val="7"/>
        </w:numPr>
      </w:pPr>
      <w:r>
        <w:rPr/>
        <w:t xml:space="preserve">Chercher </w:t>
      </w:r>
      <w:r>
        <w:rPr>
          <w:u w:val="single"/>
        </w:rPr>
        <w:t>le maximum de précision</w:t>
      </w:r>
      <w:r>
        <w:rPr/>
        <w:t xml:space="preserve"> possible</w:t>
      </w:r>
    </w:p>
    <w:p>
      <w:pPr>
        <w:numPr>
          <w:ilvl w:val="4"/>
          <w:numId w:val="7"/>
        </w:numPr>
      </w:pPr>
      <w:r>
        <w:rPr/>
        <w:t>Ballonnement</w:t>
      </w:r>
      <w:r>
        <w:rPr/>
        <w:t xml:space="preserve"> abdominal, respiration abdominal</w:t>
      </w:r>
      <w:r>
        <w:rPr/>
        <w:t>e</w:t>
      </w:r>
    </w:p>
    <w:p>
      <w:pPr>
        <w:numPr>
          <w:ilvl w:val="4"/>
          <w:numId w:val="7"/>
        </w:numPr>
      </w:pPr>
      <w:r>
        <w:rPr/>
        <w:t>Douleur provoquée (Mc Burney), défense, contracture</w:t>
      </w:r>
    </w:p>
    <w:p>
      <w:pPr>
        <w:numPr>
          <w:ilvl w:val="4"/>
          <w:numId w:val="7"/>
        </w:numPr>
      </w:pPr>
      <w:r>
        <w:rPr/>
        <w:t>Orifice herniaire</w:t>
      </w:r>
      <w:r>
        <w:rPr/>
        <w:br/>
      </w:r>
    </w:p>
    <w:p>
      <w:pPr>
        <w:numPr>
          <w:ilvl w:val="3"/>
          <w:numId w:val="7"/>
        </w:numPr>
      </w:pPr>
      <w:r>
        <w:rPr/>
        <w:t>Recherche d'un foyer infectieux extra digestif</w:t>
      </w:r>
    </w:p>
    <w:p>
      <w:pPr>
        <w:numPr>
          <w:ilvl w:val="4"/>
          <w:numId w:val="7"/>
        </w:numPr>
      </w:pPr>
      <w:r>
        <w:rPr/>
        <w:t>ORL : tympans, amygdales (</w:t>
      </w:r>
      <w:r>
        <w:rPr>
          <w:i/>
        </w:rPr>
        <w:t xml:space="preserve">toujours, à chaque fin d'examen) </w:t>
      </w:r>
    </w:p>
    <w:p>
      <w:pPr>
        <w:numPr>
          <w:ilvl w:val="4"/>
          <w:numId w:val="7"/>
        </w:numPr>
      </w:pPr>
      <w:r>
        <w:rPr/>
        <w:t xml:space="preserve">Pulmonaire : auscultation, syndrome de condensation </w:t>
      </w:r>
    </w:p>
    <w:p>
      <w:pPr>
        <w:numPr>
          <w:ilvl w:val="4"/>
          <w:numId w:val="7"/>
        </w:numPr>
      </w:pPr>
      <w:r>
        <w:rPr/>
        <w:t>Cutanée : ictère, purpura des membres inférieurs</w:t>
      </w:r>
      <w:r>
        <w:rPr/>
        <w:t xml:space="preserve"> </w:t>
      </w:r>
      <w:r>
        <w:rPr/>
        <w:t>(</w:t>
      </w:r>
      <w:r>
        <w:rPr>
          <w:i/>
        </w:rPr>
        <w:t xml:space="preserve">très fréquent, tâches bleues, hémorragie sous cutanée) </w:t>
      </w:r>
    </w:p>
    <w:p>
      <w:pPr/>
      <w:r>
        <w:drawing>
          <wp:inline xmlns:a="http://schemas.openxmlformats.org/drawingml/2006/main" xmlns:pic="http://schemas.openxmlformats.org/drawingml/2006/picture">
            <wp:extent cx="50800000" cy="381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0" cy="38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7"/>
        </w:numPr>
      </w:pPr>
      <w:r>
        <w:rPr>
          <w:i/>
        </w:rPr>
        <w:t>Péri-ombilicale : pas de valeur d'orientation</w:t>
      </w:r>
      <w:r>
        <w:rPr>
          <w:i/>
        </w:rPr>
        <w:br/>
      </w:r>
    </w:p>
    <w:p>
      <w:pPr>
        <w:pStyle w:val="Heading4"/>
        <w:numPr>
          <w:ilvl w:val="0"/>
          <w:numId w:val="66"/>
        </w:numPr>
      </w:pPr>
      <w:r>
        <w:rPr/>
        <w:t>Enquête paraclinique : examens complémentaires orientés par la clinique</w:t>
      </w:r>
    </w:p>
    <w:p>
      <w:pPr>
        <w:pStyle w:val="Heading5"/>
      </w:pPr>
      <w:r>
        <w:rPr/>
        <w:t>Examens biologiques :</w:t>
      </w:r>
    </w:p>
    <w:p>
      <w:pPr>
        <w:numPr>
          <w:ilvl w:val="2"/>
          <w:numId w:val="7"/>
        </w:numPr>
      </w:pPr>
      <w:r>
        <w:rPr/>
        <w:t>Signes fonctionnels urinaires :</w:t>
      </w:r>
    </w:p>
    <w:p>
      <w:pPr>
        <w:numPr>
          <w:ilvl w:val="3"/>
          <w:numId w:val="7"/>
        </w:numPr>
      </w:pPr>
      <w:r>
        <w:rPr/>
        <w:t>BU,</w:t>
      </w:r>
      <w:r>
        <w:rPr/>
        <w:t xml:space="preserve"> ECBU</w:t>
      </w:r>
      <w:r>
        <w:rPr/>
        <w:br/>
      </w:r>
    </w:p>
    <w:p>
      <w:pPr>
        <w:numPr>
          <w:ilvl w:val="2"/>
          <w:numId w:val="7"/>
        </w:numPr>
      </w:pPr>
      <w:r>
        <w:rPr/>
        <w:t>Fièvre et/ou défense : NFS, CRP</w:t>
      </w:r>
      <w:r>
        <w:rPr/>
        <w:br/>
      </w:r>
    </w:p>
    <w:p>
      <w:pPr>
        <w:pStyle w:val="Heading5"/>
      </w:pPr>
      <w:r>
        <w:rPr/>
        <w:t>Examen d'imagerie</w:t>
      </w:r>
    </w:p>
    <w:p>
      <w:pPr>
        <w:numPr>
          <w:ilvl w:val="2"/>
          <w:numId w:val="7"/>
        </w:numPr>
      </w:pPr>
      <w:r>
        <w:rPr/>
        <w:t>Échographie abdominale si suspicion de :</w:t>
      </w:r>
    </w:p>
    <w:p>
      <w:pPr>
        <w:numPr>
          <w:ilvl w:val="3"/>
          <w:numId w:val="7"/>
        </w:numPr>
      </w:pPr>
      <w:r>
        <w:rPr/>
        <w:t>APPENDICITE</w:t>
      </w:r>
    </w:p>
    <w:p>
      <w:pPr>
        <w:numPr>
          <w:ilvl w:val="3"/>
          <w:numId w:val="7"/>
        </w:numPr>
      </w:pPr>
      <w:r>
        <w:rPr/>
        <w:t>INVAGINATION INTESTINALE AIGUË</w:t>
      </w:r>
    </w:p>
    <w:p>
      <w:pPr>
        <w:numPr>
          <w:ilvl w:val="3"/>
          <w:numId w:val="7"/>
        </w:numPr>
      </w:pPr>
      <w:r>
        <w:rPr/>
        <w:t>COLIQUE NÉPHRÉTIQUE</w:t>
      </w:r>
      <w:r>
        <w:rPr/>
        <w:br/>
      </w:r>
    </w:p>
    <w:p>
      <w:pPr>
        <w:numPr>
          <w:ilvl w:val="2"/>
          <w:numId w:val="7"/>
        </w:numPr>
      </w:pPr>
      <w:r>
        <w:rPr/>
        <w:t>Radiographie de l'ASP</w:t>
      </w:r>
    </w:p>
    <w:p>
      <w:pPr>
        <w:numPr>
          <w:ilvl w:val="3"/>
          <w:numId w:val="7"/>
        </w:numPr>
      </w:pPr>
      <w:r>
        <w:rPr/>
        <w:t>Si vomissement bilieux, syndrome occlusif</w:t>
      </w:r>
      <w:r>
        <w:rPr/>
        <w:br/>
      </w:r>
    </w:p>
    <w:p>
      <w:pPr>
        <w:numPr>
          <w:ilvl w:val="2"/>
          <w:numId w:val="7"/>
        </w:numPr>
      </w:pPr>
      <w:r>
        <w:rPr/>
        <w:t>Radiographie du thorax si Polypnée fébrile</w:t>
      </w:r>
    </w:p>
    <w:p>
      <w:pPr>
        <w:ind w:left="360"/>
      </w:pPr>
    </w:p>
    <w:p>
      <w:pPr>
        <w:pStyle w:val="Heading2"/>
        <w:numPr>
          <w:ilvl w:val="0"/>
          <w:numId w:val="62"/>
        </w:numPr>
      </w:pPr>
      <w:r>
        <w:rPr/>
        <w:t>ÉTIOLOGIES</w:t>
      </w:r>
    </w:p>
    <w:p>
      <w:pPr>
        <w:pStyle w:val="Heading3"/>
        <w:numPr>
          <w:ilvl w:val="0"/>
          <w:numId w:val="64"/>
        </w:numPr>
      </w:pPr>
      <w:r>
        <w:rPr/>
        <w:t>Douleur abdominale aiguë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DA aiguë fébrile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DA apyrétique</w:t>
            </w:r>
          </w:p>
        </w:tc>
      </w:tr>
      <w:tr>
        <w:tc>
          <w:tcPr>
            <w:tcW w:type="dxa" w:w="4621"/>
          </w:tcPr>
          <w:p/>
          <w:p>
            <w:pPr>
              <w:numPr>
                <w:ilvl w:val="0"/>
                <w:numId w:val="8"/>
              </w:numPr>
            </w:pPr>
            <w:r>
              <w:rPr/>
              <w:t>Appendicite</w:t>
            </w:r>
          </w:p>
          <w:p>
            <w:pPr>
              <w:numPr>
                <w:ilvl w:val="0"/>
                <w:numId w:val="8"/>
              </w:numPr>
            </w:pPr>
            <w:r>
              <w:rPr/>
              <w:t>Pyélonéphrite</w:t>
            </w:r>
          </w:p>
          <w:p>
            <w:pPr>
              <w:numPr>
                <w:ilvl w:val="0"/>
                <w:numId w:val="8"/>
              </w:numPr>
            </w:pPr>
            <w:r>
              <w:rPr/>
              <w:t>Pneumonie</w:t>
            </w:r>
          </w:p>
          <w:p>
            <w:pPr>
              <w:numPr>
                <w:ilvl w:val="0"/>
                <w:numId w:val="8"/>
              </w:numPr>
            </w:pPr>
            <w:r>
              <w:rPr/>
              <w:t>Virose</w:t>
            </w:r>
          </w:p>
          <w:p>
            <w:pPr>
              <w:numPr>
                <w:ilvl w:val="0"/>
                <w:numId w:val="8"/>
              </w:numPr>
            </w:pPr>
            <w:r>
              <w:rPr/>
              <w:t>Gastroentérite</w:t>
            </w:r>
          </w:p>
          <w:p>
            <w:pPr>
              <w:numPr>
                <w:ilvl w:val="0"/>
                <w:numId w:val="8"/>
              </w:numPr>
            </w:pPr>
            <w:r>
              <w:rPr/>
              <w:t>Adénolymphite</w:t>
            </w:r>
          </w:p>
        </w:tc>
        <w:tc>
          <w:tcPr>
            <w:tcW w:type="dxa" w:w="4621"/>
          </w:tcPr>
          <w:p/>
          <w:p>
            <w:pPr>
              <w:numPr>
                <w:ilvl w:val="0"/>
                <w:numId w:val="9"/>
              </w:numPr>
            </w:pPr>
            <w:r>
              <w:rPr/>
              <w:t xml:space="preserve">Invagination intestinale aiguë du nourrisson (IIAN) </w:t>
            </w:r>
          </w:p>
          <w:p>
            <w:pPr>
              <w:numPr>
                <w:ilvl w:val="0"/>
                <w:numId w:val="9"/>
              </w:numPr>
            </w:pPr>
            <w:r>
              <w:rPr/>
              <w:t>Torsion du cordon spermatique</w:t>
            </w:r>
          </w:p>
          <w:p>
            <w:pPr>
              <w:numPr>
                <w:ilvl w:val="0"/>
                <w:numId w:val="9"/>
              </w:numPr>
            </w:pPr>
            <w:r>
              <w:rPr/>
              <w:t>Torsion d'annexe</w:t>
            </w:r>
          </w:p>
          <w:p>
            <w:pPr>
              <w:numPr>
                <w:ilvl w:val="0"/>
                <w:numId w:val="9"/>
              </w:numPr>
            </w:pPr>
            <w:r>
              <w:rPr/>
              <w:t>Hernie étranglée</w:t>
            </w:r>
          </w:p>
          <w:p>
            <w:pPr>
              <w:numPr>
                <w:ilvl w:val="0"/>
                <w:numId w:val="9"/>
              </w:numPr>
            </w:pPr>
            <w:r>
              <w:rPr/>
              <w:t>Volvulus sur bride</w:t>
            </w:r>
          </w:p>
        </w:tc>
      </w:tr>
    </w:tbl>
    <w:p>
      <w:pPr/>
    </w:p>
    <w:p>
      <w:pPr>
        <w:pStyle w:val="Heading4"/>
        <w:numPr>
          <w:ilvl w:val="0"/>
          <w:numId w:val="67"/>
        </w:numPr>
      </w:pPr>
      <w:r>
        <w:rPr/>
        <w:t>APPENDICITE</w:t>
      </w:r>
    </w:p>
    <w:p>
      <w:pPr>
        <w:numPr>
          <w:ilvl w:val="0"/>
          <w:numId w:val="10"/>
        </w:numPr>
      </w:pPr>
      <w:r>
        <w:rPr>
          <w:color w:val="FF0000"/>
        </w:rPr>
        <w:t>Appendicite aiguë typique</w:t>
      </w:r>
    </w:p>
    <w:p>
      <w:pPr>
        <w:numPr>
          <w:ilvl w:val="1"/>
          <w:numId w:val="10"/>
        </w:numPr>
      </w:pPr>
      <w:r>
        <w:rPr/>
        <w:t>Température 37°8-38°, enfant fatigué</w:t>
      </w:r>
    </w:p>
    <w:p>
      <w:pPr>
        <w:numPr>
          <w:ilvl w:val="1"/>
          <w:numId w:val="10"/>
        </w:numPr>
      </w:pPr>
      <w:r>
        <w:rPr/>
        <w:t>Douleur FID à début brutal,</w:t>
      </w:r>
      <w:r>
        <w:rPr/>
        <w:t xml:space="preserve"> </w:t>
      </w:r>
      <w:r>
        <w:rPr/>
        <w:t>vomissements</w:t>
      </w:r>
    </w:p>
    <w:p>
      <w:pPr>
        <w:numPr>
          <w:ilvl w:val="1"/>
          <w:numId w:val="10"/>
        </w:numPr>
      </w:pPr>
      <w:r>
        <w:rPr/>
        <w:t xml:space="preserve">Défense de la FID, </w:t>
      </w:r>
      <w:r>
        <w:rPr>
          <w:color w:val="FF0000"/>
        </w:rPr>
        <w:t>psoïtis</w:t>
      </w:r>
      <w:r>
        <w:rPr>
          <w:color w:val="FF0000"/>
        </w:rPr>
        <w:t xml:space="preserve"> </w:t>
      </w:r>
      <w:r>
        <w:rPr>
          <w:color w:val="FF0000"/>
        </w:rPr>
        <w:t xml:space="preserve">(boiterie car l'appendicite irrite le psoas, </w:t>
      </w:r>
      <w:r>
        <w:rPr>
          <w:i/>
          <w:color w:val="FF0000"/>
        </w:rPr>
        <w:t>plus douleur à la mobilisation de la jambe</w:t>
      </w:r>
      <w:r>
        <w:rPr>
          <w:color w:val="FF0000"/>
        </w:rPr>
        <w:t xml:space="preserve">) </w:t>
      </w:r>
    </w:p>
    <w:p>
      <w:pPr>
        <w:numPr>
          <w:ilvl w:val="1"/>
          <w:numId w:val="10"/>
        </w:numPr>
      </w:pPr>
      <w:r>
        <w:rPr/>
        <w:t>Biologie : hyperleucocytose et CRP</w:t>
      </w:r>
    </w:p>
    <w:p>
      <w:pPr>
        <w:numPr>
          <w:ilvl w:val="1"/>
          <w:numId w:val="10"/>
        </w:numPr>
      </w:pPr>
      <w:r>
        <w:rPr/>
        <w:t xml:space="preserve">ASP : +/- </w:t>
      </w:r>
      <w:r>
        <w:rPr/>
        <w:t>coprolithe</w:t>
      </w:r>
      <w:r>
        <w:rPr/>
        <w:t xml:space="preserve"> </w:t>
      </w:r>
    </w:p>
    <w:p>
      <w:pPr/>
    </w:p>
    <w:p>
      <w:pPr>
        <w:pStyle w:val="Heading4"/>
        <w:numPr>
          <w:ilvl w:val="0"/>
          <w:numId w:val="67"/>
        </w:numPr>
      </w:pPr>
      <w:r>
        <w:rPr/>
        <w:t>Invagination intestinale</w:t>
      </w:r>
      <w:r>
        <w:rPr/>
        <w:t xml:space="preserve"> »</w:t>
      </w:r>
    </w:p>
    <w:p>
      <w:pPr>
        <w:numPr>
          <w:ilvl w:val="0"/>
          <w:numId w:val="11"/>
        </w:numPr>
      </w:pPr>
      <w:r>
        <w:rPr/>
        <w:t>Nourrisson de 2 mois à 2 ans</w:t>
      </w:r>
    </w:p>
    <w:p>
      <w:pPr>
        <w:numPr>
          <w:ilvl w:val="0"/>
          <w:numId w:val="11"/>
        </w:numPr>
      </w:pPr>
      <w:r>
        <w:rPr/>
        <w:t>Douleurs paroxystiques par crise</w:t>
      </w:r>
    </w:p>
    <w:p>
      <w:pPr>
        <w:numPr>
          <w:ilvl w:val="1"/>
          <w:numId w:val="11"/>
        </w:numPr>
      </w:pPr>
      <w:r>
        <w:rPr/>
        <w:t xml:space="preserve">Avec accès de pâleur, </w:t>
      </w:r>
      <w:r>
        <w:rPr/>
        <w:t>incalmable</w:t>
      </w:r>
      <w:r>
        <w:rPr/>
        <w:t>, cédant spontanément (</w:t>
      </w:r>
      <w:r>
        <w:rPr>
          <w:b/>
        </w:rPr>
        <w:t xml:space="preserve">cyclique, tous les 10minutes) </w:t>
      </w:r>
    </w:p>
    <w:p>
      <w:pPr>
        <w:numPr>
          <w:ilvl w:val="0"/>
          <w:numId w:val="11"/>
        </w:numPr>
      </w:pPr>
      <w:r>
        <w:rPr/>
        <w:t xml:space="preserve">Refus de </w:t>
      </w:r>
      <w:r>
        <w:rPr/>
        <w:t>téter</w:t>
      </w:r>
      <w:r>
        <w:rPr/>
        <w:t>, vomit</w:t>
      </w:r>
    </w:p>
    <w:p>
      <w:pPr>
        <w:numPr>
          <w:ilvl w:val="0"/>
          <w:numId w:val="11"/>
        </w:numPr>
      </w:pPr>
      <w:r>
        <w:rPr/>
        <w:t xml:space="preserve">Rectorragie "gelée de </w:t>
      </w:r>
      <w:r>
        <w:rPr/>
        <w:t>gossaille</w:t>
      </w:r>
      <w:r>
        <w:rPr/>
        <w:t xml:space="preserve">" : comme </w:t>
      </w:r>
      <w:r>
        <w:rPr>
          <w:i/>
        </w:rPr>
        <w:t>confiture de fraise</w:t>
      </w:r>
    </w:p>
    <w:p>
      <w:pPr>
        <w:numPr>
          <w:ilvl w:val="0"/>
          <w:numId w:val="11"/>
        </w:numPr>
      </w:pPr>
      <w:r>
        <w:rPr/>
        <w:t xml:space="preserve">+/- masse HCD = </w:t>
      </w:r>
      <w:r>
        <w:rPr>
          <w:b/>
        </w:rPr>
        <w:t>boudin d'invagination</w:t>
      </w:r>
    </w:p>
    <w:p>
      <w:pPr>
        <w:numPr>
          <w:ilvl w:val="1"/>
          <w:numId w:val="11"/>
        </w:numPr>
      </w:pPr>
      <w:r>
        <w:rPr/>
        <w:t xml:space="preserve">Diagnostic de certitude : </w:t>
      </w:r>
      <w:r>
        <w:rPr>
          <w:b/>
        </w:rPr>
        <w:t>échographie abdominale</w:t>
      </w:r>
    </w:p>
    <w:p>
      <w:pPr/>
    </w:p>
    <w:p>
      <w:pPr>
        <w:pStyle w:val="Heading4"/>
        <w:numPr>
          <w:ilvl w:val="0"/>
          <w:numId w:val="67"/>
        </w:numPr>
      </w:pPr>
      <w:r>
        <w:rPr/>
        <w:t>Torsion du cordon spermatique</w:t>
      </w:r>
    </w:p>
    <w:p>
      <w:pPr/>
      <w:r>
        <w:rPr/>
        <w:t>Bourse très inflammatoire : rouge, volumineux</w:t>
      </w:r>
      <w:r>
        <w:rPr/>
        <w:br/>
      </w:r>
    </w:p>
    <w:p>
      <w:pPr>
        <w:pStyle w:val="Heading4"/>
        <w:numPr>
          <w:ilvl w:val="0"/>
          <w:numId w:val="67"/>
        </w:numPr>
      </w:pPr>
      <w:r>
        <w:rPr/>
        <w:t>Torsion d'annexe</w:t>
      </w:r>
    </w:p>
    <w:p>
      <w:pPr>
        <w:numPr>
          <w:ilvl w:val="0"/>
          <w:numId w:val="12"/>
        </w:numPr>
      </w:pPr>
      <w:r>
        <w:rPr/>
        <w:t xml:space="preserve">Annexe "alourdie" par une tumeur (kyste ovarien) </w:t>
      </w:r>
    </w:p>
    <w:p>
      <w:pPr>
        <w:numPr>
          <w:ilvl w:val="0"/>
          <w:numId w:val="12"/>
        </w:numPr>
      </w:pPr>
      <w:r>
        <w:rPr/>
        <w:t>Douleur brutale, intense, pelvienne</w:t>
      </w:r>
    </w:p>
    <w:p>
      <w:pPr>
        <w:numPr>
          <w:ilvl w:val="0"/>
          <w:numId w:val="12"/>
        </w:numPr>
      </w:pPr>
      <w:r>
        <w:rPr/>
        <w:t>Vomissements+++</w:t>
      </w:r>
    </w:p>
    <w:p>
      <w:pPr>
        <w:numPr>
          <w:ilvl w:val="1"/>
          <w:numId w:val="12"/>
        </w:numPr>
      </w:pPr>
      <w:r>
        <w:rPr/>
        <w:t>Diagnostic : Echographie abdomino-pelvienne</w:t>
      </w:r>
    </w:p>
    <w:p>
      <w:pPr/>
    </w:p>
    <w:p>
      <w:pPr>
        <w:pStyle w:val="Heading4"/>
        <w:numPr>
          <w:ilvl w:val="0"/>
          <w:numId w:val="67"/>
        </w:numPr>
      </w:pPr>
      <w:r>
        <w:rPr/>
        <w:t>CAUSES MÉDICALES</w:t>
      </w:r>
    </w:p>
    <w:p>
      <w:pPr>
        <w:numPr>
          <w:ilvl w:val="0"/>
          <w:numId w:val="13"/>
        </w:numPr>
      </w:pPr>
      <w:r>
        <w:rPr/>
        <w:t>Gastroentérite</w:t>
      </w:r>
    </w:p>
    <w:p>
      <w:pPr>
        <w:numPr>
          <w:ilvl w:val="0"/>
          <w:numId w:val="13"/>
        </w:numPr>
      </w:pPr>
      <w:r>
        <w:rPr/>
        <w:t>Pneumonie</w:t>
      </w:r>
    </w:p>
    <w:p>
      <w:pPr>
        <w:numPr>
          <w:ilvl w:val="1"/>
          <w:numId w:val="13"/>
        </w:numPr>
      </w:pPr>
      <w:r>
        <w:rPr/>
        <w:t xml:space="preserve">DA + Fièvre, </w:t>
      </w:r>
      <w:r>
        <w:rPr>
          <w:b/>
        </w:rPr>
        <w:t>polypnée ++</w:t>
      </w:r>
      <w:r>
        <w:rPr/>
        <w:t>, signes en foyer</w:t>
      </w:r>
      <w:r>
        <w:rPr/>
        <w:t xml:space="preserve"> </w:t>
      </w:r>
      <w:r>
        <w:rPr/>
        <w:t>(</w:t>
      </w:r>
      <w:r>
        <w:rPr>
          <w:i/>
        </w:rPr>
        <w:t xml:space="preserve">condensation pulmonaire) </w:t>
      </w:r>
    </w:p>
    <w:p>
      <w:pPr>
        <w:numPr>
          <w:ilvl w:val="0"/>
          <w:numId w:val="13"/>
        </w:numPr>
      </w:pPr>
      <w:r>
        <w:rPr/>
        <w:t>Infection urinaire</w:t>
      </w:r>
    </w:p>
    <w:p>
      <w:pPr>
        <w:numPr>
          <w:ilvl w:val="1"/>
          <w:numId w:val="13"/>
        </w:numPr>
      </w:pPr>
      <w:r>
        <w:rPr/>
        <w:t>DA + Fièvre + syndrome urinaire (</w:t>
      </w:r>
      <w:r>
        <w:rPr>
          <w:i/>
        </w:rPr>
        <w:t xml:space="preserve">dysurie, pollakiurie, oligurie) </w:t>
      </w:r>
    </w:p>
    <w:p>
      <w:pPr>
        <w:numPr>
          <w:ilvl w:val="0"/>
          <w:numId w:val="13"/>
        </w:numPr>
      </w:pPr>
      <w:r>
        <w:rPr/>
        <w:t>Purpura rhumatoïde</w:t>
      </w:r>
    </w:p>
    <w:p>
      <w:pPr>
        <w:numPr>
          <w:ilvl w:val="1"/>
          <w:numId w:val="13"/>
        </w:numPr>
      </w:pPr>
      <w:r>
        <w:rPr/>
        <w:t xml:space="preserve">DA + purpura vasculaire </w:t>
      </w:r>
      <w:r>
        <w:rPr>
          <w:i/>
        </w:rPr>
        <w:t>au niveau des jambes</w:t>
      </w:r>
    </w:p>
    <w:p>
      <w:pPr/>
    </w:p>
    <w:p>
      <w:pPr>
        <w:pStyle w:val="Heading3"/>
        <w:numPr>
          <w:ilvl w:val="0"/>
          <w:numId w:val="64"/>
        </w:numPr>
      </w:pPr>
      <w:r>
        <w:rPr/>
        <w:t>Douleur abdominale récurrente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Nourrisson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Grand enfant / adolescent</w:t>
            </w:r>
          </w:p>
        </w:tc>
      </w:tr>
      <w:tr>
        <w:tc>
          <w:tcPr>
            <w:tcW w:type="dxa" w:w="4621"/>
          </w:tcPr>
          <w:p/>
          <w:p>
            <w:pPr>
              <w:numPr>
                <w:ilvl w:val="0"/>
                <w:numId w:val="14"/>
              </w:numPr>
            </w:pPr>
            <w:r>
              <w:rPr/>
              <w:t xml:space="preserve">Colique </w:t>
            </w:r>
            <w:r>
              <w:rPr>
                <w:i/>
              </w:rPr>
              <w:t xml:space="preserve">(immaturité intestin) </w:t>
            </w:r>
          </w:p>
          <w:p>
            <w:pPr>
              <w:numPr>
                <w:ilvl w:val="0"/>
                <w:numId w:val="14"/>
              </w:numPr>
            </w:pPr>
            <w:r>
              <w:rPr/>
              <w:t>RGO</w:t>
            </w:r>
          </w:p>
          <w:p>
            <w:pPr>
              <w:numPr>
                <w:ilvl w:val="0"/>
                <w:numId w:val="14"/>
              </w:numPr>
            </w:pPr>
            <w:r>
              <w:rPr/>
              <w:t>Allergie aux Protéines de Lait de Vache</w:t>
            </w:r>
          </w:p>
        </w:tc>
        <w:tc>
          <w:tcPr>
            <w:tcW w:type="dxa" w:w="4621"/>
          </w:tcPr>
          <w:p/>
          <w:p>
            <w:pPr>
              <w:numPr>
                <w:ilvl w:val="0"/>
                <w:numId w:val="15"/>
              </w:numPr>
            </w:pPr>
            <w:r>
              <w:rPr/>
              <w:t>Constipation (</w:t>
            </w:r>
            <w:r>
              <w:rPr>
                <w:i/>
              </w:rPr>
              <w:t xml:space="preserve">mauvais </w:t>
            </w:r>
            <w:r>
              <w:rPr>
                <w:i/>
              </w:rPr>
              <w:t>diet</w:t>
            </w:r>
            <w:r>
              <w:rPr>
                <w:i/>
              </w:rPr>
              <w:t xml:space="preserve">) </w:t>
            </w:r>
          </w:p>
          <w:p>
            <w:pPr>
              <w:numPr>
                <w:ilvl w:val="0"/>
                <w:numId w:val="15"/>
              </w:numPr>
            </w:pPr>
            <w:r>
              <w:rPr/>
              <w:t xml:space="preserve">Syndrome du </w:t>
            </w:r>
            <w:r>
              <w:rPr/>
              <w:t>côlon</w:t>
            </w:r>
            <w:r>
              <w:rPr/>
              <w:t xml:space="preserve"> irritable</w:t>
            </w:r>
          </w:p>
          <w:p>
            <w:pPr>
              <w:numPr>
                <w:ilvl w:val="0"/>
                <w:numId w:val="15"/>
              </w:numPr>
            </w:pPr>
            <w:r>
              <w:rPr/>
              <w:t xml:space="preserve">Psychogène (somatisation) </w:t>
            </w:r>
          </w:p>
          <w:p>
            <w:pPr>
              <w:numPr>
                <w:ilvl w:val="0"/>
                <w:numId w:val="15"/>
              </w:numPr>
            </w:pPr>
            <w:r>
              <w:rPr/>
              <w:t>MICI</w:t>
            </w:r>
          </w:p>
        </w:tc>
      </w:tr>
    </w:tbl>
    <w:p>
      <w:pPr/>
    </w:p>
    <w:p>
      <w:pPr>
        <w:pStyle w:val="Heading4"/>
      </w:pPr>
      <w:r>
        <w:rPr/>
        <w:t>Constipation</w:t>
      </w:r>
    </w:p>
    <w:p>
      <w:pPr>
        <w:numPr>
          <w:ilvl w:val="0"/>
          <w:numId w:val="16"/>
        </w:numPr>
      </w:pPr>
      <w:r>
        <w:rPr/>
        <w:t xml:space="preserve">Pas besoin d'ASP pour le </w:t>
      </w:r>
      <w:r>
        <w:rPr/>
        <w:t>Diagnostic :</w:t>
      </w:r>
      <w:r>
        <w:rPr/>
        <w:t xml:space="preserve"> Rectorragie, douleur à l'</w:t>
      </w:r>
      <w:r>
        <w:rPr/>
        <w:t>émission</w:t>
      </w:r>
      <w:r>
        <w:rPr/>
        <w:t xml:space="preserve"> des selles, efforts de poussées + douleurs</w:t>
      </w:r>
    </w:p>
    <w:p>
      <w:pPr>
        <w:numPr>
          <w:ilvl w:val="0"/>
          <w:numId w:val="16"/>
        </w:numPr>
      </w:pPr>
      <w:r>
        <w:rPr/>
        <w:t xml:space="preserve">Seules prescriptions </w:t>
      </w:r>
      <w:r>
        <w:rPr/>
        <w:t>valables</w:t>
      </w:r>
    </w:p>
    <w:p>
      <w:pPr>
        <w:numPr>
          <w:ilvl w:val="1"/>
          <w:numId w:val="16"/>
        </w:numPr>
      </w:pPr>
      <w:r>
        <w:rPr/>
        <w:t>Suspicion d'abdomen chirurgical</w:t>
      </w:r>
    </w:p>
    <w:p>
      <w:pPr>
        <w:numPr>
          <w:ilvl w:val="1"/>
          <w:numId w:val="16"/>
        </w:numPr>
      </w:pPr>
      <w:r>
        <w:rPr/>
        <w:t>Corps étranger</w:t>
      </w:r>
    </w:p>
    <w:p>
      <w:pPr>
        <w:numPr>
          <w:ilvl w:val="1"/>
          <w:numId w:val="16"/>
        </w:numPr>
      </w:pPr>
      <w:r>
        <w:rPr/>
        <w:t>Distension abdominale</w:t>
      </w:r>
    </w:p>
    <w:p>
      <w:pPr>
        <w:numPr>
          <w:ilvl w:val="2"/>
          <w:numId w:val="16"/>
        </w:numPr>
      </w:pPr>
      <w:r>
        <w:rPr/>
        <w:t>Attention elle peut cacher une maladie grave</w:t>
      </w:r>
    </w:p>
    <w:p>
      <w:pPr/>
    </w:p>
    <w:p>
      <w:pPr>
        <w:pStyle w:val="Heading2"/>
        <w:numPr>
          <w:ilvl w:val="0"/>
          <w:numId w:val="62"/>
        </w:numPr>
      </w:pPr>
      <w:r>
        <w:rPr/>
        <w:t>PRISE EN CHARGE</w:t>
      </w:r>
    </w:p>
    <w:p>
      <w:pPr>
        <w:numPr>
          <w:ilvl w:val="0"/>
          <w:numId w:val="17"/>
        </w:numPr>
      </w:pPr>
      <w:r>
        <w:rPr/>
        <w:t>Signe de gravité, doute diagnostic : bilan +/- hospitalisation</w:t>
      </w:r>
    </w:p>
    <w:p>
      <w:pPr>
        <w:numPr>
          <w:ilvl w:val="0"/>
          <w:numId w:val="17"/>
        </w:numPr>
      </w:pPr>
      <w:r>
        <w:rPr/>
        <w:t xml:space="preserve">DA </w:t>
      </w:r>
      <w:r>
        <w:rPr/>
        <w:t>récurrente ;</w:t>
      </w:r>
      <w:r>
        <w:rPr/>
        <w:t xml:space="preserve"> pas d'organicité : Rassurer +++, toujours bien examiner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18"/>
        </w:numPr>
      </w:pPr>
      <w:r>
        <w:rPr/>
        <w:t>Examen clinique minutieux</w:t>
      </w:r>
    </w:p>
    <w:p>
      <w:pPr>
        <w:numPr>
          <w:ilvl w:val="0"/>
          <w:numId w:val="18"/>
        </w:numPr>
      </w:pPr>
      <w:r>
        <w:rPr/>
        <w:t>DA aiguës : Causes chirurgicales : à éliminer</w:t>
      </w:r>
    </w:p>
    <w:p>
      <w:pPr>
        <w:numPr>
          <w:ilvl w:val="0"/>
          <w:numId w:val="18"/>
        </w:numPr>
      </w:pPr>
      <w:r>
        <w:rPr/>
        <w:t>DA récurrente : prise en charge au long cours +/- multidisciplinaire : interne, pédiatre, gastroentérologue, psychologue, nutritionniste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