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EPILEPSIE</w:t>
      </w:r>
    </w:p>
    <w:p>
      <w:pPr>
        <w:pStyle w:val="Heading2"/>
      </w:pPr>
      <w:r>
        <w:rPr/>
        <w:t>Objectifs</w:t>
      </w:r>
    </w:p>
    <w:p>
      <w:pPr>
        <w:numPr>
          <w:ilvl w:val="0"/>
          <w:numId w:val="13"/>
        </w:numPr>
      </w:pPr>
      <w:r>
        <w:rPr/>
        <w:t>Reconnaître les symptômes électro-cliniques des syndromes épileptiques de l'enfant les plus fréquents</w:t>
      </w:r>
    </w:p>
    <w:p>
      <w:pPr>
        <w:numPr>
          <w:ilvl w:val="0"/>
          <w:numId w:val="13"/>
        </w:numPr>
      </w:pPr>
      <w:r>
        <w:rPr/>
        <w:t>Prendre en charge une crise d'épilepsie</w:t>
      </w:r>
    </w:p>
    <w:p>
      <w:pPr/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Définitions</w:t>
      </w:r>
    </w:p>
    <w:p>
      <w:pPr>
        <w:numPr>
          <w:ilvl w:val="1"/>
          <w:numId w:val="14"/>
        </w:numPr>
      </w:pPr>
      <w:r>
        <w:rPr>
          <w:b/>
        </w:rPr>
        <w:t>Crise d'épilepsie :</w:t>
      </w:r>
      <w:r>
        <w:rPr/>
        <w:t xml:space="preserve"> manifestation clinique paroxystique liée à une activité excessive et anormale d'un groupe de neurones</w:t>
      </w:r>
    </w:p>
    <w:p>
      <w:pPr>
        <w:numPr>
          <w:ilvl w:val="3"/>
          <w:numId w:val="14"/>
        </w:numPr>
      </w:pPr>
      <w:r>
        <w:rPr/>
        <w:t>Phénomènes positifs : moteurs (CC), psychiques</w:t>
      </w:r>
      <w:r>
        <w:rPr/>
        <w:t xml:space="preserve"> </w:t>
      </w:r>
      <w:r>
        <w:rPr/>
        <w:t>(</w:t>
      </w:r>
      <w:r>
        <w:rPr>
          <w:i/>
        </w:rPr>
        <w:t>troubles de comportement)</w:t>
      </w:r>
      <w:r>
        <w:rPr/>
        <w:t xml:space="preserve"> ou sensoriels</w:t>
      </w:r>
      <w:r>
        <w:rPr/>
        <w:t xml:space="preserve"> </w:t>
      </w:r>
      <w:r>
        <w:rPr/>
        <w:t>(</w:t>
      </w:r>
      <w:r>
        <w:rPr>
          <w:i/>
        </w:rPr>
        <w:t xml:space="preserve">hallucinations exemple auditive, visuels si occipital) </w:t>
      </w:r>
    </w:p>
    <w:p>
      <w:pPr>
        <w:numPr>
          <w:ilvl w:val="3"/>
          <w:numId w:val="14"/>
        </w:numPr>
      </w:pPr>
      <w:r>
        <w:rPr/>
        <w:t>Phénomènes négatifs : perte de conscience ou de tonus musculaire</w:t>
      </w:r>
    </w:p>
    <w:p>
      <w:pPr>
        <w:numPr>
          <w:ilvl w:val="2"/>
          <w:numId w:val="14"/>
        </w:numPr>
      </w:pPr>
      <w:r>
        <w:rPr/>
        <w:t xml:space="preserve">Suite à un phénomène intercurrent : </w:t>
      </w:r>
      <w:r>
        <w:rPr>
          <w:b/>
        </w:rPr>
        <w:t>crise occasionnelle</w:t>
      </w:r>
    </w:p>
    <w:p>
      <w:pPr>
        <w:numPr>
          <w:ilvl w:val="2"/>
          <w:numId w:val="14"/>
        </w:numPr>
      </w:pPr>
      <w:r>
        <w:rPr/>
        <w:t>Survient Sans facteur particulier</w:t>
      </w:r>
    </w:p>
    <w:p>
      <w:pPr>
        <w:numPr>
          <w:ilvl w:val="3"/>
          <w:numId w:val="14"/>
        </w:numPr>
      </w:pPr>
      <w:r>
        <w:rPr/>
        <w:t xml:space="preserve">Affection chronique caractérisée par la répétition des crises </w:t>
      </w:r>
      <w:r>
        <w:rPr/>
        <w:t>épileptiques</w:t>
      </w:r>
    </w:p>
    <w:p>
      <w:pPr>
        <w:numPr>
          <w:ilvl w:val="2"/>
          <w:numId w:val="14"/>
        </w:numPr>
      </w:pPr>
      <w:r>
        <w:rPr/>
        <w:t xml:space="preserve">État de mal épileptique : (DIAPO) </w:t>
      </w:r>
    </w:p>
    <w:p>
      <w:pPr/>
    </w:p>
    <w:p>
      <w:pPr>
        <w:pStyle w:val="Heading3"/>
      </w:pPr>
      <w:r>
        <w:rPr/>
        <w:t>Classification des épilepsies</w:t>
      </w:r>
    </w:p>
    <w:p>
      <w:pPr>
        <w:pStyle w:val="Heading4"/>
        <w:numPr>
          <w:ilvl w:val="0"/>
          <w:numId w:val="72"/>
        </w:numPr>
      </w:pPr>
      <w:r>
        <w:rPr/>
        <w:t>Crise généralisée</w:t>
      </w:r>
      <w:r>
        <w:rPr/>
        <w:t xml:space="preserve"> : touche les deux hémisphères</w:t>
      </w:r>
    </w:p>
    <w:p>
      <w:pPr>
        <w:numPr>
          <w:ilvl w:val="1"/>
          <w:numId w:val="15"/>
        </w:numPr>
      </w:pPr>
      <w:r>
        <w:rPr/>
        <w:t>Perte de connaissance initiale et /ou des manifestations motrices bilatérales et synchrones</w:t>
      </w:r>
      <w:r>
        <w:rPr/>
        <w:br/>
      </w:r>
    </w:p>
    <w:p>
      <w:pPr>
        <w:pStyle w:val="Heading4"/>
        <w:numPr>
          <w:ilvl w:val="0"/>
          <w:numId w:val="72"/>
        </w:numPr>
      </w:pPr>
      <w:r>
        <w:rPr/>
        <w:t>Crise focale</w:t>
      </w:r>
    </w:p>
    <w:p>
      <w:pPr>
        <w:numPr>
          <w:ilvl w:val="1"/>
          <w:numId w:val="15"/>
        </w:numPr>
      </w:pPr>
      <w:r>
        <w:rPr/>
        <w:t xml:space="preserve">Activation d'un groupe limité de neurones, avec parfois généralisation secondaire, pas toujours </w:t>
      </w:r>
      <w:r>
        <w:rPr/>
        <w:t>lésionnelle</w:t>
      </w:r>
    </w:p>
    <w:p>
      <w:pPr/>
      <w:r>
        <w:drawing>
          <wp:inline xmlns:a="http://schemas.openxmlformats.org/drawingml/2006/main" xmlns:pic="http://schemas.openxmlformats.org/drawingml/2006/picture">
            <wp:extent cx="27533600" cy="1790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33600" cy="1790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4"/>
        <w:numPr>
          <w:ilvl w:val="0"/>
          <w:numId w:val="72"/>
        </w:numPr>
      </w:pPr>
      <w:r>
        <w:rPr/>
        <w:t>EPILEPSIES GÉNÉRALISÉES</w:t>
      </w:r>
    </w:p>
    <w:p>
      <w:pPr>
        <w:numPr>
          <w:ilvl w:val="1"/>
          <w:numId w:val="16"/>
        </w:numPr>
      </w:pPr>
      <w:r>
        <w:rPr>
          <w:b/>
        </w:rPr>
        <w:t>Primaires ou idiopathiques</w:t>
      </w:r>
      <w:r>
        <w:rPr/>
        <w:t xml:space="preserve"> : facteur constitutionnel, bon pronostic</w:t>
      </w:r>
    </w:p>
    <w:p>
      <w:pPr>
        <w:numPr>
          <w:ilvl w:val="2"/>
          <w:numId w:val="16"/>
        </w:numPr>
      </w:pPr>
      <w:r>
        <w:rPr/>
        <w:t>Grand mal</w:t>
      </w:r>
    </w:p>
    <w:p>
      <w:pPr>
        <w:numPr>
          <w:ilvl w:val="2"/>
          <w:numId w:val="16"/>
        </w:numPr>
      </w:pPr>
      <w:r>
        <w:rPr/>
        <w:t>Petit Mal Absences</w:t>
      </w:r>
    </w:p>
    <w:p>
      <w:pPr>
        <w:numPr>
          <w:ilvl w:val="2"/>
          <w:numId w:val="16"/>
        </w:numPr>
      </w:pPr>
      <w:r>
        <w:rPr/>
        <w:t>Epilepsie Myoclonique juvénile bénigne</w:t>
      </w:r>
      <w:r>
        <w:rPr/>
        <w:br/>
      </w:r>
    </w:p>
    <w:p>
      <w:pPr>
        <w:numPr>
          <w:ilvl w:val="1"/>
          <w:numId w:val="16"/>
        </w:numPr>
      </w:pPr>
      <w:r>
        <w:rPr>
          <w:b/>
        </w:rPr>
        <w:t>Secondaires</w:t>
      </w:r>
      <w:r>
        <w:rPr/>
        <w:t xml:space="preserve"> : encéphalopathie sous-jacente ou dégradation</w:t>
      </w:r>
    </w:p>
    <w:p>
      <w:pPr>
        <w:numPr>
          <w:ilvl w:val="2"/>
          <w:numId w:val="16"/>
        </w:numPr>
      </w:pPr>
      <w:r>
        <w:rPr/>
        <w:t>Syndrome de West (</w:t>
      </w:r>
      <w:r>
        <w:rPr>
          <w:i/>
        </w:rPr>
        <w:t xml:space="preserve">chez un enfant ayant présenté une encéphalopathie </w:t>
      </w:r>
      <w:r>
        <w:rPr>
          <w:i/>
        </w:rPr>
        <w:t>anoxo</w:t>
      </w:r>
      <w:r>
        <w:rPr>
          <w:i/>
        </w:rPr>
        <w:t xml:space="preserve">-ischémique) </w:t>
      </w:r>
    </w:p>
    <w:p>
      <w:pPr>
        <w:numPr>
          <w:ilvl w:val="2"/>
          <w:numId w:val="16"/>
        </w:numPr>
      </w:pPr>
      <w:r>
        <w:rPr/>
        <w:t>Syndrome de Lennox-Gastaut</w:t>
      </w:r>
      <w:r>
        <w:rPr/>
        <w:br/>
      </w:r>
    </w:p>
    <w:p>
      <w:pPr>
        <w:pStyle w:val="Heading4"/>
        <w:numPr>
          <w:ilvl w:val="0"/>
          <w:numId w:val="72"/>
        </w:numPr>
      </w:pPr>
      <w:r>
        <w:rPr/>
        <w:t>ÉPILEPSIES FOCALES</w:t>
      </w:r>
    </w:p>
    <w:p>
      <w:pPr>
        <w:numPr>
          <w:ilvl w:val="1"/>
          <w:numId w:val="16"/>
        </w:numPr>
      </w:pPr>
      <w:r>
        <w:rPr/>
        <w:t xml:space="preserve">Crises partielles simples (motrices, sensorielles, végétatives, psychiques) </w:t>
      </w:r>
    </w:p>
    <w:p>
      <w:pPr>
        <w:numPr>
          <w:ilvl w:val="2"/>
          <w:numId w:val="16"/>
        </w:numPr>
      </w:pPr>
      <w:r>
        <w:rPr/>
        <w:t>Ex :</w:t>
      </w:r>
      <w:r>
        <w:rPr/>
        <w:t xml:space="preserve"> Epilepsie à paroxysme Rolandique ou Epilepsie Centro-Temporal</w:t>
      </w:r>
    </w:p>
    <w:p>
      <w:pPr>
        <w:numPr>
          <w:ilvl w:val="1"/>
          <w:numId w:val="16"/>
        </w:numPr>
      </w:pPr>
      <w:r>
        <w:rPr/>
        <w:t>Crises partielles secondairement généralisées</w:t>
      </w:r>
    </w:p>
    <w:p>
      <w:pPr/>
    </w:p>
    <w:p>
      <w:pPr>
        <w:pStyle w:val="Heading2"/>
        <w:numPr>
          <w:ilvl w:val="0"/>
          <w:numId w:val="73"/>
        </w:numPr>
      </w:pPr>
      <w:r>
        <w:rPr/>
        <w:t>EPILEPSIE PETIT MAL "ABSENCES"</w:t>
      </w:r>
      <w:r>
        <w:rPr/>
        <w:t xml:space="preserve"> </w:t>
      </w:r>
    </w:p>
    <w:p>
      <w:pPr>
        <w:numPr>
          <w:ilvl w:val="0"/>
          <w:numId w:val="17"/>
        </w:numPr>
      </w:pPr>
      <w:r>
        <w:rPr>
          <w:b/>
        </w:rPr>
        <w:t>Début :</w:t>
      </w:r>
      <w:r>
        <w:rPr/>
        <w:t xml:space="preserve"> 3 ans et 10 ans ; pic 5-7 ans ; 10% des épilepsies de l'enfance</w:t>
      </w:r>
    </w:p>
    <w:p>
      <w:pPr>
        <w:numPr>
          <w:ilvl w:val="0"/>
          <w:numId w:val="17"/>
        </w:numPr>
      </w:pPr>
      <w:r>
        <w:rPr>
          <w:b/>
        </w:rPr>
        <w:t>Clinique :</w:t>
      </w:r>
    </w:p>
    <w:p>
      <w:pPr>
        <w:numPr>
          <w:ilvl w:val="1"/>
          <w:numId w:val="17"/>
        </w:numPr>
      </w:pPr>
      <w:r>
        <w:rPr/>
        <w:t>Absence : suspension de conscience pendant quelques secondes</w:t>
      </w:r>
    </w:p>
    <w:p>
      <w:pPr>
        <w:numPr>
          <w:ilvl w:val="1"/>
          <w:numId w:val="17"/>
        </w:numPr>
      </w:pPr>
      <w:r>
        <w:rPr/>
        <w:t>Plusieurs dizaines par jour</w:t>
      </w:r>
    </w:p>
    <w:p>
      <w:pPr>
        <w:numPr>
          <w:ilvl w:val="1"/>
          <w:numId w:val="17"/>
        </w:numPr>
      </w:pPr>
      <w:r>
        <w:rPr/>
        <w:t>Décrochage scolaire</w:t>
      </w:r>
    </w:p>
    <w:p>
      <w:pPr>
        <w:numPr>
          <w:ilvl w:val="1"/>
          <w:numId w:val="17"/>
        </w:numPr>
      </w:pPr>
      <w:r>
        <w:rPr/>
        <w:t xml:space="preserve">EEG : rythme de base normal, </w:t>
      </w:r>
    </w:p>
    <w:p>
      <w:pPr>
        <w:numPr>
          <w:ilvl w:val="2"/>
          <w:numId w:val="17"/>
        </w:numPr>
      </w:pPr>
      <w:r>
        <w:rPr/>
        <w:t>Bouffées synchrones à 3c/s, favorisées par l'hyperventilation (</w:t>
      </w:r>
      <w:r>
        <w:rPr>
          <w:i/>
        </w:rPr>
        <w:t xml:space="preserve">déclenchable : respiration profonde pendant 5 mn) </w:t>
      </w:r>
    </w:p>
    <w:p>
      <w:pPr>
        <w:numPr>
          <w:ilvl w:val="1"/>
          <w:numId w:val="17"/>
        </w:numPr>
      </w:pPr>
      <w:r>
        <w:rPr>
          <w:i/>
        </w:rPr>
        <w:t>Parfois avec myoclonie palpébrale</w:t>
      </w:r>
    </w:p>
    <w:p>
      <w:pPr/>
    </w:p>
    <w:p>
      <w:pPr>
        <w:pStyle w:val="Heading2"/>
        <w:numPr>
          <w:ilvl w:val="0"/>
          <w:numId w:val="73"/>
        </w:numPr>
      </w:pPr>
      <w:r>
        <w:rPr/>
        <w:t>Syndrome de West</w:t>
      </w:r>
    </w:p>
    <w:p>
      <w:pPr>
        <w:numPr>
          <w:ilvl w:val="0"/>
          <w:numId w:val="18"/>
        </w:numPr>
      </w:pPr>
      <w:r>
        <w:rPr/>
        <w:t>Début : 3 mois et 9 mois ; 15 % des épilepsies de la 1</w:t>
      </w:r>
      <w:r>
        <w:rPr/>
        <w:t>ère</w:t>
      </w:r>
      <w:r>
        <w:rPr/>
        <w:t xml:space="preserve"> année de vie</w:t>
      </w:r>
    </w:p>
    <w:p>
      <w:pPr>
        <w:numPr>
          <w:ilvl w:val="0"/>
          <w:numId w:val="18"/>
        </w:numPr>
      </w:pPr>
      <w:r>
        <w:rPr/>
        <w:t>Clinique :</w:t>
      </w:r>
      <w:r>
        <w:rPr/>
        <w:t xml:space="preserve"> </w:t>
      </w:r>
      <w:r>
        <w:rPr>
          <w:b/>
        </w:rPr>
        <w:t>triade</w:t>
      </w:r>
    </w:p>
    <w:p>
      <w:pPr>
        <w:numPr>
          <w:ilvl w:val="1"/>
          <w:numId w:val="18"/>
        </w:numPr>
      </w:pPr>
      <w:r>
        <w:rPr/>
        <w:t>Spasmes en flexion ou en extension</w:t>
      </w:r>
    </w:p>
    <w:p>
      <w:pPr>
        <w:numPr>
          <w:ilvl w:val="1"/>
          <w:numId w:val="18"/>
        </w:numPr>
      </w:pPr>
      <w:r>
        <w:rPr/>
        <w:t>Arrêt DPM, régression du DPM</w:t>
      </w:r>
    </w:p>
    <w:p>
      <w:pPr>
        <w:numPr>
          <w:ilvl w:val="1"/>
          <w:numId w:val="18"/>
        </w:numPr>
      </w:pPr>
      <w:r>
        <w:rPr/>
        <w:t>EEG : hypsarythmie</w:t>
      </w:r>
    </w:p>
    <w:p>
      <w:pPr>
        <w:numPr>
          <w:ilvl w:val="0"/>
          <w:numId w:val="18"/>
        </w:numPr>
      </w:pPr>
      <w:r>
        <w:rPr/>
        <w:t xml:space="preserve">Étiologie : 2/3 des cas : encéphalopathie sous-jacente (EAI, syndromes </w:t>
      </w:r>
      <w:r>
        <w:rPr/>
        <w:t>neurocutanés</w:t>
      </w:r>
      <w:r>
        <w:rPr/>
        <w:t xml:space="preserve">, malformations cérébrales...) </w:t>
      </w:r>
    </w:p>
    <w:p>
      <w:pPr/>
    </w:p>
    <w:p>
      <w:pPr>
        <w:pStyle w:val="Heading2"/>
        <w:numPr>
          <w:ilvl w:val="0"/>
          <w:numId w:val="73"/>
        </w:numPr>
      </w:pPr>
      <w:r>
        <w:rPr/>
        <w:t>Epilepsie à paroxysme Rolandique</w:t>
      </w:r>
    </w:p>
    <w:p>
      <w:pPr>
        <w:numPr>
          <w:ilvl w:val="0"/>
          <w:numId w:val="19"/>
        </w:numPr>
      </w:pPr>
      <w:r>
        <w:rPr>
          <w:b/>
        </w:rPr>
        <w:t xml:space="preserve">Début : </w:t>
      </w:r>
    </w:p>
    <w:p>
      <w:pPr>
        <w:numPr>
          <w:ilvl w:val="1"/>
          <w:numId w:val="19"/>
        </w:numPr>
      </w:pPr>
      <w:r>
        <w:rPr/>
        <w:t>3 ans et 13 ans, pic à 10 ans</w:t>
      </w:r>
    </w:p>
    <w:p>
      <w:pPr>
        <w:numPr>
          <w:ilvl w:val="1"/>
          <w:numId w:val="19"/>
        </w:numPr>
      </w:pPr>
      <w:r>
        <w:rPr/>
        <w:t>10-15 % des épilepsies de l'enfance</w:t>
      </w:r>
      <w:r>
        <w:rPr/>
        <w:br/>
      </w:r>
    </w:p>
    <w:p>
      <w:pPr>
        <w:numPr>
          <w:ilvl w:val="0"/>
          <w:numId w:val="19"/>
        </w:numPr>
      </w:pPr>
      <w:r>
        <w:rPr>
          <w:b/>
        </w:rPr>
        <w:t>Clinique</w:t>
      </w:r>
    </w:p>
    <w:p>
      <w:pPr>
        <w:numPr>
          <w:ilvl w:val="1"/>
          <w:numId w:val="19"/>
        </w:numPr>
      </w:pPr>
      <w:r>
        <w:rPr/>
        <w:t>Prédominance nocturne</w:t>
      </w:r>
    </w:p>
    <w:p>
      <w:pPr>
        <w:numPr>
          <w:ilvl w:val="1"/>
          <w:numId w:val="19"/>
        </w:numPr>
      </w:pPr>
      <w:r>
        <w:rPr/>
        <w:t>Pas d'altération de la conscience</w:t>
      </w:r>
    </w:p>
    <w:p>
      <w:pPr>
        <w:numPr>
          <w:ilvl w:val="1"/>
          <w:numId w:val="19"/>
        </w:numPr>
      </w:pPr>
      <w:r>
        <w:rPr/>
        <w:t xml:space="preserve">Prédominance </w:t>
      </w:r>
      <w:r>
        <w:rPr/>
        <w:t>facio</w:t>
      </w:r>
      <w:r>
        <w:rPr/>
        <w:t>-</w:t>
      </w:r>
      <w:r>
        <w:rPr/>
        <w:t>pharyngo-laryngé</w:t>
      </w:r>
      <w:r>
        <w:rPr/>
        <w:t xml:space="preserve"> (</w:t>
      </w:r>
      <w:r>
        <w:rPr>
          <w:i/>
        </w:rPr>
        <w:t xml:space="preserve">bruit bizarre </w:t>
      </w:r>
      <w:r>
        <w:rPr>
          <w:i/>
        </w:rPr>
        <w:t>acd</w:t>
      </w:r>
      <w:r>
        <w:rPr>
          <w:i/>
        </w:rPr>
        <w:t xml:space="preserve"> crise) </w:t>
      </w:r>
    </w:p>
    <w:p>
      <w:pPr>
        <w:numPr>
          <w:ilvl w:val="1"/>
          <w:numId w:val="19"/>
        </w:numPr>
      </w:pPr>
      <w:r>
        <w:rPr/>
        <w:t>Paresthésies unilatérales de la langue et des lèvres</w:t>
      </w:r>
    </w:p>
    <w:p>
      <w:pPr>
        <w:numPr>
          <w:ilvl w:val="1"/>
          <w:numId w:val="19"/>
        </w:numPr>
      </w:pPr>
      <w:r>
        <w:rPr/>
        <w:t xml:space="preserve">EEG : pointes-ondes rolandiques </w:t>
      </w:r>
      <w:r>
        <w:rPr/>
        <w:t>unifocales</w:t>
      </w:r>
      <w:r>
        <w:rPr/>
        <w:t xml:space="preserve"> en bouffées</w:t>
      </w:r>
      <w:r>
        <w:rPr/>
        <w:t xml:space="preserve"> </w:t>
      </w:r>
      <w:r>
        <w:rPr/>
        <w:t>(</w:t>
      </w:r>
      <w:r>
        <w:rPr>
          <w:i/>
        </w:rPr>
        <w:t xml:space="preserve">pointe = 1 </w:t>
      </w:r>
      <w:r>
        <w:rPr>
          <w:i/>
        </w:rPr>
        <w:t>fotsiny</w:t>
      </w:r>
      <w:r>
        <w:rPr>
          <w:i/>
        </w:rPr>
        <w:t>, bouffée =</w:t>
      </w:r>
      <w:r>
        <w:rPr>
          <w:i/>
        </w:rPr>
        <w:t>mitangorongorona</w:t>
      </w:r>
      <w:r>
        <w:rPr>
          <w:i/>
        </w:rPr>
        <w:t xml:space="preserve"> </w:t>
      </w:r>
      <w:r>
        <w:rPr>
          <w:i/>
        </w:rPr>
        <w:t>be</w:t>
      </w:r>
      <w:r>
        <w:rPr>
          <w:i/>
        </w:rPr>
        <w:t xml:space="preserve">)) </w:t>
      </w:r>
    </w:p>
    <w:p>
      <w:pPr/>
    </w:p>
    <w:p>
      <w:pPr>
        <w:pStyle w:val="Heading2"/>
        <w:numPr>
          <w:ilvl w:val="0"/>
          <w:numId w:val="73"/>
        </w:numPr>
      </w:pPr>
      <w:r>
        <w:rPr/>
        <w:t>ÉPILEPSIE À RETENTISSEMENT COGNITIF</w:t>
      </w:r>
    </w:p>
    <w:p>
      <w:pPr>
        <w:pStyle w:val="Heading3"/>
        <w:numPr>
          <w:ilvl w:val="0"/>
          <w:numId w:val="74"/>
        </w:numPr>
      </w:pPr>
      <w:r>
        <w:rPr/>
        <w:t>Syndrome de pointes-ondes continues du sommeil (POCS)</w:t>
      </w:r>
      <w:r>
        <w:rPr/>
        <w:t xml:space="preserve"> </w:t>
      </w:r>
    </w:p>
    <w:p>
      <w:pPr>
        <w:numPr>
          <w:ilvl w:val="0"/>
          <w:numId w:val="20"/>
        </w:numPr>
      </w:pPr>
      <w:r>
        <w:rPr/>
        <w:t>Encéphalopathie épileptogène rare</w:t>
      </w:r>
    </w:p>
    <w:p>
      <w:pPr>
        <w:numPr>
          <w:ilvl w:val="0"/>
          <w:numId w:val="20"/>
        </w:numPr>
      </w:pPr>
      <w:r>
        <w:rPr/>
        <w:t>Diagnostic électro-clinique</w:t>
      </w:r>
    </w:p>
    <w:p>
      <w:pPr>
        <w:numPr>
          <w:ilvl w:val="1"/>
          <w:numId w:val="20"/>
        </w:numPr>
      </w:pPr>
      <w:r>
        <w:rPr/>
        <w:t xml:space="preserve">Crises d'épilepsie (variées, parfois inexistante) </w:t>
      </w:r>
    </w:p>
    <w:p>
      <w:pPr>
        <w:numPr>
          <w:ilvl w:val="1"/>
          <w:numId w:val="20"/>
        </w:numPr>
      </w:pPr>
      <w:r>
        <w:rPr/>
        <w:t xml:space="preserve">État de mal électrique au sommeil lent (POCS) </w:t>
      </w:r>
    </w:p>
    <w:p>
      <w:pPr>
        <w:numPr>
          <w:ilvl w:val="1"/>
          <w:numId w:val="20"/>
        </w:numPr>
      </w:pPr>
      <w:r>
        <w:rPr/>
        <w:t>Régression ou stagnation cognitive = point d'appel (</w:t>
      </w:r>
      <w:r>
        <w:rPr>
          <w:i/>
        </w:rPr>
        <w:t>avy</w:t>
      </w:r>
      <w:r>
        <w:rPr>
          <w:i/>
        </w:rPr>
        <w:t xml:space="preserve"> </w:t>
      </w:r>
      <w:r>
        <w:rPr>
          <w:i/>
        </w:rPr>
        <w:t>naharaka</w:t>
      </w:r>
      <w:r>
        <w:rPr>
          <w:i/>
        </w:rPr>
        <w:t xml:space="preserve"> </w:t>
      </w:r>
      <w:r>
        <w:rPr>
          <w:i/>
        </w:rPr>
        <w:t>tsara</w:t>
      </w:r>
      <w:r>
        <w:rPr>
          <w:i/>
        </w:rPr>
        <w:t xml:space="preserve"> </w:t>
      </w:r>
      <w:r>
        <w:rPr>
          <w:i/>
        </w:rPr>
        <w:t>tany</w:t>
      </w:r>
      <w:r>
        <w:rPr>
          <w:i/>
        </w:rPr>
        <w:t xml:space="preserve"> </w:t>
      </w:r>
      <w:r>
        <w:rPr>
          <w:i/>
        </w:rPr>
        <w:t>am-pianarana</w:t>
      </w:r>
      <w:r>
        <w:rPr>
          <w:i/>
        </w:rPr>
        <w:t xml:space="preserve"> dia </w:t>
      </w:r>
      <w:r>
        <w:rPr>
          <w:i/>
        </w:rPr>
        <w:t>tampoka</w:t>
      </w:r>
      <w:r>
        <w:rPr>
          <w:i/>
        </w:rPr>
        <w:t xml:space="preserve"> </w:t>
      </w:r>
      <w:r>
        <w:rPr>
          <w:i/>
        </w:rPr>
        <w:t>teo</w:t>
      </w:r>
      <w:r>
        <w:rPr>
          <w:i/>
        </w:rPr>
        <w:t xml:space="preserve"> dia </w:t>
      </w:r>
      <w:r>
        <w:rPr>
          <w:i/>
        </w:rPr>
        <w:t>tsy</w:t>
      </w:r>
      <w:r>
        <w:rPr>
          <w:i/>
        </w:rPr>
        <w:t xml:space="preserve"> </w:t>
      </w:r>
      <w:r>
        <w:rPr>
          <w:i/>
        </w:rPr>
        <w:t>naharaka</w:t>
      </w:r>
      <w:r>
        <w:rPr>
          <w:i/>
        </w:rPr>
        <w:t xml:space="preserve"> </w:t>
      </w:r>
      <w:r>
        <w:rPr>
          <w:i/>
        </w:rPr>
        <w:t>mihitsy</w:t>
      </w:r>
      <w:r>
        <w:rPr>
          <w:i/>
        </w:rPr>
        <w:t xml:space="preserve"> </w:t>
      </w:r>
      <w:r>
        <w:rPr>
          <w:i/>
        </w:rPr>
        <w:t>intsony</w:t>
      </w:r>
      <w:r>
        <w:rPr>
          <w:i/>
        </w:rPr>
        <w:t xml:space="preserve">) </w:t>
      </w:r>
    </w:p>
    <w:p>
      <w:pPr/>
    </w:p>
    <w:p>
      <w:pPr>
        <w:pStyle w:val="Heading3"/>
        <w:numPr>
          <w:ilvl w:val="0"/>
          <w:numId w:val="74"/>
        </w:numPr>
      </w:pPr>
      <w:r>
        <w:rPr/>
        <w:t>Syndrome de Landau-</w:t>
      </w:r>
      <w:r>
        <w:rPr/>
        <w:t>Kleffner</w:t>
      </w:r>
    </w:p>
    <w:p>
      <w:pPr>
        <w:numPr>
          <w:ilvl w:val="0"/>
          <w:numId w:val="21"/>
        </w:numPr>
      </w:pPr>
      <w:r>
        <w:rPr/>
        <w:t xml:space="preserve">Encéphalopathie épileptique : </w:t>
      </w:r>
    </w:p>
    <w:p>
      <w:pPr>
        <w:numPr>
          <w:ilvl w:val="1"/>
          <w:numId w:val="21"/>
        </w:numPr>
      </w:pPr>
      <w:r>
        <w:rPr/>
        <w:t xml:space="preserve">Agnosie auditive acquise + aphasie épileptique acquise apparat comme sourd ou "autiste" </w:t>
      </w:r>
    </w:p>
    <w:p>
      <w:pPr/>
    </w:p>
    <w:p>
      <w:pPr>
        <w:pStyle w:val="Heading2"/>
      </w:pPr>
      <w:r>
        <w:rPr/>
        <w:t>Que faire concrètement devant une crise d'épilepsie ?</w:t>
      </w:r>
      <w:r>
        <w:rPr/>
        <w:t xml:space="preserve"> </w:t>
      </w:r>
    </w:p>
    <w:p>
      <w:pPr>
        <w:numPr>
          <w:ilvl w:val="0"/>
          <w:numId w:val="22"/>
        </w:numPr>
      </w:pPr>
      <w:r>
        <w:rPr/>
        <w:t>Coucher sur le côté D et éviter qu'il ne se blesse</w:t>
      </w:r>
    </w:p>
    <w:p>
      <w:pPr>
        <w:numPr>
          <w:ilvl w:val="0"/>
          <w:numId w:val="22"/>
        </w:numPr>
      </w:pPr>
      <w:r>
        <w:rPr/>
        <w:t>Évaluation de l'EHD, respi</w:t>
      </w:r>
      <w:r>
        <w:rPr/>
        <w:t>ratoire</w:t>
      </w:r>
      <w:r>
        <w:rPr/>
        <w:t>, neuro</w:t>
      </w:r>
      <w:r>
        <w:rPr/>
        <w:t>logique</w:t>
      </w:r>
    </w:p>
    <w:p>
      <w:pPr>
        <w:numPr>
          <w:ilvl w:val="0"/>
          <w:numId w:val="22"/>
        </w:numPr>
      </w:pPr>
      <w:r>
        <w:rPr/>
        <w:t>1er traitement</w:t>
      </w:r>
    </w:p>
    <w:p>
      <w:pPr>
        <w:numPr>
          <w:ilvl w:val="1"/>
          <w:numId w:val="22"/>
        </w:numPr>
      </w:pPr>
      <w:r>
        <w:rPr/>
        <w:t>Valium</w:t>
      </w:r>
    </w:p>
    <w:p>
      <w:pPr>
        <w:numPr>
          <w:ilvl w:val="0"/>
          <w:numId w:val="22"/>
        </w:numPr>
      </w:pPr>
      <w:r>
        <w:rPr>
          <w:b/>
        </w:rPr>
        <w:t xml:space="preserve">A la clinique : URGENCE </w:t>
      </w:r>
    </w:p>
    <w:p>
      <w:pPr>
        <w:numPr>
          <w:ilvl w:val="1"/>
          <w:numId w:val="22"/>
        </w:numPr>
      </w:pPr>
      <w:r>
        <w:rPr/>
        <w:t>O2</w:t>
      </w:r>
    </w:p>
    <w:p>
      <w:pPr>
        <w:numPr>
          <w:ilvl w:val="1"/>
          <w:numId w:val="22"/>
        </w:numPr>
      </w:pPr>
      <w:r>
        <w:rPr>
          <w:b/>
        </w:rPr>
        <w:t>Nouvelle injection de Valium en IR</w:t>
      </w:r>
      <w:r>
        <w:rPr/>
        <w:t xml:space="preserve"> : 1mg/kg au total (si persistance CC, environ 5mn) </w:t>
      </w:r>
    </w:p>
    <w:p>
      <w:pPr>
        <w:numPr>
          <w:ilvl w:val="1"/>
          <w:numId w:val="22"/>
        </w:numPr>
      </w:pPr>
      <w:r>
        <w:rPr/>
        <w:t>Mise en place d'une voie + monitoring cardiaque</w:t>
      </w:r>
    </w:p>
    <w:p>
      <w:pPr>
        <w:numPr>
          <w:ilvl w:val="1"/>
          <w:numId w:val="22"/>
        </w:numPr>
      </w:pPr>
      <w:r>
        <w:rPr/>
        <w:t>À éviter : ne pas mettre les doigts dans la bouche, ne pas contenir</w:t>
      </w:r>
    </w:p>
    <w:p>
      <w:pPr/>
    </w:p>
    <w:p>
      <w:pPr>
        <w:pStyle w:val="Heading2"/>
      </w:pPr>
      <w:r>
        <w:rPr/>
        <w:t>Que faire devant un état de mal épileptique ?</w:t>
      </w:r>
      <w:r>
        <w:rPr/>
        <w:t xml:space="preserve"> </w:t>
      </w:r>
    </w:p>
    <w:p>
      <w:pPr>
        <w:numPr>
          <w:ilvl w:val="0"/>
          <w:numId w:val="23"/>
        </w:numPr>
      </w:pPr>
      <w:r>
        <w:rPr/>
        <w:t xml:space="preserve">Si crise &gt;15 mn (malgré 2 doses de Diazépam) </w:t>
      </w:r>
    </w:p>
    <w:p>
      <w:pPr>
        <w:numPr>
          <w:ilvl w:val="0"/>
          <w:numId w:val="23"/>
        </w:numPr>
      </w:pPr>
      <w:r>
        <w:rPr/>
        <w:t>Dose de charge</w:t>
      </w:r>
    </w:p>
    <w:p>
      <w:pPr>
        <w:numPr>
          <w:ilvl w:val="1"/>
          <w:numId w:val="23"/>
        </w:numPr>
      </w:pPr>
      <w:r>
        <w:rPr/>
        <w:t>Phénobarbital</w:t>
      </w:r>
    </w:p>
    <w:p>
      <w:pPr>
        <w:numPr>
          <w:ilvl w:val="2"/>
          <w:numId w:val="23"/>
        </w:numPr>
      </w:pPr>
      <w:r>
        <w:rPr/>
        <w:t>N</w:t>
      </w:r>
      <w:r>
        <w:rPr/>
        <w:t>ouveau-</w:t>
      </w:r>
      <w:r>
        <w:rPr/>
        <w:t>né : 20mg/kg/j</w:t>
      </w:r>
    </w:p>
    <w:p>
      <w:pPr>
        <w:numPr>
          <w:ilvl w:val="2"/>
          <w:numId w:val="23"/>
        </w:numPr>
      </w:pPr>
      <w:r>
        <w:rPr/>
        <w:t>Nourrisson : 15 mg/kg/j</w:t>
      </w:r>
    </w:p>
    <w:p>
      <w:pPr>
        <w:numPr>
          <w:ilvl w:val="2"/>
          <w:numId w:val="23"/>
        </w:numPr>
      </w:pPr>
      <w:r>
        <w:rPr/>
        <w:t>Enfant mg/kg/j</w:t>
      </w:r>
    </w:p>
    <w:p>
      <w:pPr>
        <w:numPr>
          <w:ilvl w:val="3"/>
          <w:numId w:val="23"/>
        </w:numPr>
      </w:pPr>
      <w:r>
        <w:rPr/>
        <w:t>Inj</w:t>
      </w:r>
      <w:r>
        <w:rPr/>
        <w:t>ection</w:t>
      </w:r>
      <w:r>
        <w:rPr/>
        <w:t xml:space="preserve"> IVDL 20 minutes</w:t>
      </w:r>
    </w:p>
    <w:p>
      <w:pPr>
        <w:numPr>
          <w:ilvl w:val="1"/>
          <w:numId w:val="23"/>
        </w:numPr>
      </w:pPr>
      <w:r>
        <w:rPr/>
        <w:t>Si persistance de la crise : CLONAZEPAM</w:t>
      </w:r>
    </w:p>
    <w:p>
      <w:pPr>
        <w:numPr>
          <w:ilvl w:val="2"/>
          <w:numId w:val="23"/>
        </w:numPr>
      </w:pPr>
      <w:r>
        <w:rPr/>
        <w:t>DC 0,1mg/kg, DE 0,01 mg/kg/h</w:t>
      </w:r>
    </w:p>
    <w:p>
      <w:pPr>
        <w:numPr>
          <w:ilvl w:val="1"/>
          <w:numId w:val="23"/>
        </w:numPr>
      </w:pPr>
      <w:r>
        <w:rPr/>
        <w:t>Mise en place d'une voie + monitoring cardiaque</w:t>
      </w:r>
    </w:p>
    <w:p>
      <w:pPr>
        <w:numPr>
          <w:ilvl w:val="1"/>
          <w:numId w:val="23"/>
        </w:numPr>
      </w:pPr>
      <w:r>
        <w:rPr/>
        <w:t>REA</w:t>
      </w:r>
    </w:p>
    <w:p>
      <w:pPr/>
    </w:p>
    <w:p>
      <w:pPr>
        <w:pStyle w:val="Heading2"/>
      </w:pPr>
      <w:r>
        <w:rPr/>
        <w:t>EXAMENS COMPLÉMENTAIRES</w:t>
      </w:r>
    </w:p>
    <w:p>
      <w:pPr>
        <w:numPr>
          <w:ilvl w:val="0"/>
          <w:numId w:val="24"/>
        </w:numPr>
      </w:pPr>
      <w:r>
        <w:rPr/>
        <w:t xml:space="preserve">EEG standard, de sieste, EEG de sommeil (24 h00) + vidéo (EEG vidéo) </w:t>
      </w:r>
    </w:p>
    <w:p>
      <w:pPr>
        <w:numPr>
          <w:ilvl w:val="0"/>
          <w:numId w:val="24"/>
        </w:numPr>
      </w:pPr>
      <w:r>
        <w:rPr/>
        <w:t>Imagerie cérébrale : IRM surtout</w:t>
      </w:r>
    </w:p>
    <w:p>
      <w:pPr>
        <w:numPr>
          <w:ilvl w:val="0"/>
          <w:numId w:val="24"/>
        </w:numPr>
      </w:pPr>
      <w:r>
        <w:rPr/>
        <w:t xml:space="preserve">Recherche d'une maladie </w:t>
      </w:r>
      <w:r>
        <w:rPr/>
        <w:t>neurocutanée</w:t>
      </w:r>
      <w:r>
        <w:rPr/>
        <w:t xml:space="preserve"> </w:t>
      </w:r>
      <w:r>
        <w:rPr/>
        <w:t>(</w:t>
      </w:r>
      <w:r>
        <w:rPr/>
        <w:t>ref</w:t>
      </w:r>
      <w:r>
        <w:rPr/>
        <w:t xml:space="preserve"> Dermato), systémique ou neurodégénérative</w:t>
      </w:r>
    </w:p>
    <w:p>
      <w:pPr>
        <w:numPr>
          <w:ilvl w:val="0"/>
          <w:numId w:val="24"/>
        </w:numPr>
      </w:pPr>
      <w:r>
        <w:rPr/>
        <w:t>Génétique</w:t>
      </w:r>
    </w:p>
    <w:p>
      <w:pPr>
        <w:numPr>
          <w:ilvl w:val="0"/>
          <w:numId w:val="24"/>
        </w:numPr>
      </w:pPr>
      <w:r>
        <w:rPr/>
        <w:t>Autres, fonction de l'histoire, des antécédents, de la clinique</w:t>
      </w:r>
    </w:p>
    <w:p>
      <w:pPr>
        <w:pStyle w:val="Heading2"/>
      </w:pPr>
      <w:r>
        <w:rPr/>
        <w:t>Que faire devant une maladie épileptique ?</w:t>
      </w:r>
      <w:r>
        <w:rPr/>
        <w:t xml:space="preserve"> </w:t>
      </w:r>
    </w:p>
    <w:p>
      <w:pPr>
        <w:pStyle w:val="Heading3"/>
      </w:pPr>
      <w:r>
        <w:rPr/>
        <w:t>Traitement</w:t>
      </w:r>
    </w:p>
    <w:p>
      <w:pPr>
        <w:numPr>
          <w:ilvl w:val="0"/>
          <w:numId w:val="25"/>
        </w:numPr>
      </w:pPr>
      <w:r>
        <w:rPr>
          <w:b/>
        </w:rPr>
        <w:t>On traite une clinique et non un EEG : un EEG normal n'élimine pas une épilepsie</w:t>
      </w:r>
    </w:p>
    <w:p>
      <w:pPr>
        <w:numPr>
          <w:ilvl w:val="0"/>
          <w:numId w:val="25"/>
        </w:numPr>
      </w:pPr>
      <w:r>
        <w:rPr>
          <w:b/>
        </w:rPr>
        <w:t>Modalités :</w:t>
      </w:r>
    </w:p>
    <w:p>
      <w:pPr>
        <w:numPr>
          <w:ilvl w:val="1"/>
          <w:numId w:val="25"/>
        </w:numPr>
      </w:pPr>
      <w:r>
        <w:rPr/>
        <w:t>En fonction du type de crise</w:t>
      </w:r>
    </w:p>
    <w:p>
      <w:pPr>
        <w:numPr>
          <w:ilvl w:val="1"/>
          <w:numId w:val="25"/>
        </w:numPr>
      </w:pPr>
      <w:r>
        <w:rPr/>
        <w:t>En fonction de l'âge</w:t>
      </w:r>
    </w:p>
    <w:p>
      <w:pPr>
        <w:numPr>
          <w:ilvl w:val="1"/>
          <w:numId w:val="25"/>
        </w:numPr>
      </w:pPr>
      <w:r>
        <w:rPr/>
        <w:t>Introduction progressive du médicament (</w:t>
      </w:r>
      <w:r>
        <w:rPr>
          <w:i/>
        </w:rPr>
        <w:t>dépakine</w:t>
      </w:r>
      <w:r>
        <w:rPr>
          <w:i/>
        </w:rPr>
        <w:t xml:space="preserve">, </w:t>
      </w:r>
      <w:r>
        <w:rPr>
          <w:i/>
        </w:rPr>
        <w:t>phéno</w:t>
      </w:r>
      <w:r>
        <w:rPr>
          <w:i/>
        </w:rPr>
        <w:t xml:space="preserve"> ; pas de </w:t>
      </w:r>
      <w:r>
        <w:rPr>
          <w:i/>
        </w:rPr>
        <w:t>dépakine</w:t>
      </w:r>
      <w:r>
        <w:rPr>
          <w:i/>
        </w:rPr>
        <w:t xml:space="preserve"> chez une fille </w:t>
      </w:r>
      <w:r>
        <w:rPr>
          <w:i/>
        </w:rPr>
        <w:t>pubert</w:t>
      </w:r>
      <w:r>
        <w:rPr>
          <w:i/>
        </w:rPr>
        <w:t xml:space="preserve"> </w:t>
      </w:r>
    </w:p>
    <w:p>
      <w:pPr>
        <w:numPr>
          <w:ilvl w:val="1"/>
          <w:numId w:val="25"/>
        </w:numPr>
      </w:pPr>
      <w:r>
        <w:rPr/>
        <w:t>Doses en fonction du poids</w:t>
      </w:r>
    </w:p>
    <w:p>
      <w:pPr>
        <w:numPr>
          <w:ilvl w:val="1"/>
          <w:numId w:val="25"/>
        </w:numPr>
      </w:pPr>
      <w:r>
        <w:rPr/>
        <w:t>Tester le médicament jusqu'à la dose maximale</w:t>
      </w:r>
    </w:p>
    <w:p>
      <w:pPr>
        <w:numPr>
          <w:ilvl w:val="1"/>
          <w:numId w:val="25"/>
        </w:numPr>
      </w:pPr>
      <w:r>
        <w:rPr/>
        <w:t>Dosage plasmatique</w:t>
      </w:r>
      <w:r>
        <w:rPr/>
        <w:br/>
      </w:r>
    </w:p>
    <w:p>
      <w:pPr>
        <w:numPr>
          <w:ilvl w:val="0"/>
          <w:numId w:val="25"/>
        </w:numPr>
      </w:pPr>
      <w:r>
        <w:rPr>
          <w:i/>
        </w:rPr>
        <w:t xml:space="preserve">Autostimulation du nourrisson : surtout fille aux alentours de 12 mois, équivalent de masturbation, traité en excès </w:t>
      </w:r>
    </w:p>
    <w:p>
      <w:pPr/>
    </w:p>
    <w:p>
      <w:pPr>
        <w:numPr>
          <w:ilvl w:val="0"/>
          <w:numId w:val="26"/>
        </w:numPr>
      </w:pPr>
      <w:r>
        <w:rPr>
          <w:b/>
        </w:rPr>
        <w:t>Efficacité d'un traitement</w:t>
      </w:r>
    </w:p>
    <w:p>
      <w:pPr>
        <w:numPr>
          <w:ilvl w:val="1"/>
          <w:numId w:val="26"/>
        </w:numPr>
      </w:pPr>
      <w:r>
        <w:rPr/>
        <w:t xml:space="preserve"> Clinique et pas l'EEG</w:t>
      </w:r>
    </w:p>
    <w:p>
      <w:pPr>
        <w:numPr>
          <w:ilvl w:val="1"/>
          <w:numId w:val="26"/>
        </w:numPr>
      </w:pPr>
      <w:r>
        <w:rPr/>
        <w:t xml:space="preserve"> Clinique et pas le taux</w:t>
      </w:r>
    </w:p>
    <w:p>
      <w:pPr>
        <w:numPr>
          <w:ilvl w:val="1"/>
          <w:numId w:val="26"/>
        </w:numPr>
      </w:pPr>
      <w:r>
        <w:rPr/>
        <w:t xml:space="preserve"> Suivi tous les 6 mois, voire tous les ans</w:t>
      </w:r>
      <w:r>
        <w:rPr/>
        <w:br/>
      </w:r>
    </w:p>
    <w:p>
      <w:pPr>
        <w:numPr>
          <w:ilvl w:val="0"/>
          <w:numId w:val="26"/>
        </w:numPr>
      </w:pPr>
      <w:r>
        <w:rPr>
          <w:b/>
        </w:rPr>
        <w:t>Arrêt du traitement</w:t>
      </w:r>
    </w:p>
    <w:p>
      <w:pPr>
        <w:numPr>
          <w:ilvl w:val="1"/>
          <w:numId w:val="26"/>
        </w:numPr>
      </w:pPr>
      <w:r>
        <w:rPr/>
        <w:t>Variable en fonction du diagnostic</w:t>
      </w:r>
    </w:p>
    <w:p>
      <w:pPr>
        <w:numPr>
          <w:ilvl w:val="1"/>
          <w:numId w:val="26"/>
        </w:numPr>
      </w:pPr>
      <w:r>
        <w:rPr/>
        <w:t>Après 2 ans sans crise</w:t>
      </w:r>
    </w:p>
    <w:p>
      <w:pPr>
        <w:numPr>
          <w:ilvl w:val="1"/>
          <w:numId w:val="26"/>
        </w:numPr>
      </w:pPr>
      <w:r>
        <w:rPr/>
        <w:t>Diminution très progressive</w:t>
      </w:r>
      <w:r>
        <w:rPr/>
        <w:br/>
      </w:r>
    </w:p>
    <w:p>
      <w:pPr>
        <w:numPr>
          <w:ilvl w:val="0"/>
          <w:numId w:val="26"/>
        </w:numPr>
      </w:pPr>
      <w:r>
        <w:rPr>
          <w:b/>
        </w:rPr>
        <w:t>Conseils :</w:t>
      </w:r>
    </w:p>
    <w:p>
      <w:pPr>
        <w:numPr>
          <w:ilvl w:val="1"/>
          <w:numId w:val="26"/>
        </w:numPr>
      </w:pPr>
      <w:r>
        <w:rPr/>
        <w:t>À la maison : pas de bain seul</w:t>
      </w:r>
    </w:p>
    <w:p>
      <w:pPr>
        <w:numPr>
          <w:ilvl w:val="1"/>
          <w:numId w:val="26"/>
        </w:numPr>
      </w:pPr>
      <w:r>
        <w:rPr/>
        <w:t xml:space="preserve">Sports : éviter les sports </w:t>
      </w: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