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EXANTHÈME SUBIT</w:t>
      </w:r>
    </w:p>
    <w:p>
      <w:pPr>
        <w:pStyle w:val="Heading2"/>
      </w:pPr>
      <w:r>
        <w:rPr/>
        <w:t xml:space="preserve">Introduction </w:t>
      </w:r>
    </w:p>
    <w:p>
      <w:pPr>
        <w:numPr>
          <w:ilvl w:val="0"/>
          <w:numId w:val="11"/>
        </w:numPr>
      </w:pPr>
      <w:r>
        <w:rPr/>
        <w:t>Sixième maladie ou roséole infantile</w:t>
      </w:r>
    </w:p>
    <w:p>
      <w:pPr>
        <w:numPr>
          <w:ilvl w:val="0"/>
          <w:numId w:val="11"/>
        </w:numPr>
      </w:pPr>
      <w:r>
        <w:rPr/>
        <w:t>Âge de survenue : 6-24 mois</w:t>
      </w:r>
    </w:p>
    <w:p>
      <w:pPr>
        <w:numPr>
          <w:ilvl w:val="0"/>
          <w:numId w:val="11"/>
        </w:numPr>
      </w:pPr>
      <w:r>
        <w:rPr/>
        <w:t>Agent : herpès virus de type 6(HHV6), rarement HHV7</w:t>
      </w:r>
    </w:p>
    <w:p>
      <w:pPr>
        <w:numPr>
          <w:ilvl w:val="0"/>
          <w:numId w:val="11"/>
        </w:numPr>
      </w:pPr>
      <w:r>
        <w:rPr/>
        <w:t>Transmission directe par voie respiratoire</w:t>
      </w:r>
    </w:p>
    <w:p>
      <w:pPr>
        <w:numPr>
          <w:ilvl w:val="0"/>
          <w:numId w:val="11"/>
        </w:numPr>
      </w:pPr>
      <w:r>
        <w:rPr/>
        <w:t>Incubation :</w:t>
      </w:r>
      <w:r>
        <w:rPr/>
        <w:t xml:space="preserve"> 5-15j</w:t>
      </w:r>
    </w:p>
    <w:p>
      <w:pPr>
        <w:numPr>
          <w:ilvl w:val="0"/>
          <w:numId w:val="11"/>
        </w:numPr>
      </w:pPr>
      <w:r>
        <w:rPr/>
        <w:t xml:space="preserve">Immunité durable </w:t>
      </w:r>
    </w:p>
    <w:p>
      <w:pPr/>
    </w:p>
    <w:p>
      <w:pPr>
        <w:pStyle w:val="Heading2"/>
        <w:numPr>
          <w:ilvl w:val="0"/>
          <w:numId w:val="60"/>
        </w:numPr>
      </w:pPr>
      <w:r>
        <w:rPr/>
        <w:t>Diagnostic</w:t>
      </w:r>
    </w:p>
    <w:p>
      <w:pPr>
        <w:pStyle w:val="Heading3"/>
        <w:numPr>
          <w:ilvl w:val="0"/>
          <w:numId w:val="61"/>
        </w:numPr>
      </w:pPr>
      <w:r>
        <w:rPr/>
        <w:t>Invasion (3-4j)</w:t>
      </w:r>
      <w:r>
        <w:rPr/>
        <w:t xml:space="preserve"> </w:t>
      </w:r>
    </w:p>
    <w:p>
      <w:pPr>
        <w:numPr>
          <w:ilvl w:val="1"/>
          <w:numId w:val="12"/>
        </w:numPr>
      </w:pPr>
      <w:r>
        <w:rPr/>
        <w:t>Fièvre isolée d'apparition brutale (39-40°), bien tolérée</w:t>
      </w:r>
    </w:p>
    <w:p>
      <w:pPr>
        <w:numPr>
          <w:ilvl w:val="1"/>
          <w:numId w:val="12"/>
        </w:numPr>
      </w:pPr>
      <w:r>
        <w:rPr>
          <w:b/>
        </w:rPr>
        <w:t>Chute thermique brutale contemporaine de la sortie de l'éruption cutanée</w:t>
      </w:r>
    </w:p>
    <w:p>
      <w:pPr>
        <w:numPr>
          <w:ilvl w:val="1"/>
          <w:numId w:val="12"/>
        </w:numPr>
      </w:pPr>
      <w:r>
        <w:rPr>
          <w:b/>
          <w:i/>
        </w:rPr>
        <w:t>Fièvre pendant 3-4 jours, puis apparition de l'éruption avec disparition de la fièvre</w:t>
      </w:r>
      <w:r>
        <w:rPr>
          <w:b/>
          <w:i/>
        </w:rPr>
        <w:br/>
      </w:r>
    </w:p>
    <w:p>
      <w:pPr>
        <w:pStyle w:val="Heading3"/>
        <w:numPr>
          <w:ilvl w:val="0"/>
          <w:numId w:val="61"/>
        </w:numPr>
      </w:pPr>
      <w:r>
        <w:rPr/>
        <w:t>Phase éruptive</w:t>
      </w:r>
    </w:p>
    <w:p>
      <w:pPr>
        <w:numPr>
          <w:ilvl w:val="1"/>
          <w:numId w:val="12"/>
        </w:numPr>
      </w:pPr>
      <w:r>
        <w:rPr/>
        <w:t>Début : 1 à 7 j après le début de la fièvre</w:t>
      </w:r>
    </w:p>
    <w:p>
      <w:pPr>
        <w:numPr>
          <w:ilvl w:val="1"/>
          <w:numId w:val="12"/>
        </w:numPr>
      </w:pPr>
      <w:r>
        <w:rPr/>
        <w:t>Macropapules</w:t>
      </w:r>
      <w:r>
        <w:rPr/>
        <w:t xml:space="preserve"> pâles du visage et du tronc, disparaissant en 12-24 h</w:t>
      </w:r>
    </w:p>
    <w:p>
      <w:pPr>
        <w:numPr>
          <w:ilvl w:val="1"/>
          <w:numId w:val="12"/>
        </w:numPr>
      </w:pPr>
      <w:r>
        <w:rPr>
          <w:b/>
        </w:rPr>
        <w:t>Apyrexie contemporaine très caractéristique</w:t>
      </w:r>
    </w:p>
    <w:p>
      <w:pPr>
        <w:numPr>
          <w:ilvl w:val="1"/>
          <w:numId w:val="12"/>
        </w:numPr>
      </w:pPr>
      <w:r>
        <w:rPr/>
        <w:t xml:space="preserve">Adénopathies(rare) </w:t>
      </w:r>
      <w:r>
        <w:rPr/>
        <w:br/>
      </w:r>
    </w:p>
    <w:p>
      <w:pPr>
        <w:pStyle w:val="Heading3"/>
        <w:numPr>
          <w:ilvl w:val="0"/>
          <w:numId w:val="61"/>
        </w:numPr>
      </w:pPr>
      <w:r>
        <w:rPr/>
        <w:t>Complications :</w:t>
      </w:r>
    </w:p>
    <w:p>
      <w:pPr>
        <w:numPr>
          <w:ilvl w:val="1"/>
          <w:numId w:val="12"/>
        </w:numPr>
      </w:pPr>
      <w:r>
        <w:rPr/>
        <w:t>Crises fébriles simples (</w:t>
      </w:r>
      <w:r>
        <w:rPr>
          <w:i/>
        </w:rPr>
        <w:t xml:space="preserve">apyrétique + diazépam) </w:t>
      </w:r>
    </w:p>
    <w:p>
      <w:pPr>
        <w:numPr>
          <w:ilvl w:val="1"/>
          <w:numId w:val="12"/>
        </w:numPr>
      </w:pPr>
      <w:r>
        <w:rPr/>
        <w:t xml:space="preserve">Méningite, méningo-encéphalite (rares) </w:t>
      </w:r>
      <w:r>
        <w:rPr/>
        <w:br/>
      </w:r>
    </w:p>
    <w:p>
      <w:pPr>
        <w:pStyle w:val="Heading3"/>
        <w:numPr>
          <w:ilvl w:val="0"/>
          <w:numId w:val="61"/>
        </w:numPr>
      </w:pPr>
      <w:r>
        <w:rPr/>
        <w:t>Examens paracliniques</w:t>
      </w:r>
    </w:p>
    <w:p>
      <w:pPr>
        <w:numPr>
          <w:ilvl w:val="1"/>
          <w:numId w:val="12"/>
        </w:numPr>
      </w:pPr>
      <w:r>
        <w:rPr/>
        <w:t>Diagnostic clinique pour les formes typiques</w:t>
      </w:r>
    </w:p>
    <w:p>
      <w:pPr>
        <w:numPr>
          <w:ilvl w:val="1"/>
          <w:numId w:val="12"/>
        </w:numPr>
      </w:pPr>
      <w:r>
        <w:rPr/>
        <w:t>PCR HHV6 dans le sang : formes atypiques ou compliquées</w:t>
      </w:r>
      <w:r>
        <w:rPr/>
        <w:br/>
      </w:r>
    </w:p>
    <w:p>
      <w:pPr>
        <w:pStyle w:val="Heading2"/>
        <w:numPr>
          <w:ilvl w:val="0"/>
          <w:numId w:val="60"/>
        </w:numPr>
      </w:pPr>
      <w:r>
        <w:rPr/>
        <w:t xml:space="preserve">Traitement </w:t>
      </w:r>
      <w:r>
        <w:rPr/>
        <w:t>en ambulatoire, symptomatique (</w:t>
      </w:r>
      <w:r>
        <w:rPr>
          <w:i/>
        </w:rPr>
        <w:t>baisser la fièvre et fortifiants)</w:t>
      </w:r>
      <w:r>
        <w:rPr>
          <w:i/>
        </w:rPr>
        <w:t xml:space="preserve"> </w:t>
      </w:r>
    </w:p>
    <w:p>
      <w:pPr>
        <w:pStyle w:val="Heading4"/>
      </w:pPr>
      <w:r>
        <w:rPr/>
        <w:t>Prévention :</w:t>
      </w:r>
    </w:p>
    <w:p>
      <w:pPr>
        <w:numPr>
          <w:ilvl w:val="1"/>
          <w:numId w:val="12"/>
        </w:numPr>
      </w:pPr>
      <w:r>
        <w:rPr/>
        <w:t>Éviction scolaire non nécessaire</w:t>
      </w:r>
    </w:p>
    <w:p>
      <w:pPr>
        <w:numPr>
          <w:ilvl w:val="1"/>
          <w:numId w:val="12"/>
        </w:numPr>
      </w:pPr>
      <w:r>
        <w:rPr/>
        <w:t>Absence de mesure de prophylaxie</w:t>
      </w:r>
    </w:p>
    <w:p>
      <w:pPr>
        <w:numPr>
          <w:ilvl w:val="1"/>
          <w:numId w:val="12"/>
        </w:numPr>
      </w:pPr>
      <w:r>
        <w:rPr/>
        <w:t>Absence de vaccin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