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FIÈVRE AIGUË DU NOURRISSON ET DE L'ENFANT</w:t>
      </w:r>
    </w:p>
    <w:p>
      <w:pPr/>
      <w:r>
        <w:rPr>
          <w:i/>
        </w:rPr>
        <w:t xml:space="preserve">Un </w:t>
      </w:r>
      <w:r>
        <w:rPr>
          <w:i/>
        </w:rPr>
        <w:t>nouveau-né</w:t>
      </w:r>
      <w:r>
        <w:rPr>
          <w:i/>
        </w:rPr>
        <w:t xml:space="preserve"> fébrile est toujours signe de pathologie grave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9"/>
        </w:numPr>
      </w:pPr>
      <w:r>
        <w:rPr>
          <w:i/>
        </w:rPr>
        <w:t>Définir une fièvre aiguë</w:t>
      </w:r>
    </w:p>
    <w:p>
      <w:pPr>
        <w:numPr>
          <w:ilvl w:val="0"/>
          <w:numId w:val="9"/>
        </w:numPr>
      </w:pPr>
      <w:r>
        <w:rPr>
          <w:i/>
        </w:rPr>
        <w:t>Connaître les signes de mauvaise tolérance</w:t>
      </w:r>
    </w:p>
    <w:p>
      <w:pPr>
        <w:numPr>
          <w:ilvl w:val="0"/>
          <w:numId w:val="9"/>
        </w:numPr>
      </w:pPr>
      <w:r>
        <w:rPr>
          <w:i/>
        </w:rPr>
        <w:t>Mener une enquête étiologique</w:t>
      </w:r>
    </w:p>
    <w:p>
      <w:pPr>
        <w:numPr>
          <w:ilvl w:val="0"/>
          <w:numId w:val="9"/>
        </w:numPr>
      </w:pPr>
      <w:r>
        <w:rPr>
          <w:i/>
        </w:rPr>
        <w:t>Assurer la prise en charge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 xml:space="preserve">Définition : </w:t>
      </w:r>
    </w:p>
    <w:p>
      <w:pPr>
        <w:numPr>
          <w:ilvl w:val="0"/>
          <w:numId w:val="10"/>
        </w:numPr>
      </w:pPr>
      <w:r>
        <w:rPr/>
        <w:t>Élévation de la température rectale</w:t>
      </w:r>
    </w:p>
    <w:p>
      <w:pPr>
        <w:numPr>
          <w:ilvl w:val="0"/>
          <w:numId w:val="10"/>
        </w:numPr>
      </w:pPr>
      <w:r>
        <w:rPr/>
      </w:r>
      <w:r>
        <w:rPr/>
        <w:t xml:space="preserve">37°9 depuis </w:t>
      </w:r>
      <w:r>
        <w:rPr>
          <w:b/>
        </w:rPr>
        <w:t>moins de 5 jours</w:t>
      </w:r>
    </w:p>
    <w:p>
      <w:pPr>
        <w:numPr>
          <w:ilvl w:val="0"/>
          <w:numId w:val="11"/>
        </w:numPr>
      </w:pPr>
      <w:r>
        <w:rPr/>
        <w:t xml:space="preserve">Hyperthermie : </w:t>
      </w:r>
    </w:p>
    <w:p>
      <w:pPr>
        <w:numPr>
          <w:ilvl w:val="1"/>
          <w:numId w:val="11"/>
        </w:numPr>
      </w:pPr>
      <w:r>
        <w:rPr/>
      </w:r>
      <w:r>
        <w:rPr/>
        <w:t>- Élévation de la thermogenèse</w:t>
      </w:r>
    </w:p>
    <w:p>
      <w:pPr>
        <w:numPr>
          <w:ilvl w:val="1"/>
          <w:numId w:val="11"/>
        </w:numPr>
      </w:pPr>
      <w:r>
        <w:rPr/>
      </w:r>
      <w:r>
        <w:rPr/>
        <w:t>- Élévation de la température extérieure</w:t>
      </w:r>
    </w:p>
    <w:p>
      <w:pPr>
        <w:numPr>
          <w:ilvl w:val="1"/>
          <w:numId w:val="11"/>
        </w:numPr>
      </w:pPr>
      <w:r>
        <w:rPr/>
      </w:r>
      <w:r>
        <w:rPr/>
        <w:t>- Diminution de la thermolyse</w:t>
      </w:r>
    </w:p>
    <w:p>
      <w:pPr>
        <w:numPr>
          <w:ilvl w:val="0"/>
          <w:numId w:val="11"/>
        </w:numPr>
      </w:pPr>
      <w:r>
        <w:rPr/>
        <w:t>Fièvre : déréglage du centre thermorégulateur déplaçant vers le haut le point d'équilibre thermique</w:t>
      </w:r>
    </w:p>
    <w:p>
      <w:pPr>
        <w:numPr>
          <w:ilvl w:val="0"/>
          <w:numId w:val="11"/>
        </w:numPr>
      </w:pPr>
      <w:r>
        <w:rPr/>
        <w:t>Cause fréquente de consultation</w:t>
      </w:r>
    </w:p>
    <w:p>
      <w:pPr>
        <w:numPr>
          <w:ilvl w:val="0"/>
          <w:numId w:val="11"/>
        </w:numPr>
      </w:pPr>
      <w:r>
        <w:drawing>
          <wp:inline xmlns:a="http://schemas.openxmlformats.org/drawingml/2006/main" xmlns:pic="http://schemas.openxmlformats.org/drawingml/2006/picture">
            <wp:extent cx="19507200" cy="143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43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1"/>
        </w:numPr>
      </w:pPr>
      <w:r>
        <w:rPr>
          <w:i/>
        </w:rPr>
        <w:t>Fièvre élevée mais mains froides : normale car la peau essaie de refroidir</w:t>
      </w:r>
    </w:p>
    <w:p>
      <w:pPr/>
    </w:p>
    <w:p>
      <w:pPr>
        <w:pStyle w:val="Heading3"/>
      </w:pPr>
      <w:r>
        <w:rPr/>
        <w:t>Mécanisme :</w:t>
      </w:r>
      <w:r>
        <w:rPr/>
        <w:t xml:space="preserve"> </w:t>
      </w:r>
    </w:p>
    <w:p>
      <w:pPr>
        <w:numPr>
          <w:ilvl w:val="0"/>
          <w:numId w:val="12"/>
        </w:numPr>
      </w:pPr>
      <w:r>
        <w:rPr>
          <w:i/>
        </w:rPr>
        <w:t>La fièvre entraîne l'action phagocytaire des PNN : absorption des microbes</w:t>
      </w:r>
    </w:p>
    <w:p>
      <w:pPr>
        <w:numPr>
          <w:ilvl w:val="0"/>
          <w:numId w:val="12"/>
        </w:numPr>
      </w:pPr>
      <w:r>
        <w:rPr>
          <w:i/>
        </w:rPr>
        <w:t>L'élévation de la température altère la croissance et virulence des bactéries</w:t>
      </w:r>
    </w:p>
    <w:p>
      <w:pPr>
        <w:numPr>
          <w:ilvl w:val="0"/>
          <w:numId w:val="12"/>
        </w:numPr>
      </w:pPr>
      <w:r>
        <w:rPr>
          <w:i/>
        </w:rPr>
        <w:t xml:space="preserve">La fièvre augmente les besoins en </w:t>
      </w:r>
      <w:r>
        <w:rPr>
          <w:i/>
        </w:rPr>
        <w:t>0</w:t>
      </w:r>
      <w:r>
        <w:rPr>
          <w:i/>
        </w:rPr>
        <w:t>2,</w:t>
      </w:r>
      <w:r>
        <w:rPr>
          <w:i/>
        </w:rPr>
        <w:t xml:space="preserve"> </w:t>
      </w:r>
      <w:r>
        <w:rPr>
          <w:i/>
        </w:rPr>
        <w:t>réduit la vigilance, entraîne des convulsions</w:t>
      </w:r>
    </w:p>
    <w:p>
      <w:pPr>
        <w:numPr>
          <w:ilvl w:val="1"/>
          <w:numId w:val="12"/>
        </w:numPr>
      </w:pPr>
      <w:r>
        <w:rPr>
          <w:i/>
        </w:rPr>
        <w:t>Donc : ne pas se précipiter à baisser, bien examiner. Si bien tolérée, l'élévation de la température pourra inhiber les microbes</w:t>
      </w:r>
    </w:p>
    <w:p>
      <w:pPr>
        <w:numPr>
          <w:ilvl w:val="1"/>
          <w:numId w:val="12"/>
        </w:numPr>
      </w:pPr>
      <w:r>
        <w:rPr>
          <w:i/>
        </w:rPr>
        <w:t>Si mal tolérée : risque de complications convulsions : baisser immédiatement</w:t>
      </w:r>
    </w:p>
    <w:p>
      <w:pPr>
        <w:numPr>
          <w:ilvl w:val="1"/>
          <w:numId w:val="12"/>
        </w:numPr>
      </w:pPr>
      <w:r>
        <w:rPr>
          <w:i/>
        </w:rPr>
        <w:t>Donc : moyens physiques d'abord pour une baisse progressive et donner le temps à l'organisme de détruire les microbes</w:t>
      </w:r>
    </w:p>
    <w:p>
      <w:pPr/>
    </w:p>
    <w:p>
      <w:pPr>
        <w:pStyle w:val="Heading3"/>
      </w:pPr>
      <w:r>
        <w:rPr/>
        <w:t>DÉFINITION</w:t>
      </w:r>
    </w:p>
    <w:p>
      <w:pPr>
        <w:numPr>
          <w:ilvl w:val="0"/>
          <w:numId w:val="13"/>
        </w:numPr>
      </w:pPr>
      <w:r>
        <w:rPr/>
        <w:t>Suspectée devant un front anormalement chaud</w:t>
      </w:r>
    </w:p>
    <w:p>
      <w:pPr>
        <w:numPr>
          <w:ilvl w:val="1"/>
          <w:numId w:val="13"/>
        </w:numPr>
      </w:pPr>
      <w:r>
        <w:rPr/>
        <w:t xml:space="preserve">Fièvre modérée : 37°9- 38°5 </w:t>
      </w:r>
    </w:p>
    <w:p>
      <w:pPr>
        <w:numPr>
          <w:ilvl w:val="1"/>
          <w:numId w:val="13"/>
        </w:numPr>
      </w:pPr>
      <w:r>
        <w:rPr/>
        <w:t xml:space="preserve">Fièvre élevée : </w:t>
      </w:r>
      <w:r>
        <w:rPr/>
      </w:r>
      <w:r>
        <w:rPr/>
        <w:t xml:space="preserve"> 38°5</w:t>
      </w:r>
    </w:p>
    <w:p>
      <w:pPr>
        <w:numPr>
          <w:ilvl w:val="1"/>
          <w:numId w:val="13"/>
        </w:numPr>
      </w:pPr>
      <w:r>
        <w:rPr/>
        <w:t xml:space="preserve">Peut être reliée à une hyperthermie majeure si </w:t>
      </w:r>
      <w:r>
        <w:rPr/>
      </w:r>
      <w:r>
        <w:rPr/>
        <w:t>40°5</w:t>
      </w:r>
    </w:p>
    <w:p>
      <w:pPr/>
    </w:p>
    <w:p>
      <w:pPr>
        <w:pStyle w:val="Heading2"/>
      </w:pPr>
      <w:r>
        <w:rPr/>
        <w:t>SIGNES DE MAUVAISE TOLÉRANCE (QE+++)</w:t>
      </w:r>
      <w:r>
        <w:rPr/>
        <w:t xml:space="preserve"> 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80"/>
          </w:tcPr>
          <w:p/>
          <w:p>
            <w:pPr/>
          </w:p>
        </w:tc>
        <w:tc>
          <w:tcPr>
            <w:tcW w:type="dxa" w:w="3080"/>
          </w:tcPr>
          <w:p/>
          <w:p>
            <w:pPr/>
            <w:r>
              <w:rPr/>
              <w:t xml:space="preserve">Bonne tolérance </w:t>
            </w:r>
          </w:p>
        </w:tc>
        <w:tc>
          <w:tcPr>
            <w:tcW w:type="dxa" w:w="3080"/>
          </w:tcPr>
          <w:p/>
          <w:p>
            <w:pPr/>
            <w:r>
              <w:rPr/>
              <w:t>Mauvaise tolérance</w:t>
            </w:r>
          </w:p>
        </w:tc>
      </w:tr>
      <w:tr>
        <w:tc>
          <w:tcPr>
            <w:tcW w:type="dxa" w:w="3080"/>
          </w:tcPr>
          <w:p/>
          <w:p>
            <w:pPr/>
            <w:r>
              <w:rPr>
                <w:b/>
              </w:rPr>
              <w:t>Conscience</w:t>
            </w:r>
          </w:p>
          <w:p>
            <w:pPr/>
          </w:p>
        </w:tc>
        <w:tc>
          <w:tcPr>
            <w:tcW w:type="dxa" w:w="3080"/>
          </w:tcPr>
          <w:p/>
          <w:p>
            <w:pPr/>
            <w:r>
              <w:rPr/>
              <w:t>Normale</w:t>
            </w:r>
          </w:p>
        </w:tc>
        <w:tc>
          <w:tcPr>
            <w:tcW w:type="dxa" w:w="3080"/>
          </w:tcPr>
          <w:p/>
          <w:p>
            <w:pPr/>
            <w:r>
              <w:rPr/>
              <w:t>Somnolence</w:t>
            </w:r>
          </w:p>
        </w:tc>
      </w:tr>
      <w:tr>
        <w:tc>
          <w:tcPr>
            <w:tcW w:type="dxa" w:w="3080"/>
          </w:tcPr>
          <w:p/>
          <w:p>
            <w:pPr/>
            <w:r>
              <w:rPr>
                <w:b/>
              </w:rPr>
              <w:t>Faciès</w:t>
            </w:r>
          </w:p>
          <w:p>
            <w:pPr/>
          </w:p>
        </w:tc>
        <w:tc>
          <w:tcPr>
            <w:tcW w:type="dxa" w:w="3080"/>
          </w:tcPr>
          <w:p/>
          <w:p>
            <w:pPr/>
            <w:r>
              <w:rPr/>
              <w:t xml:space="preserve">Vultueux </w:t>
            </w:r>
          </w:p>
        </w:tc>
        <w:tc>
          <w:tcPr>
            <w:tcW w:type="dxa" w:w="3080"/>
          </w:tcPr>
          <w:p/>
          <w:p>
            <w:pPr/>
            <w:r>
              <w:rPr/>
              <w:t>Pâle, cyanose</w:t>
            </w:r>
          </w:p>
        </w:tc>
      </w:tr>
      <w:tr>
        <w:tc>
          <w:tcPr>
            <w:tcW w:type="dxa" w:w="3080"/>
          </w:tcPr>
          <w:p/>
          <w:p>
            <w:pPr/>
            <w:r>
              <w:rPr>
                <w:b/>
              </w:rPr>
              <w:t>Cris</w:t>
            </w:r>
          </w:p>
          <w:p>
            <w:pPr/>
          </w:p>
        </w:tc>
        <w:tc>
          <w:tcPr>
            <w:tcW w:type="dxa" w:w="3080"/>
          </w:tcPr>
          <w:p/>
          <w:p>
            <w:pPr/>
            <w:r>
              <w:rPr/>
              <w:t>Vigoureux</w:t>
            </w:r>
          </w:p>
        </w:tc>
        <w:tc>
          <w:tcPr>
            <w:tcW w:type="dxa" w:w="3080"/>
          </w:tcPr>
          <w:p/>
          <w:p>
            <w:pPr/>
            <w:r>
              <w:rPr/>
              <w:t>Plaintifs, geignards</w:t>
            </w:r>
          </w:p>
        </w:tc>
      </w:tr>
      <w:tr>
        <w:tc>
          <w:tcPr>
            <w:tcW w:type="dxa" w:w="3080"/>
          </w:tcPr>
          <w:p/>
          <w:p>
            <w:pPr/>
            <w:r>
              <w:rPr>
                <w:b/>
              </w:rPr>
              <w:t>Téguments</w:t>
            </w:r>
          </w:p>
          <w:p>
            <w:pPr/>
          </w:p>
        </w:tc>
        <w:tc>
          <w:tcPr>
            <w:tcW w:type="dxa" w:w="3080"/>
          </w:tcPr>
          <w:p/>
          <w:p>
            <w:pPr/>
            <w:r>
              <w:rPr/>
              <w:t>Érythrosiques, chauds</w:t>
            </w:r>
          </w:p>
        </w:tc>
        <w:tc>
          <w:tcPr>
            <w:tcW w:type="dxa" w:w="3080"/>
          </w:tcPr>
          <w:p/>
          <w:p>
            <w:pPr/>
            <w:r>
              <w:rPr/>
              <w:t xml:space="preserve">Marbrés, froids </w:t>
            </w:r>
          </w:p>
        </w:tc>
      </w:tr>
      <w:tr>
        <w:tc>
          <w:tcPr>
            <w:tcW w:type="dxa" w:w="3080"/>
          </w:tcPr>
          <w:p/>
          <w:p>
            <w:pPr/>
            <w:r>
              <w:rPr>
                <w:b/>
              </w:rPr>
              <w:t>TRC</w:t>
            </w:r>
          </w:p>
          <w:p>
            <w:pPr/>
          </w:p>
        </w:tc>
        <w:tc>
          <w:tcPr>
            <w:tcW w:type="dxa" w:w="3080"/>
          </w:tcPr>
          <w:p/>
          <w:p>
            <w:pPr/>
            <w:r>
              <w:rPr/>
              <w:t>Immédiat</w:t>
            </w:r>
          </w:p>
        </w:tc>
        <w:tc>
          <w:tcPr>
            <w:tcW w:type="dxa" w:w="3080"/>
          </w:tcPr>
          <w:p/>
          <w:p>
            <w:pPr/>
            <w:r>
              <w:rPr/>
              <w:t>Allongé</w:t>
            </w:r>
            <w:r>
              <w:rPr/>
            </w:r>
            <w:r>
              <w:rPr/>
              <w:t>3s</w:t>
            </w:r>
          </w:p>
        </w:tc>
      </w:tr>
    </w:tbl>
    <w:p>
      <w:pPr/>
    </w:p>
    <w:p>
      <w:pPr>
        <w:pStyle w:val="Heading2"/>
      </w:pPr>
      <w:r>
        <w:rPr/>
        <w:t>LES COMPLICATIONS</w:t>
      </w:r>
    </w:p>
    <w:p>
      <w:pPr>
        <w:numPr>
          <w:ilvl w:val="0"/>
          <w:numId w:val="14"/>
        </w:numPr>
      </w:pPr>
      <w:r>
        <w:rPr/>
        <w:t>Convulsions</w:t>
      </w:r>
    </w:p>
    <w:p>
      <w:pPr>
        <w:numPr>
          <w:ilvl w:val="0"/>
          <w:numId w:val="14"/>
        </w:numPr>
      </w:pPr>
      <w:r>
        <w:rPr/>
        <w:t xml:space="preserve">Déshydratation intra-cellulaire </w:t>
      </w:r>
    </w:p>
    <w:p>
      <w:pPr>
        <w:numPr>
          <w:ilvl w:val="0"/>
          <w:numId w:val="14"/>
        </w:numPr>
      </w:pPr>
      <w:r>
        <w:rPr/>
        <w:t xml:space="preserve">Hyperthermie majeure </w:t>
      </w:r>
    </w:p>
    <w:p>
      <w:pPr>
        <w:numPr>
          <w:ilvl w:val="1"/>
          <w:numId w:val="14"/>
        </w:numPr>
      </w:pPr>
      <w:r>
        <w:rPr/>
        <w:t>T°</w:t>
      </w:r>
      <w:r>
        <w:rPr/>
      </w:r>
      <w:r>
        <w:rPr/>
        <w:t>40°5</w:t>
      </w:r>
    </w:p>
    <w:p>
      <w:pPr>
        <w:numPr>
          <w:ilvl w:val="1"/>
          <w:numId w:val="14"/>
        </w:numPr>
      </w:pPr>
      <w:r>
        <w:rPr/>
        <w:t xml:space="preserve">Collapsus </w:t>
      </w:r>
    </w:p>
    <w:p>
      <w:pPr>
        <w:numPr>
          <w:ilvl w:val="1"/>
          <w:numId w:val="14"/>
        </w:numPr>
      </w:pPr>
      <w:r>
        <w:rPr/>
        <w:t>Défaillance multiviscérale</w:t>
      </w:r>
    </w:p>
    <w:p>
      <w:pPr>
        <w:numPr>
          <w:ilvl w:val="1"/>
          <w:numId w:val="14"/>
        </w:numPr>
      </w:pPr>
      <w:r>
        <w:rPr/>
        <w:t>Troubles végétatifs</w:t>
      </w:r>
    </w:p>
    <w:p>
      <w:pPr/>
    </w:p>
    <w:p>
      <w:pPr>
        <w:pStyle w:val="Heading2"/>
      </w:pPr>
      <w:r>
        <w:rPr/>
        <w:t>DÉMARCHE DIAGNOSTIQUE</w:t>
      </w:r>
    </w:p>
    <w:p>
      <w:pPr>
        <w:numPr>
          <w:ilvl w:val="0"/>
          <w:numId w:val="15"/>
        </w:numPr>
      </w:pPr>
      <w:r>
        <w:rPr/>
        <w:t>BUTS :</w:t>
      </w:r>
    </w:p>
    <w:p>
      <w:pPr>
        <w:numPr>
          <w:ilvl w:val="1"/>
          <w:numId w:val="15"/>
        </w:numPr>
      </w:pPr>
      <w:r>
        <w:rPr/>
        <w:t>Chiffrer la fièvre</w:t>
      </w:r>
    </w:p>
    <w:p>
      <w:pPr>
        <w:numPr>
          <w:ilvl w:val="1"/>
          <w:numId w:val="15"/>
        </w:numPr>
      </w:pPr>
      <w:r>
        <w:rPr/>
        <w:t>Identifier des signes de mauvaise tolérance</w:t>
      </w:r>
    </w:p>
    <w:p>
      <w:pPr>
        <w:numPr>
          <w:ilvl w:val="1"/>
          <w:numId w:val="15"/>
        </w:numPr>
      </w:pPr>
      <w:r>
        <w:rPr/>
        <w:t>Rechercher une orientation étiologique</w:t>
      </w:r>
    </w:p>
    <w:p>
      <w:pPr>
        <w:pStyle w:val="Heading3"/>
      </w:pPr>
      <w:r>
        <w:rPr/>
        <w:t>Conditions de l'examen</w:t>
      </w:r>
    </w:p>
    <w:p>
      <w:pPr>
        <w:numPr>
          <w:ilvl w:val="1"/>
          <w:numId w:val="15"/>
        </w:numPr>
      </w:pPr>
      <w:r>
        <w:rPr/>
        <w:t>Enfant calme</w:t>
      </w:r>
    </w:p>
    <w:p>
      <w:pPr>
        <w:numPr>
          <w:ilvl w:val="1"/>
          <w:numId w:val="15"/>
        </w:numPr>
      </w:pPr>
      <w:r>
        <w:rPr/>
        <w:t>Ambiance rassurante (</w:t>
      </w:r>
      <w:r>
        <w:rPr>
          <w:i/>
        </w:rPr>
        <w:t>ohatran'ny</w:t>
      </w:r>
      <w:r>
        <w:rPr>
          <w:i/>
        </w:rPr>
        <w:t xml:space="preserve"> </w:t>
      </w:r>
      <w:r>
        <w:rPr>
          <w:i/>
        </w:rPr>
        <w:t>hoe</w:t>
      </w:r>
      <w:r>
        <w:rPr>
          <w:i/>
        </w:rPr>
        <w:t xml:space="preserve"> </w:t>
      </w:r>
      <w:r>
        <w:rPr>
          <w:i/>
        </w:rPr>
        <w:t>hanao</w:t>
      </w:r>
      <w:r>
        <w:rPr>
          <w:i/>
        </w:rPr>
        <w:t xml:space="preserve"> jeu, </w:t>
      </w:r>
      <w:r>
        <w:rPr>
          <w:i/>
        </w:rPr>
        <w:t>trano</w:t>
      </w:r>
      <w:r>
        <w:rPr>
          <w:i/>
        </w:rPr>
        <w:t xml:space="preserve"> </w:t>
      </w:r>
      <w:r>
        <w:rPr>
          <w:i/>
        </w:rPr>
        <w:t>misy</w:t>
      </w:r>
      <w:r>
        <w:rPr>
          <w:i/>
        </w:rPr>
        <w:t xml:space="preserve"> </w:t>
      </w:r>
      <w:r>
        <w:rPr>
          <w:i/>
        </w:rPr>
        <w:t>sary</w:t>
      </w:r>
      <w:r>
        <w:rPr>
          <w:i/>
        </w:rPr>
        <w:t xml:space="preserve">, </w:t>
      </w:r>
      <w:r>
        <w:rPr>
          <w:i/>
        </w:rPr>
        <w:t>misy</w:t>
      </w:r>
      <w:r>
        <w:rPr>
          <w:i/>
        </w:rPr>
        <w:t xml:space="preserve"> </w:t>
      </w:r>
      <w:r>
        <w:rPr>
          <w:i/>
        </w:rPr>
        <w:t>kilalao</w:t>
      </w:r>
      <w:r>
        <w:rPr>
          <w:i/>
        </w:rPr>
        <w:t xml:space="preserve">, dans les bras d'une personne à qui l'enfant a confiance, etc.) </w:t>
      </w:r>
    </w:p>
    <w:p>
      <w:pPr>
        <w:pStyle w:val="Heading3"/>
      </w:pPr>
      <w:r>
        <w:rPr/>
        <w:t>Interrogatoire</w:t>
      </w:r>
    </w:p>
    <w:p>
      <w:pPr>
        <w:numPr>
          <w:ilvl w:val="1"/>
          <w:numId w:val="15"/>
        </w:numPr>
      </w:pPr>
      <w:r>
        <w:rPr/>
        <w:t>Âge, statut vaccinal, vaccination récente (</w:t>
      </w:r>
      <w:r>
        <w:rPr>
          <w:i/>
        </w:rPr>
        <w:t xml:space="preserve">fièvre post vaccinal : DTCOP polio S6 S10 S14, c'est le vaccin anticoquelucheux qui est à l'origine de la fièvre) </w:t>
      </w:r>
    </w:p>
    <w:p>
      <w:pPr>
        <w:numPr>
          <w:ilvl w:val="1"/>
          <w:numId w:val="15"/>
        </w:numPr>
      </w:pPr>
      <w:r>
        <w:rPr/>
        <w:t>Virose, fièvre éruptive dans l'entourage</w:t>
      </w:r>
    </w:p>
    <w:p>
      <w:pPr>
        <w:numPr>
          <w:ilvl w:val="1"/>
          <w:numId w:val="15"/>
        </w:numPr>
      </w:pPr>
      <w:r>
        <w:rPr/>
        <w:t>Otalgie (</w:t>
      </w:r>
      <w:r>
        <w:rPr>
          <w:i/>
        </w:rPr>
        <w:t>met tout le temps ces mains à ces oreilles depuis peu</w:t>
      </w:r>
      <w:r>
        <w:rPr>
          <w:i/>
        </w:rPr>
        <w:t xml:space="preserve">) </w:t>
      </w:r>
      <w:r>
        <w:rPr/>
        <w:t>,</w:t>
      </w:r>
      <w:r>
        <w:rPr/>
        <w:t xml:space="preserve"> maux de gorge(</w:t>
      </w:r>
      <w:r>
        <w:rPr>
          <w:i/>
        </w:rPr>
        <w:t xml:space="preserve">ou grimace lors de la déglutition) </w:t>
      </w:r>
      <w:r>
        <w:rPr/>
        <w:t>, dysphagie, céphalée(</w:t>
      </w:r>
      <w:r>
        <w:rPr>
          <w:i/>
        </w:rPr>
        <w:t xml:space="preserve">pleurs inconsolables) </w:t>
      </w:r>
      <w:r>
        <w:rPr/>
        <w:t>, toux</w:t>
      </w:r>
    </w:p>
    <w:p>
      <w:pPr>
        <w:numPr>
          <w:ilvl w:val="1"/>
          <w:numId w:val="15"/>
        </w:numPr>
      </w:pPr>
      <w:r>
        <w:rPr/>
        <w:t>Insolation</w:t>
      </w:r>
    </w:p>
    <w:p>
      <w:pPr>
        <w:numPr>
          <w:ilvl w:val="1"/>
          <w:numId w:val="15"/>
        </w:numPr>
      </w:pPr>
      <w:r>
        <w:rPr/>
        <w:t>Médicaments</w:t>
      </w:r>
    </w:p>
    <w:p>
      <w:pPr/>
    </w:p>
    <w:p>
      <w:pPr>
        <w:pStyle w:val="Heading3"/>
      </w:pPr>
      <w:r>
        <w:rPr/>
        <w:t>Examen clinique :</w:t>
      </w:r>
    </w:p>
    <w:p>
      <w:pPr>
        <w:numPr>
          <w:ilvl w:val="1"/>
          <w:numId w:val="16"/>
        </w:numPr>
      </w:pPr>
      <w:r>
        <w:rPr/>
        <w:t xml:space="preserve"> </w:t>
      </w:r>
      <w:r>
        <w:rPr/>
        <w:t>Complet</w:t>
      </w:r>
      <w:r>
        <w:rPr/>
        <w:t xml:space="preserve"> incluant </w:t>
      </w:r>
      <w:r>
        <w:rPr>
          <w:b/>
        </w:rPr>
        <w:t xml:space="preserve">otoscopie </w:t>
      </w:r>
      <w:r>
        <w:rPr/>
        <w:t xml:space="preserve">et </w:t>
      </w:r>
      <w:r>
        <w:rPr>
          <w:b/>
        </w:rPr>
        <w:t>examen de la gorge</w:t>
      </w:r>
    </w:p>
    <w:p>
      <w:pPr>
        <w:numPr>
          <w:ilvl w:val="1"/>
          <w:numId w:val="16"/>
        </w:numPr>
      </w:pPr>
      <w:r>
        <w:rPr>
          <w:i/>
        </w:rPr>
        <w:t xml:space="preserve">Pédiatrie : fièvre aiguë = examen </w:t>
      </w:r>
      <w:r>
        <w:rPr>
          <w:i/>
        </w:rPr>
        <w:t>gorge (</w:t>
      </w:r>
      <w:r>
        <w:rPr>
          <w:i/>
        </w:rPr>
        <w:t>90% des cas) et oreille</w:t>
      </w:r>
    </w:p>
    <w:p>
      <w:pPr>
        <w:pStyle w:val="Heading3"/>
      </w:pPr>
      <w:r>
        <w:rPr/>
        <w:t>Examens complémentaires :</w:t>
      </w:r>
    </w:p>
    <w:p>
      <w:pPr>
        <w:numPr>
          <w:ilvl w:val="1"/>
          <w:numId w:val="16"/>
        </w:numPr>
      </w:pPr>
      <w:r>
        <w:rPr/>
        <w:t>NFS, VS, CRP</w:t>
      </w:r>
    </w:p>
    <w:p>
      <w:pPr>
        <w:numPr>
          <w:ilvl w:val="1"/>
          <w:numId w:val="16"/>
        </w:numPr>
      </w:pPr>
      <w:r>
        <w:rPr/>
        <w:t>BU +/- ECBU</w:t>
      </w:r>
    </w:p>
    <w:p>
      <w:pPr>
        <w:numPr>
          <w:ilvl w:val="1"/>
          <w:numId w:val="16"/>
        </w:numPr>
      </w:pPr>
      <w:r>
        <w:rPr/>
        <w:t>Hémoculture (si T°</w:t>
      </w:r>
      <w:r>
        <w:rPr/>
      </w:r>
      <w:r>
        <w:rPr/>
        <w:t xml:space="preserve">39°C) </w:t>
      </w:r>
    </w:p>
    <w:p>
      <w:pPr>
        <w:numPr>
          <w:ilvl w:val="1"/>
          <w:numId w:val="16"/>
        </w:numPr>
      </w:pPr>
      <w:r>
        <w:rPr/>
        <w:t xml:space="preserve">Radiographie du thorax </w:t>
      </w:r>
    </w:p>
    <w:p>
      <w:pPr>
        <w:numPr>
          <w:ilvl w:val="1"/>
          <w:numId w:val="16"/>
        </w:numPr>
      </w:pPr>
      <w:r>
        <w:rPr/>
        <w:t>Goutte épaisse et frottis mince</w:t>
      </w:r>
    </w:p>
    <w:p>
      <w:pPr>
        <w:numPr>
          <w:ilvl w:val="1"/>
          <w:numId w:val="16"/>
        </w:numPr>
      </w:pPr>
      <w:r>
        <w:rPr/>
        <w:t>PL en fonction de l'orientation clinique</w:t>
      </w:r>
    </w:p>
    <w:p>
      <w:pPr/>
    </w:p>
    <w:p>
      <w:pPr>
        <w:pStyle w:val="Heading2"/>
      </w:pPr>
      <w:r>
        <w:rPr/>
        <w:t>LES PRINCIPALES CAUSES</w:t>
      </w:r>
    </w:p>
    <w:p>
      <w:pPr>
        <w:numPr>
          <w:ilvl w:val="0"/>
          <w:numId w:val="17"/>
        </w:numPr>
      </w:pPr>
      <w:r>
        <w:rPr>
          <w:b/>
        </w:rPr>
        <w:t>Virale ++</w:t>
      </w:r>
      <w:r>
        <w:rPr>
          <w:b/>
        </w:rPr>
        <w:t>+ :</w:t>
      </w:r>
      <w:r>
        <w:rPr>
          <w:b/>
        </w:rPr>
        <w:t xml:space="preserve"> </w:t>
      </w:r>
      <w:r>
        <w:rPr/>
        <w:t>Rhinopharyngite</w:t>
      </w:r>
      <w:r>
        <w:rPr/>
        <w:t xml:space="preserve"> </w:t>
      </w:r>
      <w:r>
        <w:rPr/>
        <w:t>(</w:t>
      </w:r>
      <w:r>
        <w:rPr/>
        <w:t>tsentsina</w:t>
      </w:r>
      <w:r>
        <w:rPr/>
        <w:t xml:space="preserve"> </w:t>
      </w:r>
      <w:r>
        <w:rPr/>
        <w:t>orona</w:t>
      </w:r>
      <w:r>
        <w:rPr/>
        <w:t xml:space="preserve">, </w:t>
      </w:r>
      <w:r>
        <w:rPr/>
        <w:t>menamena</w:t>
      </w:r>
      <w:r>
        <w:rPr/>
        <w:t xml:space="preserve"> </w:t>
      </w:r>
      <w:r>
        <w:rPr/>
        <w:t>tenda</w:t>
      </w:r>
      <w:r>
        <w:rPr/>
        <w:t xml:space="preserve">, </w:t>
      </w:r>
      <w:r>
        <w:rPr/>
        <w:t>kohoka</w:t>
      </w:r>
      <w:r>
        <w:rPr/>
        <w:t xml:space="preserve"> </w:t>
      </w:r>
      <w:r>
        <w:rPr/>
        <w:t>kely</w:t>
      </w:r>
      <w:r>
        <w:rPr/>
        <w:t xml:space="preserve"> + fièvre aiguë</w:t>
      </w:r>
      <w:r>
        <w:rPr/>
        <w:t>),</w:t>
      </w:r>
      <w:r>
        <w:rPr/>
        <w:t xml:space="preserve"> </w:t>
      </w:r>
    </w:p>
    <w:p>
      <w:pPr>
        <w:numPr>
          <w:ilvl w:val="0"/>
          <w:numId w:val="17"/>
        </w:numPr>
      </w:pPr>
      <w:r>
        <w:rPr/>
        <w:t xml:space="preserve">GEA, </w:t>
      </w:r>
    </w:p>
    <w:p>
      <w:pPr>
        <w:numPr>
          <w:ilvl w:val="0"/>
          <w:numId w:val="17"/>
        </w:numPr>
      </w:pPr>
      <w:r>
        <w:rPr/>
        <w:t>Fièvre éruptive</w:t>
      </w:r>
    </w:p>
    <w:p>
      <w:pPr>
        <w:numPr>
          <w:ilvl w:val="0"/>
          <w:numId w:val="17"/>
        </w:numPr>
      </w:pPr>
      <w:r>
        <w:rPr>
          <w:b/>
        </w:rPr>
        <w:t>Bactérienne :</w:t>
      </w:r>
      <w:r>
        <w:rPr/>
        <w:t xml:space="preserve"> </w:t>
      </w:r>
    </w:p>
    <w:p>
      <w:pPr>
        <w:numPr>
          <w:ilvl w:val="1"/>
          <w:numId w:val="17"/>
        </w:numPr>
      </w:pPr>
      <w:r>
        <w:rPr/>
        <w:t>Otite</w:t>
      </w:r>
    </w:p>
    <w:p>
      <w:pPr>
        <w:numPr>
          <w:ilvl w:val="1"/>
          <w:numId w:val="17"/>
        </w:numPr>
      </w:pPr>
      <w:r>
        <w:rPr/>
        <w:t>Angine (</w:t>
      </w:r>
      <w:r>
        <w:rPr/>
        <w:t>érythémato</w:t>
      </w:r>
      <w:r>
        <w:rPr/>
        <w:t xml:space="preserve">-pultacée) </w:t>
      </w:r>
    </w:p>
    <w:p>
      <w:pPr>
        <w:numPr>
          <w:ilvl w:val="1"/>
          <w:numId w:val="17"/>
        </w:numPr>
      </w:pPr>
      <w:r>
        <w:rPr/>
        <w:t>Pneumopathie</w:t>
      </w:r>
    </w:p>
    <w:p>
      <w:pPr>
        <w:numPr>
          <w:ilvl w:val="1"/>
          <w:numId w:val="17"/>
        </w:numPr>
      </w:pPr>
      <w:r>
        <w:rPr/>
        <w:t>Pyélonéphrite</w:t>
      </w:r>
    </w:p>
    <w:p>
      <w:pPr>
        <w:numPr>
          <w:ilvl w:val="1"/>
          <w:numId w:val="17"/>
        </w:numPr>
      </w:pPr>
      <w:r>
        <w:rPr/>
        <w:t xml:space="preserve">Méningite </w:t>
      </w:r>
    </w:p>
    <w:p>
      <w:pPr>
        <w:numPr>
          <w:ilvl w:val="1"/>
          <w:numId w:val="17"/>
        </w:numPr>
      </w:pPr>
      <w:r>
        <w:rPr/>
        <w:t>Sepsis</w:t>
      </w:r>
    </w:p>
    <w:p>
      <w:pPr>
        <w:numPr>
          <w:ilvl w:val="0"/>
          <w:numId w:val="17"/>
        </w:numPr>
      </w:pPr>
      <w:r>
        <w:rPr>
          <w:b/>
        </w:rPr>
        <w:t xml:space="preserve">Parasitaire </w:t>
      </w:r>
    </w:p>
    <w:p>
      <w:pPr>
        <w:numPr>
          <w:ilvl w:val="1"/>
          <w:numId w:val="17"/>
        </w:numPr>
      </w:pPr>
      <w:r>
        <w:rPr/>
        <w:t>Paludisme (</w:t>
      </w:r>
      <w:r>
        <w:rPr>
          <w:i/>
        </w:rPr>
        <w:t xml:space="preserve">d'élimination à </w:t>
      </w:r>
      <w:r>
        <w:rPr>
          <w:i/>
        </w:rPr>
        <w:t>Tanà</w:t>
      </w:r>
    </w:p>
    <w:p>
      <w:pPr>
        <w:numPr>
          <w:ilvl w:val="0"/>
          <w:numId w:val="17"/>
        </w:numPr>
      </w:pPr>
      <w:r>
        <w:rPr>
          <w:b/>
        </w:rPr>
        <w:t xml:space="preserve">Exogène </w:t>
      </w:r>
    </w:p>
    <w:p>
      <w:pPr>
        <w:numPr>
          <w:ilvl w:val="1"/>
          <w:numId w:val="17"/>
        </w:numPr>
      </w:pPr>
      <w:r>
        <w:rPr/>
        <w:t>Coup de chaleur</w:t>
      </w:r>
    </w:p>
    <w:p>
      <w:pPr>
        <w:numPr>
          <w:ilvl w:val="1"/>
          <w:numId w:val="17"/>
        </w:numPr>
      </w:pPr>
      <w:r>
        <w:rPr/>
        <w:t>Déshydratation</w:t>
      </w:r>
    </w:p>
    <w:p>
      <w:pPr>
        <w:numPr>
          <w:ilvl w:val="0"/>
          <w:numId w:val="17"/>
        </w:numPr>
      </w:pPr>
      <w:r>
        <w:rPr>
          <w:b/>
        </w:rPr>
        <w:t xml:space="preserve">Centrale </w:t>
      </w:r>
    </w:p>
    <w:p>
      <w:pPr>
        <w:numPr>
          <w:ilvl w:val="1"/>
          <w:numId w:val="17"/>
        </w:numPr>
      </w:pPr>
      <w:r>
        <w:rPr/>
        <w:t>Encéphalopathie</w:t>
      </w:r>
    </w:p>
    <w:p>
      <w:pPr>
        <w:numPr>
          <w:ilvl w:val="0"/>
          <w:numId w:val="17"/>
        </w:numPr>
      </w:pPr>
      <w:r>
        <w:rPr>
          <w:b/>
        </w:rPr>
        <w:t>Début de fièvre prolongée</w:t>
      </w:r>
    </w:p>
    <w:p>
      <w:pPr/>
    </w:p>
    <w:p>
      <w:pPr>
        <w:pStyle w:val="Heading2"/>
      </w:pPr>
      <w:r>
        <w:rPr/>
        <w:t xml:space="preserve">PARTICULARITÉS DES </w:t>
      </w:r>
      <w:r>
        <w:rPr/>
      </w:r>
      <w:r>
        <w:rPr/>
        <w:t>3 MOIS</w:t>
      </w:r>
      <w:r>
        <w:rPr/>
        <w:t xml:space="preserve"> </w:t>
      </w:r>
    </w:p>
    <w:p>
      <w:pPr>
        <w:numPr>
          <w:ilvl w:val="0"/>
          <w:numId w:val="18"/>
        </w:numPr>
      </w:pPr>
      <w:r>
        <w:rPr>
          <w:b/>
        </w:rPr>
        <w:t>Risque d'infection bactérienne SÉVÈRE +++</w:t>
      </w:r>
    </w:p>
    <w:p>
      <w:pPr>
        <w:numPr>
          <w:ilvl w:val="0"/>
          <w:numId w:val="18"/>
        </w:numPr>
      </w:pPr>
      <w:r>
        <w:rPr>
          <w:b/>
        </w:rPr>
        <w:t>Présence d'un signe = Hospitalisation</w:t>
      </w:r>
    </w:p>
    <w:p>
      <w:pPr>
        <w:numPr>
          <w:ilvl w:val="1"/>
          <w:numId w:val="18"/>
        </w:numPr>
      </w:pPr>
      <w:r>
        <w:rPr>
          <w:b/>
        </w:rPr>
        <w:t>Anomalie</w:t>
      </w:r>
    </w:p>
    <w:p>
      <w:pPr>
        <w:numPr>
          <w:ilvl w:val="2"/>
          <w:numId w:val="18"/>
        </w:numPr>
      </w:pPr>
      <w:r>
        <w:rPr/>
        <w:t>Vigilance, tonus</w:t>
      </w:r>
    </w:p>
    <w:p>
      <w:pPr>
        <w:numPr>
          <w:ilvl w:val="2"/>
          <w:numId w:val="18"/>
        </w:numPr>
      </w:pPr>
      <w:r>
        <w:rPr/>
        <w:t>Comportement</w:t>
      </w:r>
    </w:p>
    <w:p>
      <w:pPr>
        <w:numPr>
          <w:ilvl w:val="2"/>
          <w:numId w:val="18"/>
        </w:numPr>
      </w:pPr>
      <w:r>
        <w:rPr/>
        <w:t>Cri</w:t>
      </w:r>
    </w:p>
    <w:p>
      <w:pPr>
        <w:numPr>
          <w:ilvl w:val="2"/>
          <w:numId w:val="18"/>
        </w:numPr>
      </w:pPr>
      <w:r>
        <w:rPr/>
        <w:t>Hémodynamique</w:t>
      </w:r>
    </w:p>
    <w:p>
      <w:pPr>
        <w:numPr>
          <w:ilvl w:val="1"/>
          <w:numId w:val="18"/>
        </w:numPr>
      </w:pPr>
      <w:r>
        <w:rPr/>
        <w:t>Détresse respiratoire</w:t>
      </w:r>
    </w:p>
    <w:p>
      <w:pPr>
        <w:numPr>
          <w:ilvl w:val="1"/>
          <w:numId w:val="18"/>
        </w:numPr>
      </w:pPr>
      <w:r>
        <w:rPr/>
        <w:t>Purpura</w:t>
      </w:r>
    </w:p>
    <w:p>
      <w:pPr>
        <w:numPr>
          <w:ilvl w:val="1"/>
          <w:numId w:val="18"/>
        </w:numPr>
      </w:pPr>
      <w:r>
        <w:rPr/>
        <w:t>Infections des parties molles, des os</w:t>
      </w:r>
    </w:p>
    <w:p>
      <w:pPr>
        <w:numPr>
          <w:ilvl w:val="1"/>
          <w:numId w:val="18"/>
        </w:numPr>
      </w:pPr>
      <w:r>
        <w:rPr>
          <w:b/>
        </w:rPr>
        <w:t>Déshydratation</w:t>
      </w:r>
    </w:p>
    <w:p>
      <w:pPr/>
    </w:p>
    <w:p>
      <w:pPr>
        <w:pStyle w:val="Heading2"/>
      </w:pPr>
      <w:r>
        <w:rPr/>
        <w:t>PRISE EN CHARGE</w:t>
      </w:r>
    </w:p>
    <w:p>
      <w:pPr>
        <w:pStyle w:val="Heading3"/>
      </w:pPr>
      <w:r>
        <w:rPr/>
        <w:t>Traitement symptomatique</w:t>
      </w:r>
    </w:p>
    <w:p>
      <w:pPr>
        <w:pStyle w:val="Heading4"/>
      </w:pPr>
      <w:r>
        <w:rPr/>
        <w:t>Moyens physiques</w:t>
      </w:r>
    </w:p>
    <w:p>
      <w:pPr>
        <w:numPr>
          <w:ilvl w:val="2"/>
          <w:numId w:val="19"/>
        </w:numPr>
      </w:pPr>
      <w:r>
        <w:rPr>
          <w:b/>
        </w:rPr>
        <w:t xml:space="preserve">Déshabillage </w:t>
      </w:r>
      <w:r>
        <w:rPr/>
        <w:t xml:space="preserve">: perte de chaleur par convection </w:t>
      </w:r>
    </w:p>
    <w:p>
      <w:pPr>
        <w:numPr>
          <w:ilvl w:val="3"/>
          <w:numId w:val="19"/>
        </w:numPr>
      </w:pPr>
      <w:r>
        <w:rPr/>
        <w:t>Ne favorise pas l'évaporation</w:t>
      </w:r>
    </w:p>
    <w:p>
      <w:pPr>
        <w:numPr>
          <w:ilvl w:val="2"/>
          <w:numId w:val="19"/>
        </w:numPr>
      </w:pPr>
      <w:r>
        <w:rPr>
          <w:b/>
        </w:rPr>
        <w:t xml:space="preserve">Ventilateur </w:t>
      </w:r>
      <w:r>
        <w:rPr/>
        <w:t>: refroidissement de l'encéphale</w:t>
      </w:r>
    </w:p>
    <w:p>
      <w:pPr>
        <w:numPr>
          <w:ilvl w:val="3"/>
          <w:numId w:val="19"/>
        </w:numPr>
      </w:pPr>
      <w:r>
        <w:rPr/>
        <w:t>Favorise l'évaporation</w:t>
      </w:r>
    </w:p>
    <w:p>
      <w:pPr>
        <w:numPr>
          <w:ilvl w:val="3"/>
          <w:numId w:val="19"/>
        </w:numPr>
      </w:pPr>
      <w:r>
        <w:rPr/>
        <w:t>Baisser la température de la pièce à 20°C au max</w:t>
      </w:r>
    </w:p>
    <w:p>
      <w:pPr>
        <w:numPr>
          <w:ilvl w:val="2"/>
          <w:numId w:val="19"/>
        </w:numPr>
      </w:pPr>
      <w:r>
        <w:rPr>
          <w:b/>
        </w:rPr>
        <w:t xml:space="preserve">Boissons </w:t>
      </w:r>
      <w:r>
        <w:rPr/>
        <w:t xml:space="preserve">: alimentent la sudation ; </w:t>
      </w:r>
      <w:r>
        <w:rPr>
          <w:i/>
        </w:rPr>
        <w:t>donner à boire autant que possible dès que l'enfant a de la fièvre car risque de déshydratation</w:t>
      </w:r>
    </w:p>
    <w:p>
      <w:pPr>
        <w:numPr>
          <w:ilvl w:val="3"/>
          <w:numId w:val="19"/>
        </w:numPr>
      </w:pPr>
      <w:r>
        <w:rPr/>
        <w:t>10 à 20ml d'eau supplémentaire ou augmentation des tétées</w:t>
      </w:r>
    </w:p>
    <w:p>
      <w:pPr>
        <w:numPr>
          <w:ilvl w:val="2"/>
          <w:numId w:val="19"/>
        </w:numPr>
      </w:pPr>
      <w:r>
        <w:rPr>
          <w:b/>
        </w:rPr>
        <w:t xml:space="preserve">Bain </w:t>
      </w:r>
      <w:r>
        <w:rPr/>
        <w:t xml:space="preserve">: bain tiède de 2° </w:t>
      </w:r>
      <w:r>
        <w:rPr/>
        <w:t>au-dessous</w:t>
      </w:r>
      <w:r>
        <w:rPr/>
        <w:t xml:space="preserve"> T° rectale (</w:t>
      </w:r>
      <w:r>
        <w:rPr>
          <w:i/>
        </w:rPr>
        <w:t>controversé)</w:t>
      </w:r>
    </w:p>
    <w:p>
      <w:pPr>
        <w:numPr>
          <w:ilvl w:val="3"/>
          <w:numId w:val="19"/>
        </w:numPr>
      </w:pPr>
      <w:r>
        <w:rPr/>
        <w:t>Refroidissement rapide, inhibe l'évaporation</w:t>
      </w:r>
    </w:p>
    <w:p>
      <w:pPr>
        <w:numPr>
          <w:ilvl w:val="3"/>
          <w:numId w:val="19"/>
        </w:numPr>
      </w:pPr>
      <w:r>
        <w:rPr/>
        <w:t>Risque de vasoconstriction-</w:t>
      </w:r>
      <w:r>
        <w:rPr/>
      </w:r>
      <w:r>
        <w:rPr/>
        <w:t xml:space="preserve"> Frissons à la sortie du bain</w:t>
      </w:r>
    </w:p>
    <w:p>
      <w:pPr>
        <w:pStyle w:val="Heading4"/>
      </w:pPr>
      <w:r>
        <w:rPr/>
        <w:t>Moyens médicamenteux</w:t>
      </w:r>
    </w:p>
    <w:p>
      <w:pPr>
        <w:numPr>
          <w:ilvl w:val="2"/>
          <w:numId w:val="19"/>
        </w:numPr>
      </w:pPr>
      <w:r>
        <w:rPr>
          <w:b/>
        </w:rPr>
        <w:t xml:space="preserve">Paracétamol </w:t>
      </w:r>
    </w:p>
    <w:p>
      <w:pPr>
        <w:numPr>
          <w:ilvl w:val="3"/>
          <w:numId w:val="19"/>
        </w:numPr>
      </w:pPr>
      <w:r>
        <w:rPr/>
        <w:t>60mg/kg/24h ou 15mg/kg/6h en 4 prises PO (</w:t>
      </w:r>
      <w:r>
        <w:rPr>
          <w:i/>
        </w:rPr>
        <w:t xml:space="preserve">si remontent dès 3 à 6 heures : on peut le faire à /4h. Seuil de toxicité hépatique chez l'enfant : jusqu'à 10 fois de la dose normale, sauf si prédispositions </w:t>
      </w:r>
      <w:r>
        <w:rPr>
          <w:i/>
        </w:rPr>
        <w:t>hépatiques ;</w:t>
      </w:r>
      <w:r>
        <w:rPr>
          <w:i/>
        </w:rPr>
        <w:t xml:space="preserve"> </w:t>
      </w:r>
      <w:r>
        <w:rPr>
          <w:i/>
        </w:rPr>
        <w:t>alterner</w:t>
      </w:r>
      <w:r>
        <w:rPr>
          <w:i/>
        </w:rPr>
        <w:t xml:space="preserve"> avec des AINS) </w:t>
      </w:r>
    </w:p>
    <w:p>
      <w:pPr>
        <w:numPr>
          <w:ilvl w:val="3"/>
          <w:numId w:val="19"/>
        </w:numPr>
      </w:pPr>
      <w:r>
        <w:rPr/>
        <w:t>Suppo 20mg/kg/24h si vomissements</w:t>
      </w:r>
    </w:p>
    <w:p>
      <w:pPr>
        <w:numPr>
          <w:ilvl w:val="2"/>
          <w:numId w:val="19"/>
        </w:numPr>
      </w:pPr>
      <w:r>
        <w:rPr>
          <w:b/>
        </w:rPr>
        <w:t xml:space="preserve">Acide acétylsalicylique </w:t>
      </w:r>
    </w:p>
    <w:p>
      <w:pPr>
        <w:numPr>
          <w:ilvl w:val="3"/>
          <w:numId w:val="19"/>
        </w:numPr>
      </w:pPr>
      <w:r>
        <w:rPr/>
        <w:t xml:space="preserve">60mg/kg/24h en 4 à 6 prises PO </w:t>
      </w:r>
    </w:p>
    <w:p>
      <w:pPr>
        <w:numPr>
          <w:ilvl w:val="3"/>
          <w:numId w:val="19"/>
        </w:numPr>
      </w:pPr>
      <w:r>
        <w:rPr/>
        <w:t>Suppo 20mg/kg/24h si vomissements</w:t>
      </w:r>
    </w:p>
    <w:p>
      <w:pPr>
        <w:numPr>
          <w:ilvl w:val="2"/>
          <w:numId w:val="19"/>
        </w:numPr>
      </w:pPr>
      <w:r>
        <w:rPr>
          <w:b/>
        </w:rPr>
        <w:t>Ibuprofène</w:t>
      </w:r>
      <w:r>
        <w:rPr/>
        <w:t xml:space="preserve"> 30mg/kg/24h en 4 prises PO  </w:t>
      </w:r>
    </w:p>
    <w:p>
      <w:pPr>
        <w:numPr>
          <w:ilvl w:val="2"/>
          <w:numId w:val="19"/>
        </w:numPr>
      </w:pPr>
      <w:r>
        <w:rPr>
          <w:b/>
        </w:rPr>
        <w:t>Si hyperthermie sévère et/ou mal tolérée : IV</w:t>
      </w:r>
    </w:p>
    <w:p>
      <w:pPr>
        <w:numPr>
          <w:ilvl w:val="3"/>
          <w:numId w:val="19"/>
        </w:numPr>
      </w:pPr>
      <w:r>
        <w:rPr/>
        <w:t>Paracétamol</w:t>
      </w:r>
      <w:r>
        <w:rPr/>
        <w:t xml:space="preserve"> in : 15mg/kg/4-6h</w:t>
      </w:r>
    </w:p>
    <w:p>
      <w:pPr>
        <w:numPr>
          <w:ilvl w:val="3"/>
          <w:numId w:val="19"/>
        </w:numPr>
      </w:pPr>
      <w:r>
        <w:rPr/>
        <w:t xml:space="preserve">Acide </w:t>
      </w:r>
      <w:r>
        <w:rPr/>
        <w:t>acétylsalicylique</w:t>
      </w:r>
      <w:r>
        <w:rPr/>
        <w:t xml:space="preserve"> : 2mg/kg/8h</w:t>
      </w:r>
    </w:p>
    <w:p>
      <w:pPr>
        <w:numPr>
          <w:ilvl w:val="3"/>
          <w:numId w:val="19"/>
        </w:numPr>
      </w:pPr>
      <w:r>
        <w:rPr/>
        <w:t>Prodafalgan</w:t>
      </w:r>
      <w:r>
        <w:rPr/>
        <w:t>*: 30mg/kg/8h</w:t>
      </w:r>
    </w:p>
    <w:p>
      <w:pPr>
        <w:numPr>
          <w:ilvl w:val="2"/>
          <w:numId w:val="19"/>
        </w:numPr>
      </w:pPr>
      <w:r>
        <w:rPr>
          <w:b/>
        </w:rPr>
        <w:t>Traitement étiologique</w:t>
      </w:r>
      <w:r>
        <w:rPr/>
        <w:t xml:space="preserve"> </w:t>
      </w:r>
      <w:r>
        <w:rPr/>
        <w:t>: selon l'étiologie</w:t>
      </w:r>
    </w:p>
    <w:p>
      <w:pPr/>
    </w:p>
    <w:p>
      <w:pPr>
        <w:pStyle w:val="Heading2"/>
      </w:pPr>
      <w:r>
        <w:rPr/>
        <w:t>SURVEILLER</w:t>
      </w:r>
    </w:p>
    <w:p>
      <w:pPr>
        <w:numPr>
          <w:ilvl w:val="0"/>
          <w:numId w:val="20"/>
        </w:numPr>
      </w:pPr>
      <w:r>
        <w:rPr/>
        <w:t>La diminution de la fièvre</w:t>
      </w:r>
    </w:p>
    <w:p>
      <w:pPr>
        <w:numPr>
          <w:ilvl w:val="0"/>
          <w:numId w:val="20"/>
        </w:numPr>
      </w:pPr>
      <w:r>
        <w:rPr/>
        <w:t>L'apparition des complications (</w:t>
      </w:r>
      <w:r>
        <w:rPr>
          <w:i/>
        </w:rPr>
        <w:t xml:space="preserve">convulsions, hyperthermie maligne, déshydratation) 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1"/>
        </w:numPr>
      </w:pPr>
      <w:r>
        <w:rPr/>
        <w:t>Fièvre : évolution propre vers l'aggravation</w:t>
      </w:r>
    </w:p>
    <w:p>
      <w:pPr>
        <w:numPr>
          <w:ilvl w:val="0"/>
          <w:numId w:val="21"/>
        </w:numPr>
      </w:pPr>
      <w:r>
        <w:rPr/>
        <w:t>Recherche et traitement de la cause : impératifs</w:t>
      </w:r>
    </w:p>
    <w:p>
      <w:pPr>
        <w:numPr>
          <w:ilvl w:val="0"/>
          <w:numId w:val="21"/>
        </w:numPr>
      </w:pPr>
      <w:r>
        <w:rPr/>
        <w:t>Meilleur moyen physique : ventilation</w:t>
      </w:r>
    </w:p>
    <w:p>
      <w:pPr>
        <w:numPr>
          <w:ilvl w:val="0"/>
          <w:numId w:val="21"/>
        </w:numPr>
      </w:pPr>
      <w:r>
        <w:rPr/>
        <w:t>Place prépondérante des moyens médicamenteux : action centrale</w:t>
      </w:r>
    </w:p>
    <w:p>
      <w:pPr>
        <w:numPr>
          <w:ilvl w:val="0"/>
          <w:numId w:val="21"/>
        </w:numPr>
      </w:pPr>
      <w:r>
        <w:rPr/>
        <w:t xml:space="preserve">Moyens physiques : objets de diverses controverses (bains, vessie de glace) </w:t>
      </w:r>
    </w:p>
    <w:p>
      <w:pPr/>
    </w:p>
    <w:p>
      <w:pPr/>
      <w:r>
        <w:rPr>
          <w:i/>
        </w:rPr>
        <w:t xml:space="preserve">Syndrome d'activation macrophagique (Myélogramme) : lors des infections sévères : les macrophages détruisent les GR, </w:t>
      </w:r>
      <w:r>
        <w:rPr>
          <w:i/>
        </w:rPr>
        <w:t>plaquettes</w:t>
      </w:r>
      <w:r>
        <w:rPr>
          <w:i/>
        </w:rPr>
        <w:t xml:space="preserve">, GB : pancytopénie modérée et anémie inflammatoire (syndrome inflammatoire chronique : maladie chronique </w:t>
      </w:r>
      <w:r>
        <w:rPr>
          <w:i/>
        </w:rPr>
        <w:t>sous-jacente</w:t>
      </w:r>
      <w:r>
        <w:rPr>
          <w:i/>
        </w:rPr>
        <w:t xml:space="preserve"> ?) </w:t>
      </w:r>
    </w:p>
    <w:p>
      <w:pPr/>
      <w:r>
        <w:rPr>
          <w:i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