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SYNDROME HEMOLYTIQUE ET UREMIQUE(SHU) CHEZ L’ENFANT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21"/>
        </w:numPr>
      </w:pPr>
      <w:r>
        <w:rPr/>
        <w:t>Décrire les signes d’un SHU post-diarrhéique chez l’enfant</w:t>
      </w:r>
    </w:p>
    <w:p>
      <w:pPr>
        <w:numPr>
          <w:ilvl w:val="0"/>
          <w:numId w:val="21"/>
        </w:numPr>
      </w:pPr>
      <w:r>
        <w:rPr/>
        <w:t>Poser le diagnostic positif d’un SHU chez l’enfant</w:t>
      </w:r>
    </w:p>
    <w:p>
      <w:pPr>
        <w:numPr>
          <w:ilvl w:val="0"/>
          <w:numId w:val="21"/>
        </w:numPr>
      </w:pPr>
      <w:r>
        <w:rPr/>
        <w:t>Citer les étiologies d’un SHU</w:t>
      </w:r>
    </w:p>
    <w:p>
      <w:pPr>
        <w:numPr>
          <w:ilvl w:val="0"/>
          <w:numId w:val="21"/>
        </w:numPr>
      </w:pPr>
      <w:r>
        <w:rPr/>
        <w:t>Prendre en charge un SHU post-diarrhéique chez l’enfant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22"/>
        </w:numPr>
      </w:pPr>
      <w:r>
        <w:rPr/>
        <w:t>SHU : Microangiopathie thrombotique</w:t>
      </w:r>
    </w:p>
    <w:p>
      <w:pPr>
        <w:numPr>
          <w:ilvl w:val="1"/>
          <w:numId w:val="22"/>
        </w:numPr>
      </w:pPr>
      <w:r>
        <w:rPr/>
        <w:t>Altération de l’endothélium vasculaire</w:t>
      </w:r>
    </w:p>
    <w:p>
      <w:pPr>
        <w:numPr>
          <w:ilvl w:val="1"/>
          <w:numId w:val="22"/>
        </w:numPr>
      </w:pPr>
      <w:r>
        <w:rPr/>
        <w:t>Entraînant une destruction mécanique des globules rouges</w:t>
      </w:r>
    </w:p>
    <w:p>
      <w:pPr>
        <w:numPr>
          <w:ilvl w:val="1"/>
          <w:numId w:val="22"/>
        </w:numPr>
      </w:pPr>
      <w:r>
        <w:rPr/>
        <w:t>Et une activation de l’agrégation plaquettaire</w:t>
      </w:r>
      <w:r>
        <w:rPr/>
        <w:br/>
      </w:r>
    </w:p>
    <w:p>
      <w:pPr>
        <w:numPr>
          <w:ilvl w:val="0"/>
          <w:numId w:val="22"/>
        </w:numPr>
      </w:pPr>
      <w:r>
        <w:rPr>
          <w:b/>
        </w:rPr>
        <w:t>Triade symptomatique</w:t>
      </w:r>
    </w:p>
    <w:p>
      <w:pPr>
        <w:numPr>
          <w:ilvl w:val="1"/>
          <w:numId w:val="22"/>
        </w:numPr>
      </w:pPr>
      <w:r>
        <w:rPr/>
        <w:t>Anémie hémolytique d’origine mécanique</w:t>
      </w:r>
    </w:p>
    <w:p>
      <w:pPr>
        <w:numPr>
          <w:ilvl w:val="1"/>
          <w:numId w:val="22"/>
        </w:numPr>
      </w:pPr>
      <w:r>
        <w:rPr/>
        <w:t>Thrombopénie</w:t>
      </w:r>
    </w:p>
    <w:p>
      <w:pPr>
        <w:numPr>
          <w:ilvl w:val="1"/>
          <w:numId w:val="22"/>
        </w:numPr>
      </w:pPr>
      <w:r>
        <w:rPr/>
        <w:t>Insuffisance rénale aiguë</w:t>
      </w:r>
      <w:r>
        <w:rPr/>
        <w:br/>
      </w:r>
    </w:p>
    <w:p>
      <w:pPr>
        <w:numPr>
          <w:ilvl w:val="0"/>
          <w:numId w:val="22"/>
        </w:numPr>
      </w:pPr>
      <w:r>
        <w:rPr/>
        <w:t>Intérêts</w:t>
      </w:r>
      <w:r>
        <w:rPr/>
        <w:t xml:space="preserve"> </w:t>
      </w:r>
      <w:r>
        <w:rPr/>
        <w:t>:</w:t>
      </w:r>
    </w:p>
    <w:p>
      <w:pPr>
        <w:numPr>
          <w:ilvl w:val="1"/>
          <w:numId w:val="22"/>
        </w:numPr>
      </w:pPr>
      <w:r>
        <w:rPr/>
        <w:t xml:space="preserve">Microangiopathie thrombotique =&gt; atteintes multiples </w:t>
      </w:r>
      <w:r>
        <w:rPr/>
        <w:t>d’organes :</w:t>
      </w:r>
    </w:p>
    <w:p>
      <w:pPr>
        <w:numPr>
          <w:ilvl w:val="2"/>
          <w:numId w:val="22"/>
        </w:numPr>
      </w:pPr>
      <w:r>
        <w:rPr/>
        <w:t>REIN+++ (1ère cause d’IRA organique &lt; 3</w:t>
      </w:r>
      <w:r>
        <w:rPr/>
        <w:t>ans)</w:t>
      </w:r>
    </w:p>
    <w:p>
      <w:pPr>
        <w:numPr>
          <w:ilvl w:val="2"/>
          <w:numId w:val="22"/>
        </w:numPr>
      </w:pPr>
      <w:r>
        <w:rPr/>
        <w:t>Neurologiques, digestives, cardiaque...</w:t>
      </w:r>
    </w:p>
    <w:p>
      <w:pPr>
        <w:numPr>
          <w:ilvl w:val="1"/>
          <w:numId w:val="22"/>
        </w:numPr>
      </w:pPr>
      <w:r>
        <w:rPr/>
        <w:t>Grave : mise en jeu du pronostic vital et fonctionnel du rein</w:t>
      </w:r>
    </w:p>
    <w:p>
      <w:pPr>
        <w:numPr>
          <w:ilvl w:val="1"/>
          <w:numId w:val="22"/>
        </w:numPr>
      </w:pPr>
      <w:r>
        <w:rPr/>
        <w:t>&gt;50% : dialyse à la phase aigue</w:t>
      </w:r>
    </w:p>
    <w:p>
      <w:pPr>
        <w:numPr>
          <w:ilvl w:val="1"/>
          <w:numId w:val="22"/>
        </w:numPr>
      </w:pPr>
      <w:r>
        <w:rPr/>
        <w:t>Mortalité à 2-5%</w:t>
      </w:r>
    </w:p>
    <w:p>
      <w:pPr>
        <w:numPr>
          <w:ilvl w:val="1"/>
          <w:numId w:val="22"/>
        </w:numPr>
      </w:pPr>
      <w:r>
        <w:rPr/>
        <w:t>Séquelles :</w:t>
      </w:r>
      <w:r>
        <w:rPr/>
        <w:t xml:space="preserve"> près de 30 % des patients</w:t>
      </w:r>
      <w:r>
        <w:rPr/>
        <w:br/>
      </w:r>
    </w:p>
    <w:p>
      <w:pPr>
        <w:pStyle w:val="Heading2"/>
      </w:pPr>
      <w:r>
        <w:rPr/>
        <w:t>SIGNES</w:t>
      </w:r>
    </w:p>
    <w:p>
      <w:pPr>
        <w:pStyle w:val="Heading3"/>
      </w:pPr>
      <w:r>
        <w:rPr/>
        <w:t>Type de description : SHU post-diarrhéique</w:t>
      </w:r>
      <w:r>
        <w:rPr/>
        <w:t xml:space="preserve"> </w:t>
      </w:r>
    </w:p>
    <w:p>
      <w:pPr/>
      <w:r>
        <w:rPr/>
        <w:t xml:space="preserve">(90% des cas, secondaire à une infection digestive par Escherichia coli entérohémorragiques producteurs de </w:t>
      </w:r>
      <w:r>
        <w:rPr/>
        <w:t>Shigatoxines</w:t>
      </w:r>
      <w:r>
        <w:rPr/>
        <w:t xml:space="preserve"> (</w:t>
      </w:r>
      <w:r>
        <w:rPr>
          <w:b/>
        </w:rPr>
        <w:t>SHU-STEC)</w:t>
      </w:r>
    </w:p>
    <w:p>
      <w:pPr>
        <w:numPr>
          <w:ilvl w:val="0"/>
          <w:numId w:val="23"/>
        </w:numPr>
      </w:pPr>
      <w:r>
        <w:rPr/>
        <w:t>Âge : inférieur à 3 ans</w:t>
      </w:r>
    </w:p>
    <w:p>
      <w:pPr>
        <w:numPr>
          <w:ilvl w:val="0"/>
          <w:numId w:val="23"/>
        </w:numPr>
      </w:pPr>
      <w:r>
        <w:rPr/>
        <w:t>Sex-ratio : 1</w:t>
      </w:r>
    </w:p>
    <w:p>
      <w:pPr>
        <w:numPr>
          <w:ilvl w:val="0"/>
          <w:numId w:val="23"/>
        </w:numPr>
      </w:pPr>
      <w:r>
        <w:rPr/>
        <w:t xml:space="preserve">Circonstances de </w:t>
      </w:r>
      <w:r>
        <w:rPr/>
        <w:t>survenues :</w:t>
      </w:r>
      <w:r>
        <w:rPr/>
        <w:t xml:space="preserve"> </w:t>
      </w:r>
    </w:p>
    <w:p>
      <w:pPr>
        <w:numPr>
          <w:ilvl w:val="1"/>
          <w:numId w:val="23"/>
        </w:numPr>
      </w:pPr>
      <w:r>
        <w:rPr/>
        <w:t xml:space="preserve">Après ingestion de viandes contaminées </w:t>
      </w:r>
      <w:r>
        <w:rPr/>
        <w:t>insuffisamment</w:t>
      </w:r>
      <w:r>
        <w:rPr/>
        <w:t xml:space="preserve"> cuites</w:t>
      </w:r>
    </w:p>
    <w:p>
      <w:pPr>
        <w:numPr>
          <w:ilvl w:val="1"/>
          <w:numId w:val="23"/>
        </w:numPr>
      </w:pPr>
      <w:r>
        <w:rPr/>
        <w:t>Produits laitiers non pasteurisés</w:t>
      </w:r>
    </w:p>
    <w:p>
      <w:pPr>
        <w:numPr>
          <w:ilvl w:val="1"/>
          <w:numId w:val="23"/>
        </w:numPr>
      </w:pPr>
      <w:r>
        <w:rPr/>
        <w:t>Légumes consommés crus</w:t>
      </w:r>
      <w:r>
        <w:rPr/>
        <w:br/>
      </w:r>
    </w:p>
    <w:p>
      <w:pPr>
        <w:pStyle w:val="Heading4"/>
      </w:pPr>
      <w:r>
        <w:rPr/>
        <w:t>Clinique</w:t>
      </w:r>
    </w:p>
    <w:p>
      <w:pPr>
        <w:numPr>
          <w:ilvl w:val="1"/>
          <w:numId w:val="23"/>
        </w:numPr>
      </w:pPr>
      <w:r>
        <w:rPr>
          <w:b/>
        </w:rPr>
        <w:t>Phase prodromique :</w:t>
      </w:r>
      <w:r>
        <w:rPr/>
        <w:t xml:space="preserve"> diarrhée généralement glairo-sanguinolente +/- fièvre J3-J15 </w:t>
      </w:r>
      <w:r>
        <w:rPr/>
        <w:br/>
      </w:r>
    </w:p>
    <w:p>
      <w:pPr>
        <w:numPr>
          <w:ilvl w:val="1"/>
          <w:numId w:val="23"/>
        </w:numPr>
      </w:pPr>
      <w:r>
        <w:rPr>
          <w:b/>
        </w:rPr>
        <w:t xml:space="preserve">Phase </w:t>
      </w:r>
      <w:r>
        <w:rPr>
          <w:b/>
        </w:rPr>
        <w:t>d’état :</w:t>
      </w:r>
      <w:r>
        <w:rPr/>
        <w:t xml:space="preserve"> début brutal caractérisé par</w:t>
      </w:r>
    </w:p>
    <w:p>
      <w:pPr>
        <w:numPr>
          <w:ilvl w:val="2"/>
          <w:numId w:val="23"/>
        </w:numPr>
      </w:pPr>
      <w:r>
        <w:rPr/>
        <w:t xml:space="preserve">Pâleur, </w:t>
      </w:r>
      <w:r>
        <w:rPr/>
        <w:t>subictère</w:t>
      </w:r>
    </w:p>
    <w:p>
      <w:pPr>
        <w:numPr>
          <w:ilvl w:val="2"/>
          <w:numId w:val="23"/>
        </w:numPr>
      </w:pPr>
      <w:r>
        <w:rPr/>
        <w:t>Oligurie ou anurie</w:t>
      </w:r>
    </w:p>
    <w:p>
      <w:pPr>
        <w:numPr>
          <w:ilvl w:val="2"/>
          <w:numId w:val="23"/>
        </w:numPr>
      </w:pPr>
      <w:r>
        <w:rPr/>
        <w:t>Œdème</w:t>
      </w:r>
      <w:r>
        <w:rPr/>
        <w:t xml:space="preserve"> des membres inférieurs</w:t>
      </w:r>
    </w:p>
    <w:p>
      <w:pPr>
        <w:numPr>
          <w:ilvl w:val="2"/>
          <w:numId w:val="23"/>
        </w:numPr>
      </w:pPr>
      <w:r>
        <w:rPr/>
        <w:t>HTA</w:t>
      </w:r>
    </w:p>
    <w:p>
      <w:pPr>
        <w:numPr>
          <w:ilvl w:val="2"/>
          <w:numId w:val="23"/>
        </w:numPr>
      </w:pPr>
      <w:r>
        <w:rPr/>
        <w:t>Hématurie</w:t>
      </w:r>
    </w:p>
    <w:p>
      <w:pPr>
        <w:numPr>
          <w:ilvl w:val="2"/>
          <w:numId w:val="23"/>
        </w:numPr>
      </w:pPr>
      <w:r>
        <w:rPr/>
        <w:t>Protéinurie</w:t>
      </w:r>
      <w:r>
        <w:rPr/>
        <w:br/>
      </w:r>
      <w:r>
        <w:rPr/>
        <w:t>*</w:t>
      </w:r>
    </w:p>
    <w:p>
      <w:pPr>
        <w:numPr>
          <w:ilvl w:val="1"/>
          <w:numId w:val="23"/>
        </w:numPr>
      </w:pPr>
      <w:r>
        <w:rPr/>
        <w:t>Plus rarement : autres atteintes viscérales extrarénale</w:t>
      </w:r>
    </w:p>
    <w:p>
      <w:pPr>
        <w:numPr>
          <w:ilvl w:val="2"/>
          <w:numId w:val="23"/>
        </w:numPr>
      </w:pPr>
      <w:r>
        <w:rPr/>
        <w:t>Neurologique : convulsion, trouble de la conscience, signes neurologiques focaux</w:t>
      </w:r>
    </w:p>
    <w:p>
      <w:pPr>
        <w:numPr>
          <w:ilvl w:val="2"/>
          <w:numId w:val="23"/>
        </w:numPr>
      </w:pPr>
      <w:r>
        <w:rPr/>
        <w:t>Digestif</w:t>
      </w:r>
      <w:r>
        <w:rPr/>
        <w:t xml:space="preserve"> </w:t>
      </w:r>
      <w:r>
        <w:rPr/>
        <w:t>: colite hémorragique, hépatite, pancréatite aiguë</w:t>
      </w:r>
    </w:p>
    <w:p>
      <w:pPr>
        <w:numPr>
          <w:ilvl w:val="2"/>
          <w:numId w:val="23"/>
        </w:numPr>
      </w:pPr>
      <w:r>
        <w:rPr/>
        <w:t>Cardiaque exceptionnelle : myocardite</w:t>
      </w:r>
    </w:p>
    <w:p>
      <w:pPr>
        <w:pStyle w:val="Heading4"/>
      </w:pPr>
      <w:r>
        <w:rPr/>
        <w:t>Paraclinique :</w:t>
      </w:r>
      <w:r>
        <w:rPr/>
        <w:t xml:space="preserve"> confirmation diagnostique </w:t>
      </w:r>
    </w:p>
    <w:p>
      <w:pPr>
        <w:numPr>
          <w:ilvl w:val="1"/>
          <w:numId w:val="23"/>
        </w:numPr>
      </w:pPr>
      <w:r>
        <w:rPr>
          <w:b/>
        </w:rPr>
        <w:t>TRIADE</w:t>
      </w:r>
    </w:p>
    <w:p>
      <w:pPr>
        <w:numPr>
          <w:ilvl w:val="2"/>
          <w:numId w:val="23"/>
        </w:numPr>
      </w:pPr>
      <w:r>
        <w:rPr>
          <w:b/>
        </w:rPr>
        <w:t>Anémie hémolytique (</w:t>
      </w:r>
      <w:r>
        <w:rPr/>
        <w:t>Hb</w:t>
      </w:r>
      <w:r>
        <w:rPr/>
        <w:t>&lt; 10g/dl, effondrement de l’haptoglobine) avec présence de schizocytes (hématies en coquilles d’</w:t>
      </w:r>
      <w:r>
        <w:rPr/>
        <w:t>oeuf</w:t>
      </w:r>
      <w:r>
        <w:rPr/>
        <w:t>)</w:t>
      </w:r>
    </w:p>
    <w:p>
      <w:pPr>
        <w:numPr>
          <w:ilvl w:val="2"/>
          <w:numId w:val="23"/>
        </w:numPr>
      </w:pPr>
      <w:r>
        <w:rPr>
          <w:b/>
        </w:rPr>
        <w:t>Thrombopénie &lt; 150.000 /mm</w:t>
      </w:r>
      <w:r>
        <w:rPr>
          <w:b/>
        </w:rPr>
        <w:t xml:space="preserve">3 </w:t>
      </w:r>
    </w:p>
    <w:p>
      <w:pPr>
        <w:numPr>
          <w:ilvl w:val="2"/>
          <w:numId w:val="23"/>
        </w:numPr>
      </w:pPr>
      <w:r>
        <w:rPr>
          <w:b/>
        </w:rPr>
        <w:t xml:space="preserve">Insuffisance rénale </w:t>
      </w:r>
      <w:r>
        <w:rPr>
          <w:b/>
        </w:rPr>
        <w:t>aigue :</w:t>
      </w:r>
      <w:r>
        <w:rPr>
          <w:b/>
        </w:rPr>
        <w:t xml:space="preserve"> </w:t>
      </w:r>
    </w:p>
    <w:p>
      <w:pPr>
        <w:numPr>
          <w:ilvl w:val="3"/>
          <w:numId w:val="23"/>
        </w:numPr>
      </w:pPr>
      <w:r>
        <w:rPr/>
        <w:t>Augmentation de la créatininémie</w:t>
      </w:r>
    </w:p>
    <w:p>
      <w:pPr>
        <w:numPr>
          <w:ilvl w:val="3"/>
          <w:numId w:val="23"/>
        </w:numPr>
      </w:pPr>
      <w:r>
        <w:rPr/>
        <w:t>Augmentation de l’urée sanguine</w:t>
      </w:r>
    </w:p>
    <w:p>
      <w:pPr>
        <w:numPr>
          <w:ilvl w:val="3"/>
          <w:numId w:val="23"/>
        </w:numPr>
      </w:pPr>
      <w:r>
        <w:rPr/>
        <w:t>Diminution de la clairance de la créatinine</w:t>
      </w:r>
    </w:p>
    <w:p>
      <w:pPr>
        <w:numPr>
          <w:ilvl w:val="2"/>
          <w:numId w:val="23"/>
        </w:numPr>
      </w:pPr>
      <w:r>
        <w:rPr/>
        <w:t>Des troubles ioniques potentiellement graves sont fréquents (hyponatrémie, hyperkaliémie)</w:t>
      </w:r>
    </w:p>
    <w:p>
      <w:pPr/>
    </w:p>
    <w:p>
      <w:pPr>
        <w:pStyle w:val="Heading3"/>
      </w:pPr>
      <w:r>
        <w:rPr/>
        <w:t>FORMES CLINIQUES (10% des cas)</w:t>
      </w:r>
    </w:p>
    <w:p>
      <w:pPr>
        <w:pStyle w:val="Heading4"/>
      </w:pPr>
      <w:r>
        <w:rPr/>
        <w:t>SHU atypique</w:t>
      </w:r>
    </w:p>
    <w:p>
      <w:pPr>
        <w:numPr>
          <w:ilvl w:val="1"/>
          <w:numId w:val="24"/>
        </w:numPr>
      </w:pPr>
      <w:r>
        <w:rPr/>
        <w:t>Âge variable (nouveau-né)</w:t>
      </w:r>
    </w:p>
    <w:p>
      <w:pPr>
        <w:numPr>
          <w:ilvl w:val="1"/>
          <w:numId w:val="24"/>
        </w:numPr>
      </w:pPr>
      <w:r>
        <w:rPr/>
        <w:t>Caractère familial : coexistence de plusieurs cas dans une même famille</w:t>
      </w:r>
    </w:p>
    <w:p>
      <w:pPr>
        <w:numPr>
          <w:ilvl w:val="1"/>
          <w:numId w:val="24"/>
        </w:numPr>
      </w:pPr>
      <w:r>
        <w:rPr/>
        <w:t>Pas de diarrhée prodromique</w:t>
      </w:r>
    </w:p>
    <w:p>
      <w:pPr>
        <w:numPr>
          <w:ilvl w:val="1"/>
          <w:numId w:val="24"/>
        </w:numPr>
      </w:pPr>
      <w:r>
        <w:rPr/>
        <w:t>Début parfois progressif</w:t>
      </w:r>
    </w:p>
    <w:p>
      <w:pPr>
        <w:numPr>
          <w:ilvl w:val="1"/>
          <w:numId w:val="24"/>
        </w:numPr>
      </w:pPr>
      <w:r>
        <w:rPr/>
        <w:t>Diurèse conservée</w:t>
      </w:r>
    </w:p>
    <w:p>
      <w:pPr>
        <w:numPr>
          <w:ilvl w:val="1"/>
          <w:numId w:val="24"/>
        </w:numPr>
      </w:pPr>
      <w:r>
        <w:rPr/>
        <w:t>Évolution par poussées multiples</w:t>
      </w:r>
    </w:p>
    <w:p>
      <w:pPr>
        <w:numPr>
          <w:ilvl w:val="1"/>
          <w:numId w:val="24"/>
        </w:numPr>
      </w:pPr>
      <w:r>
        <w:rPr/>
        <w:t>Pronostic très réservé</w:t>
      </w:r>
      <w:r>
        <w:rPr/>
        <w:br/>
      </w:r>
    </w:p>
    <w:p>
      <w:pPr>
        <w:pStyle w:val="Heading4"/>
      </w:pPr>
      <w:r>
        <w:rPr/>
        <w:t>SHU secondaire</w:t>
      </w:r>
    </w:p>
    <w:p>
      <w:pPr>
        <w:numPr>
          <w:ilvl w:val="1"/>
          <w:numId w:val="24"/>
        </w:numPr>
      </w:pPr>
      <w:r>
        <w:rPr/>
        <w:t xml:space="preserve">À des infections sévères à </w:t>
      </w:r>
      <w:r>
        <w:rPr>
          <w:i/>
        </w:rPr>
        <w:t xml:space="preserve">Streptococcus </w:t>
      </w:r>
      <w:r>
        <w:rPr>
          <w:i/>
        </w:rPr>
        <w:t>pneumoniae</w:t>
      </w:r>
      <w:r>
        <w:rPr>
          <w:i/>
        </w:rPr>
        <w:t xml:space="preserve">, </w:t>
      </w:r>
      <w:r>
        <w:rPr/>
        <w:t>Shigelle</w:t>
      </w:r>
    </w:p>
    <w:p>
      <w:pPr>
        <w:numPr>
          <w:ilvl w:val="1"/>
          <w:numId w:val="24"/>
        </w:numPr>
      </w:pPr>
      <w:r>
        <w:rPr/>
        <w:t>À une néphropathie, VIH, Lupus</w:t>
      </w:r>
    </w:p>
    <w:p>
      <w:pPr>
        <w:numPr>
          <w:ilvl w:val="1"/>
          <w:numId w:val="24"/>
        </w:numPr>
      </w:pPr>
      <w:r>
        <w:rPr/>
        <w:t>À une greffe de moëlle</w:t>
      </w:r>
    </w:p>
    <w:p>
      <w:pPr>
        <w:numPr>
          <w:ilvl w:val="1"/>
          <w:numId w:val="24"/>
        </w:numPr>
      </w:pPr>
      <w:r>
        <w:rPr/>
        <w:t xml:space="preserve">À différentes drogues : ciclosporine, </w:t>
      </w:r>
      <w:r>
        <w:rPr/>
        <w:t>ticlopidine</w:t>
      </w:r>
    </w:p>
    <w:p>
      <w:pPr>
        <w:numPr>
          <w:ilvl w:val="1"/>
          <w:numId w:val="24"/>
        </w:numPr>
      </w:pPr>
      <w:r>
        <w:rPr/>
        <w:t>Antipaludéens</w:t>
      </w:r>
    </w:p>
    <w:p>
      <w:pPr>
        <w:numPr>
          <w:ilvl w:val="1"/>
          <w:numId w:val="24"/>
        </w:numPr>
      </w:pPr>
      <w:r>
        <w:rPr/>
        <w:t xml:space="preserve">À l’irradiation corporelle 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</w:pPr>
      <w:r>
        <w:rPr/>
        <w:t>Diagnostic positif</w:t>
      </w:r>
    </w:p>
    <w:p>
      <w:pPr>
        <w:numPr>
          <w:ilvl w:val="0"/>
          <w:numId w:val="25"/>
        </w:numPr>
      </w:pPr>
      <w:r>
        <w:rPr/>
        <w:t>Interrogatoire</w:t>
      </w:r>
    </w:p>
    <w:p>
      <w:pPr>
        <w:numPr>
          <w:ilvl w:val="1"/>
          <w:numId w:val="25"/>
        </w:numPr>
      </w:pPr>
      <w:r>
        <w:rPr/>
        <w:t>Prise d’aliment suspect</w:t>
      </w:r>
    </w:p>
    <w:p>
      <w:pPr>
        <w:numPr>
          <w:ilvl w:val="0"/>
          <w:numId w:val="25"/>
        </w:numPr>
      </w:pPr>
      <w:r>
        <w:rPr/>
        <w:t xml:space="preserve">Phase </w:t>
      </w:r>
      <w:r>
        <w:rPr/>
        <w:t>prodromique :</w:t>
      </w:r>
      <w:r>
        <w:rPr/>
        <w:t xml:space="preserve"> diarrhée sanglante</w:t>
      </w:r>
    </w:p>
    <w:p>
      <w:pPr>
        <w:numPr>
          <w:ilvl w:val="0"/>
          <w:numId w:val="25"/>
        </w:numPr>
      </w:pPr>
      <w:r>
        <w:rPr/>
        <w:t>Phase d’état : début brutal</w:t>
      </w:r>
    </w:p>
    <w:p>
      <w:pPr>
        <w:numPr>
          <w:ilvl w:val="1"/>
          <w:numId w:val="25"/>
        </w:numPr>
      </w:pPr>
      <w:r>
        <w:rPr/>
        <w:t>Triade</w:t>
      </w:r>
    </w:p>
    <w:p>
      <w:pPr>
        <w:numPr>
          <w:ilvl w:val="2"/>
          <w:numId w:val="25"/>
        </w:numPr>
      </w:pPr>
      <w:r>
        <w:rPr/>
        <w:t>Anémie hémolytique</w:t>
      </w:r>
    </w:p>
    <w:p>
      <w:pPr>
        <w:numPr>
          <w:ilvl w:val="2"/>
          <w:numId w:val="25"/>
        </w:numPr>
      </w:pPr>
      <w:r>
        <w:rPr/>
        <w:t>Thrombopénie</w:t>
      </w:r>
    </w:p>
    <w:p>
      <w:pPr>
        <w:numPr>
          <w:ilvl w:val="2"/>
          <w:numId w:val="25"/>
        </w:numPr>
      </w:pPr>
      <w:r>
        <w:rPr/>
        <w:t>Insuffisance Rénale Aiguë</w:t>
      </w:r>
    </w:p>
    <w:p>
      <w:pPr/>
    </w:p>
    <w:p>
      <w:pPr>
        <w:pStyle w:val="Heading3"/>
      </w:pPr>
      <w:r>
        <w:rPr/>
        <w:t>Diagnostic différentiel</w:t>
      </w:r>
    </w:p>
    <w:p>
      <w:pPr>
        <w:pStyle w:val="Heading4"/>
      </w:pPr>
      <w:r>
        <w:rPr/>
        <w:t>Anémie hémolytique</w:t>
      </w:r>
      <w:r>
        <w:rPr/>
        <w:t xml:space="preserve"> </w:t>
      </w:r>
      <w:r>
        <w:rPr/>
        <w:t>:</w:t>
      </w:r>
    </w:p>
    <w:p>
      <w:pPr>
        <w:numPr>
          <w:ilvl w:val="1"/>
          <w:numId w:val="26"/>
        </w:numPr>
      </w:pPr>
      <w:r>
        <w:rPr/>
        <w:t>Drépanocytose</w:t>
      </w:r>
    </w:p>
    <w:p>
      <w:pPr>
        <w:numPr>
          <w:ilvl w:val="1"/>
          <w:numId w:val="26"/>
        </w:numPr>
      </w:pPr>
      <w:r>
        <w:rPr/>
        <w:t>Paludisme</w:t>
      </w:r>
    </w:p>
    <w:p>
      <w:pPr>
        <w:numPr>
          <w:ilvl w:val="1"/>
          <w:numId w:val="26"/>
        </w:numPr>
      </w:pPr>
      <w:r>
        <w:rPr/>
        <w:t>Déficit enzymatique</w:t>
      </w:r>
    </w:p>
    <w:p>
      <w:pPr>
        <w:numPr>
          <w:ilvl w:val="1"/>
          <w:numId w:val="26"/>
        </w:numPr>
      </w:pPr>
      <w:r>
        <w:rPr/>
        <w:t>Hémopathie</w:t>
      </w:r>
      <w:r>
        <w:rPr/>
        <w:br/>
      </w:r>
    </w:p>
    <w:p>
      <w:pPr>
        <w:pStyle w:val="Heading4"/>
      </w:pPr>
      <w:r>
        <w:rPr/>
        <w:t>Thrombopénie</w:t>
      </w:r>
    </w:p>
    <w:p>
      <w:pPr>
        <w:numPr>
          <w:ilvl w:val="1"/>
          <w:numId w:val="26"/>
        </w:numPr>
      </w:pPr>
      <w:r>
        <w:rPr/>
        <w:t>Purpura Thrombopénique Idiopathique</w:t>
      </w:r>
    </w:p>
    <w:p>
      <w:pPr>
        <w:numPr>
          <w:ilvl w:val="1"/>
          <w:numId w:val="26"/>
        </w:numPr>
      </w:pPr>
      <w:r>
        <w:rPr/>
        <w:t>Infection sévère</w:t>
      </w:r>
      <w:r>
        <w:rPr/>
        <w:br/>
      </w:r>
    </w:p>
    <w:p>
      <w:pPr>
        <w:pStyle w:val="Heading4"/>
      </w:pPr>
      <w:r>
        <w:rPr/>
        <w:t>Insuffisance Rénale Aiguë :</w:t>
      </w:r>
    </w:p>
    <w:p>
      <w:pPr>
        <w:numPr>
          <w:ilvl w:val="1"/>
          <w:numId w:val="26"/>
        </w:numPr>
      </w:pPr>
      <w:r>
        <w:rPr/>
        <w:t>Syndrome néphrotique</w:t>
      </w:r>
    </w:p>
    <w:p>
      <w:pPr>
        <w:numPr>
          <w:ilvl w:val="1"/>
          <w:numId w:val="26"/>
        </w:numPr>
      </w:pPr>
      <w:r>
        <w:rPr/>
        <w:t>Diarrhée + déshydratation sévère (hypovolémie)</w:t>
      </w:r>
    </w:p>
    <w:p>
      <w:pPr>
        <w:numPr>
          <w:ilvl w:val="1"/>
          <w:numId w:val="26"/>
        </w:numPr>
      </w:pPr>
      <w:r>
        <w:rPr/>
        <w:t>D’origine toxique</w:t>
      </w:r>
    </w:p>
    <w:p>
      <w:pPr/>
    </w:p>
    <w:p>
      <w:pPr>
        <w:pStyle w:val="Heading3"/>
      </w:pPr>
      <w:r>
        <w:rPr/>
        <w:t>Diagnostic étiologique</w:t>
      </w:r>
    </w:p>
    <w:p>
      <w:pPr>
        <w:pStyle w:val="Heading4"/>
      </w:pPr>
      <w:r>
        <w:rPr/>
        <w:t>SHU typique post-diarrhéique ou épidémique</w:t>
      </w:r>
    </w:p>
    <w:p>
      <w:pPr>
        <w:numPr>
          <w:ilvl w:val="1"/>
          <w:numId w:val="27"/>
        </w:numPr>
      </w:pPr>
      <w:r>
        <w:rPr/>
        <w:t xml:space="preserve">Dû à une infection à Escherichia coli sérotype 0157 : H7 sécréteur de </w:t>
      </w:r>
      <w:r>
        <w:rPr/>
        <w:t>vérotoxines</w:t>
      </w:r>
      <w:r>
        <w:rPr/>
        <w:t xml:space="preserve"> ou </w:t>
      </w:r>
      <w:r>
        <w:rPr/>
        <w:t>shiga</w:t>
      </w:r>
      <w:r>
        <w:rPr/>
        <w:t>-like toxine (STEC)</w:t>
      </w:r>
    </w:p>
    <w:p>
      <w:pPr>
        <w:numPr>
          <w:ilvl w:val="1"/>
          <w:numId w:val="27"/>
        </w:numPr>
      </w:pPr>
      <w:r>
        <w:rPr/>
        <w:t>Mise en évidence STEC</w:t>
      </w:r>
    </w:p>
    <w:p>
      <w:pPr>
        <w:numPr>
          <w:ilvl w:val="2"/>
          <w:numId w:val="27"/>
        </w:numPr>
      </w:pPr>
      <w:r>
        <w:rPr/>
        <w:t>Dans les selles (coproculture, PCR)</w:t>
      </w:r>
    </w:p>
    <w:p>
      <w:pPr>
        <w:numPr>
          <w:ilvl w:val="2"/>
          <w:numId w:val="27"/>
        </w:numPr>
      </w:pPr>
      <w:r>
        <w:rPr/>
        <w:t>Dans le sérum (anticorps IgM)</w:t>
      </w:r>
      <w:r>
        <w:rPr/>
        <w:br/>
      </w:r>
    </w:p>
    <w:p>
      <w:pPr>
        <w:pStyle w:val="Heading4"/>
      </w:pPr>
      <w:r>
        <w:rPr/>
        <w:t>SHU atypique : héréditaire</w:t>
      </w:r>
    </w:p>
    <w:p>
      <w:pPr>
        <w:numPr>
          <w:ilvl w:val="1"/>
          <w:numId w:val="27"/>
        </w:numPr>
      </w:pPr>
      <w:r>
        <w:rPr/>
        <w:t>Dû à des mutations dans les gènes codant les protéines régulatrices de la voie alterne du complément</w:t>
      </w:r>
      <w:r>
        <w:rPr/>
        <w:br/>
      </w:r>
    </w:p>
    <w:p>
      <w:pPr>
        <w:pStyle w:val="Heading4"/>
      </w:pPr>
      <w:r>
        <w:rPr/>
        <w:t>SHU secondaire</w:t>
      </w:r>
    </w:p>
    <w:p>
      <w:pPr>
        <w:numPr>
          <w:ilvl w:val="1"/>
          <w:numId w:val="27"/>
        </w:numPr>
      </w:pPr>
      <w:r>
        <w:rPr/>
        <w:t xml:space="preserve">À une infection sévère à </w:t>
      </w:r>
      <w:r>
        <w:rPr>
          <w:i/>
        </w:rPr>
        <w:t xml:space="preserve">Shigella </w:t>
      </w:r>
      <w:r>
        <w:rPr>
          <w:i/>
        </w:rPr>
        <w:t>dysenteriae</w:t>
      </w:r>
      <w:r>
        <w:rPr>
          <w:i/>
        </w:rPr>
        <w:t xml:space="preserve">, Streptococcus </w:t>
      </w:r>
      <w:r>
        <w:rPr>
          <w:i/>
        </w:rPr>
        <w:t>pneumoniae</w:t>
      </w:r>
    </w:p>
    <w:p>
      <w:pPr>
        <w:numPr>
          <w:ilvl w:val="1"/>
          <w:numId w:val="27"/>
        </w:numPr>
      </w:pPr>
      <w:r>
        <w:rPr/>
        <w:t>À différentes drogues</w:t>
      </w:r>
    </w:p>
    <w:p>
      <w:pPr>
        <w:numPr>
          <w:ilvl w:val="1"/>
          <w:numId w:val="27"/>
        </w:numPr>
      </w:pPr>
      <w:r>
        <w:rPr/>
        <w:t>À l’irradiation corporelle</w:t>
      </w:r>
    </w:p>
    <w:p>
      <w:pPr>
        <w:numPr>
          <w:ilvl w:val="1"/>
          <w:numId w:val="27"/>
        </w:numPr>
      </w:pPr>
      <w:r>
        <w:rPr/>
        <w:t xml:space="preserve">À la greffe de la moëlle </w:t>
      </w:r>
    </w:p>
    <w:p>
      <w:pPr/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TRAITEMENT CURATIF : symptomatique</w:t>
      </w:r>
    </w:p>
    <w:p>
      <w:pPr>
        <w:pStyle w:val="Heading4"/>
      </w:pPr>
      <w:r>
        <w:rPr/>
        <w:t>Buts :</w:t>
      </w:r>
    </w:p>
    <w:p>
      <w:pPr>
        <w:numPr>
          <w:ilvl w:val="2"/>
          <w:numId w:val="28"/>
        </w:numPr>
      </w:pPr>
      <w:r>
        <w:rPr/>
        <w:t>Restaurer une fonction rénale normale</w:t>
      </w:r>
    </w:p>
    <w:p>
      <w:pPr>
        <w:numPr>
          <w:ilvl w:val="2"/>
          <w:numId w:val="28"/>
        </w:numPr>
      </w:pPr>
      <w:r>
        <w:rPr/>
        <w:t>Corriger l’anémie</w:t>
      </w:r>
    </w:p>
    <w:p>
      <w:pPr>
        <w:numPr>
          <w:ilvl w:val="2"/>
          <w:numId w:val="28"/>
        </w:numPr>
      </w:pPr>
      <w:r>
        <w:rPr/>
        <w:t>Stabiliser la pression artérielle (</w:t>
      </w:r>
      <w:r>
        <w:rPr>
          <w:i/>
        </w:rPr>
        <w:t>à cause de l’IRA : élévation)</w:t>
      </w:r>
      <w:r>
        <w:rPr>
          <w:i/>
        </w:rPr>
        <w:br/>
      </w:r>
    </w:p>
    <w:p>
      <w:pPr>
        <w:pStyle w:val="Heading4"/>
      </w:pPr>
      <w:r>
        <w:rPr/>
        <w:t>Moyens</w:t>
      </w:r>
    </w:p>
    <w:p>
      <w:pPr>
        <w:numPr>
          <w:ilvl w:val="2"/>
          <w:numId w:val="28"/>
        </w:numPr>
      </w:pPr>
      <w:r>
        <w:rPr/>
        <w:t>Traitement conservateur de l’insuffisance rénale aigue</w:t>
      </w:r>
    </w:p>
    <w:p>
      <w:pPr>
        <w:numPr>
          <w:ilvl w:val="3"/>
          <w:numId w:val="28"/>
        </w:numPr>
      </w:pPr>
      <w:r>
        <w:rPr/>
        <w:t>Restriction hydrique : 20 ml/kg/j + diurèse</w:t>
      </w:r>
    </w:p>
    <w:p>
      <w:pPr>
        <w:numPr>
          <w:ilvl w:val="3"/>
          <w:numId w:val="28"/>
        </w:numPr>
      </w:pPr>
      <w:r>
        <w:rPr/>
        <w:t xml:space="preserve">Restriction sodée : 0,5 </w:t>
      </w:r>
      <w:r>
        <w:rPr/>
        <w:t>mmol</w:t>
      </w:r>
      <w:r>
        <w:rPr/>
        <w:t>/kg/j</w:t>
      </w:r>
    </w:p>
    <w:p>
      <w:pPr>
        <w:numPr>
          <w:ilvl w:val="3"/>
          <w:numId w:val="28"/>
        </w:numPr>
      </w:pPr>
      <w:r>
        <w:rPr/>
        <w:t>Restriction potassique : 1mmol/kg/j</w:t>
      </w:r>
    </w:p>
    <w:p>
      <w:pPr>
        <w:numPr>
          <w:ilvl w:val="3"/>
          <w:numId w:val="28"/>
        </w:numPr>
      </w:pPr>
      <w:r>
        <w:rPr/>
        <w:t>Maintien d’un apport calorique correct</w:t>
      </w:r>
    </w:p>
    <w:p>
      <w:pPr>
        <w:numPr>
          <w:ilvl w:val="2"/>
          <w:numId w:val="28"/>
        </w:numPr>
      </w:pPr>
      <w:r>
        <w:rPr/>
        <w:t>Antihypertenseurs</w:t>
      </w:r>
    </w:p>
    <w:p>
      <w:pPr>
        <w:numPr>
          <w:ilvl w:val="2"/>
          <w:numId w:val="28"/>
        </w:numPr>
      </w:pPr>
      <w:r>
        <w:rPr/>
        <w:t xml:space="preserve">Résines échangeuses de potassium, salbutamol : </w:t>
      </w:r>
      <w:r>
        <w:rPr>
          <w:i/>
        </w:rPr>
        <w:t xml:space="preserve">pour corriger </w:t>
      </w:r>
      <w:r>
        <w:rPr/>
        <w:t>l’hyperkaliémie</w:t>
      </w:r>
    </w:p>
    <w:p>
      <w:pPr>
        <w:numPr>
          <w:ilvl w:val="2"/>
          <w:numId w:val="28"/>
        </w:numPr>
      </w:pPr>
      <w:r>
        <w:rPr/>
        <w:t>Transfusion sanguine : culot globulaire phénotypé</w:t>
      </w:r>
    </w:p>
    <w:p>
      <w:pPr>
        <w:numPr>
          <w:ilvl w:val="2"/>
          <w:numId w:val="28"/>
        </w:numPr>
      </w:pPr>
      <w:r>
        <w:rPr/>
        <w:t>Epuration extra-rénale : dialyse péritonéale</w:t>
      </w:r>
    </w:p>
    <w:p>
      <w:pPr>
        <w:numPr>
          <w:ilvl w:val="2"/>
          <w:numId w:val="28"/>
        </w:numPr>
      </w:pPr>
      <w:r>
        <w:rPr/>
        <w:t>Intervention chirurgicale</w:t>
      </w:r>
    </w:p>
    <w:p>
      <w:pPr>
        <w:numPr>
          <w:ilvl w:val="2"/>
          <w:numId w:val="28"/>
        </w:numPr>
      </w:pPr>
      <w:r>
        <w:rPr/>
        <w:t>Nutrition parentérale</w:t>
      </w:r>
    </w:p>
    <w:p>
      <w:pPr>
        <w:numPr>
          <w:ilvl w:val="2"/>
          <w:numId w:val="28"/>
        </w:numPr>
      </w:pPr>
      <w:r>
        <w:rPr/>
        <w:t>Ventilation assistée</w:t>
      </w:r>
    </w:p>
    <w:p>
      <w:pPr>
        <w:numPr>
          <w:ilvl w:val="2"/>
          <w:numId w:val="28"/>
        </w:numPr>
      </w:pPr>
      <w:r>
        <w:rPr/>
        <w:t xml:space="preserve">Échange plasmatique avec PFC </w:t>
      </w:r>
      <w:r>
        <w:rPr>
          <w:i/>
        </w:rPr>
        <w:t>en cas de thrombopénie sévère</w:t>
      </w:r>
      <w:r>
        <w:rPr>
          <w:i/>
        </w:rPr>
        <w:br/>
      </w:r>
    </w:p>
    <w:p>
      <w:pPr>
        <w:pStyle w:val="Heading4"/>
      </w:pPr>
      <w:r>
        <w:rPr/>
        <w:t>Indications</w:t>
      </w:r>
    </w:p>
    <w:p>
      <w:pPr>
        <w:numPr>
          <w:ilvl w:val="2"/>
          <w:numId w:val="28"/>
        </w:numPr>
      </w:pPr>
      <w:r>
        <w:rPr/>
        <w:t>Traitement conservateur de l’insuffisance rénale : toujours indiqué</w:t>
      </w:r>
    </w:p>
    <w:p>
      <w:pPr>
        <w:numPr>
          <w:ilvl w:val="2"/>
          <w:numId w:val="28"/>
        </w:numPr>
      </w:pPr>
      <w:r>
        <w:rPr/>
        <w:t>Antihypertenseurs : HTA</w:t>
      </w:r>
    </w:p>
    <w:p>
      <w:pPr>
        <w:numPr>
          <w:ilvl w:val="2"/>
          <w:numId w:val="28"/>
        </w:numPr>
      </w:pPr>
      <w:r>
        <w:rPr/>
        <w:t>Transfusion de culot globulaire : taux d’</w:t>
      </w:r>
      <w:r>
        <w:rPr/>
        <w:t>Hb</w:t>
      </w:r>
      <w:r>
        <w:rPr/>
        <w:t xml:space="preserve"> </w:t>
      </w:r>
      <w:r>
        <w:rPr/>
        <w:t>&lt; 8g/dl</w:t>
      </w:r>
    </w:p>
    <w:p>
      <w:pPr>
        <w:numPr>
          <w:ilvl w:val="2"/>
          <w:numId w:val="28"/>
        </w:numPr>
      </w:pPr>
      <w:r>
        <w:rPr/>
        <w:t>Transfusion</w:t>
      </w:r>
      <w:r>
        <w:rPr/>
        <w:t xml:space="preserve"> de plaquette : syndrome hémorragique ou geste chirurgical programmé</w:t>
      </w:r>
    </w:p>
    <w:p>
      <w:pPr>
        <w:numPr>
          <w:ilvl w:val="2"/>
          <w:numId w:val="28"/>
        </w:numPr>
      </w:pPr>
      <w:r>
        <w:rPr/>
        <w:t>Résine échangeuse d’ions en cas d’hyperkaliémie</w:t>
      </w:r>
    </w:p>
    <w:p>
      <w:pPr>
        <w:numPr>
          <w:ilvl w:val="2"/>
          <w:numId w:val="28"/>
        </w:numPr>
      </w:pPr>
      <w:r>
        <w:rPr/>
        <w:t>Épuration extra-rénale : (</w:t>
      </w:r>
      <w:r>
        <w:rPr>
          <w:i/>
        </w:rPr>
        <w:t>dialyse péritonéale)</w:t>
      </w:r>
    </w:p>
    <w:p>
      <w:pPr>
        <w:numPr>
          <w:ilvl w:val="3"/>
          <w:numId w:val="28"/>
        </w:numPr>
      </w:pPr>
      <w:r>
        <w:rPr/>
        <w:t>Anurie</w:t>
      </w:r>
    </w:p>
    <w:p>
      <w:pPr>
        <w:numPr>
          <w:ilvl w:val="3"/>
          <w:numId w:val="28"/>
        </w:numPr>
      </w:pPr>
      <w:r>
        <w:rPr/>
        <w:t>Créatininémie à 300-400µmol/L</w:t>
      </w:r>
    </w:p>
    <w:p>
      <w:pPr>
        <w:numPr>
          <w:ilvl w:val="3"/>
          <w:numId w:val="28"/>
        </w:numPr>
      </w:pPr>
      <w:r>
        <w:rPr/>
        <w:t>Surcharge hydrosodée</w:t>
      </w:r>
    </w:p>
    <w:p>
      <w:pPr>
        <w:numPr>
          <w:ilvl w:val="3"/>
          <w:numId w:val="28"/>
        </w:numPr>
      </w:pPr>
      <w:r>
        <w:rPr/>
        <w:t>Acidose</w:t>
      </w:r>
    </w:p>
    <w:p>
      <w:pPr>
        <w:numPr>
          <w:ilvl w:val="3"/>
          <w:numId w:val="28"/>
        </w:numPr>
      </w:pPr>
      <w:r>
        <w:rPr/>
        <w:t>Hyperkaliémie&gt; 6mmol/L</w:t>
      </w:r>
    </w:p>
    <w:p>
      <w:pPr>
        <w:numPr>
          <w:ilvl w:val="2"/>
          <w:numId w:val="28"/>
        </w:numPr>
      </w:pPr>
      <w:r>
        <w:rPr/>
        <w:t>Prise en charge adaptée en cas d’atteinte multi-viscérale</w:t>
      </w:r>
    </w:p>
    <w:p>
      <w:pPr>
        <w:numPr>
          <w:ilvl w:val="3"/>
          <w:numId w:val="28"/>
        </w:numPr>
      </w:pPr>
      <w:r>
        <w:rPr/>
        <w:t>Nutrition parentérale si atteinte colique sévère</w:t>
      </w:r>
    </w:p>
    <w:p>
      <w:pPr>
        <w:numPr>
          <w:ilvl w:val="3"/>
          <w:numId w:val="28"/>
        </w:numPr>
      </w:pPr>
      <w:r>
        <w:rPr/>
        <w:t>Ventilation assistée si atteinte neurologique grave</w:t>
      </w:r>
      <w:r>
        <w:rPr/>
        <w:br/>
      </w:r>
    </w:p>
    <w:p>
      <w:pPr>
        <w:pStyle w:val="Heading4"/>
      </w:pPr>
      <w:r>
        <w:rPr/>
        <w:t>Surveillance</w:t>
      </w:r>
    </w:p>
    <w:p>
      <w:pPr>
        <w:pStyle w:val="Heading5"/>
      </w:pPr>
      <w:r>
        <w:rPr/>
        <w:t>À court terme</w:t>
      </w:r>
    </w:p>
    <w:p>
      <w:pPr>
        <w:numPr>
          <w:ilvl w:val="3"/>
          <w:numId w:val="28"/>
        </w:numPr>
      </w:pPr>
      <w:r>
        <w:rPr>
          <w:b/>
        </w:rPr>
        <w:t>Clinique</w:t>
      </w:r>
    </w:p>
    <w:p>
      <w:pPr>
        <w:numPr>
          <w:ilvl w:val="4"/>
          <w:numId w:val="28"/>
        </w:numPr>
      </w:pPr>
      <w:r>
        <w:rPr/>
        <w:t>Examen somatique biquotidien</w:t>
      </w:r>
    </w:p>
    <w:p>
      <w:pPr>
        <w:numPr>
          <w:ilvl w:val="4"/>
          <w:numId w:val="28"/>
        </w:numPr>
      </w:pPr>
      <w:r>
        <w:rPr/>
        <w:t>Paramètres vitaux : scope, SaO2, PA/h</w:t>
      </w:r>
    </w:p>
    <w:p>
      <w:pPr>
        <w:numPr>
          <w:ilvl w:val="4"/>
          <w:numId w:val="28"/>
        </w:numPr>
      </w:pPr>
      <w:r>
        <w:rPr/>
        <w:t>Diurèse chiffrée/h</w:t>
      </w:r>
    </w:p>
    <w:p>
      <w:pPr>
        <w:numPr>
          <w:ilvl w:val="4"/>
          <w:numId w:val="28"/>
        </w:numPr>
      </w:pPr>
      <w:r>
        <w:rPr/>
        <w:t>Bilan entrée-sortie/24h</w:t>
      </w:r>
    </w:p>
    <w:p>
      <w:pPr>
        <w:numPr>
          <w:ilvl w:val="4"/>
          <w:numId w:val="28"/>
        </w:numPr>
      </w:pPr>
      <w:r>
        <w:rPr/>
        <w:t>Poids/24h</w:t>
      </w:r>
      <w:r>
        <w:rPr/>
        <w:br/>
      </w:r>
    </w:p>
    <w:p>
      <w:pPr>
        <w:numPr>
          <w:ilvl w:val="3"/>
          <w:numId w:val="28"/>
        </w:numPr>
      </w:pPr>
      <w:r>
        <w:rPr>
          <w:b/>
        </w:rPr>
        <w:t>Paraclinique :</w:t>
      </w:r>
      <w:r>
        <w:rPr>
          <w:b/>
        </w:rPr>
        <w:t xml:space="preserve"> quotidien</w:t>
      </w:r>
    </w:p>
    <w:p>
      <w:pPr>
        <w:numPr>
          <w:ilvl w:val="4"/>
          <w:numId w:val="28"/>
        </w:numPr>
      </w:pPr>
      <w:r>
        <w:rPr/>
        <w:t>ECG (</w:t>
      </w:r>
      <w:r>
        <w:rPr>
          <w:i/>
        </w:rPr>
        <w:t xml:space="preserve">troubles ioniques </w:t>
      </w:r>
      <w:r>
        <w:rPr>
          <w:i/>
        </w:rPr>
        <w:t>redoutés :</w:t>
      </w:r>
      <w:r>
        <w:rPr>
          <w:i/>
        </w:rPr>
        <w:t xml:space="preserve"> hyperkaliémie IR)</w:t>
      </w:r>
    </w:p>
    <w:p>
      <w:pPr>
        <w:numPr>
          <w:ilvl w:val="4"/>
          <w:numId w:val="28"/>
        </w:numPr>
      </w:pPr>
      <w:r>
        <w:rPr/>
        <w:t>NFS</w:t>
      </w:r>
    </w:p>
    <w:p>
      <w:pPr>
        <w:numPr>
          <w:ilvl w:val="4"/>
          <w:numId w:val="28"/>
        </w:numPr>
      </w:pPr>
      <w:r>
        <w:rPr/>
        <w:t>Ionogramme sanguin, urée sanguine, créatinine (IR)</w:t>
      </w:r>
    </w:p>
    <w:p>
      <w:pPr>
        <w:numPr>
          <w:ilvl w:val="4"/>
          <w:numId w:val="28"/>
        </w:numPr>
      </w:pPr>
      <w:r>
        <w:rPr/>
        <w:t>Calcémie, Phosphorémie, gaz du sang</w:t>
      </w:r>
    </w:p>
    <w:p>
      <w:pPr>
        <w:pStyle w:val="Heading5"/>
      </w:pPr>
      <w:r>
        <w:rPr/>
        <w:t>À long terme : systématique pendant 3 à 5 ans (</w:t>
      </w:r>
      <w:r>
        <w:rPr>
          <w:i/>
        </w:rPr>
        <w:t xml:space="preserve">car récidive fréquente, </w:t>
      </w:r>
      <w:r>
        <w:rPr>
          <w:i/>
        </w:rPr>
        <w:t>séquelles ?)</w:t>
      </w:r>
    </w:p>
    <w:p>
      <w:pPr>
        <w:numPr>
          <w:ilvl w:val="3"/>
          <w:numId w:val="28"/>
        </w:numPr>
      </w:pPr>
      <w:r>
        <w:rPr/>
        <w:t>Pression artérielle</w:t>
      </w:r>
    </w:p>
    <w:p>
      <w:pPr>
        <w:numPr>
          <w:ilvl w:val="3"/>
          <w:numId w:val="28"/>
        </w:numPr>
      </w:pPr>
      <w:r>
        <w:rPr/>
        <w:t>Protéinurie</w:t>
      </w:r>
    </w:p>
    <w:p>
      <w:pPr>
        <w:numPr>
          <w:ilvl w:val="3"/>
          <w:numId w:val="28"/>
        </w:numPr>
      </w:pPr>
      <w:r>
        <w:rPr/>
        <w:t>Créatininémie/an</w:t>
      </w:r>
      <w:r>
        <w:rPr/>
        <w:br/>
      </w:r>
    </w:p>
    <w:p>
      <w:pPr>
        <w:pStyle w:val="Heading3"/>
      </w:pPr>
      <w:r>
        <w:rPr/>
        <w:t>TRAITEMENT PREVENTIF DU SHU Typique</w:t>
      </w:r>
    </w:p>
    <w:p>
      <w:pPr>
        <w:numPr>
          <w:ilvl w:val="1"/>
          <w:numId w:val="28"/>
        </w:numPr>
      </w:pPr>
      <w:r>
        <w:rPr/>
        <w:t>Respect des règles d’abattage du bétail et de collecte de viande</w:t>
      </w:r>
    </w:p>
    <w:p>
      <w:pPr>
        <w:numPr>
          <w:ilvl w:val="1"/>
          <w:numId w:val="28"/>
        </w:numPr>
      </w:pPr>
      <w:r>
        <w:rPr/>
        <w:t>Consommation : viandes bien cuites, laits pasteurisés</w:t>
      </w:r>
    </w:p>
    <w:p>
      <w:pPr>
        <w:numPr>
          <w:ilvl w:val="1"/>
          <w:numId w:val="28"/>
        </w:numPr>
      </w:pPr>
      <w:r>
        <w:rPr/>
        <w:t>Entretien et désinfection des systèmes de fourniture d’eau</w:t>
      </w:r>
    </w:p>
    <w:p>
      <w:pPr>
        <w:numPr>
          <w:ilvl w:val="1"/>
          <w:numId w:val="28"/>
        </w:numPr>
      </w:pPr>
      <w:r>
        <w:rPr/>
        <w:t>Mesures simples d’hygiène alimentaire, lavage des mains</w:t>
      </w:r>
    </w:p>
    <w:p>
      <w:pPr>
        <w:numPr>
          <w:ilvl w:val="1"/>
          <w:numId w:val="28"/>
        </w:numPr>
      </w:pPr>
      <w:r>
        <w:rPr/>
        <w:t>Éviter les baignades dans des mares possiblement contaminés par bétails</w:t>
      </w:r>
    </w:p>
    <w:p>
      <w:pPr>
        <w:numPr>
          <w:ilvl w:val="1"/>
          <w:numId w:val="28"/>
        </w:numPr>
      </w:pPr>
      <w:r>
        <w:rPr/>
        <w:t>Éviter les ralentisseurs de transit (</w:t>
      </w:r>
      <w:r>
        <w:rPr>
          <w:i/>
        </w:rPr>
        <w:t xml:space="preserve">traiter la </w:t>
      </w:r>
      <w:r>
        <w:rPr>
          <w:i/>
        </w:rPr>
        <w:t>cause,</w:t>
      </w:r>
      <w:r>
        <w:rPr>
          <w:i/>
        </w:rPr>
        <w:t xml:space="preserve"> traiter et éviter les </w:t>
      </w:r>
      <w:r>
        <w:rPr>
          <w:i/>
        </w:rPr>
        <w:t>complications)</w:t>
      </w:r>
    </w:p>
    <w:p>
      <w:pPr>
        <w:numPr>
          <w:ilvl w:val="1"/>
          <w:numId w:val="28"/>
        </w:numPr>
      </w:pPr>
      <w:r>
        <w:rPr/>
        <w:t>Pas d’antibiothérapie systématique</w:t>
      </w:r>
    </w:p>
    <w:p>
      <w:pPr/>
    </w:p>
    <w:p>
      <w:pPr>
        <w:pStyle w:val="Heading2"/>
      </w:pPr>
      <w:r>
        <w:rPr/>
        <w:t>EVOLUTION ET PRONOSTIC</w:t>
      </w:r>
    </w:p>
    <w:p>
      <w:pPr>
        <w:numPr>
          <w:ilvl w:val="0"/>
          <w:numId w:val="29"/>
        </w:numPr>
      </w:pPr>
      <w:r>
        <w:rPr>
          <w:b/>
        </w:rPr>
        <w:t>À court et moyen terme : souvent favorable</w:t>
      </w:r>
    </w:p>
    <w:p>
      <w:pPr>
        <w:numPr>
          <w:ilvl w:val="1"/>
          <w:numId w:val="29"/>
        </w:numPr>
      </w:pPr>
      <w:r>
        <w:rPr/>
        <w:t>Taux de mortalité à la phase aiguë &lt; 5%</w:t>
      </w:r>
    </w:p>
    <w:p>
      <w:pPr>
        <w:numPr>
          <w:ilvl w:val="1"/>
          <w:numId w:val="29"/>
        </w:numPr>
      </w:pPr>
      <w:r>
        <w:rPr/>
        <w:t>Hémolyse et thrombopénie corrigés en moins de 15j</w:t>
      </w:r>
    </w:p>
    <w:p>
      <w:pPr>
        <w:numPr>
          <w:ilvl w:val="1"/>
          <w:numId w:val="29"/>
        </w:numPr>
      </w:pPr>
      <w:r>
        <w:rPr/>
        <w:t>Anurie : dure 1 à 2 semaines</w:t>
      </w:r>
    </w:p>
    <w:p>
      <w:pPr>
        <w:numPr>
          <w:ilvl w:val="1"/>
          <w:numId w:val="29"/>
        </w:numPr>
      </w:pPr>
      <w:r>
        <w:rPr/>
        <w:t>Évolution vers l’insuffisance rénale terminale : 5 à 10%</w:t>
      </w:r>
    </w:p>
    <w:p>
      <w:pPr>
        <w:numPr>
          <w:ilvl w:val="1"/>
          <w:numId w:val="29"/>
        </w:numPr>
      </w:pPr>
      <w:r>
        <w:rPr/>
        <w:t xml:space="preserve">Le pronostic vital est mis en jeu dans la forme multiviscérale </w:t>
      </w:r>
      <w:r>
        <w:rPr/>
        <w:br/>
      </w:r>
    </w:p>
    <w:p>
      <w:pPr>
        <w:numPr>
          <w:ilvl w:val="0"/>
          <w:numId w:val="29"/>
        </w:numPr>
      </w:pPr>
      <w:r>
        <w:rPr>
          <w:b/>
        </w:rPr>
        <w:t>À long terme</w:t>
      </w:r>
    </w:p>
    <w:p>
      <w:pPr>
        <w:numPr>
          <w:ilvl w:val="1"/>
          <w:numId w:val="29"/>
        </w:numPr>
      </w:pPr>
      <w:r>
        <w:rPr/>
        <w:t>Insuffisance rénale terminale (10%) souvent après l’Insuffisance Rénale Chronique</w:t>
      </w:r>
    </w:p>
    <w:p>
      <w:pPr>
        <w:numPr>
          <w:ilvl w:val="1"/>
          <w:numId w:val="29"/>
        </w:numPr>
      </w:pPr>
      <w:r>
        <w:rPr/>
        <w:t xml:space="preserve">Après 15 ans, plus de 1/3 des enfants présenteront : HTA, IRC, protéinurie </w:t>
      </w:r>
      <w:r>
        <w:rPr>
          <w:i/>
        </w:rPr>
        <w:t>chronique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30"/>
        </w:numPr>
      </w:pPr>
      <w:r>
        <w:rPr/>
        <w:t>SHU :</w:t>
      </w:r>
      <w:r>
        <w:rPr/>
        <w:t xml:space="preserve"> à craindre après diarrhée si anémie</w:t>
      </w:r>
    </w:p>
    <w:p>
      <w:pPr>
        <w:numPr>
          <w:ilvl w:val="0"/>
          <w:numId w:val="30"/>
        </w:numPr>
      </w:pPr>
      <w:r>
        <w:rPr/>
        <w:t>Étiologie dominée par le SHU post-diarrhéique+++</w:t>
      </w:r>
    </w:p>
    <w:p>
      <w:pPr>
        <w:numPr>
          <w:ilvl w:val="0"/>
          <w:numId w:val="30"/>
        </w:numPr>
      </w:pPr>
      <w:r>
        <w:rPr/>
        <w:t>Triade diagnostic</w:t>
      </w:r>
    </w:p>
    <w:p>
      <w:pPr>
        <w:numPr>
          <w:ilvl w:val="1"/>
          <w:numId w:val="30"/>
        </w:numPr>
      </w:pPr>
      <w:r>
        <w:rPr/>
        <w:t xml:space="preserve">Anémie </w:t>
      </w:r>
    </w:p>
    <w:p>
      <w:pPr>
        <w:numPr>
          <w:ilvl w:val="1"/>
          <w:numId w:val="30"/>
        </w:numPr>
      </w:pPr>
      <w:r>
        <w:rPr/>
        <w:t>Thrombopénie</w:t>
      </w:r>
    </w:p>
    <w:p>
      <w:pPr>
        <w:numPr>
          <w:ilvl w:val="1"/>
          <w:numId w:val="30"/>
        </w:numPr>
      </w:pPr>
      <w:r>
        <w:rPr/>
        <w:t>Insuffisance rénale</w:t>
      </w:r>
    </w:p>
    <w:p>
      <w:pPr>
        <w:numPr>
          <w:ilvl w:val="0"/>
          <w:numId w:val="30"/>
        </w:numPr>
      </w:pPr>
      <w:r>
        <w:rPr/>
        <w:t xml:space="preserve">Urgence </w:t>
      </w:r>
      <w:r>
        <w:rPr/>
        <w:t>thérapeutique :</w:t>
      </w:r>
      <w:r>
        <w:rPr/>
        <w:t xml:space="preserve"> traitement symptomatique +++</w:t>
      </w:r>
    </w:p>
    <w:p>
      <w:pPr>
        <w:numPr>
          <w:ilvl w:val="0"/>
          <w:numId w:val="30"/>
        </w:numPr>
      </w:pPr>
      <w:r>
        <w:rPr/>
        <w:t xml:space="preserve">Suivi à long terme +++ 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