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ACCIDENTS DE TRAVAIL ET MALADIES PROFESSIONNELLES</w:t>
      </w:r>
    </w:p>
    <w:p>
      <w:pPr>
        <w:pStyle w:val="Heading2"/>
      </w:pPr>
      <w:r>
        <w:rPr/>
        <w:t>Objectifs :</w:t>
      </w:r>
    </w:p>
    <w:p>
      <w:pPr>
        <w:numPr>
          <w:ilvl w:val="1"/>
          <w:numId w:val="32"/>
        </w:numPr>
      </w:pPr>
      <w:r>
        <w:rPr/>
        <w:t>Définir un accident de travail</w:t>
      </w:r>
    </w:p>
    <w:p>
      <w:pPr>
        <w:numPr>
          <w:ilvl w:val="1"/>
          <w:numId w:val="32"/>
        </w:numPr>
      </w:pPr>
      <w:r>
        <w:rPr/>
        <w:t>En connaître les critères, les causes et les conséquences</w:t>
      </w:r>
    </w:p>
    <w:p>
      <w:pPr>
        <w:numPr>
          <w:ilvl w:val="1"/>
          <w:numId w:val="32"/>
        </w:numPr>
      </w:pPr>
      <w:r>
        <w:rPr/>
        <w:t>Citer les grandes lignes de la prévention des accidents de travail</w:t>
      </w:r>
    </w:p>
    <w:p>
      <w:pPr>
        <w:numPr>
          <w:ilvl w:val="1"/>
          <w:numId w:val="32"/>
        </w:numPr>
      </w:pPr>
      <w:r>
        <w:rPr/>
        <w:t>Définir une maladie professionnelle</w:t>
      </w:r>
    </w:p>
    <w:p>
      <w:pPr>
        <w:numPr>
          <w:ilvl w:val="1"/>
          <w:numId w:val="32"/>
        </w:numPr>
      </w:pPr>
      <w:r>
        <w:rPr/>
        <w:t>En connaître les critères, les causes et la prévention</w:t>
      </w:r>
      <w:r>
        <w:rPr/>
        <w:br/>
      </w:r>
    </w:p>
    <w:p>
      <w:pPr>
        <w:pStyle w:val="Heading2"/>
      </w:pPr>
      <w:r>
        <w:rPr/>
        <w:t>INTRODUCTION</w:t>
      </w:r>
    </w:p>
    <w:p>
      <w:pPr/>
      <w:r>
        <w:rPr/>
        <w:t>La gestion des risques : éviter les dommages à la santé du travailleur</w:t>
      </w:r>
    </w:p>
    <w:p>
      <w:pPr/>
      <w:r>
        <w:rPr/>
        <w:t>Mais existence de risques inévitables du fait du travail lui-même</w:t>
      </w:r>
    </w:p>
    <w:p>
      <w:pPr>
        <w:numPr>
          <w:ilvl w:val="1"/>
          <w:numId w:val="32"/>
        </w:numPr>
      </w:pPr>
      <w:r>
        <w:rPr/>
        <w:t>Exemple : exposition inévitable du personnel de santé aux agents biologiques</w:t>
      </w:r>
    </w:p>
    <w:p>
      <w:pPr/>
      <w:r>
        <w:rPr/>
        <w:t>D’où les notions d’accident de travail et maladies professionnelles</w:t>
      </w:r>
    </w:p>
    <w:p>
      <w:pPr>
        <w:numPr>
          <w:ilvl w:val="0"/>
          <w:numId w:val="0"/>
        </w:numPr>
      </w:pPr>
    </w:p>
    <w:p>
      <w:pPr>
        <w:pStyle w:val="Heading2"/>
      </w:pPr>
      <w:r>
        <w:rPr/>
        <w:t>ACCIDENTS DE TRAVAIL</w:t>
      </w:r>
    </w:p>
    <w:p>
      <w:pPr>
        <w:pStyle w:val="Heading3"/>
      </w:pPr>
      <w:r>
        <w:rPr/>
        <w:t>Définition</w:t>
      </w:r>
    </w:p>
    <w:p>
      <w:pPr/>
      <w:r>
        <w:rPr>
          <w:b/>
        </w:rPr>
        <w:t xml:space="preserve">C’est l’accident survenu à un travailleur par le fait ou à l’occasion du </w:t>
      </w:r>
      <w:r>
        <w:rPr>
          <w:b/>
        </w:rPr>
        <w:t>travail ;</w:t>
      </w:r>
      <w:r>
        <w:rPr>
          <w:b/>
        </w:rPr>
        <w:t xml:space="preserve"> pendant le trajet de sa résidence au lieu du travail et vice versa (le trajet n’est pas interrompu par l’intérêt personnel), ou pendant les missions à la charge de l’employeur.</w:t>
      </w:r>
      <w:r>
        <w:rPr/>
      </w:r>
    </w:p>
    <w:p>
      <w:pPr>
        <w:numPr>
          <w:ilvl w:val="0"/>
          <w:numId w:val="0"/>
        </w:numPr>
      </w:pPr>
    </w:p>
    <w:p>
      <w:pPr>
        <w:pStyle w:val="Heading3"/>
      </w:pPr>
      <w:r>
        <w:rPr/>
        <w:t>Critères</w:t>
      </w:r>
    </w:p>
    <w:p>
      <w:pPr/>
      <w:r>
        <w:rPr>
          <w:b/>
        </w:rPr>
        <w:t>Accident :</w:t>
      </w:r>
    </w:p>
    <w:p>
      <w:pPr>
        <w:numPr>
          <w:ilvl w:val="1"/>
          <w:numId w:val="32"/>
        </w:numPr>
      </w:pPr>
      <w:r>
        <w:rPr/>
        <w:t>Fait de survenue soudaine, brutale</w:t>
      </w:r>
    </w:p>
    <w:p>
      <w:pPr/>
      <w:r>
        <w:rPr>
          <w:b/>
        </w:rPr>
        <w:t xml:space="preserve">Lésion : </w:t>
      </w:r>
    </w:p>
    <w:p>
      <w:pPr>
        <w:numPr>
          <w:ilvl w:val="1"/>
          <w:numId w:val="32"/>
        </w:numPr>
      </w:pPr>
      <w:r>
        <w:rPr/>
        <w:t>Atteinte à l’intégrité physique ou psychique</w:t>
      </w:r>
    </w:p>
    <w:p>
      <w:pPr/>
      <w:r>
        <w:rPr>
          <w:b/>
        </w:rPr>
        <w:t>Par le fait ou à l’occasion du travail :</w:t>
      </w:r>
    </w:p>
    <w:p>
      <w:pPr>
        <w:numPr>
          <w:ilvl w:val="1"/>
          <w:numId w:val="32"/>
        </w:numPr>
      </w:pPr>
      <w:r>
        <w:rPr/>
        <w:t>Pendant la réalisation du travail</w:t>
      </w:r>
    </w:p>
    <w:p>
      <w:pPr>
        <w:numPr>
          <w:ilvl w:val="1"/>
          <w:numId w:val="32"/>
        </w:numPr>
      </w:pPr>
      <w:r>
        <w:rPr/>
        <w:t>Dans les locaux de travail (cantine, vestiaires, ...)</w:t>
      </w:r>
    </w:p>
    <w:p>
      <w:pPr/>
      <w:r>
        <w:rPr>
          <w:b/>
        </w:rPr>
        <w:t>Trajet entre domicile et lieu de travail</w:t>
      </w:r>
    </w:p>
    <w:p>
      <w:pPr/>
      <w:r>
        <w:rPr>
          <w:b/>
        </w:rPr>
        <w:t>Missions à la charge de l’employeur</w:t>
      </w:r>
    </w:p>
    <w:p>
      <w:pPr/>
      <w:r>
        <w:rPr>
          <w:b/>
        </w:rPr>
        <w:t>Notion d’accident de travail grave :</w:t>
      </w:r>
    </w:p>
    <w:p>
      <w:pPr>
        <w:numPr>
          <w:ilvl w:val="1"/>
          <w:numId w:val="32"/>
        </w:numPr>
      </w:pPr>
      <w:r>
        <w:rPr/>
        <w:t>Un accident du travail ayant entraîné la mort</w:t>
      </w:r>
    </w:p>
    <w:p>
      <w:pPr>
        <w:numPr>
          <w:ilvl w:val="1"/>
          <w:numId w:val="32"/>
        </w:numPr>
      </w:pPr>
      <w:r>
        <w:rPr/>
        <w:t>Est considéré comme un accident de travail grave également, si l’AT a un lien direct avec une déviation ou un objet/agent mentionné ci-dessous :</w:t>
      </w:r>
    </w:p>
    <w:p>
      <w:pPr>
        <w:numPr>
          <w:ilvl w:val="2"/>
          <w:numId w:val="32"/>
        </w:numPr>
      </w:pPr>
      <w:r>
        <w:rPr/>
        <w:t xml:space="preserve">Une déviation par problème électrique, explosion, </w:t>
      </w:r>
      <w:r>
        <w:rPr/>
        <w:t>feu ;</w:t>
      </w:r>
    </w:p>
    <w:p>
      <w:pPr>
        <w:numPr>
          <w:ilvl w:val="2"/>
          <w:numId w:val="32"/>
        </w:numPr>
      </w:pPr>
      <w:r>
        <w:rPr/>
        <w:t>Une déviation par débordement, renversement, fuite, écoulement, vaporisation, dégagement</w:t>
      </w:r>
    </w:p>
    <w:p>
      <w:pPr>
        <w:numPr>
          <w:ilvl w:val="2"/>
          <w:numId w:val="32"/>
        </w:numPr>
      </w:pPr>
      <w:r>
        <w:rPr/>
        <w:t>Rupture, bris, éclatement, glissade, chute, effondrement de l’agent matériel</w:t>
      </w:r>
    </w:p>
    <w:p>
      <w:pPr>
        <w:numPr>
          <w:ilvl w:val="0"/>
          <w:numId w:val="0"/>
        </w:numPr>
      </w:pPr>
    </w:p>
    <w:p>
      <w:pPr>
        <w:pStyle w:val="Heading3"/>
      </w:pPr>
      <w:r>
        <w:rPr/>
        <w:t>Causes</w:t>
      </w:r>
    </w:p>
    <w:p>
      <w:pPr/>
      <w:r>
        <w:rPr/>
        <w:t>Accident de travail = la plupart du temps plusieurs facteurs en cause, succession de plusieurs évènements aboutit à l’accident</w:t>
      </w:r>
      <w:r>
        <w:rPr/>
        <w:br/>
      </w:r>
    </w:p>
    <w:p>
      <w:pPr/>
      <w:r>
        <w:rPr>
          <w:b/>
        </w:rPr>
        <w:t>Causes matérielles :</w:t>
      </w:r>
    </w:p>
    <w:p>
      <w:pPr>
        <w:numPr>
          <w:ilvl w:val="1"/>
          <w:numId w:val="32"/>
        </w:numPr>
      </w:pPr>
      <w:r>
        <w:rPr/>
        <w:t>Matériel défectueux</w:t>
      </w:r>
    </w:p>
    <w:p>
      <w:pPr>
        <w:numPr>
          <w:ilvl w:val="1"/>
          <w:numId w:val="32"/>
        </w:numPr>
      </w:pPr>
      <w:r>
        <w:rPr/>
        <w:t>Installation incorrecte</w:t>
      </w:r>
    </w:p>
    <w:p>
      <w:pPr>
        <w:numPr>
          <w:ilvl w:val="1"/>
          <w:numId w:val="32"/>
        </w:numPr>
      </w:pPr>
      <w:r>
        <w:rPr/>
        <w:t>Absence de dispositif de protection</w:t>
      </w:r>
      <w:r>
        <w:rPr/>
        <w:br/>
      </w:r>
    </w:p>
    <w:p>
      <w:pPr/>
      <w:r>
        <w:rPr>
          <w:b/>
        </w:rPr>
        <w:t>Causes environnementales : locaux de travail</w:t>
      </w:r>
    </w:p>
    <w:p>
      <w:pPr>
        <w:numPr>
          <w:ilvl w:val="1"/>
          <w:numId w:val="32"/>
        </w:numPr>
      </w:pPr>
      <w:r>
        <w:rPr/>
        <w:t>Éclairage</w:t>
      </w:r>
    </w:p>
    <w:p>
      <w:pPr>
        <w:numPr>
          <w:ilvl w:val="1"/>
          <w:numId w:val="32"/>
        </w:numPr>
      </w:pPr>
      <w:r>
        <w:rPr/>
        <w:t>Bruit</w:t>
      </w:r>
    </w:p>
    <w:p>
      <w:pPr>
        <w:numPr>
          <w:ilvl w:val="1"/>
          <w:numId w:val="32"/>
        </w:numPr>
      </w:pPr>
      <w:r>
        <w:rPr/>
        <w:t>Humidité</w:t>
      </w:r>
    </w:p>
    <w:p>
      <w:pPr>
        <w:numPr>
          <w:ilvl w:val="1"/>
          <w:numId w:val="32"/>
        </w:numPr>
      </w:pPr>
      <w:r>
        <w:rPr/>
        <w:t>Sol glissant, ...</w:t>
      </w:r>
      <w:r>
        <w:rPr/>
        <w:br/>
      </w:r>
    </w:p>
    <w:p>
      <w:pPr/>
      <w:r>
        <w:rPr>
          <w:b/>
        </w:rPr>
        <w:t>Causes humaines :</w:t>
      </w:r>
    </w:p>
    <w:p>
      <w:pPr>
        <w:numPr>
          <w:ilvl w:val="1"/>
          <w:numId w:val="32"/>
        </w:numPr>
      </w:pPr>
      <w:r>
        <w:rPr/>
        <w:t>Physiologie : âge, genre, constitution, ...</w:t>
      </w:r>
    </w:p>
    <w:p>
      <w:pPr>
        <w:numPr>
          <w:ilvl w:val="1"/>
          <w:numId w:val="32"/>
        </w:numPr>
      </w:pPr>
      <w:r>
        <w:rPr/>
        <w:t>Manque de formation sur les procédés de travail</w:t>
      </w:r>
    </w:p>
    <w:p>
      <w:pPr>
        <w:numPr>
          <w:ilvl w:val="1"/>
          <w:numId w:val="32"/>
        </w:numPr>
      </w:pPr>
      <w:r>
        <w:rPr/>
        <w:t>Fatigue (manque de concentration, gestes répétitifs, ...)</w:t>
      </w:r>
    </w:p>
    <w:p>
      <w:pPr>
        <w:numPr>
          <w:ilvl w:val="1"/>
          <w:numId w:val="32"/>
        </w:numPr>
      </w:pPr>
      <w:r>
        <w:rPr/>
        <w:t>Caractères affectifs individuels (émotivité, distraction, ...)</w:t>
      </w:r>
    </w:p>
    <w:p>
      <w:pPr>
        <w:numPr>
          <w:ilvl w:val="1"/>
          <w:numId w:val="32"/>
        </w:numPr>
      </w:pPr>
      <w:r>
        <w:rPr/>
        <w:t>Milieu socio-familial (problèmes familiaux, ...)</w:t>
      </w:r>
    </w:p>
    <w:p>
      <w:pPr>
        <w:numPr>
          <w:ilvl w:val="0"/>
          <w:numId w:val="0"/>
        </w:numPr>
      </w:pPr>
    </w:p>
    <w:p>
      <w:pPr>
        <w:pStyle w:val="Heading3"/>
      </w:pPr>
      <w:r>
        <w:rPr/>
        <w:t>Conséquences</w:t>
      </w:r>
    </w:p>
    <w:p>
      <w:pPr/>
      <w:r>
        <w:rPr>
          <w:b/>
        </w:rPr>
        <w:t>Pour le travailleur :</w:t>
      </w:r>
    </w:p>
    <w:p>
      <w:pPr>
        <w:numPr>
          <w:ilvl w:val="1"/>
          <w:numId w:val="32"/>
        </w:numPr>
      </w:pPr>
      <w:r>
        <w:rPr/>
        <w:t>Douleur</w:t>
      </w:r>
    </w:p>
    <w:p>
      <w:pPr>
        <w:numPr>
          <w:ilvl w:val="1"/>
          <w:numId w:val="32"/>
        </w:numPr>
      </w:pPr>
      <w:r>
        <w:rPr/>
        <w:t>Infirmité temporaire et/ou définitive :</w:t>
      </w:r>
    </w:p>
    <w:p>
      <w:pPr>
        <w:numPr>
          <w:ilvl w:val="2"/>
          <w:numId w:val="32"/>
        </w:numPr>
      </w:pPr>
      <w:r>
        <w:rPr/>
        <w:t>Incapacité temporaire totale : en jours d’incapacité de travail</w:t>
      </w:r>
    </w:p>
    <w:p>
      <w:pPr>
        <w:numPr>
          <w:ilvl w:val="2"/>
          <w:numId w:val="32"/>
        </w:numPr>
      </w:pPr>
      <w:r>
        <w:rPr/>
        <w:t>Incapacité permanente partielle : lésions définitives, en pourcentage (IPP)</w:t>
      </w:r>
    </w:p>
    <w:p>
      <w:pPr>
        <w:numPr>
          <w:ilvl w:val="1"/>
          <w:numId w:val="32"/>
        </w:numPr>
      </w:pPr>
      <w:r>
        <w:rPr/>
        <w:t>Décès (</w:t>
      </w:r>
      <w:r>
        <w:rPr>
          <w:b/>
        </w:rPr>
        <w:t>accident grave)</w:t>
      </w:r>
      <w:r>
        <w:rPr>
          <w:b/>
        </w:rPr>
        <w:br/>
      </w:r>
    </w:p>
    <w:p>
      <w:pPr/>
      <w:r>
        <w:rPr>
          <w:b/>
        </w:rPr>
        <w:t>Pour l’employeur :</w:t>
      </w:r>
    </w:p>
    <w:p>
      <w:pPr>
        <w:numPr>
          <w:ilvl w:val="1"/>
          <w:numId w:val="32"/>
        </w:numPr>
      </w:pPr>
      <w:r>
        <w:rPr/>
        <w:t>Perte en matière de ressources humaines</w:t>
      </w:r>
    </w:p>
    <w:p>
      <w:pPr>
        <w:numPr>
          <w:ilvl w:val="1"/>
          <w:numId w:val="32"/>
        </w:numPr>
      </w:pPr>
      <w:r>
        <w:rPr/>
        <w:t>Perte financière</w:t>
      </w:r>
      <w:r>
        <w:rPr/>
        <w:br/>
      </w:r>
    </w:p>
    <w:p>
      <w:pPr/>
      <w:r>
        <w:rPr>
          <w:b/>
        </w:rPr>
        <w:t>Pour la collectivité et le pays :</w:t>
      </w:r>
    </w:p>
    <w:p>
      <w:pPr>
        <w:numPr>
          <w:ilvl w:val="1"/>
          <w:numId w:val="32"/>
        </w:numPr>
      </w:pPr>
      <w:r>
        <w:rPr/>
        <w:t>Perte au niveau social : prise en charge sociale augmentée en cas d’infirmité</w:t>
      </w:r>
      <w:r>
        <w:rPr/>
      </w:r>
    </w:p>
    <w:p>
      <w:pPr>
        <w:numPr>
          <w:ilvl w:val="1"/>
          <w:numId w:val="32"/>
        </w:numPr>
      </w:pPr>
      <w:r>
        <w:rPr/>
        <w:t>Impact économique</w:t>
      </w:r>
    </w:p>
    <w:p>
      <w:pPr>
        <w:numPr>
          <w:ilvl w:val="0"/>
          <w:numId w:val="0"/>
        </w:numPr>
      </w:pPr>
    </w:p>
    <w:p>
      <w:pPr>
        <w:pStyle w:val="Heading3"/>
      </w:pPr>
      <w:r>
        <w:rPr/>
        <w:t>Prévention</w:t>
      </w:r>
    </w:p>
    <w:p>
      <w:pPr/>
      <w:r>
        <w:rPr>
          <w:b/>
        </w:rPr>
        <w:t xml:space="preserve">Promouvoir la sécurité au travail </w:t>
      </w:r>
    </w:p>
    <w:p>
      <w:pPr>
        <w:numPr>
          <w:ilvl w:val="1"/>
          <w:numId w:val="32"/>
        </w:numPr>
      </w:pPr>
      <w:r>
        <w:rPr/>
        <w:t>Installation et utilisation adéquate des dispositifs et matériels</w:t>
      </w:r>
    </w:p>
    <w:p>
      <w:pPr>
        <w:numPr>
          <w:ilvl w:val="1"/>
          <w:numId w:val="32"/>
        </w:numPr>
      </w:pPr>
      <w:r>
        <w:rPr/>
        <w:t>Formation du personnel sur les procédés de travail</w:t>
      </w:r>
    </w:p>
    <w:p>
      <w:pPr>
        <w:numPr>
          <w:ilvl w:val="1"/>
          <w:numId w:val="32"/>
        </w:numPr>
      </w:pPr>
      <w:r>
        <w:rPr/>
        <w:t>Utilisation des équipements de protection (collectifs et individuels)</w:t>
      </w:r>
    </w:p>
    <w:p>
      <w:pPr>
        <w:numPr>
          <w:ilvl w:val="1"/>
          <w:numId w:val="32"/>
        </w:numPr>
      </w:pPr>
      <w:r>
        <w:rPr/>
        <w:t>Adaptation des locaux de travail (sol, éclairage, ...)</w:t>
      </w:r>
    </w:p>
    <w:p>
      <w:pPr>
        <w:numPr>
          <w:ilvl w:val="1"/>
          <w:numId w:val="32"/>
        </w:numPr>
      </w:pPr>
      <w:r>
        <w:rPr/>
        <w:t>Evaluation de l’aptitude au travail : diplômes, examens, tests d’embauche</w:t>
      </w:r>
    </w:p>
    <w:p>
      <w:pPr>
        <w:numPr>
          <w:ilvl w:val="1"/>
          <w:numId w:val="32"/>
        </w:numPr>
      </w:pPr>
      <w:r>
        <w:rPr/>
        <w:t>Surveillance de la santé des travailleurs : recommandations spéciales par rapport aux aptitudes personnelles</w:t>
      </w:r>
      <w:r>
        <w:rPr/>
        <w:br/>
      </w:r>
    </w:p>
    <w:p>
      <w:pPr/>
      <w:r>
        <w:rPr>
          <w:b/>
        </w:rPr>
        <w:t>Elaboration de procédure en cas d’accident : premiers secours, signalisations d’urgence</w:t>
      </w:r>
    </w:p>
    <w:p>
      <w:pPr>
        <w:numPr>
          <w:ilvl w:val="0"/>
          <w:numId w:val="0"/>
        </w:numPr>
      </w:pPr>
    </w:p>
    <w:p>
      <w:pPr>
        <w:pStyle w:val="Heading2"/>
      </w:pPr>
      <w:r>
        <w:rPr/>
        <w:t>MALADIES PROFESSIONNELLES</w:t>
      </w:r>
    </w:p>
    <w:p>
      <w:pPr>
        <w:pStyle w:val="Heading3"/>
      </w:pPr>
      <w:r>
        <w:rPr/>
        <w:t>Définition</w:t>
      </w:r>
    </w:p>
    <w:p>
      <w:pPr/>
      <w:r>
        <w:rPr>
          <w:b/>
        </w:rPr>
        <w:t xml:space="preserve">INRS : </w:t>
      </w:r>
      <w:r>
        <w:rPr/>
        <w:t>Conséquence de l’exposition d’un travailleur à un risque physique, chimique ou biologique ou elle résulte des conditions dans lesquelles le travailleur exerce son activité professionnelle</w:t>
      </w:r>
      <w:r>
        <w:rPr/>
        <w:br/>
      </w:r>
    </w:p>
    <w:p>
      <w:pPr/>
      <w:r>
        <w:rPr>
          <w:b/>
        </w:rPr>
        <w:t xml:space="preserve">BIT : </w:t>
      </w:r>
      <w:r>
        <w:rPr/>
        <w:t>Toute maladie contractée à la suite d’une exposition à des facteurs de risques résultants d’une activité professionnelle</w:t>
      </w:r>
    </w:p>
    <w:p>
      <w:pPr>
        <w:numPr>
          <w:ilvl w:val="0"/>
          <w:numId w:val="0"/>
        </w:numPr>
      </w:pPr>
    </w:p>
    <w:p>
      <w:pPr>
        <w:pStyle w:val="Heading3"/>
      </w:pPr>
      <w:r>
        <w:rPr/>
        <w:t>Critères</w:t>
      </w:r>
    </w:p>
    <w:p>
      <w:pPr/>
      <w:r>
        <w:rPr/>
        <w:t xml:space="preserve">Exposition </w:t>
      </w:r>
      <w:r>
        <w:rPr>
          <w:b/>
        </w:rPr>
        <w:t xml:space="preserve">prolongée </w:t>
      </w:r>
      <w:r>
        <w:rPr/>
        <w:t xml:space="preserve">à un risque qui existe lors de l’exercice </w:t>
      </w:r>
      <w:r>
        <w:rPr>
          <w:b/>
          <w:u w:val="single"/>
        </w:rPr>
        <w:t>habituel</w:t>
      </w:r>
      <w:r>
        <w:rPr>
          <w:b/>
        </w:rPr>
        <w:t xml:space="preserve"> </w:t>
      </w:r>
      <w:r>
        <w:rPr/>
        <w:t>de la profession</w:t>
      </w:r>
    </w:p>
    <w:p>
      <w:pPr/>
      <w:r>
        <w:rPr/>
        <w:t xml:space="preserve">Notion d’apparition de la maladie dans un groupe de personnes exposées avec une fréquence </w:t>
      </w:r>
      <w:r>
        <w:rPr>
          <w:b/>
        </w:rPr>
        <w:t xml:space="preserve">supérieure </w:t>
      </w:r>
      <w:r>
        <w:rPr/>
        <w:t>à la morbidité moyenne du reste de la population</w:t>
      </w:r>
    </w:p>
    <w:p>
      <w:pPr/>
      <w:r>
        <w:rPr/>
        <w:t xml:space="preserve">Système de </w:t>
      </w:r>
      <w:r>
        <w:rPr>
          <w:b/>
        </w:rPr>
        <w:t>listes des maladies professionnelles</w:t>
      </w:r>
      <w:r>
        <w:rPr/>
        <w:t xml:space="preserve"> : liste règlementaire fermée des maladies possibles selon l’activité professionnelle et la durée de l’exposition</w:t>
      </w:r>
    </w:p>
    <w:p>
      <w:pPr>
        <w:numPr>
          <w:ilvl w:val="0"/>
          <w:numId w:val="0"/>
        </w:numPr>
      </w:pPr>
    </w:p>
    <w:p>
      <w:pPr>
        <w:pStyle w:val="Heading3"/>
      </w:pPr>
      <w:r>
        <w:rPr/>
        <w:t>Causes</w:t>
      </w:r>
    </w:p>
    <w:p>
      <w:pPr>
        <w:pStyle w:val="Heading4"/>
      </w:pPr>
      <w:r>
        <w:rPr/>
        <w:t>Causes physiques</w:t>
      </w:r>
    </w:p>
    <w:p>
      <w:pPr/>
      <w:r>
        <w:rPr/>
        <w:t>Bruits</w:t>
      </w:r>
    </w:p>
    <w:p>
      <w:pPr/>
      <w:r>
        <w:rPr/>
        <w:t>Vibrations</w:t>
      </w:r>
    </w:p>
    <w:p>
      <w:pPr/>
      <w:r>
        <w:rPr/>
        <w:t>Poussière, fumée</w:t>
      </w:r>
    </w:p>
    <w:p>
      <w:pPr/>
      <w:r>
        <w:rPr/>
        <w:t>Rayonnements ionisants...</w:t>
      </w:r>
    </w:p>
    <w:p>
      <w:pPr>
        <w:numPr>
          <w:ilvl w:val="0"/>
          <w:numId w:val="0"/>
        </w:numPr>
      </w:pPr>
    </w:p>
    <w:p>
      <w:pPr>
        <w:pStyle w:val="Heading4"/>
      </w:pPr>
      <w:r>
        <w:rPr/>
        <w:t>Causes chimiques</w:t>
      </w:r>
    </w:p>
    <w:p>
      <w:pPr/>
      <w:r>
        <w:rPr/>
        <w:t>Hydrocarbures</w:t>
      </w:r>
    </w:p>
    <w:p>
      <w:pPr/>
      <w:r>
        <w:rPr/>
        <w:t>Solovants</w:t>
      </w:r>
      <w:r>
        <w:rPr/>
        <w:t xml:space="preserve"> : benzène, ...</w:t>
      </w:r>
    </w:p>
    <w:p>
      <w:pPr/>
      <w:r>
        <w:rPr/>
        <w:t>Métaux et métalloïdes : plomb, chrome, nickel, cobalt, ...</w:t>
      </w:r>
    </w:p>
    <w:p>
      <w:pPr>
        <w:numPr>
          <w:ilvl w:val="0"/>
          <w:numId w:val="0"/>
        </w:numPr>
      </w:pPr>
    </w:p>
    <w:p>
      <w:pPr>
        <w:pStyle w:val="Heading4"/>
      </w:pPr>
      <w:r>
        <w:rPr/>
        <w:t>Causes biologiques</w:t>
      </w:r>
    </w:p>
    <w:p>
      <w:pPr/>
      <w:r>
        <w:rPr/>
        <w:t>Bactéries : tuberculose, ...</w:t>
      </w:r>
    </w:p>
    <w:p>
      <w:pPr/>
      <w:r>
        <w:rPr/>
        <w:t>Virus : Hépatite B, ...</w:t>
      </w:r>
    </w:p>
    <w:p>
      <w:pPr/>
      <w:r>
        <w:rPr/>
        <w:t>Parasites : ankylostomiase</w:t>
      </w:r>
    </w:p>
    <w:p>
      <w:pPr/>
      <w:r>
        <w:rPr/>
        <w:t xml:space="preserve">Champignons </w:t>
      </w:r>
    </w:p>
    <w:p>
      <w:pPr>
        <w:numPr>
          <w:ilvl w:val="0"/>
          <w:numId w:val="0"/>
        </w:numPr>
      </w:pPr>
    </w:p>
    <w:p>
      <w:pPr>
        <w:pStyle w:val="Heading4"/>
      </w:pPr>
      <w:r>
        <w:rPr/>
        <w:t>Facteurs favorisants :</w:t>
      </w:r>
    </w:p>
    <w:p>
      <w:pPr/>
      <w:r>
        <w:rPr/>
        <w:t>Carence des mesures d’hygiène et de sécurité, individuelles et collectives</w:t>
      </w:r>
    </w:p>
    <w:p>
      <w:pPr/>
      <w:r>
        <w:rPr/>
        <w:t>Défaut d’évacuation de substances nocives : vapeur, poussière (</w:t>
      </w:r>
      <w:r>
        <w:rPr>
          <w:i/>
        </w:rPr>
        <w:t>de bois : carcinome de l’éthmoïde)</w:t>
      </w:r>
    </w:p>
    <w:p>
      <w:pPr/>
      <w:r>
        <w:rPr/>
        <w:t>Non-respect</w:t>
      </w:r>
      <w:r>
        <w:rPr/>
        <w:t xml:space="preserve"> du port d’équipements protecteurs</w:t>
      </w:r>
    </w:p>
    <w:p>
      <w:pPr/>
      <w:r>
        <w:rPr/>
        <w:t>Susceptibilité</w:t>
      </w:r>
      <w:r>
        <w:rPr/>
        <w:t xml:space="preserve"> individuelle</w:t>
      </w:r>
    </w:p>
    <w:p>
      <w:pPr>
        <w:numPr>
          <w:ilvl w:val="0"/>
          <w:numId w:val="0"/>
        </w:numPr>
      </w:pPr>
    </w:p>
    <w:p>
      <w:pPr>
        <w:pStyle w:val="Heading3"/>
      </w:pPr>
      <w:r>
        <w:rPr/>
        <w:t>Le tableau des maladies professionnelles :</w:t>
      </w:r>
    </w:p>
    <w:p>
      <w:pPr/>
      <w:r>
        <w:rPr/>
        <w:t>Actuellement 48 maladies reconnues, révision de la liste en cours</w:t>
      </w:r>
      <w:r>
        <w:rPr/>
        <w:br/>
      </w:r>
    </w:p>
    <w:p>
      <w:pPr>
        <w:pStyle w:val="Heading4"/>
      </w:pPr>
      <w:r>
        <w:rPr/>
        <w:t>Liste de maladies reconnues pour indemnisation selon deux conditions :</w:t>
      </w:r>
    </w:p>
    <w:p>
      <w:pPr>
        <w:numPr>
          <w:ilvl w:val="1"/>
          <w:numId w:val="32"/>
        </w:numPr>
      </w:pPr>
      <w:r>
        <w:rPr/>
        <w:t>La profession en cause</w:t>
      </w:r>
    </w:p>
    <w:p>
      <w:pPr>
        <w:numPr>
          <w:ilvl w:val="1"/>
          <w:numId w:val="32"/>
        </w:numPr>
      </w:pPr>
      <w:r>
        <w:rPr/>
        <w:t>Le délai d’apparition de la maladie (délai de prise en charge)</w:t>
      </w:r>
    </w:p>
    <w:p>
      <w:pPr>
        <w:numPr>
          <w:ilvl w:val="1"/>
          <w:numId w:val="32"/>
        </w:numPr>
      </w:pPr>
      <w:r>
        <w:rPr/>
        <w:t>Quelque fois : durée d’exposition minimale au risque</w:t>
      </w:r>
      <w:r>
        <w:rPr/>
        <w:br/>
      </w:r>
    </w:p>
    <w:p>
      <w:pPr>
        <w:pStyle w:val="Heading4"/>
      </w:pPr>
      <w:r>
        <w:rPr/>
        <w:t>7 grands groupes de maladies :</w:t>
      </w:r>
    </w:p>
    <w:p>
      <w:pPr>
        <w:numPr>
          <w:ilvl w:val="1"/>
          <w:numId w:val="32"/>
        </w:numPr>
      </w:pPr>
      <w:r>
        <w:rPr/>
        <w:t>Maladies dues à des toxiques minéraux</w:t>
      </w:r>
    </w:p>
    <w:p>
      <w:pPr>
        <w:numPr>
          <w:ilvl w:val="1"/>
          <w:numId w:val="32"/>
        </w:numPr>
      </w:pPr>
      <w:r>
        <w:rPr/>
        <w:t>Affections dues aux toxiques organiques</w:t>
      </w:r>
    </w:p>
    <w:p>
      <w:pPr>
        <w:numPr>
          <w:ilvl w:val="1"/>
          <w:numId w:val="32"/>
        </w:numPr>
      </w:pPr>
      <w:r>
        <w:rPr/>
        <w:t>Maladies dues aux poussières (pneumoconioses) : silicose, asbestose</w:t>
      </w:r>
    </w:p>
    <w:p>
      <w:pPr>
        <w:numPr>
          <w:ilvl w:val="1"/>
          <w:numId w:val="32"/>
        </w:numPr>
      </w:pPr>
      <w:r>
        <w:rPr/>
        <w:t>Dermatoses et manifestations allergiques</w:t>
      </w:r>
    </w:p>
    <w:p>
      <w:pPr>
        <w:numPr>
          <w:ilvl w:val="1"/>
          <w:numId w:val="32"/>
        </w:numPr>
      </w:pPr>
      <w:r>
        <w:rPr/>
        <w:t>Maladies causées par les agents physiques</w:t>
      </w:r>
    </w:p>
    <w:p>
      <w:pPr>
        <w:numPr>
          <w:ilvl w:val="1"/>
          <w:numId w:val="32"/>
        </w:numPr>
      </w:pPr>
      <w:r>
        <w:rPr/>
        <w:t>Maladies infectieuses et parasitaires professionnelles. Ex : tétanos, ankylostomose, bilharziose</w:t>
      </w:r>
    </w:p>
    <w:p>
      <w:pPr>
        <w:numPr>
          <w:ilvl w:val="1"/>
          <w:numId w:val="32"/>
        </w:numPr>
      </w:pPr>
      <w:r>
        <w:rPr/>
        <w:t>Affections diverses</w:t>
      </w:r>
    </w:p>
    <w:p>
      <w:pPr>
        <w:pStyle w:val="Heading4"/>
      </w:pPr>
      <w:r>
        <w:rPr/>
        <w:t>Exemple :</w:t>
      </w:r>
    </w:p>
    <w:tbl>
      <w:tblPr>
        <w:tblStyle w:val="MediumGrid3-Accent5"/>
        <w:tblW w:type="auto" w:w="0"/>
        <w:tblLook w:firstColumn="1" w:firstRow="1" w:lastColumn="0" w:lastRow="0" w:noHBand="0" w:noVBand="1" w:val="04A0"/>
      </w:tblPr>
      <w:tblGrid>
        <w:gridCol w:w="2880"/>
        <w:gridCol w:w="2880"/>
        <w:gridCol w:w="2880"/>
      </w:tblGrid>
      <w:tr>
        <w:tc>
          <w:tcPr>
            <w:tcW w:type="dxa" w:w="3096"/>
          </w:tcPr>
          <w:p/>
          <w:p>
            <w:pPr>
              <w:jc w:val="center"/>
              <w:numPr>
                <w:ilvl w:val="0"/>
                <w:numId w:val="0"/>
              </w:numPr>
            </w:pPr>
            <w:r>
              <w:rPr>
                <w:color w:val="FFFFFF"/>
              </w:rPr>
              <w:t>Principaux troubles et/ou symptômes engendrés</w:t>
            </w:r>
          </w:p>
        </w:tc>
        <w:tc>
          <w:tcPr>
            <w:tcW w:type="dxa" w:w="3096"/>
          </w:tcPr>
          <w:p/>
          <w:p>
            <w:pPr>
              <w:jc w:val="center"/>
              <w:numPr>
                <w:ilvl w:val="0"/>
                <w:numId w:val="0"/>
              </w:numPr>
            </w:pPr>
            <w:r>
              <w:rPr>
                <w:color w:val="FFFFFF"/>
              </w:rPr>
              <w:t>Délai de prise en charge</w:t>
            </w:r>
          </w:p>
        </w:tc>
        <w:tc>
          <w:tcPr>
            <w:tcW w:type="dxa" w:w="3096"/>
          </w:tcPr>
          <w:p/>
          <w:p>
            <w:pPr>
              <w:jc w:val="center"/>
              <w:numPr>
                <w:ilvl w:val="0"/>
                <w:numId w:val="0"/>
              </w:numPr>
            </w:pPr>
            <w:r>
              <w:rPr>
                <w:color w:val="FFFFFF"/>
              </w:rPr>
              <w:t>Liste indicative des principaux travaux susceptibles de provoquer ces maladies</w:t>
            </w:r>
          </w:p>
        </w:tc>
      </w:tr>
      <w:tr>
        <w:tc>
          <w:tcPr>
            <w:tcW w:type="dxa" w:w="3096"/>
          </w:tcPr>
          <w:p/>
          <w:p>
            <w:pPr>
              <w:numPr>
                <w:ilvl w:val="0"/>
                <w:numId w:val="0"/>
              </w:numPr>
            </w:pPr>
            <w:r>
              <w:rPr/>
              <w:t>Dermites</w:t>
            </w:r>
          </w:p>
        </w:tc>
        <w:tc>
          <w:tcPr>
            <w:tcW w:type="dxa" w:w="3096"/>
          </w:tcPr>
          <w:p/>
          <w:p>
            <w:pPr>
              <w:numPr>
                <w:ilvl w:val="0"/>
                <w:numId w:val="0"/>
              </w:numPr>
            </w:pPr>
            <w:r>
              <w:rPr/>
              <w:t>30 jours</w:t>
            </w:r>
            <w:r>
              <w:rPr/>
            </w:r>
          </w:p>
        </w:tc>
        <w:tc>
          <w:tcPr>
            <w:tcW w:type="dxa" w:w="3096"/>
          </w:tcPr>
          <w:p/>
          <w:p>
            <w:pPr>
              <w:numPr>
                <w:ilvl w:val="0"/>
                <w:numId w:val="0"/>
              </w:numPr>
            </w:pPr>
            <w:r>
              <w:rPr/>
              <w:t>Fabrication, ensachage et transport à dos d’homme de ciment</w:t>
            </w:r>
          </w:p>
        </w:tc>
      </w:tr>
    </w:tbl>
    <w:p>
      <w:pPr>
        <w:numPr>
          <w:ilvl w:val="0"/>
          <w:numId w:val="0"/>
        </w:numPr>
      </w:pPr>
    </w:p>
    <w:p>
      <w:pPr>
        <w:pStyle w:val="Heading4"/>
      </w:pPr>
      <w:r>
        <w:rPr/>
        <w:t>Déclaration de maladie professionnelle</w:t>
      </w:r>
    </w:p>
    <w:p>
      <w:pPr>
        <w:numPr>
          <w:ilvl w:val="1"/>
          <w:numId w:val="32"/>
        </w:numPr>
      </w:pPr>
      <w:r>
        <w:rPr>
          <w:b/>
        </w:rPr>
        <w:t>Par la victime</w:t>
      </w:r>
      <w:r>
        <w:rPr/>
        <w:t xml:space="preserve"> elle-même ou ses </w:t>
      </w:r>
      <w:r>
        <w:rPr/>
        <w:t>ayant-droits</w:t>
      </w:r>
      <w:r>
        <w:rPr/>
      </w:r>
      <w:r>
        <w:rPr/>
        <w:t xml:space="preserve"> dans les 15 jours qui suivent la cessation du travail, ou la constatation de la maladie</w:t>
      </w:r>
    </w:p>
    <w:p>
      <w:pPr>
        <w:numPr>
          <w:ilvl w:val="1"/>
          <w:numId w:val="32"/>
        </w:numPr>
      </w:pPr>
      <w:r>
        <w:rPr>
          <w:b/>
        </w:rPr>
        <w:t xml:space="preserve">Par le médecin du travail : </w:t>
      </w:r>
      <w:r>
        <w:rPr>
          <w:i/>
        </w:rPr>
        <w:t xml:space="preserve">ne peut pas faire la déclaration, </w:t>
      </w:r>
      <w:r>
        <w:rPr/>
        <w:t>révision de la loi en cours</w:t>
      </w:r>
    </w:p>
    <w:p>
      <w:pPr>
        <w:numPr>
          <w:ilvl w:val="1"/>
          <w:numId w:val="32"/>
        </w:numPr>
      </w:pPr>
      <w:r>
        <w:rPr/>
        <w:t xml:space="preserve">Joindre à cette déclaration un </w:t>
      </w:r>
      <w:r>
        <w:rPr>
          <w:b/>
        </w:rPr>
        <w:t>certificat médical descriptif initial</w:t>
      </w:r>
      <w:r>
        <w:rPr/>
        <w:t xml:space="preserve"> en trois exemplaires, établi par un praticien librement choisi. Ce certificat doit comporter l’identification de la victime et de l’employeur, la nature du travail effectué, le numéro du tableau de la maladie et les constatations médicales</w:t>
      </w:r>
    </w:p>
    <w:p>
      <w:pPr>
        <w:numPr>
          <w:ilvl w:val="1"/>
          <w:numId w:val="32"/>
        </w:numPr>
      </w:pPr>
      <w:r>
        <w:rPr/>
        <w:t>Prescription d’arrêt de travail peut être faite, si justifiée médicalement.</w:t>
      </w:r>
    </w:p>
    <w:p>
      <w:pPr>
        <w:numPr>
          <w:ilvl w:val="0"/>
          <w:numId w:val="0"/>
        </w:numPr>
      </w:pPr>
    </w:p>
    <w:p>
      <w:pPr>
        <w:pStyle w:val="Heading3"/>
      </w:pPr>
      <w:r>
        <w:rPr/>
        <w:t>Prévention</w:t>
      </w:r>
    </w:p>
    <w:p>
      <w:pPr/>
      <w:r>
        <w:rPr/>
        <w:t>Identifier les risques</w:t>
      </w:r>
    </w:p>
    <w:p>
      <w:pPr/>
      <w:r>
        <w:rPr/>
        <w:t>Eviter les risques</w:t>
      </w:r>
    </w:p>
    <w:p>
      <w:pPr/>
      <w:r>
        <w:rPr/>
        <w:t>Limiter l’exposition au minimum possible :</w:t>
      </w:r>
    </w:p>
    <w:p>
      <w:pPr>
        <w:numPr>
          <w:ilvl w:val="1"/>
          <w:numId w:val="32"/>
        </w:numPr>
      </w:pPr>
      <w:r>
        <w:rPr/>
        <w:t>Rotation des équipes</w:t>
      </w:r>
    </w:p>
    <w:p>
      <w:pPr>
        <w:numPr>
          <w:ilvl w:val="1"/>
          <w:numId w:val="32"/>
        </w:numPr>
      </w:pPr>
      <w:r>
        <w:rPr/>
        <w:t>Faire alterner les tâches</w:t>
      </w:r>
    </w:p>
    <w:p>
      <w:pPr>
        <w:numPr>
          <w:ilvl w:val="1"/>
          <w:numId w:val="32"/>
        </w:numPr>
      </w:pPr>
      <w:r>
        <w:rPr/>
        <w:t>Limiter l’accès aux locaux à risque</w:t>
      </w:r>
    </w:p>
    <w:p>
      <w:pPr>
        <w:numPr>
          <w:ilvl w:val="1"/>
          <w:numId w:val="32"/>
        </w:numPr>
      </w:pPr>
      <w:r>
        <w:rPr/>
        <w:t>Aménager les pauses légales (</w:t>
      </w:r>
      <w:r>
        <w:rPr>
          <w:i/>
        </w:rPr>
        <w:t>pour couper l’exposition et remettre le compteur à zéro)</w:t>
      </w:r>
    </w:p>
    <w:p>
      <w:pPr/>
      <w:r>
        <w:rPr/>
        <w:t>Restreindre le travail non surveillé (</w:t>
      </w:r>
      <w:r>
        <w:rPr>
          <w:i/>
        </w:rPr>
        <w:t>en milieu isolé, peuvent faire n’importe quoi)</w:t>
      </w:r>
    </w:p>
    <w:p>
      <w:pPr/>
      <w:r>
        <w:rPr/>
        <w:t>Poser des panneaux d’avertissement</w:t>
      </w:r>
    </w:p>
    <w:p>
      <w:pPr/>
      <w:r>
        <w:rPr/>
        <w:t>Utiliser les EPI appropriés</w:t>
      </w:r>
    </w:p>
    <w:p>
      <w:pPr/>
      <w:r>
        <w:rPr/>
        <w:t>Surveillance de la santé : surveillance spécifique à l’exposition</w:t>
      </w:r>
    </w:p>
    <w:p>
      <w:pPr>
        <w:numPr>
          <w:ilvl w:val="0"/>
          <w:numId w:val="0"/>
        </w:numPr>
      </w:pPr>
    </w:p>
    <w:p>
      <w:pPr>
        <w:numPr>
          <w:ilvl w:val="0"/>
          <w:numId w:val="0"/>
        </w:numPr>
      </w:pPr>
    </w:p>
    <w:p>
      <w:pPr>
        <w:pStyle w:val="Heading2"/>
      </w:pPr>
      <w:r>
        <w:rPr/>
        <w:t>CONCLUSION</w:t>
      </w:r>
    </w:p>
    <w:p>
      <w:pPr/>
      <w:r>
        <w:rPr/>
        <w:t>Accident : brutal, maladie : progressive</w:t>
      </w:r>
    </w:p>
    <w:p>
      <w:pPr/>
      <w:r>
        <w:rPr/>
        <w:t>Une bonne organisation de la gestion des risques va permettre la limitation de l’apparition des accidents de travail et maladies professionnelles</w:t>
      </w:r>
    </w:p>
    <w:p>
      <w:pPr>
        <w:numPr>
          <w:ilvl w:val="0"/>
          <w:numId w:val="0"/>
        </w:numP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