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GESTION DES RISQUES PROFESSIONNELS</w:t>
      </w:r>
    </w:p>
    <w:p>
      <w:pPr>
        <w:pStyle w:val="Heading2"/>
      </w:pPr>
      <w:r>
        <w:rPr/>
        <w:t>Objectifs :</w:t>
      </w:r>
    </w:p>
    <w:p>
      <w:pPr>
        <w:numPr>
          <w:ilvl w:val="1"/>
          <w:numId w:val="32"/>
        </w:numPr>
      </w:pPr>
      <w:r>
        <w:rPr/>
        <w:t>Décrire les termes en matière de gestion des risques professionnels</w:t>
      </w:r>
    </w:p>
    <w:p>
      <w:pPr>
        <w:numPr>
          <w:ilvl w:val="1"/>
          <w:numId w:val="32"/>
        </w:numPr>
      </w:pPr>
      <w:r>
        <w:rPr/>
        <w:t>Connaître les catégories de risques professionnels</w:t>
      </w:r>
    </w:p>
    <w:p>
      <w:pPr>
        <w:numPr>
          <w:ilvl w:val="1"/>
          <w:numId w:val="32"/>
        </w:numPr>
      </w:pPr>
      <w:r>
        <w:rPr/>
        <w:t>Connaître les principes d’une analyse des risques</w:t>
      </w:r>
    </w:p>
    <w:p>
      <w:pPr>
        <w:numPr>
          <w:ilvl w:val="1"/>
          <w:numId w:val="32"/>
        </w:numPr>
      </w:pPr>
      <w:r>
        <w:rPr/>
        <w:t>Concevoir un inventaire des risques par profession</w:t>
      </w:r>
    </w:p>
    <w:p>
      <w:pPr>
        <w:numPr>
          <w:ilvl w:val="1"/>
          <w:numId w:val="32"/>
        </w:numPr>
      </w:pPr>
      <w:r>
        <w:rPr/>
        <w:t>Identifier les différents axes de prévention</w:t>
      </w:r>
    </w:p>
    <w:p>
      <w:pPr>
        <w:numPr>
          <w:ilvl w:val="0"/>
          <w:numId w:val="0"/>
        </w:numPr>
      </w:pPr>
    </w:p>
    <w:p>
      <w:pPr>
        <w:pStyle w:val="Heading2"/>
      </w:pPr>
      <w:r>
        <w:rPr/>
        <w:t>INTRODUCTION</w:t>
      </w:r>
    </w:p>
    <w:p>
      <w:pPr>
        <w:numPr>
          <w:ilvl w:val="1"/>
          <w:numId w:val="32"/>
        </w:numPr>
      </w:pPr>
      <w:r>
        <w:rPr/>
        <w:t>Chaque travailleur est exposé à un risque dans son travail</w:t>
      </w:r>
    </w:p>
    <w:p>
      <w:pPr>
        <w:numPr>
          <w:ilvl w:val="2"/>
          <w:numId w:val="32"/>
        </w:numPr>
      </w:pPr>
      <w:r>
        <w:rPr/>
        <w:t>“qui ne risque rien n’a rien”</w:t>
      </w:r>
    </w:p>
    <w:p>
      <w:pPr>
        <w:numPr>
          <w:ilvl w:val="2"/>
          <w:numId w:val="32"/>
        </w:numPr>
      </w:pPr>
      <w:r>
        <w:rPr/>
        <w:t>“ce sont les risques du métier”</w:t>
      </w:r>
    </w:p>
    <w:p>
      <w:pPr/>
      <w:r>
        <w:rPr/>
        <w:t>Rôle du médecin du travail : Identifier et gérer les risques</w:t>
      </w:r>
    </w:p>
    <w:p>
      <w:pPr/>
      <w:r>
        <w:rPr/>
        <w:t>Rien ne doit être laissé au hasard</w:t>
      </w:r>
    </w:p>
    <w:p>
      <w:pPr>
        <w:numPr>
          <w:ilvl w:val="0"/>
          <w:numId w:val="0"/>
        </w:numPr>
      </w:pPr>
    </w:p>
    <w:p>
      <w:pPr>
        <w:pStyle w:val="Heading2"/>
      </w:pPr>
      <w:r>
        <w:rPr/>
        <w:t>DEFINITION DES CONCEPTS</w:t>
      </w:r>
    </w:p>
    <w:p>
      <w:pPr/>
      <w:r>
        <w:rPr>
          <w:b/>
        </w:rPr>
        <w:t>Danger :</w:t>
      </w:r>
      <w:r>
        <w:rPr/>
        <w:t xml:space="preserve"> Propriété intrinsèque par laquelle un agent (matière, matériel, méthode de travail) est susceptible de causer un dommage, de nuire à la santé du travailleur</w:t>
      </w:r>
    </w:p>
    <w:p>
      <w:pPr>
        <w:numPr>
          <w:ilvl w:val="1"/>
          <w:numId w:val="32"/>
        </w:numPr>
      </w:pPr>
      <w:r>
        <w:rPr>
          <w:i/>
        </w:rPr>
        <w:t>Ex : fil électrique</w:t>
      </w:r>
      <w:r>
        <w:rPr/>
        <w:br/>
      </w:r>
    </w:p>
    <w:p>
      <w:pPr/>
      <w:r>
        <w:rPr>
          <w:b/>
        </w:rPr>
        <w:t xml:space="preserve">Dommage : </w:t>
      </w:r>
      <w:r>
        <w:rPr/>
        <w:t>conséquence de l’exposition à un danger</w:t>
      </w:r>
    </w:p>
    <w:p>
      <w:pPr>
        <w:numPr>
          <w:ilvl w:val="1"/>
          <w:numId w:val="32"/>
        </w:numPr>
      </w:pPr>
      <w:r>
        <w:rPr/>
        <w:t>Lésion corporelle, altération</w:t>
      </w:r>
      <w:r>
        <w:rPr/>
        <w:br/>
      </w:r>
    </w:p>
    <w:p>
      <w:pPr/>
      <w:r>
        <w:rPr>
          <w:b/>
        </w:rPr>
        <w:t xml:space="preserve">Exposition : </w:t>
      </w:r>
      <w:r>
        <w:rPr/>
        <w:t>rencontre d’un danger par un sujet. Caractéristiques de l’importance de l’exposition :</w:t>
      </w:r>
    </w:p>
    <w:p>
      <w:pPr>
        <w:numPr>
          <w:ilvl w:val="1"/>
          <w:numId w:val="32"/>
        </w:numPr>
      </w:pPr>
      <w:r>
        <w:rPr/>
        <w:t>Durée pendant laquelle on est exposé (</w:t>
      </w:r>
      <w:r>
        <w:rPr>
          <w:i/>
        </w:rPr>
        <w:t>combien d’heure par jour</w:t>
      </w:r>
      <w:r>
        <w:rPr>
          <w:i/>
        </w:rPr>
        <w:t xml:space="preserve"> </w:t>
      </w:r>
      <w:r>
        <w:rPr>
          <w:i/>
        </w:rPr>
        <w:t>?)</w:t>
      </w:r>
    </w:p>
    <w:p>
      <w:pPr>
        <w:numPr>
          <w:ilvl w:val="1"/>
          <w:numId w:val="32"/>
        </w:numPr>
      </w:pPr>
      <w:r>
        <w:rPr/>
        <w:t>Fréquence à laquelle on est exposé (</w:t>
      </w:r>
      <w:r>
        <w:rPr>
          <w:i/>
        </w:rPr>
        <w:t>tous les jours</w:t>
      </w:r>
      <w:r>
        <w:rPr>
          <w:i/>
        </w:rPr>
        <w:t xml:space="preserve"> </w:t>
      </w:r>
      <w:r>
        <w:rPr>
          <w:i/>
        </w:rPr>
        <w:t>?)</w:t>
      </w:r>
      <w:r>
        <w:rPr/>
        <w:br/>
      </w:r>
    </w:p>
    <w:p>
      <w:pPr/>
      <w:r>
        <w:rPr>
          <w:b/>
        </w:rPr>
        <w:t xml:space="preserve">Facteur de risque : </w:t>
      </w:r>
      <w:r>
        <w:rPr/>
        <w:t xml:space="preserve">paramètres collectifs et/ou personnels qui, en présence d’un danger, peuvent faire varier de façon significative la probabilité d’un </w:t>
      </w:r>
      <w:r>
        <w:rPr/>
        <w:t>dommage (ou lésion)</w:t>
      </w:r>
      <w:r>
        <w:rPr/>
        <w:br/>
      </w:r>
    </w:p>
    <w:p>
      <w:pPr/>
      <w:r>
        <w:rPr>
          <w:b/>
        </w:rPr>
        <w:t xml:space="preserve">Risque : </w:t>
      </w:r>
      <w:r>
        <w:rPr/>
        <w:t xml:space="preserve">probabilité qu’un dommage d’une certaine gravité se produise dans certaines conditions d’utilisation ou d’exposition du travailleur à un danger et en </w:t>
      </w:r>
      <w:r>
        <w:rPr/>
        <w:t>prsence</w:t>
      </w:r>
      <w:r>
        <w:rPr/>
        <w:t xml:space="preserve"> de facteurs de risques.</w:t>
      </w:r>
      <w:r>
        <w:rPr/>
      </w:r>
    </w:p>
    <w:p>
      <w:pPr>
        <w:numPr>
          <w:ilvl w:val="0"/>
          <w:numId w:val="0"/>
        </w:numPr>
      </w:pPr>
      <w:r>
        <w:drawing>
          <wp:inline xmlns:a="http://schemas.openxmlformats.org/drawingml/2006/main" xmlns:pic="http://schemas.openxmlformats.org/drawingml/2006/picture">
            <wp:extent cx="30480000" cy="1371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0480000" cy="13716000"/>
                    </a:xfrm>
                    <a:prstGeom prst="rect"/>
                  </pic:spPr>
                </pic:pic>
              </a:graphicData>
            </a:graphic>
          </wp:inline>
        </w:drawing>
      </w:r>
    </w:p>
    <w:p>
      <w:pPr>
        <w:numPr>
          <w:ilvl w:val="0"/>
          <w:numId w:val="0"/>
        </w:numPr>
      </w:pPr>
    </w:p>
    <w:p>
      <w:pPr/>
      <w:r>
        <w:rPr>
          <w:b/>
        </w:rPr>
        <w:t>Les facteurs de risques :</w:t>
      </w:r>
    </w:p>
    <w:p>
      <w:pPr>
        <w:numPr>
          <w:ilvl w:val="1"/>
          <w:numId w:val="32"/>
        </w:numPr>
      </w:pPr>
      <w:r>
        <w:rPr/>
        <w:t>Individu : dispositions individuelles, méconnaissance du risque par manque d’expérience, ...</w:t>
      </w:r>
    </w:p>
    <w:p>
      <w:pPr>
        <w:numPr>
          <w:ilvl w:val="1"/>
          <w:numId w:val="32"/>
        </w:numPr>
      </w:pPr>
      <w:r>
        <w:rPr/>
        <w:t>Tâche : contraintes, situations inhabituelles</w:t>
      </w:r>
    </w:p>
    <w:p>
      <w:pPr>
        <w:numPr>
          <w:ilvl w:val="1"/>
          <w:numId w:val="32"/>
        </w:numPr>
      </w:pPr>
      <w:r>
        <w:rPr/>
        <w:t>Matériel : conception, dégradation, ... (</w:t>
      </w:r>
      <w:r>
        <w:rPr>
          <w:i/>
        </w:rPr>
        <w:t>+++ entretien des matériels)</w:t>
      </w:r>
    </w:p>
    <w:p>
      <w:pPr>
        <w:numPr>
          <w:ilvl w:val="1"/>
          <w:numId w:val="32"/>
        </w:numPr>
      </w:pPr>
      <w:r>
        <w:rPr/>
        <w:t>Milieu physique : bruit, température, éclairage, aménagement des locaux, ...</w:t>
      </w:r>
    </w:p>
    <w:p>
      <w:pPr>
        <w:numPr>
          <w:ilvl w:val="1"/>
          <w:numId w:val="32"/>
        </w:numPr>
      </w:pPr>
      <w:r>
        <w:rPr/>
        <w:t>Environnement : climat social, relations</w:t>
      </w:r>
    </w:p>
    <w:p>
      <w:pPr>
        <w:numPr>
          <w:ilvl w:val="1"/>
          <w:numId w:val="32"/>
        </w:numPr>
      </w:pPr>
      <w:r>
        <w:rPr/>
        <w:t>Organisation du travail : travaux répétitifs, monotones, dysfonctionnements, ...</w:t>
      </w:r>
    </w:p>
    <w:p>
      <w:pPr>
        <w:numPr>
          <w:ilvl w:val="0"/>
          <w:numId w:val="0"/>
        </w:numPr>
      </w:pPr>
    </w:p>
    <w:p>
      <w:pPr>
        <w:pStyle w:val="Heading2"/>
      </w:pPr>
      <w:r>
        <w:rPr/>
        <w:t>LES CATEGORIES DE RISQUES PROFESSIONNELS</w:t>
      </w:r>
    </w:p>
    <w:p>
      <w:pPr>
        <w:pStyle w:val="Heading3"/>
      </w:pPr>
      <w:r>
        <w:rPr/>
        <w:t>Risques physiques :</w:t>
      </w:r>
    </w:p>
    <w:p>
      <w:pPr/>
      <w:r>
        <w:rPr/>
        <w:t>Relatifs aux conditions de travail sur le plan physique</w:t>
      </w:r>
    </w:p>
    <w:p>
      <w:pPr/>
      <w:r>
        <w:rPr/>
        <w:t xml:space="preserve">Exemples : gestes et postures, horaires de </w:t>
      </w:r>
      <w:r>
        <w:rPr/>
        <w:t>travail</w:t>
      </w:r>
      <w:r>
        <w:rPr/>
        <w:t>, travail de nuit, ...</w:t>
      </w:r>
    </w:p>
    <w:p>
      <w:pPr>
        <w:numPr>
          <w:ilvl w:val="0"/>
          <w:numId w:val="0"/>
        </w:numPr>
      </w:pPr>
    </w:p>
    <w:p>
      <w:pPr>
        <w:pStyle w:val="Heading3"/>
      </w:pPr>
      <w:r>
        <w:rPr/>
        <w:t>Risques chimiques :</w:t>
      </w:r>
    </w:p>
    <w:p>
      <w:pPr/>
      <w:r>
        <w:rPr/>
        <w:t>Contact avec des produits chimiques</w:t>
      </w:r>
    </w:p>
    <w:p>
      <w:pPr/>
      <w:r>
        <w:rPr/>
        <w:t>Exemples :</w:t>
      </w:r>
    </w:p>
    <w:p>
      <w:pPr>
        <w:numPr>
          <w:ilvl w:val="1"/>
          <w:numId w:val="32"/>
        </w:numPr>
      </w:pPr>
      <w:r>
        <w:rPr/>
        <w:t>Ciments (</w:t>
      </w:r>
      <w:r>
        <w:rPr>
          <w:i/>
        </w:rPr>
        <w:t>intoxication en cas de contact direct : dermites, brûlures cutanées)</w:t>
      </w:r>
    </w:p>
    <w:p>
      <w:pPr>
        <w:numPr>
          <w:ilvl w:val="1"/>
          <w:numId w:val="32"/>
        </w:numPr>
      </w:pPr>
      <w:r>
        <w:rPr/>
        <w:t>Solvants</w:t>
      </w:r>
    </w:p>
    <w:p>
      <w:pPr>
        <w:numPr>
          <w:ilvl w:val="1"/>
          <w:numId w:val="32"/>
        </w:numPr>
      </w:pPr>
      <w:r>
        <w:rPr/>
        <w:t>Réactifs, ...</w:t>
      </w:r>
    </w:p>
    <w:p>
      <w:pPr>
        <w:numPr>
          <w:ilvl w:val="0"/>
          <w:numId w:val="0"/>
        </w:numPr>
      </w:pPr>
    </w:p>
    <w:p>
      <w:pPr>
        <w:pStyle w:val="Heading3"/>
      </w:pPr>
      <w:r>
        <w:rPr/>
        <w:t>Risques biologiques</w:t>
      </w:r>
    </w:p>
    <w:p>
      <w:pPr/>
      <w:r>
        <w:rPr/>
        <w:t>Contact avec des microorganismes</w:t>
      </w:r>
    </w:p>
    <w:p>
      <w:pPr/>
      <w:r>
        <w:rPr/>
        <w:t>Exemples : microorganismes infectieux, toxines, allergènes</w:t>
      </w:r>
    </w:p>
    <w:p>
      <w:pPr>
        <w:numPr>
          <w:ilvl w:val="1"/>
          <w:numId w:val="32"/>
        </w:numPr>
      </w:pPr>
      <w:r>
        <w:rPr/>
        <w:t xml:space="preserve">Farinose (&lt;- </w:t>
      </w:r>
      <w:r>
        <w:rPr>
          <w:i/>
        </w:rPr>
        <w:t xml:space="preserve">allergène, chez terrain </w:t>
      </w:r>
      <w:r>
        <w:rPr>
          <w:i/>
        </w:rPr>
        <w:t>atopique</w:t>
      </w:r>
      <w:r>
        <w:rPr>
          <w:i/>
        </w:rPr>
        <w:t>)</w:t>
      </w:r>
    </w:p>
    <w:p>
      <w:pPr>
        <w:numPr>
          <w:ilvl w:val="0"/>
          <w:numId w:val="0"/>
        </w:numPr>
      </w:pPr>
    </w:p>
    <w:p>
      <w:pPr>
        <w:pStyle w:val="Heading3"/>
      </w:pPr>
      <w:r>
        <w:rPr/>
        <w:t>Risques psycho-sociaux</w:t>
      </w:r>
    </w:p>
    <w:p>
      <w:pPr/>
      <w:r>
        <w:rPr/>
        <w:t>Sur le plan psychologique</w:t>
      </w:r>
    </w:p>
    <w:p>
      <w:pPr/>
      <w:r>
        <w:rPr/>
        <w:t>Exemples : organisation de travail, relation avec la hiérarchie, relation entre collègues, ...</w:t>
      </w:r>
    </w:p>
    <w:p>
      <w:pPr>
        <w:numPr>
          <w:ilvl w:val="1"/>
          <w:numId w:val="32"/>
        </w:numPr>
      </w:pPr>
      <w:r>
        <w:rPr>
          <w:i/>
        </w:rPr>
        <w:t>Ex : burn-out : dépression engendrée par le travail</w:t>
      </w:r>
    </w:p>
    <w:p>
      <w:pPr>
        <w:numPr>
          <w:ilvl w:val="0"/>
          <w:numId w:val="0"/>
        </w:numPr>
      </w:pPr>
    </w:p>
    <w:p>
      <w:pPr>
        <w:pStyle w:val="Heading2"/>
      </w:pPr>
      <w:r>
        <w:rPr/>
        <w:t>ANALYSE DES RISQUES</w:t>
      </w:r>
      <w:r>
        <w:rPr/>
      </w:r>
    </w:p>
    <w:p>
      <w:pPr/>
      <w:r>
        <w:rPr/>
        <w:t>Gestion des risques : éviter l’apparition du dommage à la santé du travailleur</w:t>
      </w:r>
    </w:p>
    <w:p>
      <w:pPr>
        <w:numPr>
          <w:ilvl w:val="1"/>
          <w:numId w:val="32"/>
        </w:numPr>
      </w:pPr>
      <w:r>
        <w:rPr/>
        <w:t>Outil : promotion de la santé et sécurité au travail</w:t>
      </w:r>
    </w:p>
    <w:p>
      <w:pPr/>
      <w:r>
        <w:rPr/>
        <w:tab/>
      </w:r>
      <w:r>
        <w:rPr/>
        <w:tab/>
      </w:r>
      <w:r>
        <w:drawing>
          <wp:inline xmlns:a="http://schemas.openxmlformats.org/drawingml/2006/main" xmlns:pic="http://schemas.openxmlformats.org/drawingml/2006/picture">
            <wp:extent cx="58928000" cy="265176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8928000" cy="26517600"/>
                    </a:xfrm>
                    <a:prstGeom prst="rect"/>
                  </pic:spPr>
                </pic:pic>
              </a:graphicData>
            </a:graphic>
          </wp:inline>
        </w:drawing>
      </w:r>
      <w:r>
        <w:rPr/>
        <w:br/>
      </w:r>
    </w:p>
    <w:p>
      <w:pPr/>
      <w:r>
        <w:rPr>
          <w:b/>
        </w:rPr>
        <w:t>Système dynamique de gestion des risques :</w:t>
      </w:r>
      <w:r>
        <w:rPr/>
        <w:t xml:space="preserve"> a pour objectif de permettre la planification de la prévention en tenant compte des </w:t>
      </w:r>
      <w:r>
        <w:rPr>
          <w:u w:val="single"/>
        </w:rPr>
        <w:t>activités de l’entreprise</w:t>
      </w:r>
      <w:r>
        <w:rPr/>
        <w:t xml:space="preserve"> et des </w:t>
      </w:r>
      <w:r>
        <w:rPr>
          <w:u w:val="single"/>
        </w:rPr>
        <w:t>risques spécifiques de celle-ci</w:t>
      </w:r>
    </w:p>
    <w:p>
      <w:pPr/>
      <w:r>
        <w:rPr/>
        <w:t>Le système dynamique de gestion des risques vise :</w:t>
      </w:r>
    </w:p>
    <w:p>
      <w:pPr>
        <w:numPr>
          <w:ilvl w:val="1"/>
          <w:numId w:val="32"/>
        </w:numPr>
      </w:pPr>
      <w:r>
        <w:rPr/>
        <w:t>La planification de la prévention</w:t>
      </w:r>
    </w:p>
    <w:p>
      <w:pPr>
        <w:numPr>
          <w:ilvl w:val="1"/>
          <w:numId w:val="32"/>
        </w:numPr>
      </w:pPr>
      <w:r>
        <w:rPr/>
        <w:t xml:space="preserve">La mise en </w:t>
      </w:r>
      <w:r>
        <w:rPr/>
        <w:t>oeuvre</w:t>
      </w:r>
      <w:r>
        <w:rPr/>
        <w:t xml:space="preserve"> de la politique relative au bien-être des travailleurs</w:t>
      </w:r>
    </w:p>
    <w:p>
      <w:pPr>
        <w:ind w:left="720"/>
        <w:numPr>
          <w:ilvl w:val="0"/>
          <w:numId w:val="0"/>
        </w:numPr>
      </w:pPr>
      <w:r>
        <w:rPr/>
        <w:t>L’amélioration permanente des résultats “sécurité et santé”.</w:t>
      </w:r>
      <w:r>
        <w:rPr/>
        <w:br/>
      </w:r>
      <w:r>
        <w:rPr/>
        <w:tab/>
      </w:r>
      <w:r>
        <w:rPr/>
        <w:tab/>
      </w:r>
      <w:r>
        <w:rPr/>
        <w:tab/>
      </w:r>
      <w:r>
        <w:rPr/>
        <w:tab/>
      </w:r>
      <w:r>
        <w:rPr/>
        <w:tab/>
      </w:r>
      <w:r>
        <w:rPr/>
        <w:tab/>
      </w:r>
      <w:r>
        <w:drawing>
          <wp:inline xmlns:a="http://schemas.openxmlformats.org/drawingml/2006/main" xmlns:pic="http://schemas.openxmlformats.org/drawingml/2006/picture">
            <wp:extent cx="13716000" cy="93853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3716000" cy="9385300"/>
                    </a:xfrm>
                    <a:prstGeom prst="rect"/>
                  </pic:spPr>
                </pic:pic>
              </a:graphicData>
            </a:graphic>
          </wp:inline>
        </w:drawing>
      </w:r>
    </w:p>
    <w:p>
      <w:pPr>
        <w:numPr>
          <w:ilvl w:val="0"/>
          <w:numId w:val="0"/>
        </w:numPr>
      </w:pPr>
      <w:r>
        <w:rPr/>
        <w:tab/>
      </w:r>
      <w:r>
        <w:rPr/>
        <w:tab/>
      </w:r>
      <w:r>
        <w:drawing>
          <wp:inline xmlns:a="http://schemas.openxmlformats.org/drawingml/2006/main" xmlns:pic="http://schemas.openxmlformats.org/drawingml/2006/picture">
            <wp:extent cx="13716000" cy="95504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3716000" cy="9550400"/>
                    </a:xfrm>
                    <a:prstGeom prst="rect"/>
                  </pic:spPr>
                </pic:pic>
              </a:graphicData>
            </a:graphic>
          </wp:inline>
        </w:drawing>
      </w:r>
    </w:p>
    <w:p>
      <w:pPr/>
      <w:r>
        <w:rPr/>
        <w:t xml:space="preserve">Ce système porte sur les domaines qui constituent le </w:t>
      </w:r>
      <w:r>
        <w:rPr/>
        <w:t>bien-être</w:t>
      </w:r>
      <w:r>
        <w:rPr/>
        <w:t xml:space="preserve"> au travail, à savoir :</w:t>
      </w:r>
    </w:p>
    <w:p>
      <w:pPr>
        <w:numPr>
          <w:ilvl w:val="1"/>
          <w:numId w:val="32"/>
        </w:numPr>
      </w:pPr>
      <w:r>
        <w:rPr/>
        <w:t>La sécurité au travail</w:t>
      </w:r>
    </w:p>
    <w:p>
      <w:pPr>
        <w:numPr>
          <w:ilvl w:val="1"/>
          <w:numId w:val="32"/>
        </w:numPr>
      </w:pPr>
      <w:r>
        <w:rPr/>
        <w:t>La protection de la santé</w:t>
      </w:r>
    </w:p>
    <w:p>
      <w:pPr>
        <w:numPr>
          <w:ilvl w:val="1"/>
          <w:numId w:val="32"/>
        </w:numPr>
      </w:pPr>
      <w:r>
        <w:rPr/>
        <w:t>La charge psychosociale</w:t>
      </w:r>
    </w:p>
    <w:p>
      <w:pPr>
        <w:numPr>
          <w:ilvl w:val="1"/>
          <w:numId w:val="32"/>
        </w:numPr>
      </w:pPr>
      <w:r>
        <w:rPr/>
        <w:t>L’ergonomie</w:t>
      </w:r>
    </w:p>
    <w:p>
      <w:pPr>
        <w:numPr>
          <w:ilvl w:val="1"/>
          <w:numId w:val="32"/>
        </w:numPr>
      </w:pPr>
      <w:r>
        <w:rPr/>
        <w:t>L’hygiène au travail</w:t>
      </w:r>
    </w:p>
    <w:p>
      <w:pPr>
        <w:numPr>
          <w:ilvl w:val="1"/>
          <w:numId w:val="32"/>
        </w:numPr>
      </w:pPr>
      <w:r>
        <w:rPr/>
        <w:t>L’embellissement des lieux du travail</w:t>
      </w:r>
    </w:p>
    <w:p>
      <w:pPr>
        <w:numPr>
          <w:ilvl w:val="1"/>
          <w:numId w:val="32"/>
        </w:numPr>
      </w:pPr>
      <w:r>
        <w:rPr/>
        <w:t>Les mesures prises par l’entreprise en matière d’environnement</w:t>
      </w:r>
    </w:p>
    <w:p>
      <w:pPr>
        <w:numPr>
          <w:ilvl w:val="1"/>
          <w:numId w:val="32"/>
        </w:numPr>
      </w:pPr>
      <w:r>
        <w:rPr/>
        <w:t>La protection contre les agressions (physiques, sexuelles et morales).</w:t>
      </w:r>
      <w:r>
        <w:rPr/>
        <w:br/>
      </w:r>
    </w:p>
    <w:p>
      <w:pPr/>
      <w:r>
        <w:rPr>
          <w:b/>
        </w:rPr>
        <w:t xml:space="preserve">Gestion des risques : </w:t>
      </w:r>
      <w:r>
        <w:rPr/>
        <w:t>application des résultats de l’analyse des risques</w:t>
      </w:r>
    </w:p>
    <w:p>
      <w:pPr/>
      <w:r>
        <w:rPr>
          <w:b/>
        </w:rPr>
        <w:t>L’analyse des risques</w:t>
      </w:r>
      <w:r>
        <w:rPr/>
        <w:t xml:space="preserve"> est basée sur :</w:t>
      </w:r>
    </w:p>
    <w:p>
      <w:pPr>
        <w:numPr>
          <w:ilvl w:val="1"/>
          <w:numId w:val="32"/>
        </w:numPr>
      </w:pPr>
      <w:r>
        <w:rPr/>
        <w:t>L’identification</w:t>
      </w:r>
      <w:r>
        <w:rPr/>
        <w:t xml:space="preserve"> des dangers</w:t>
      </w:r>
    </w:p>
    <w:p>
      <w:pPr>
        <w:numPr>
          <w:ilvl w:val="1"/>
          <w:numId w:val="32"/>
        </w:numPr>
      </w:pPr>
      <w:r>
        <w:rPr/>
        <w:t>La définition et la détermination des risques</w:t>
      </w:r>
    </w:p>
    <w:p>
      <w:pPr>
        <w:numPr>
          <w:ilvl w:val="1"/>
          <w:numId w:val="32"/>
        </w:numPr>
      </w:pPr>
      <w:r>
        <w:rPr/>
        <w:t>L’évaluation de ces risques</w:t>
      </w:r>
      <w:r>
        <w:rPr/>
        <w:br/>
      </w:r>
    </w:p>
    <w:p>
      <w:pPr/>
      <w:r>
        <w:rPr/>
        <w:t xml:space="preserve">De cette analyse, découleront des </w:t>
      </w:r>
      <w:r>
        <w:rPr>
          <w:b/>
        </w:rPr>
        <w:t>mesures de prévention.</w:t>
      </w:r>
    </w:p>
    <w:p>
      <w:pPr>
        <w:numPr>
          <w:ilvl w:val="0"/>
          <w:numId w:val="0"/>
        </w:numPr>
      </w:pPr>
    </w:p>
    <w:p>
      <w:pPr>
        <w:pStyle w:val="Heading3"/>
      </w:pPr>
      <w:r>
        <w:rPr/>
        <w:t>Identifier les dangers</w:t>
      </w:r>
    </w:p>
    <w:p>
      <w:pPr/>
      <w:r>
        <w:rPr/>
        <w:t>Dépistage et identification des dangers, des endroits où ils sont présents dans l’entreprise, et les personnes qui y sont exposées.</w:t>
      </w:r>
    </w:p>
    <w:p>
      <w:pPr/>
      <w:r>
        <w:rPr>
          <w:b/>
        </w:rPr>
        <w:t>Sources d’informations :</w:t>
      </w:r>
    </w:p>
    <w:p>
      <w:pPr>
        <w:numPr>
          <w:ilvl w:val="1"/>
          <w:numId w:val="32"/>
        </w:numPr>
      </w:pPr>
      <w:r>
        <w:rPr/>
        <w:t>Organisation (</w:t>
      </w:r>
      <w:r>
        <w:rPr>
          <w:i/>
        </w:rPr>
        <w:t>organisation de travail au niveau de l’entreprise)</w:t>
      </w:r>
    </w:p>
    <w:p>
      <w:pPr>
        <w:numPr>
          <w:ilvl w:val="1"/>
          <w:numId w:val="32"/>
        </w:numPr>
      </w:pPr>
      <w:r>
        <w:rPr/>
        <w:t>Produits fabriqués et/ou utilisés</w:t>
      </w:r>
    </w:p>
    <w:p>
      <w:pPr>
        <w:numPr>
          <w:ilvl w:val="1"/>
          <w:numId w:val="32"/>
        </w:numPr>
      </w:pPr>
      <w:r>
        <w:rPr/>
        <w:t xml:space="preserve">Procédés mis en </w:t>
      </w:r>
      <w:r>
        <w:rPr/>
        <w:t>œuvre</w:t>
      </w:r>
      <w:r>
        <w:rPr/>
        <w:t xml:space="preserve"> (</w:t>
      </w:r>
      <w:r>
        <w:rPr>
          <w:i/>
        </w:rPr>
        <w:t>procédure d’utilisation des produits)</w:t>
      </w:r>
    </w:p>
    <w:p>
      <w:pPr>
        <w:numPr>
          <w:ilvl w:val="1"/>
          <w:numId w:val="32"/>
        </w:numPr>
      </w:pPr>
      <w:r>
        <w:rPr/>
        <w:t>Equipement de travail et installation</w:t>
      </w:r>
    </w:p>
    <w:p>
      <w:pPr>
        <w:numPr>
          <w:ilvl w:val="1"/>
          <w:numId w:val="32"/>
        </w:numPr>
      </w:pPr>
      <w:r>
        <w:rPr/>
        <w:t>Conditions de travail</w:t>
      </w:r>
    </w:p>
    <w:p>
      <w:pPr>
        <w:numPr>
          <w:ilvl w:val="1"/>
          <w:numId w:val="32"/>
        </w:numPr>
      </w:pPr>
      <w:r>
        <w:rPr/>
        <w:t>Utilisation des équipements</w:t>
      </w:r>
      <w:r>
        <w:rPr/>
        <w:br/>
      </w:r>
    </w:p>
    <w:p>
      <w:pPr/>
      <w:r>
        <w:rPr>
          <w:b/>
        </w:rPr>
        <w:t>Outils d’analyse :</w:t>
      </w:r>
    </w:p>
    <w:p>
      <w:pPr>
        <w:numPr>
          <w:ilvl w:val="1"/>
          <w:numId w:val="32"/>
        </w:numPr>
      </w:pPr>
      <w:r>
        <w:rPr/>
        <w:t xml:space="preserve">Audits internes / </w:t>
      </w:r>
      <w:r>
        <w:rPr/>
        <w:t>externes</w:t>
      </w:r>
      <w:r>
        <w:rPr/>
      </w:r>
    </w:p>
    <w:p>
      <w:pPr>
        <w:numPr>
          <w:ilvl w:val="1"/>
          <w:numId w:val="32"/>
        </w:numPr>
      </w:pPr>
      <w:r>
        <w:rPr/>
        <w:t>Analyse des accidents et incidents</w:t>
      </w:r>
    </w:p>
    <w:p>
      <w:pPr>
        <w:numPr>
          <w:ilvl w:val="1"/>
          <w:numId w:val="32"/>
        </w:numPr>
      </w:pPr>
      <w:r>
        <w:rPr/>
        <w:t>Directives et règles de sécurité</w:t>
      </w:r>
    </w:p>
    <w:p>
      <w:pPr>
        <w:numPr>
          <w:ilvl w:val="1"/>
          <w:numId w:val="32"/>
        </w:numPr>
      </w:pPr>
      <w:r>
        <w:rPr/>
        <w:t xml:space="preserve">Examens des </w:t>
      </w:r>
      <w:r>
        <w:rPr/>
        <w:t>fiches techniques</w:t>
      </w:r>
      <w:r>
        <w:rPr/>
      </w:r>
      <w:r>
        <w:rPr/>
        <w:t xml:space="preserve"> et </w:t>
      </w:r>
      <w:r>
        <w:rPr/>
        <w:t>données de sécurité</w:t>
      </w:r>
      <w:r>
        <w:rPr/>
      </w:r>
    </w:p>
    <w:p>
      <w:pPr>
        <w:numPr>
          <w:ilvl w:val="1"/>
          <w:numId w:val="32"/>
        </w:numPr>
      </w:pPr>
      <w:r>
        <w:rPr/>
        <w:t xml:space="preserve">Etude des </w:t>
      </w:r>
      <w:r>
        <w:rPr/>
        <w:t>interactions</w:t>
      </w:r>
      <w:r>
        <w:rPr/>
      </w:r>
    </w:p>
    <w:p>
      <w:pPr>
        <w:numPr>
          <w:ilvl w:val="1"/>
          <w:numId w:val="32"/>
        </w:numPr>
      </w:pPr>
      <w:r>
        <w:rPr/>
        <w:t>Etude de sécurité des différentes installations</w:t>
      </w:r>
    </w:p>
    <w:p>
      <w:pPr>
        <w:numPr>
          <w:ilvl w:val="1"/>
          <w:numId w:val="32"/>
        </w:numPr>
      </w:pPr>
      <w:r>
        <w:rPr/>
        <w:t>Analyse des rapports de contrôle internes / externes</w:t>
      </w:r>
    </w:p>
    <w:p>
      <w:pPr>
        <w:numPr>
          <w:ilvl w:val="1"/>
          <w:numId w:val="32"/>
        </w:numPr>
      </w:pPr>
      <w:r>
        <w:rPr/>
        <w:t>Etude de conformité par rapport aux législations et aux normes</w:t>
      </w:r>
    </w:p>
    <w:p>
      <w:pPr>
        <w:numPr>
          <w:ilvl w:val="1"/>
          <w:numId w:val="32"/>
        </w:numPr>
      </w:pPr>
      <w:r>
        <w:rPr/>
        <w:t>Etude des postes de travail : ergonomie, facteur d’ambiance, hygiène, aspects psycho-sociaux</w:t>
      </w:r>
    </w:p>
    <w:p>
      <w:pPr>
        <w:numPr>
          <w:ilvl w:val="1"/>
          <w:numId w:val="32"/>
        </w:numPr>
      </w:pPr>
      <w:r>
        <w:rPr/>
        <w:t xml:space="preserve">Vérification de la compétence </w:t>
      </w:r>
      <w:r>
        <w:rPr>
          <w:i/>
        </w:rPr>
        <w:t>du travailleur (bonne formation à l’utilisation des machines ou aux procédés de travail)</w:t>
      </w:r>
    </w:p>
    <w:p>
      <w:pPr>
        <w:numPr>
          <w:ilvl w:val="0"/>
          <w:numId w:val="0"/>
        </w:numPr>
      </w:pPr>
    </w:p>
    <w:p>
      <w:pPr>
        <w:pStyle w:val="Heading3"/>
      </w:pPr>
      <w:r>
        <w:rPr/>
        <w:t>Déterminer les risques</w:t>
      </w:r>
    </w:p>
    <w:p>
      <w:pPr/>
      <w:r>
        <w:rPr/>
        <w:t>Après avoir procédé à l’identification des dangers, quantifier les conséquences des évènements</w:t>
      </w:r>
    </w:p>
    <w:p>
      <w:pPr>
        <w:numPr>
          <w:ilvl w:val="0"/>
          <w:numId w:val="0"/>
        </w:numPr>
      </w:pPr>
    </w:p>
    <w:p>
      <w:pPr>
        <w:pStyle w:val="Heading3"/>
      </w:pPr>
      <w:r>
        <w:rPr/>
        <w:t>Evaluer les risques</w:t>
      </w:r>
    </w:p>
    <w:p>
      <w:pPr/>
      <w:r>
        <w:rPr/>
        <w:t>Un danger n’entraîne pas toujours des dommages.</w:t>
      </w:r>
    </w:p>
    <w:p>
      <w:pPr/>
      <w:r>
        <w:rPr/>
        <w:t xml:space="preserve">La possibilité des dommages peut être pratiquement nulle, faible, grande ou très grande, cela dépend de </w:t>
      </w:r>
      <w:r>
        <w:rPr/>
        <w:t>nombreux facteurs.</w:t>
      </w:r>
      <w:r>
        <w:rPr/>
      </w:r>
      <w:r>
        <w:rPr/>
        <w:br/>
      </w:r>
    </w:p>
    <w:p>
      <w:pPr/>
      <w:r>
        <w:rPr>
          <w:b/>
        </w:rPr>
        <w:t xml:space="preserve">Analyse simple : </w:t>
      </w:r>
      <w:r>
        <w:rPr/>
        <w:t>avec un minimum de bon sens et d’expérience, on peut généralement prévoir dans quelles circonstances un danger débouchera presque automatiquement sur des dommages, et faire une bonne évaluation des risques</w:t>
      </w:r>
    </w:p>
    <w:p>
      <w:pPr/>
      <w:r>
        <w:rPr/>
        <w:t xml:space="preserve">Il est parfois difficile d’estimer la probabilité qu’un accident se produise -&gt; Utiliser des </w:t>
      </w:r>
      <w:r>
        <w:rPr>
          <w:b/>
        </w:rPr>
        <w:t>méthodes d’analyses.</w:t>
      </w:r>
    </w:p>
    <w:p>
      <w:pPr>
        <w:numPr>
          <w:ilvl w:val="0"/>
          <w:numId w:val="0"/>
        </w:numPr>
      </w:pPr>
    </w:p>
    <w:p>
      <w:pPr>
        <w:numPr>
          <w:ilvl w:val="0"/>
          <w:numId w:val="0"/>
        </w:numPr>
      </w:pPr>
      <w:r>
        <w:rPr>
          <w:b/>
        </w:rPr>
        <w:t>Garder la même méthode pour toutes les évaluations</w:t>
      </w:r>
      <w:r>
        <w:rPr>
          <w:b/>
        </w:rPr>
        <w:br/>
      </w:r>
    </w:p>
    <w:p>
      <w:pPr/>
      <w:r>
        <w:rPr>
          <w:b/>
        </w:rPr>
        <w:t>Les étapes :</w:t>
      </w:r>
    </w:p>
    <w:p>
      <w:pPr>
        <w:numPr>
          <w:ilvl w:val="1"/>
          <w:numId w:val="32"/>
        </w:numPr>
      </w:pPr>
      <w:r>
        <w:rPr/>
        <w:t>1.Identifier les dangers, les risques et les personnes exposées</w:t>
      </w:r>
    </w:p>
    <w:p>
      <w:pPr>
        <w:numPr>
          <w:ilvl w:val="1"/>
          <w:numId w:val="32"/>
        </w:numPr>
      </w:pPr>
      <w:r>
        <w:rPr/>
        <w:t>2.Evaluer les risques et les classer par ordre de priorité</w:t>
      </w:r>
    </w:p>
    <w:p>
      <w:pPr>
        <w:numPr>
          <w:ilvl w:val="1"/>
          <w:numId w:val="32"/>
        </w:numPr>
      </w:pPr>
      <w:r>
        <w:rPr/>
        <w:t>3.Déterminer les mesures de prévention</w:t>
      </w:r>
    </w:p>
    <w:p>
      <w:pPr>
        <w:numPr>
          <w:ilvl w:val="1"/>
          <w:numId w:val="32"/>
        </w:numPr>
      </w:pPr>
      <w:r>
        <w:rPr/>
        <w:t xml:space="preserve">4.Adopter les mesures de prévention et les mettre en </w:t>
      </w:r>
      <w:r>
        <w:rPr/>
        <w:t>oeuvre</w:t>
      </w:r>
    </w:p>
    <w:p>
      <w:pPr>
        <w:numPr>
          <w:ilvl w:val="1"/>
          <w:numId w:val="32"/>
        </w:numPr>
      </w:pPr>
      <w:r>
        <w:rPr/>
        <w:t>5.Contrôle, Examen, Réexamen</w:t>
      </w:r>
    </w:p>
    <w:p>
      <w:pPr>
        <w:numPr>
          <w:ilvl w:val="1"/>
          <w:numId w:val="32"/>
        </w:numPr>
      </w:pPr>
      <w:r>
        <w:rPr/>
        <w:t xml:space="preserve">-&gt; </w:t>
      </w:r>
      <w:r>
        <w:rPr>
          <w:b/>
        </w:rPr>
        <w:t>1.</w:t>
      </w:r>
    </w:p>
    <w:p>
      <w:pPr>
        <w:ind w:left="720"/>
        <w:numPr>
          <w:ilvl w:val="0"/>
          <w:numId w:val="0"/>
        </w:numPr>
      </w:pPr>
    </w:p>
    <w:p>
      <w:pPr>
        <w:pStyle w:val="Heading2"/>
      </w:pPr>
      <w:r>
        <w:rPr/>
        <w:t>INVENTAIRE DES RISQUES PAR PROFESSION</w:t>
      </w:r>
    </w:p>
    <w:p>
      <w:pPr/>
      <w:r>
        <w:rPr>
          <w:b/>
        </w:rPr>
        <w:t>Fiche d’entreprise : Liste avec les éléments suivants</w:t>
      </w:r>
    </w:p>
    <w:p>
      <w:pPr>
        <w:numPr>
          <w:ilvl w:val="1"/>
          <w:numId w:val="32"/>
        </w:numPr>
      </w:pPr>
      <w:r>
        <w:rPr>
          <w:b/>
        </w:rPr>
        <w:t xml:space="preserve">Profession : </w:t>
      </w:r>
      <w:r>
        <w:rPr/>
        <w:t>définition ou description</w:t>
      </w:r>
    </w:p>
    <w:p>
      <w:pPr>
        <w:numPr>
          <w:ilvl w:val="1"/>
          <w:numId w:val="32"/>
        </w:numPr>
      </w:pPr>
      <w:r>
        <w:rPr>
          <w:b/>
        </w:rPr>
        <w:t xml:space="preserve">Activités : </w:t>
      </w:r>
      <w:r>
        <w:rPr/>
        <w:t>description de différentes tâches afférentes à l’activité</w:t>
      </w:r>
    </w:p>
    <w:p>
      <w:pPr>
        <w:numPr>
          <w:ilvl w:val="1"/>
          <w:numId w:val="32"/>
        </w:numPr>
      </w:pPr>
      <w:r>
        <w:rPr>
          <w:b/>
        </w:rPr>
        <w:t>Matériels et machines :</w:t>
      </w:r>
      <w:r>
        <w:rPr/>
        <w:t xml:space="preserve"> inventaires des matériels et machines utilisés avec descriptions techniques, indications des spécialistes ou d’autres personnes engagées dans le travail de prévention</w:t>
      </w:r>
    </w:p>
    <w:p>
      <w:pPr>
        <w:numPr>
          <w:ilvl w:val="1"/>
          <w:numId w:val="32"/>
        </w:numPr>
      </w:pPr>
      <w:r>
        <w:rPr>
          <w:b/>
        </w:rPr>
        <w:t xml:space="preserve">Inventaire des risques </w:t>
      </w:r>
    </w:p>
    <w:p>
      <w:pPr>
        <w:numPr>
          <w:ilvl w:val="0"/>
          <w:numId w:val="0"/>
        </w:numPr>
      </w:pPr>
    </w:p>
    <w:p>
      <w:pPr>
        <w:pStyle w:val="Heading3"/>
      </w:pPr>
      <w:r>
        <w:rPr/>
        <w:t>Risques d’accidents</w:t>
      </w:r>
    </w:p>
    <w:p>
      <w:pPr>
        <w:pStyle w:val="Heading4"/>
      </w:pPr>
      <w:r>
        <w:rPr/>
        <w:t>Accidents mécaniques ou généraux</w:t>
      </w:r>
    </w:p>
    <w:p>
      <w:pPr/>
      <w:r>
        <w:rPr/>
        <w:t>Accidents de machine</w:t>
      </w:r>
    </w:p>
    <w:p>
      <w:pPr/>
      <w:r>
        <w:rPr/>
        <w:t>Accidents de transport</w:t>
      </w:r>
    </w:p>
    <w:p>
      <w:pPr/>
      <w:r>
        <w:rPr/>
        <w:t>Chutes de personnes (glissades, chutes de plain-pied, chutes de hauteur, chutes d’un véhicule en marche, etc.)</w:t>
      </w:r>
    </w:p>
    <w:p>
      <w:pPr/>
      <w:r>
        <w:rPr/>
        <w:t>Chutes d’objets lourds, de matériaux, effondrements de murs, etc.</w:t>
      </w:r>
    </w:p>
    <w:p>
      <w:pPr/>
      <w:r>
        <w:rPr/>
        <w:t>Coupures, lésions, amputations traumatiques</w:t>
      </w:r>
    </w:p>
    <w:p>
      <w:pPr/>
      <w:r>
        <w:rPr/>
        <w:t>Heurts contre ou par des objets (fractures, contusions)</w:t>
      </w:r>
    </w:p>
    <w:p>
      <w:pPr/>
      <w:r>
        <w:rPr/>
        <w:t>Marche sur des objets au sol</w:t>
      </w:r>
    </w:p>
    <w:p>
      <w:pPr/>
      <w:r>
        <w:rPr/>
        <w:t>Coincement dans ou entre des objets, notamment accidents par écrasement ou arrachement</w:t>
      </w:r>
    </w:p>
    <w:p>
      <w:pPr/>
      <w:r>
        <w:rPr/>
        <w:t>Récipients sous pression, récipients sous vide (éclatement, explosion ou implosion mécanique)</w:t>
      </w:r>
    </w:p>
    <w:p>
      <w:pPr/>
      <w:r>
        <w:rPr/>
        <w:t xml:space="preserve">Brûlures (contact avec des fluides ou des surfaces à haute ou à basse température, brûlures par </w:t>
      </w:r>
      <w:r>
        <w:rPr/>
        <w:t>ébouillantement)</w:t>
      </w:r>
      <w:r>
        <w:rPr/>
      </w:r>
    </w:p>
    <w:p>
      <w:pPr/>
      <w:r>
        <w:rPr/>
        <w:t>Pénétration de particules dans les yeux</w:t>
      </w:r>
    </w:p>
    <w:p>
      <w:pPr/>
      <w:r>
        <w:rPr/>
        <w:t>Ingestion d’objets (non toxiques) de grosse taille ou à arêtes vives</w:t>
      </w:r>
    </w:p>
    <w:p>
      <w:pPr/>
      <w:r>
        <w:rPr/>
        <w:t>Noyade</w:t>
      </w:r>
    </w:p>
    <w:p>
      <w:pPr/>
      <w:r>
        <w:rPr/>
        <w:t>Lésions aiguës causées par des animaux (morsures, griffures, piqûres, coups de pied, coups de corne, lésions par écrasement ou piétinement)</w:t>
      </w:r>
    </w:p>
    <w:p>
      <w:pPr/>
      <w:r>
        <w:rPr/>
        <w:t>Lésions d’effort</w:t>
      </w:r>
    </w:p>
    <w:p>
      <w:pPr>
        <w:numPr>
          <w:ilvl w:val="0"/>
          <w:numId w:val="0"/>
        </w:numPr>
      </w:pPr>
    </w:p>
    <w:p>
      <w:pPr>
        <w:pStyle w:val="Heading4"/>
      </w:pPr>
      <w:r>
        <w:rPr/>
        <w:t>Accidents chimiques</w:t>
      </w:r>
    </w:p>
    <w:p>
      <w:pPr/>
      <w:r>
        <w:rPr/>
        <w:t xml:space="preserve">Lésions ou effets aigus causés par des produits chimiques dans des circonstances accidentelles (dégagement ou fuite, </w:t>
      </w:r>
      <w:r>
        <w:rPr/>
        <w:t>inhalation</w:t>
      </w:r>
      <w:r>
        <w:rPr/>
        <w:t>, ingestion ou contact)</w:t>
      </w:r>
    </w:p>
    <w:p>
      <w:pPr>
        <w:numPr>
          <w:ilvl w:val="1"/>
          <w:numId w:val="32"/>
        </w:numPr>
      </w:pPr>
      <w:r>
        <w:rPr/>
        <w:t>Les incendies et les explosions n’en font pas partie</w:t>
      </w:r>
    </w:p>
    <w:p>
      <w:pPr>
        <w:numPr>
          <w:ilvl w:val="0"/>
          <w:numId w:val="0"/>
        </w:numPr>
      </w:pPr>
    </w:p>
    <w:p>
      <w:pPr>
        <w:pStyle w:val="Heading4"/>
      </w:pPr>
      <w:r>
        <w:rPr/>
        <w:t>Accidents électriques</w:t>
      </w:r>
    </w:p>
    <w:p>
      <w:pPr>
        <w:numPr>
          <w:ilvl w:val="0"/>
          <w:numId w:val="41"/>
        </w:numPr>
      </w:pPr>
      <w:r>
        <w:rPr/>
        <w:t>Lésions ou effets aigus causés par le courant électrique ou l’électricité statique</w:t>
      </w:r>
    </w:p>
    <w:p>
      <w:pPr>
        <w:numPr>
          <w:ilvl w:val="0"/>
          <w:numId w:val="41"/>
        </w:numPr>
      </w:pPr>
      <w:r>
        <w:rPr/>
        <w:t>Y compris les incendies et les explosions chimiques</w:t>
      </w:r>
      <w:r>
        <w:rPr/>
        <w:br/>
      </w:r>
    </w:p>
    <w:p>
      <w:pPr>
        <w:pStyle w:val="Heading4"/>
      </w:pPr>
      <w:r>
        <w:rPr/>
        <w:t>Accidents d’irradiation</w:t>
      </w:r>
    </w:p>
    <w:p>
      <w:pPr/>
      <w:r>
        <w:rPr/>
        <w:t xml:space="preserve">Lésions provoquées par des expositions accidentelles à des doses élevées de rayonnements ionisants ou non ionisants, à une lumière intense, à </w:t>
      </w:r>
      <w:r>
        <w:rPr/>
        <w:t>des rayonnements ultraviolets</w:t>
      </w:r>
      <w:r>
        <w:rPr/>
        <w:t>, laser, etc.</w:t>
      </w:r>
    </w:p>
    <w:p>
      <w:pPr>
        <w:numPr>
          <w:ilvl w:val="0"/>
          <w:numId w:val="0"/>
        </w:numPr>
      </w:pPr>
    </w:p>
    <w:p>
      <w:pPr>
        <w:pStyle w:val="Heading3"/>
      </w:pPr>
      <w:r>
        <w:rPr/>
        <w:t>Risques physiques</w:t>
      </w:r>
    </w:p>
    <w:p>
      <w:pPr/>
      <w:r>
        <w:rPr/>
        <w:t>Rayonnements ionisants (rayons X, rayonnements alpha, bêta et gamma, faisceaux de neutrons ou d’autres particules, radon, etc.)</w:t>
      </w:r>
    </w:p>
    <w:p>
      <w:pPr/>
      <w:r>
        <w:rPr/>
        <w:t>Rayonnements non ionisants (rayonnements visibles, rayonnements ultraviolets ou infrarouges, rayonnements laser, rayonnements à fréquences radioélectriques, rayonnements de micro-ondes, etc.), champs électriques et magnétiques</w:t>
      </w:r>
    </w:p>
    <w:p>
      <w:pPr/>
      <w:r>
        <w:rPr/>
        <w:t xml:space="preserve">Vibrations (vibrations touchant l’ensemble du </w:t>
      </w:r>
      <w:r>
        <w:rPr/>
        <w:t>corps ;</w:t>
      </w:r>
      <w:r>
        <w:rPr/>
        <w:t xml:space="preserve"> les vibrations affectant des organes particuliers sont visées dans la partie Facteurs ergonomiques et psychosociaux)</w:t>
      </w:r>
    </w:p>
    <w:p>
      <w:pPr/>
      <w:r>
        <w:rPr/>
        <w:t xml:space="preserve">Bruit (y compris les </w:t>
      </w:r>
      <w:r>
        <w:rPr/>
        <w:t>infrasons</w:t>
      </w:r>
      <w:r>
        <w:rPr/>
        <w:t xml:space="preserve"> et les ultrasons)</w:t>
      </w:r>
    </w:p>
    <w:p>
      <w:pPr/>
      <w:r>
        <w:rPr/>
        <w:t>Exposition aux intempéries, à des températures très hautes ou très basses, à des pressions barométriques supérieures ou inférieures à la normale (avec des effets tels que coups de chaleur, insolations, troubles dus à la chaleur ou au froid, gelure, etc.)</w:t>
      </w:r>
    </w:p>
    <w:p>
      <w:pPr>
        <w:numPr>
          <w:ilvl w:val="0"/>
          <w:numId w:val="0"/>
        </w:numPr>
      </w:pPr>
    </w:p>
    <w:p>
      <w:pPr>
        <w:pStyle w:val="Heading3"/>
      </w:pPr>
      <w:r>
        <w:rPr/>
        <w:t>Risques chimiques</w:t>
      </w:r>
    </w:p>
    <w:p>
      <w:pPr/>
      <w:r>
        <w:rPr/>
        <w:t xml:space="preserve">Liées à l’exposition aux produits chimiques </w:t>
      </w:r>
      <w:r>
        <w:rPr>
          <w:u w:val="single"/>
        </w:rPr>
        <w:t>en dehors de tout évènement accidentel</w:t>
      </w:r>
      <w:r>
        <w:rPr>
          <w:u w:val="single"/>
        </w:rPr>
        <w:br/>
      </w:r>
    </w:p>
    <w:p>
      <w:pPr>
        <w:pStyle w:val="Heading4"/>
      </w:pPr>
      <w:r>
        <w:rPr/>
        <w:t>Effets directs/ immédiats</w:t>
      </w:r>
    </w:p>
    <w:p>
      <w:pPr/>
      <w:r>
        <w:rPr/>
        <w:t>Irritation des muqueuses, des yeux ou des voies respiratoires</w:t>
      </w:r>
    </w:p>
    <w:p>
      <w:pPr/>
      <w:r>
        <w:rPr/>
        <w:t>Effets sur le système nerveux (céphalées, perte de vigilance, effets toxiques, etc.)</w:t>
      </w:r>
    </w:p>
    <w:p>
      <w:pPr/>
      <w:r>
        <w:rPr/>
        <w:t>Troubles digestifs</w:t>
      </w:r>
    </w:p>
    <w:p>
      <w:pPr/>
      <w:r>
        <w:rPr/>
        <w:t>Effets sur la peau (démangeaisons, érythèmes, éruptions, etc.)</w:t>
      </w:r>
    </w:p>
    <w:p>
      <w:pPr/>
      <w:r>
        <w:rPr/>
        <w:t xml:space="preserve">Effets d’expositions ordinaires sur des personnes très </w:t>
      </w:r>
      <w:r>
        <w:rPr/>
        <w:t>sensibles ;</w:t>
      </w:r>
      <w:r>
        <w:rPr/>
        <w:t xml:space="preserve"> effets de la combinaison de facteurs ordinaires (comme la formation de phosgène quand des travailleurs fument en présence de composés organochlorés)</w:t>
      </w:r>
    </w:p>
    <w:p>
      <w:pPr/>
      <w:r>
        <w:rPr/>
        <w:t xml:space="preserve">Asphyxie </w:t>
      </w:r>
    </w:p>
    <w:p>
      <w:pPr>
        <w:pStyle w:val="Heading4"/>
      </w:pPr>
      <w:r>
        <w:rPr/>
        <w:t>Effets chroniques, lents ou tardifs</w:t>
      </w:r>
    </w:p>
    <w:p>
      <w:pPr/>
      <w:r>
        <w:rPr/>
        <w:t>Intoxications chroniques</w:t>
      </w:r>
    </w:p>
    <w:p>
      <w:pPr/>
      <w:r>
        <w:rPr/>
        <w:t>Autres effets systémiques (système hématopoïétique, voies digestives, appareil génito-urinaire, système nerveux, etc.)</w:t>
      </w:r>
    </w:p>
    <w:p>
      <w:pPr/>
      <w:r>
        <w:rPr/>
        <w:t>Effets sur la peau (dermatites, effets de sensibilisation, allergies, etc.)</w:t>
      </w:r>
    </w:p>
    <w:p>
      <w:pPr/>
      <w:r>
        <w:rPr/>
        <w:t>Effets sur les yeux (cataracte, troubles visuels, brûlures chimiques, etc.)</w:t>
      </w:r>
    </w:p>
    <w:p>
      <w:pPr/>
      <w:r>
        <w:rPr/>
        <w:t>Effets dus à l’inhalation (</w:t>
      </w:r>
      <w:r>
        <w:rPr/>
        <w:t>œdème</w:t>
      </w:r>
      <w:r>
        <w:rPr/>
        <w:t xml:space="preserve"> pulmonaire, pneumonie chimique, pneumoconioses, asthme, etc.)</w:t>
      </w:r>
    </w:p>
    <w:p>
      <w:pPr/>
      <w:r>
        <w:rPr/>
        <w:t>Effets dus à l’ingestion (irritation de la gorge, douleurs ou crampes abdominales, diarrhée, nausées, vomissements, perte de conscience, coma)</w:t>
      </w:r>
    </w:p>
    <w:p>
      <w:pPr/>
      <w:r>
        <w:rPr/>
        <w:t>Allergies chimiques non visées ci-dessus</w:t>
      </w:r>
    </w:p>
    <w:p>
      <w:pPr/>
      <w:r>
        <w:rPr/>
        <w:t xml:space="preserve">Effets sur l’appareil reproducteur et la reproduction (fausses couches, </w:t>
      </w:r>
      <w:r>
        <w:rPr/>
        <w:t>embryo</w:t>
      </w:r>
      <w:r>
        <w:rPr/>
        <w:t xml:space="preserve">- et </w:t>
      </w:r>
      <w:r>
        <w:rPr/>
        <w:t>foetotoxicité</w:t>
      </w:r>
      <w:r>
        <w:rPr/>
        <w:t>, malformations congénitales)</w:t>
      </w:r>
    </w:p>
    <w:p>
      <w:pPr/>
      <w:r>
        <w:rPr/>
        <w:t>Effets cancérogènes et mutagènes</w:t>
      </w:r>
    </w:p>
    <w:p>
      <w:pPr>
        <w:numPr>
          <w:ilvl w:val="0"/>
          <w:numId w:val="0"/>
        </w:numPr>
      </w:pPr>
    </w:p>
    <w:p>
      <w:pPr>
        <w:pStyle w:val="Heading3"/>
      </w:pPr>
      <w:r>
        <w:rPr/>
        <w:t>Risques biologiques</w:t>
      </w:r>
    </w:p>
    <w:p>
      <w:pPr/>
      <w:r>
        <w:rPr/>
        <w:t>Micro-organismes et toxines associées</w:t>
      </w:r>
    </w:p>
    <w:p>
      <w:pPr/>
      <w:r>
        <w:rPr/>
        <w:t>Plantes vénéneuses ou allergènes</w:t>
      </w:r>
    </w:p>
    <w:p>
      <w:pPr/>
      <w:r>
        <w:rPr/>
        <w:t>Contact avec des animaux pouvant causer des maladies ou des allergies (à partir des poils, de la fourrure, etc.)</w:t>
      </w:r>
    </w:p>
    <w:p>
      <w:pPr>
        <w:numPr>
          <w:ilvl w:val="0"/>
          <w:numId w:val="0"/>
        </w:numPr>
      </w:pPr>
    </w:p>
    <w:p>
      <w:pPr>
        <w:pStyle w:val="Heading3"/>
      </w:pPr>
      <w:r>
        <w:rPr/>
        <w:t>Risques ergonomiques et psycho-sociaux</w:t>
      </w:r>
    </w:p>
    <w:p>
      <w:pPr/>
      <w:r>
        <w:rPr/>
        <w:t>Risques liés :</w:t>
      </w:r>
    </w:p>
    <w:p>
      <w:pPr>
        <w:numPr>
          <w:ilvl w:val="1"/>
          <w:numId w:val="32"/>
        </w:numPr>
      </w:pPr>
      <w:r>
        <w:rPr/>
        <w:t>À la posture de travail</w:t>
      </w:r>
    </w:p>
    <w:p>
      <w:pPr>
        <w:numPr>
          <w:ilvl w:val="1"/>
          <w:numId w:val="32"/>
        </w:numPr>
      </w:pPr>
      <w:r>
        <w:rPr/>
        <w:t>Interactions homme-machine</w:t>
      </w:r>
    </w:p>
    <w:p>
      <w:pPr>
        <w:numPr>
          <w:ilvl w:val="1"/>
          <w:numId w:val="32"/>
        </w:numPr>
      </w:pPr>
      <w:r>
        <w:rPr/>
        <w:t>Travail physique (levage de charges)</w:t>
      </w:r>
    </w:p>
    <w:p>
      <w:pPr>
        <w:numPr>
          <w:ilvl w:val="1"/>
          <w:numId w:val="32"/>
        </w:numPr>
      </w:pPr>
      <w:r>
        <w:rPr/>
        <w:t>Au stress physique ou psychique</w:t>
      </w:r>
    </w:p>
    <w:p>
      <w:pPr>
        <w:numPr>
          <w:ilvl w:val="1"/>
          <w:numId w:val="32"/>
        </w:numPr>
      </w:pPr>
      <w:r>
        <w:rPr/>
        <w:t>Au milieu physique de travail ou à l’environnement humain (mauvais éclairage, mauvaises odeurs, pollution de l’atmosphère, vibrations affectant une partie du corps, syndrome des bâtiments malsains, biorythmes, rapports humains, violence au travail, etc.)</w:t>
      </w:r>
    </w:p>
    <w:p>
      <w:pPr>
        <w:numPr>
          <w:ilvl w:val="0"/>
          <w:numId w:val="0"/>
        </w:numPr>
      </w:pPr>
    </w:p>
    <w:p>
      <w:pPr>
        <w:pStyle w:val="Heading2"/>
      </w:pPr>
      <w:r>
        <w:rPr/>
        <w:t>AXES DE PREVENTION</w:t>
      </w:r>
    </w:p>
    <w:p>
      <w:pPr/>
      <w:r>
        <w:rPr/>
        <w:t>Les mesures de prévention ont notamment trait à :</w:t>
      </w:r>
    </w:p>
    <w:p>
      <w:pPr>
        <w:numPr>
          <w:ilvl w:val="1"/>
          <w:numId w:val="32"/>
        </w:numPr>
      </w:pPr>
      <w:r>
        <w:rPr>
          <w:b/>
        </w:rPr>
        <w:t>L’organisation de l’entreprise</w:t>
      </w:r>
      <w:r>
        <w:rPr/>
        <w:t xml:space="preserve"> ou de l’institution, y compris </w:t>
      </w:r>
      <w:r>
        <w:rPr>
          <w:b/>
        </w:rPr>
        <w:t xml:space="preserve">les méthodes de travail </w:t>
      </w:r>
      <w:r>
        <w:rPr/>
        <w:t>et de production utilisées</w:t>
      </w:r>
    </w:p>
    <w:p>
      <w:pPr>
        <w:numPr>
          <w:ilvl w:val="1"/>
          <w:numId w:val="32"/>
        </w:numPr>
      </w:pPr>
      <w:r>
        <w:rPr/>
        <w:t xml:space="preserve">L’aménagement du </w:t>
      </w:r>
      <w:r>
        <w:rPr>
          <w:b/>
        </w:rPr>
        <w:t>lieu de travail</w:t>
      </w:r>
    </w:p>
    <w:p>
      <w:pPr>
        <w:numPr>
          <w:ilvl w:val="1"/>
          <w:numId w:val="32"/>
        </w:numPr>
      </w:pPr>
      <w:r>
        <w:rPr/>
        <w:t xml:space="preserve">La </w:t>
      </w:r>
      <w:r>
        <w:rPr>
          <w:b/>
        </w:rPr>
        <w:t>conception et l’adaptation</w:t>
      </w:r>
      <w:r>
        <w:rPr/>
        <w:t xml:space="preserve"> du poste de travail</w:t>
      </w:r>
    </w:p>
    <w:p>
      <w:pPr>
        <w:numPr>
          <w:ilvl w:val="1"/>
          <w:numId w:val="32"/>
        </w:numPr>
      </w:pPr>
      <w:r>
        <w:rPr/>
        <w:t xml:space="preserve">Le </w:t>
      </w:r>
      <w:r>
        <w:rPr>
          <w:b/>
        </w:rPr>
        <w:t>choix et l’utilisation d’équipements de travail</w:t>
      </w:r>
      <w:r>
        <w:rPr/>
        <w:t>, et de substances ou préparations chimiques</w:t>
      </w:r>
    </w:p>
    <w:p>
      <w:pPr>
        <w:numPr>
          <w:ilvl w:val="1"/>
          <w:numId w:val="32"/>
        </w:numPr>
      </w:pPr>
      <w:r>
        <w:rPr/>
        <w:t xml:space="preserve">La protection contre les </w:t>
      </w:r>
      <w:r>
        <w:rPr>
          <w:b/>
        </w:rPr>
        <w:t>risques liés aux agents chimiques</w:t>
      </w:r>
      <w:r>
        <w:rPr/>
        <w:t>, biologiques et physiques</w:t>
      </w:r>
    </w:p>
    <w:p>
      <w:pPr>
        <w:numPr>
          <w:ilvl w:val="1"/>
          <w:numId w:val="32"/>
        </w:numPr>
      </w:pPr>
      <w:r>
        <w:rPr/>
        <w:t>Le choix et l’utilisation d’équipements de protection collective et individuelle et de vêtements de travail</w:t>
      </w:r>
    </w:p>
    <w:p>
      <w:pPr>
        <w:numPr>
          <w:ilvl w:val="1"/>
          <w:numId w:val="32"/>
        </w:numPr>
      </w:pPr>
      <w:r>
        <w:rPr/>
        <w:t>L’application d’une signalisation adaptée en matière de sécurité et de santé</w:t>
      </w:r>
    </w:p>
    <w:p>
      <w:pPr>
        <w:numPr>
          <w:ilvl w:val="1"/>
          <w:numId w:val="32"/>
        </w:numPr>
      </w:pPr>
      <w:r>
        <w:rPr/>
        <w:t>La surveillance de la santé des travailleurs, en ce compris les examens médicaux</w:t>
      </w:r>
    </w:p>
    <w:p>
      <w:pPr>
        <w:numPr>
          <w:ilvl w:val="1"/>
          <w:numId w:val="32"/>
        </w:numPr>
      </w:pPr>
      <w:r>
        <w:rPr/>
        <w:t>La charge psychosociale occasionnée par le travail, dont, notamment, la violence et le harcèlement moral et sexuel au travail</w:t>
      </w:r>
    </w:p>
    <w:p>
      <w:pPr>
        <w:numPr>
          <w:ilvl w:val="1"/>
          <w:numId w:val="32"/>
        </w:numPr>
      </w:pPr>
      <w:r>
        <w:rPr/>
        <w:t>La compétence, la formation et l’information de tous les travailleurs, en ce compris les instructions adéquates</w:t>
      </w:r>
    </w:p>
    <w:p>
      <w:pPr>
        <w:numPr>
          <w:ilvl w:val="1"/>
          <w:numId w:val="32"/>
        </w:numPr>
      </w:pPr>
      <w:r>
        <w:rPr/>
        <w:t>La coordination sur le lieu de travail</w:t>
      </w:r>
    </w:p>
    <w:p>
      <w:pPr>
        <w:numPr>
          <w:ilvl w:val="1"/>
          <w:numId w:val="32"/>
        </w:numPr>
      </w:pPr>
      <w:r>
        <w:rPr/>
        <w:t>Les procédures d’urgence, en ce compris les mesures en cas de situation de danger grave et immédiat et celles concernant les premiers secours, la lutte contre l’incendie et l’évacuation des travailleurs.</w:t>
      </w:r>
    </w:p>
    <w:p>
      <w:pPr>
        <w:numPr>
          <w:ilvl w:val="0"/>
          <w:numId w:val="0"/>
        </w:numPr>
      </w:pPr>
    </w:p>
    <w:p>
      <w:pPr>
        <w:pStyle w:val="Heading2"/>
      </w:pPr>
      <w:r>
        <w:rPr/>
        <w:t>CONCLUSION</w:t>
      </w:r>
    </w:p>
    <w:p>
      <w:pPr/>
      <w:r>
        <w:rPr/>
        <w:t>Importance de connaître les risques professionnels</w:t>
      </w:r>
    </w:p>
    <w:p>
      <w:pPr/>
      <w:r>
        <w:rPr/>
        <w:t>Processus de gestion des risques : processus dynamique, engage le médecin et l’infirmier du travail, l’employeur, le travailleur</w:t>
      </w:r>
    </w:p>
    <w:p>
      <w:pPr>
        <w:numPr>
          <w:ilvl w:val="0"/>
          <w:numId w:val="0"/>
        </w:numPr>
      </w:pPr>
    </w:p>
    <w:p>
      <w:pPr>
        <w:numPr>
          <w:ilvl w:val="0"/>
          <w:numId w:val="0"/>
        </w:numP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