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L’ERGONOMIE</w:t>
      </w:r>
    </w:p>
    <w:p>
      <w:pPr>
        <w:pStyle w:val="Heading2"/>
      </w:pPr>
      <w:r>
        <w:rPr/>
        <w:t>Objectifs :</w:t>
      </w:r>
    </w:p>
    <w:p>
      <w:pPr>
        <w:numPr>
          <w:ilvl w:val="1"/>
          <w:numId w:val="32"/>
        </w:numPr>
      </w:pPr>
      <w:r>
        <w:rPr/>
        <w:t>Définir l’ergonomie</w:t>
      </w:r>
    </w:p>
    <w:p>
      <w:pPr>
        <w:numPr>
          <w:ilvl w:val="1"/>
          <w:numId w:val="32"/>
        </w:numPr>
      </w:pPr>
      <w:r>
        <w:rPr/>
        <w:t>En déterminer l’utilité, le coût et l’utilisation</w:t>
      </w:r>
    </w:p>
    <w:p>
      <w:pPr>
        <w:numPr>
          <w:ilvl w:val="1"/>
          <w:numId w:val="32"/>
        </w:numPr>
      </w:pPr>
      <w:r>
        <w:rPr/>
        <w:t>Schématiser et expliquer la roue de l’ergonomie</w:t>
      </w:r>
    </w:p>
    <w:p>
      <w:pPr>
        <w:numPr>
          <w:ilvl w:val="1"/>
          <w:numId w:val="32"/>
        </w:numPr>
      </w:pPr>
      <w:r>
        <w:rPr/>
        <w:t>Citer les facteurs importants dans l’ergonomie</w:t>
      </w:r>
    </w:p>
    <w:p>
      <w:pPr>
        <w:numPr>
          <w:ilvl w:val="0"/>
          <w:numId w:val="0"/>
        </w:numPr>
      </w:pPr>
    </w:p>
    <w:p>
      <w:pPr>
        <w:pStyle w:val="Heading2"/>
      </w:pPr>
      <w:r>
        <w:rPr/>
        <w:t xml:space="preserve">L’ERGONOMIE : QU’EST-CE QUE </w:t>
      </w:r>
      <w:r>
        <w:rPr/>
        <w:t>C’EST ?</w:t>
      </w:r>
    </w:p>
    <w:p>
      <w:pPr/>
      <w:r>
        <w:rPr/>
        <w:t>Etymologie :</w:t>
      </w:r>
    </w:p>
    <w:p>
      <w:pPr>
        <w:numPr>
          <w:ilvl w:val="1"/>
          <w:numId w:val="32"/>
        </w:numPr>
      </w:pPr>
      <w:r>
        <w:rPr/>
        <w:t>Racines grecques</w:t>
      </w:r>
    </w:p>
    <w:p>
      <w:pPr>
        <w:numPr>
          <w:ilvl w:val="1"/>
          <w:numId w:val="32"/>
        </w:numPr>
      </w:pPr>
      <w:r>
        <w:rPr/>
        <w:t>Ergon</w:t>
      </w:r>
      <w:r>
        <w:rPr/>
        <w:t xml:space="preserve"> = travail (activité permettant d’atteindre un objectif)</w:t>
      </w:r>
    </w:p>
    <w:p>
      <w:pPr>
        <w:numPr>
          <w:ilvl w:val="1"/>
          <w:numId w:val="32"/>
        </w:numPr>
      </w:pPr>
      <w:r>
        <w:rPr/>
        <w:t>Nomos = règle</w:t>
      </w:r>
      <w:r>
        <w:rPr/>
        <w:br/>
      </w:r>
    </w:p>
    <w:p>
      <w:pPr/>
      <w:r>
        <w:rPr/>
        <w:t>L’ergonomie traite de l’adaptation des conditions de travail aux capacités et caractéristiques de la personne active, et des capacités d’adaptation de cette personne à sa fonction</w:t>
      </w:r>
      <w:r>
        <w:rPr/>
        <w:br/>
      </w:r>
    </w:p>
    <w:p>
      <w:pPr/>
      <w:r>
        <w:rPr/>
        <w:t xml:space="preserve">L’ergonomie ne se préoccupe pas seulement de l’adaptation des équipements de travail aux dimensions </w:t>
      </w:r>
      <w:r>
        <w:rPr/>
        <w:t>corporelles ;</w:t>
      </w:r>
      <w:r>
        <w:rPr/>
        <w:t xml:space="preserve"> elle s’intéresse aussi </w:t>
      </w:r>
      <w:r>
        <w:rPr>
          <w:b/>
        </w:rPr>
        <w:t xml:space="preserve">à une organisation du travail à mesure humaine </w:t>
      </w:r>
      <w:r>
        <w:rPr/>
        <w:t>ainsi qu’au contenu et à l’environnement de travail.</w:t>
      </w:r>
    </w:p>
    <w:p>
      <w:pPr>
        <w:numPr>
          <w:ilvl w:val="0"/>
          <w:numId w:val="0"/>
        </w:numPr>
      </w:pPr>
    </w:p>
    <w:p>
      <w:pPr>
        <w:pStyle w:val="Heading2"/>
      </w:pPr>
      <w:r>
        <w:rPr/>
        <w:t>L’ERGONOMIE : A QUOI SERT-</w:t>
      </w:r>
      <w:r>
        <w:rPr/>
        <w:t>ELLE ?</w:t>
      </w:r>
    </w:p>
    <w:p>
      <w:pPr/>
      <w:r>
        <w:rPr/>
        <w:t>-&gt; Moins de maladies et d’accidents</w:t>
      </w:r>
    </w:p>
    <w:p>
      <w:pPr/>
      <w:r>
        <w:rPr/>
        <w:t>-&gt; Amélioration du bien-être et de la productivité</w:t>
      </w:r>
      <w:r>
        <w:rPr/>
        <w:br/>
      </w:r>
    </w:p>
    <w:p>
      <w:pPr/>
      <w:r>
        <w:rPr/>
        <w:t>Les postes de travail mal agencés peuvent provoquer des douleurs physiques</w:t>
      </w:r>
    </w:p>
    <w:p>
      <w:pPr/>
      <w:r>
        <w:rPr/>
        <w:t>Problème qui concerne toutes les branches et tous les postes de travail (travail sur machines, dans des bureaux, à la chaîne, pour des opérations de montage ou derrière un comptoir de commerce...)</w:t>
      </w:r>
    </w:p>
    <w:p>
      <w:pPr/>
      <w:r>
        <w:rPr>
          <w:b/>
        </w:rPr>
        <w:t>Les douleurs physiques :</w:t>
      </w:r>
    </w:p>
    <w:p>
      <w:pPr>
        <w:numPr>
          <w:ilvl w:val="1"/>
          <w:numId w:val="32"/>
        </w:numPr>
      </w:pPr>
      <w:r>
        <w:rPr/>
        <w:t>Modifient fortement le rendement des travailleurs concernés</w:t>
      </w:r>
    </w:p>
    <w:p>
      <w:pPr>
        <w:numPr>
          <w:ilvl w:val="1"/>
          <w:numId w:val="32"/>
        </w:numPr>
      </w:pPr>
      <w:r>
        <w:rPr/>
        <w:t>Occasionnent des absences</w:t>
      </w:r>
      <w:r>
        <w:rPr/>
        <w:br/>
      </w:r>
    </w:p>
    <w:p>
      <w:pPr/>
      <w:r>
        <w:rPr/>
        <w:t>Des postes de travail correctement agencés : permettent en effet de réduire le nombre d’accidents</w:t>
      </w:r>
    </w:p>
    <w:p>
      <w:pPr/>
      <w:r>
        <w:rPr/>
        <w:t>Des solutions globales aux problèmes de sécurité au travail ne peuvent être trouvées qu’en tenant compte des aspects ergonomiques</w:t>
      </w:r>
    </w:p>
    <w:p>
      <w:pPr/>
      <w:r>
        <w:rPr/>
        <w:t xml:space="preserve">-&gt; </w:t>
      </w:r>
      <w:r>
        <w:rPr>
          <w:b/>
        </w:rPr>
        <w:t>Moins de maladies et d’accidents</w:t>
      </w:r>
      <w:r>
        <w:rPr>
          <w:b/>
        </w:rPr>
        <w:br/>
      </w:r>
    </w:p>
    <w:p>
      <w:pPr/>
      <w:r>
        <w:rPr>
          <w:b/>
        </w:rPr>
        <w:t>Postes de travail et processus de travail ergonomiques :</w:t>
      </w:r>
      <w:r>
        <w:rPr/>
        <w:t xml:space="preserve"> </w:t>
      </w:r>
    </w:p>
    <w:p>
      <w:pPr>
        <w:numPr>
          <w:ilvl w:val="1"/>
          <w:numId w:val="32"/>
        </w:numPr>
      </w:pPr>
      <w:r>
        <w:rPr/>
        <w:t>Conditions premières du bien-être des travailleurs durant l’exercice de leur activité professionnelle</w:t>
      </w:r>
    </w:p>
    <w:p>
      <w:pPr/>
      <w:r>
        <w:rPr/>
        <w:t>Agencement du travail adapté aux capacités et aux besoins du travailleur :</w:t>
      </w:r>
    </w:p>
    <w:p>
      <w:pPr>
        <w:numPr>
          <w:ilvl w:val="1"/>
          <w:numId w:val="32"/>
        </w:numPr>
      </w:pPr>
      <w:r>
        <w:rPr/>
        <w:t>Réduit les sollicitations physiques, ralentit l’apparition de la fatigue et augmente la motivation</w:t>
      </w:r>
      <w:r>
        <w:rPr/>
        <w:br/>
      </w:r>
    </w:p>
    <w:p>
      <w:pPr/>
      <w:r>
        <w:rPr/>
        <w:t>Tous ces éléments :</w:t>
      </w:r>
    </w:p>
    <w:p>
      <w:pPr>
        <w:numPr>
          <w:ilvl w:val="1"/>
          <w:numId w:val="32"/>
        </w:numPr>
      </w:pPr>
      <w:r>
        <w:rPr/>
        <w:t xml:space="preserve">Influence positive sur la qualité, le rendement et la productivité du personnel </w:t>
      </w:r>
    </w:p>
    <w:p>
      <w:pPr/>
      <w:r>
        <w:rPr/>
        <w:t xml:space="preserve">-&gt; </w:t>
      </w:r>
      <w:r>
        <w:rPr>
          <w:b/>
        </w:rPr>
        <w:t>Amélioration du bien-être et de la productivité</w:t>
      </w:r>
    </w:p>
    <w:p>
      <w:pPr>
        <w:numPr>
          <w:ilvl w:val="0"/>
          <w:numId w:val="0"/>
        </w:numPr>
      </w:pPr>
    </w:p>
    <w:p>
      <w:pPr>
        <w:pStyle w:val="Heading2"/>
      </w:pPr>
      <w:r>
        <w:rPr/>
        <w:t>L’ERGONOMIE : QUE COÛTE-T-</w:t>
      </w:r>
      <w:r>
        <w:rPr/>
        <w:t>ELLE?</w:t>
      </w:r>
    </w:p>
    <w:p>
      <w:pPr/>
      <w:r>
        <w:rPr/>
        <w:t>Il existe deux types d’ergonomie :</w:t>
      </w:r>
    </w:p>
    <w:p>
      <w:pPr>
        <w:numPr>
          <w:ilvl w:val="1"/>
          <w:numId w:val="32"/>
        </w:numPr>
      </w:pPr>
      <w:r>
        <w:rPr/>
        <w:t>Ergonomie de conception</w:t>
      </w:r>
    </w:p>
    <w:p>
      <w:pPr>
        <w:numPr>
          <w:ilvl w:val="1"/>
          <w:numId w:val="32"/>
        </w:numPr>
      </w:pPr>
      <w:r>
        <w:rPr/>
        <w:t>Ergonomie de correction</w:t>
      </w:r>
      <w:r>
        <w:rPr/>
        <w:br/>
      </w:r>
    </w:p>
    <w:p>
      <w:pPr>
        <w:pStyle w:val="Heading3"/>
      </w:pPr>
      <w:r>
        <w:rPr/>
        <w:t>Ergonomie de conception</w:t>
      </w:r>
    </w:p>
    <w:p>
      <w:pPr/>
      <w:r>
        <w:rPr/>
        <w:t>Il faut tenir compte de l’ergonomie dès la planification</w:t>
      </w:r>
    </w:p>
    <w:p>
      <w:pPr/>
      <w:r>
        <w:rPr/>
        <w:t>Dans ce cas, surcoûts inexistants ou très faibles</w:t>
      </w:r>
    </w:p>
    <w:p>
      <w:pPr/>
      <w:r>
        <w:rPr>
          <w:i/>
        </w:rPr>
        <w:t>Ex : clavier ergonomique, chaise de bureau ergonomique</w:t>
      </w:r>
    </w:p>
    <w:p>
      <w:pPr>
        <w:numPr>
          <w:ilvl w:val="0"/>
          <w:numId w:val="0"/>
        </w:numPr>
      </w:pPr>
    </w:p>
    <w:p>
      <w:pPr>
        <w:pStyle w:val="Heading3"/>
      </w:pPr>
      <w:r>
        <w:rPr/>
        <w:t>Ergonomie de correction</w:t>
      </w:r>
    </w:p>
    <w:p>
      <w:pPr/>
      <w:r>
        <w:rPr/>
        <w:t>Partir de ce qui existe déjà</w:t>
      </w:r>
    </w:p>
    <w:p>
      <w:pPr/>
      <w:r>
        <w:rPr/>
        <w:t>Améliorer ultérieurement les équipements et les postes de travail sur le plan ergonomique</w:t>
      </w:r>
    </w:p>
    <w:p>
      <w:pPr/>
      <w:r>
        <w:rPr/>
        <w:t>Coûts et pertes de productivité temporaires</w:t>
      </w:r>
    </w:p>
    <w:p>
      <w:pPr/>
      <w:r>
        <w:rPr/>
        <w:t>Mais investissements rapidement amortis :</w:t>
      </w:r>
    </w:p>
    <w:p>
      <w:pPr>
        <w:numPr>
          <w:ilvl w:val="1"/>
          <w:numId w:val="32"/>
        </w:numPr>
      </w:pPr>
      <w:r>
        <w:rPr/>
        <w:t>Aménagement ergonomique du travail : permet en général de réaliser des économies importantes, grâce à la baisse du nombre des accidents et des maladies et à l’augmentation de la productivité fournie par un personnel en meilleure santé et plus motivé.</w:t>
      </w:r>
    </w:p>
    <w:p>
      <w:pPr>
        <w:numPr>
          <w:ilvl w:val="0"/>
          <w:numId w:val="0"/>
        </w:numPr>
      </w:pPr>
    </w:p>
    <w:p>
      <w:pPr>
        <w:pStyle w:val="Heading2"/>
      </w:pPr>
      <w:r>
        <w:rPr/>
        <w:t xml:space="preserve">L’ERGONOMIE : QUAND EST-ELLE </w:t>
      </w:r>
      <w:r>
        <w:rPr/>
        <w:t>UTILISEE ?</w:t>
      </w:r>
    </w:p>
    <w:p>
      <w:pPr/>
      <w:r>
        <w:rPr/>
        <w:t xml:space="preserve">Tenir compte des capacités, des caractéristiques et des besoins du personnel </w:t>
      </w:r>
      <w:r>
        <w:rPr>
          <w:b/>
        </w:rPr>
        <w:t>dès la phase de planification des équipements et des méthodes de travail</w:t>
      </w:r>
    </w:p>
    <w:p>
      <w:pPr/>
      <w:r>
        <w:rPr/>
        <w:t xml:space="preserve">La prise en compte de l’ergonomie est obligatoire lors de la </w:t>
      </w:r>
      <w:r>
        <w:rPr>
          <w:b/>
        </w:rPr>
        <w:t>planification, de la conception et la mise en place :</w:t>
      </w:r>
    </w:p>
    <w:p>
      <w:pPr>
        <w:numPr>
          <w:ilvl w:val="1"/>
          <w:numId w:val="32"/>
        </w:numPr>
      </w:pPr>
      <w:r>
        <w:rPr/>
        <w:t>De nouveaux équipements de travail</w:t>
      </w:r>
    </w:p>
    <w:p>
      <w:pPr>
        <w:numPr>
          <w:ilvl w:val="1"/>
          <w:numId w:val="32"/>
        </w:numPr>
      </w:pPr>
      <w:r>
        <w:rPr/>
        <w:t>De nouvelles méthodes de travail</w:t>
      </w:r>
    </w:p>
    <w:p>
      <w:pPr>
        <w:numPr>
          <w:ilvl w:val="1"/>
          <w:numId w:val="32"/>
        </w:numPr>
      </w:pPr>
      <w:r>
        <w:rPr/>
        <w:t>De nouvelles installations de fabrication et, en général</w:t>
      </w:r>
    </w:p>
    <w:p>
      <w:pPr>
        <w:numPr>
          <w:ilvl w:val="1"/>
          <w:numId w:val="32"/>
        </w:numPr>
      </w:pPr>
      <w:r>
        <w:rPr/>
        <w:t>De nouveaux postes de travail</w:t>
      </w:r>
      <w:r>
        <w:rPr/>
        <w:br/>
      </w:r>
    </w:p>
    <w:p>
      <w:pPr/>
      <w:r>
        <w:rPr/>
        <w:t>La prise en compte de l’ergonomie est recommandée lorsque :</w:t>
      </w:r>
    </w:p>
    <w:p>
      <w:pPr>
        <w:numPr>
          <w:ilvl w:val="1"/>
          <w:numId w:val="32"/>
        </w:numPr>
      </w:pPr>
      <w:r>
        <w:rPr/>
        <w:t>La sécurité au travail doit être améliorée</w:t>
      </w:r>
    </w:p>
    <w:p>
      <w:pPr>
        <w:numPr>
          <w:ilvl w:val="1"/>
          <w:numId w:val="32"/>
        </w:numPr>
      </w:pPr>
      <w:r>
        <w:rPr/>
        <w:t>Les absences pour cause de maladie sont élevées</w:t>
      </w:r>
    </w:p>
    <w:p>
      <w:pPr>
        <w:numPr>
          <w:ilvl w:val="1"/>
          <w:numId w:val="32"/>
        </w:numPr>
      </w:pPr>
      <w:r>
        <w:rPr/>
        <w:t>On cherche à augmenter la motivation</w:t>
      </w:r>
    </w:p>
    <w:p>
      <w:pPr>
        <w:numPr>
          <w:ilvl w:val="1"/>
          <w:numId w:val="32"/>
        </w:numPr>
      </w:pPr>
      <w:r>
        <w:rPr/>
        <w:t>Le bien-être du personnel doit être amélioré</w:t>
      </w:r>
      <w:r>
        <w:rPr/>
        <w:br/>
      </w:r>
    </w:p>
    <w:p>
      <w:pPr/>
      <w:r>
        <w:rPr/>
        <w:t>Ne pas se limiter à la résolution des problèmes techniques, mais se préoccuper également des aspects ergonomiques</w:t>
      </w:r>
    </w:p>
    <w:p>
      <w:pPr/>
      <w:r>
        <w:rPr/>
        <w:t>En cas de systèmes non rentables ou au fonctionnement peu satisfaisant, un contrôle ergonomique permet de détecter les points faibles et d’envisager des solutions</w:t>
      </w:r>
      <w:r>
        <w:rPr/>
        <w:br/>
      </w:r>
    </w:p>
    <w:p>
      <w:pPr/>
      <w:r>
        <w:rPr/>
        <w:t>Un contrôle ergonomique peut s’avérer utile lorsque :</w:t>
      </w:r>
    </w:p>
    <w:p>
      <w:pPr>
        <w:numPr>
          <w:ilvl w:val="1"/>
          <w:numId w:val="32"/>
        </w:numPr>
      </w:pPr>
      <w:r>
        <w:rPr/>
        <w:t>Les coûts de fabrication sont trop élevés</w:t>
      </w:r>
    </w:p>
    <w:p>
      <w:pPr>
        <w:numPr>
          <w:ilvl w:val="1"/>
          <w:numId w:val="32"/>
        </w:numPr>
      </w:pPr>
      <w:r>
        <w:rPr/>
        <w:t>Les coûts de maintenance ou de réparation sont trop élevés (</w:t>
      </w:r>
      <w:r>
        <w:rPr>
          <w:i/>
        </w:rPr>
        <w:t>mauvaise utilisation des machines)</w:t>
      </w:r>
    </w:p>
    <w:p>
      <w:pPr>
        <w:numPr>
          <w:ilvl w:val="1"/>
          <w:numId w:val="32"/>
        </w:numPr>
      </w:pPr>
      <w:r>
        <w:rPr/>
        <w:t>La qualité de fabrication est insuffisante</w:t>
      </w:r>
    </w:p>
    <w:p>
      <w:pPr>
        <w:numPr>
          <w:ilvl w:val="1"/>
          <w:numId w:val="32"/>
        </w:numPr>
      </w:pPr>
      <w:r>
        <w:rPr/>
        <w:t>Les moyens de production sont peu fiables (dysfonctionnement répétés)</w:t>
      </w:r>
    </w:p>
    <w:p>
      <w:pPr>
        <w:numPr>
          <w:ilvl w:val="1"/>
          <w:numId w:val="32"/>
        </w:numPr>
      </w:pPr>
      <w:r>
        <w:rPr/>
        <w:t>Les délais sont difficiles à respecter</w:t>
      </w:r>
    </w:p>
    <w:p>
      <w:pPr>
        <w:numPr>
          <w:ilvl w:val="1"/>
          <w:numId w:val="32"/>
        </w:numPr>
      </w:pPr>
      <w:r>
        <w:rPr/>
        <w:t>La satisfaction de la clientèle est faible</w:t>
      </w:r>
    </w:p>
    <w:p>
      <w:pPr>
        <w:numPr>
          <w:ilvl w:val="1"/>
          <w:numId w:val="32"/>
        </w:numPr>
      </w:pPr>
      <w:r>
        <w:rPr/>
        <w:t>Le taux d’absences est élevé</w:t>
      </w:r>
    </w:p>
    <w:p>
      <w:pPr>
        <w:numPr>
          <w:ilvl w:val="0"/>
          <w:numId w:val="0"/>
        </w:numPr>
      </w:pPr>
    </w:p>
    <w:p>
      <w:pPr>
        <w:pStyle w:val="Heading2"/>
      </w:pPr>
      <w:r>
        <w:rPr/>
        <w:t>LA ROUE DE L’ERGONOMIE</w:t>
      </w:r>
    </w:p>
    <w:p>
      <w:pPr/>
      <w:r>
        <w:rPr/>
        <w:t>La fonction de l’ergonomie peut être mise en évidence à l’aide d’une représentation simple</w:t>
      </w:r>
    </w:p>
    <w:p>
      <w:pPr/>
      <w:r>
        <w:rPr/>
        <w:t>La roue de l’ergonomie est subdivisée en trois parties :</w:t>
      </w:r>
    </w:p>
    <w:p>
      <w:pPr>
        <w:numPr>
          <w:ilvl w:val="1"/>
          <w:numId w:val="32"/>
        </w:numPr>
      </w:pPr>
      <w:r>
        <w:rPr/>
        <w:t>Le centre</w:t>
      </w:r>
    </w:p>
    <w:p>
      <w:pPr>
        <w:numPr>
          <w:ilvl w:val="1"/>
          <w:numId w:val="32"/>
        </w:numPr>
      </w:pPr>
      <w:r>
        <w:rPr/>
        <w:t>Le cercle d’action</w:t>
      </w:r>
    </w:p>
    <w:p>
      <w:pPr>
        <w:numPr>
          <w:ilvl w:val="1"/>
          <w:numId w:val="32"/>
        </w:numPr>
      </w:pPr>
      <w:r>
        <w:rPr/>
        <w:t>Le cercle de la réaction</w:t>
      </w:r>
    </w:p>
    <w:p>
      <w:pPr/>
      <w:r>
        <w:rPr/>
        <w:t xml:space="preserve">Au centre : l’homme et la tâche. </w:t>
      </w:r>
    </w:p>
    <w:p>
      <w:pPr>
        <w:numPr>
          <w:ilvl w:val="1"/>
          <w:numId w:val="32"/>
        </w:numPr>
      </w:pPr>
      <w:r>
        <w:rPr/>
        <w:t>Il faut adapter le travail aux capacités et aux caractéristiques de l’être humain</w:t>
      </w:r>
    </w:p>
    <w:p>
      <w:pPr>
        <w:numPr>
          <w:ilvl w:val="0"/>
          <w:numId w:val="0"/>
        </w:numPr>
      </w:pPr>
      <w:r>
        <w:drawing>
          <wp:inline xmlns:a="http://schemas.openxmlformats.org/drawingml/2006/main" xmlns:pic="http://schemas.openxmlformats.org/drawingml/2006/picture">
            <wp:extent cx="13716000" cy="19913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991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/>
      <w:r>
        <w:rPr/>
        <w:t>Mais l’homme possède aussi une certaine capacité d’adaptation à la tâche à effectuer.</w:t>
      </w:r>
    </w:p>
    <w:p>
      <w:pPr/>
      <w:r>
        <w:rPr/>
        <w:t>Pour cette raison :</w:t>
      </w:r>
    </w:p>
    <w:p>
      <w:pPr>
        <w:numPr>
          <w:ilvl w:val="1"/>
          <w:numId w:val="32"/>
        </w:numPr>
      </w:pPr>
      <w:r>
        <w:rPr/>
        <w:t>L’homme</w:t>
      </w:r>
      <w:r>
        <w:rPr/>
        <w:t xml:space="preserve"> figure également dans le cercle de l’action, qui est le domaine de l’ergonomie, en compagnie des facteurs Poste de travail, organisation du travail, environnement de travail et contenu du travail</w:t>
      </w:r>
      <w:r>
        <w:rPr/>
        <w:br/>
      </w:r>
    </w:p>
    <w:p>
      <w:pPr/>
      <w:r>
        <w:rPr/>
        <w:t>Tous ces facteurs influent sur les éléments du cercle de la réaction qui doit impérativement être puissant et équilibré si on veut obtenir le bien-être au poste de travail et un bon résultat d’exploitation</w:t>
      </w:r>
    </w:p>
    <w:p>
      <w:pPr/>
      <w:r>
        <w:rPr/>
        <w:t>Ces deux notions sont inséparables dès qu’il s’agit d’assurer un succès durable</w:t>
      </w:r>
    </w:p>
    <w:p>
      <w:pPr>
        <w:numPr>
          <w:ilvl w:val="0"/>
          <w:numId w:val="0"/>
        </w:numPr>
      </w:pPr>
    </w:p>
    <w:p>
      <w:pPr>
        <w:pStyle w:val="Heading2"/>
      </w:pPr>
      <w:r>
        <w:rPr/>
        <w:t>LES FACTEURS IMPORTANTS DANS L’ERGONOMIE</w:t>
      </w:r>
    </w:p>
    <w:p>
      <w:pPr>
        <w:pStyle w:val="Heading3"/>
      </w:pPr>
      <w:r>
        <w:rPr/>
        <w:t>L’homme</w:t>
      </w:r>
    </w:p>
    <w:p>
      <w:pPr/>
      <w:r>
        <w:rPr/>
        <w:t>A des caractéristiques préétablies, difficilement ou non modifiables (genre, âge, dimensions corporelles -&gt; anthropométrie, la constitution, ...)</w:t>
      </w:r>
    </w:p>
    <w:p>
      <w:pPr/>
      <w:r>
        <w:rPr/>
        <w:t>Caractéristiques plus ou moins modifiables (niveau de formation, dextérité, condition physique, expérience, ...)</w:t>
      </w:r>
    </w:p>
    <w:p>
      <w:pPr/>
      <w:r>
        <w:rPr/>
        <w:t xml:space="preserve">Anthropométrie et physiologie : très importants pour </w:t>
      </w:r>
      <w:r>
        <w:rPr/>
        <w:t>le concepteur</w:t>
      </w:r>
    </w:p>
    <w:p>
      <w:pPr/>
      <w:r>
        <w:rPr/>
        <w:t>D’un autre côté, l’homme est à certains égards très flexible et capable de s’adapter</w:t>
      </w:r>
    </w:p>
    <w:p>
      <w:pPr/>
      <w:r>
        <w:rPr/>
        <w:t>Au début, l’homme ne répond qu’en partie aux exigences de la tâche</w:t>
      </w:r>
    </w:p>
    <w:p>
      <w:pPr/>
      <w:r>
        <w:rPr/>
        <w:t>Mais dans la mesure où :</w:t>
      </w:r>
    </w:p>
    <w:p>
      <w:pPr>
        <w:numPr>
          <w:ilvl w:val="1"/>
          <w:numId w:val="32"/>
        </w:numPr>
      </w:pPr>
      <w:r>
        <w:rPr/>
        <w:t>Les principales conditions d’un exercice satisfaisant du travail sont remplies</w:t>
      </w:r>
    </w:p>
    <w:p>
      <w:pPr>
        <w:numPr>
          <w:ilvl w:val="1"/>
          <w:numId w:val="32"/>
        </w:numPr>
      </w:pPr>
      <w:r>
        <w:rPr/>
        <w:t>La capacité, la volonté ainsi que l’occasion d’une préparation et d’une formation ciblée sont données</w:t>
      </w:r>
    </w:p>
    <w:p>
      <w:pPr>
        <w:numPr>
          <w:ilvl w:val="1"/>
          <w:numId w:val="32"/>
        </w:numPr>
      </w:pPr>
      <w:r>
        <w:rPr/>
        <w:t>La personne se sera adaptée après un certain temps aux exigences de la tâche, sans qu’il y ait surmenage</w:t>
      </w:r>
    </w:p>
    <w:p>
      <w:pPr>
        <w:numPr>
          <w:ilvl w:val="0"/>
          <w:numId w:val="0"/>
        </w:numPr>
      </w:pPr>
    </w:p>
    <w:p>
      <w:pPr>
        <w:pStyle w:val="Heading3"/>
      </w:pPr>
      <w:r>
        <w:rPr/>
        <w:t>La position de travail</w:t>
      </w:r>
    </w:p>
    <w:p>
      <w:pPr/>
      <w:r>
        <w:rPr>
          <w:b/>
        </w:rPr>
        <w:t>Idéal : alterner entre assis et debout</w:t>
      </w:r>
    </w:p>
    <w:p>
      <w:pPr/>
      <w:r>
        <w:rPr/>
        <w:t>Evite de rester en position statique</w:t>
      </w:r>
    </w:p>
    <w:p>
      <w:pPr/>
      <w:r>
        <w:rPr/>
        <w:t>Bénéfique pour la circulation, la musculature et l’appareil locomoteur</w:t>
      </w:r>
    </w:p>
    <w:p>
      <w:pPr>
        <w:numPr>
          <w:ilvl w:val="0"/>
          <w:numId w:val="0"/>
        </w:numPr>
      </w:pPr>
    </w:p>
    <w:p>
      <w:pPr>
        <w:pStyle w:val="Heading3"/>
      </w:pPr>
      <w:r>
        <w:rPr/>
        <w:t>Les dimensions</w:t>
      </w:r>
    </w:p>
    <w:p>
      <w:pPr/>
      <w:r>
        <w:rPr/>
        <w:t>Suivant les lois de l’anthropométrie et de la physiologie, sauf quand les procédés de travail ne le permettent pas (</w:t>
      </w:r>
      <w:r>
        <w:rPr>
          <w:i/>
        </w:rPr>
        <w:t>obligé de s’accroupir, etc.)</w:t>
      </w:r>
    </w:p>
    <w:p>
      <w:pPr/>
      <w:r>
        <w:rPr/>
        <w:t>Si possible, équipements de travail réglables à la taille et aux activités</w:t>
      </w:r>
    </w:p>
    <w:p>
      <w:pPr/>
      <w:r>
        <w:rPr/>
        <w:t>Dans les bureaux, de nombreux postes de travail répondent déjà à cette exigence, du moins en partie (sièges, tables, écrans réglables)</w:t>
      </w:r>
    </w:p>
    <w:p>
      <w:pPr>
        <w:numPr>
          <w:ilvl w:val="0"/>
          <w:numId w:val="0"/>
        </w:numPr>
      </w:pPr>
    </w:p>
    <w:p>
      <w:pPr>
        <w:pStyle w:val="Heading3"/>
      </w:pPr>
      <w:r>
        <w:rPr/>
        <w:t>L’organisation du travail</w:t>
      </w:r>
    </w:p>
    <w:p>
      <w:pPr/>
      <w:r>
        <w:rPr/>
        <w:t>Mode opératoire et équipements de travail</w:t>
      </w:r>
    </w:p>
    <w:p>
      <w:pPr/>
      <w:r>
        <w:rPr/>
        <w:t>Planification du travail et instructions</w:t>
      </w:r>
    </w:p>
    <w:p>
      <w:pPr/>
      <w:r>
        <w:rPr/>
        <w:t xml:space="preserve">Horaires de travail et </w:t>
      </w:r>
      <w:r>
        <w:rPr>
          <w:b/>
        </w:rPr>
        <w:t>les pauses</w:t>
      </w:r>
    </w:p>
    <w:p>
      <w:pPr/>
      <w:r>
        <w:rPr/>
        <w:t>Evaluation du travail et de la rémunération</w:t>
      </w:r>
    </w:p>
    <w:p>
      <w:pPr/>
      <w:r>
        <w:rPr/>
        <w:t>Marge de responsabilité et de décision (</w:t>
      </w:r>
      <w:r>
        <w:rPr>
          <w:i/>
        </w:rPr>
        <w:t xml:space="preserve">comme </w:t>
      </w:r>
      <w:r>
        <w:rPr>
          <w:i/>
        </w:rPr>
        <w:t>autonomie ;</w:t>
      </w:r>
      <w:r>
        <w:rPr>
          <w:i/>
        </w:rPr>
        <w:t xml:space="preserve"> </w:t>
      </w:r>
      <w:r>
        <w:rPr>
          <w:i/>
        </w:rPr>
        <w:t>cf</w:t>
      </w:r>
      <w:r>
        <w:rPr>
          <w:i/>
        </w:rPr>
        <w:t xml:space="preserve"> supra)</w:t>
      </w:r>
    </w:p>
    <w:p>
      <w:pPr>
        <w:numPr>
          <w:ilvl w:val="0"/>
          <w:numId w:val="0"/>
        </w:numPr>
      </w:pPr>
    </w:p>
    <w:p>
      <w:pPr>
        <w:pStyle w:val="Heading3"/>
      </w:pPr>
      <w:r>
        <w:rPr/>
        <w:t>Le contenu du travail :</w:t>
      </w:r>
    </w:p>
    <w:p>
      <w:pPr/>
      <w:r>
        <w:rPr/>
        <w:t>Sous-occupation</w:t>
      </w:r>
    </w:p>
    <w:p>
      <w:pPr/>
      <w:r>
        <w:rPr/>
        <w:t>Monotonie</w:t>
      </w:r>
    </w:p>
    <w:p>
      <w:pPr/>
      <w:r>
        <w:rPr/>
        <w:t>Surmenage</w:t>
      </w:r>
    </w:p>
    <w:p>
      <w:pPr/>
      <w:r>
        <w:rPr/>
        <w:t>Tenir compte des facteurs de stress de la vie privée (famille, associative, sport, circulation routière, ...)</w:t>
      </w:r>
    </w:p>
    <w:p>
      <w:pPr>
        <w:numPr>
          <w:ilvl w:val="0"/>
          <w:numId w:val="0"/>
        </w:numPr>
      </w:pPr>
    </w:p>
    <w:p>
      <w:pPr>
        <w:pStyle w:val="Heading3"/>
      </w:pPr>
      <w:r>
        <w:rPr/>
        <w:t>L’environnement de travail</w:t>
      </w:r>
    </w:p>
    <w:p>
      <w:pPr/>
      <w:r>
        <w:rPr/>
        <w:t>L’homme a besoin :</w:t>
      </w:r>
    </w:p>
    <w:p>
      <w:pPr>
        <w:numPr>
          <w:ilvl w:val="1"/>
          <w:numId w:val="32"/>
        </w:numPr>
      </w:pPr>
      <w:r>
        <w:rPr/>
        <w:t>D’un climat et d’un éclairage adaptés à la tâche (</w:t>
      </w:r>
      <w:r>
        <w:rPr>
          <w:i/>
        </w:rPr>
        <w:t>toujours privilégier la lumière naturelle)</w:t>
      </w:r>
    </w:p>
    <w:p>
      <w:pPr>
        <w:numPr>
          <w:ilvl w:val="1"/>
          <w:numId w:val="32"/>
        </w:numPr>
      </w:pPr>
      <w:r>
        <w:rPr/>
        <w:t>De bonnes conditions d’hygiène</w:t>
      </w:r>
    </w:p>
    <w:p>
      <w:pPr>
        <w:numPr>
          <w:ilvl w:val="1"/>
          <w:numId w:val="32"/>
        </w:numPr>
      </w:pPr>
      <w:r>
        <w:rPr/>
        <w:t>D’un bon climat social, ...</w:t>
      </w:r>
    </w:p>
    <w:p>
      <w:pPr>
        <w:numPr>
          <w:ilvl w:val="0"/>
          <w:numId w:val="0"/>
        </w:numPr>
      </w:pPr>
    </w:p>
    <w:p>
      <w:pPr>
        <w:pStyle w:val="Heading2"/>
      </w:pPr>
      <w:r>
        <w:rPr/>
        <w:t>CONCLUSION</w:t>
      </w:r>
    </w:p>
    <w:p>
      <w:pPr/>
      <w:r>
        <w:rPr/>
        <w:t>Ergonomie : y penser dès la conception du poste de travail</w:t>
      </w:r>
    </w:p>
    <w:p>
      <w:pPr/>
      <w:r>
        <w:rPr/>
        <w:t>Composant important du bien-être au travail</w:t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