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PROMOTION DE LA SANTE EN MILIEU DE TRAVAIL</w:t>
      </w:r>
    </w:p>
    <w:p>
      <w:pPr>
        <w:pStyle w:val="Heading2"/>
      </w:pPr>
      <w:r>
        <w:rPr/>
        <w:t>Objectifs :</w:t>
      </w:r>
    </w:p>
    <w:p>
      <w:pPr>
        <w:numPr>
          <w:ilvl w:val="1"/>
          <w:numId w:val="32"/>
        </w:numPr>
      </w:pPr>
      <w:r>
        <w:rPr/>
        <w:t>Expliquer le concept de la promotion de la santé (PS) en milieu de travail</w:t>
      </w:r>
    </w:p>
    <w:p>
      <w:pPr>
        <w:numPr>
          <w:ilvl w:val="1"/>
          <w:numId w:val="32"/>
        </w:numPr>
      </w:pPr>
      <w:r>
        <w:rPr/>
        <w:t>Citer les acteurs de la PS en milieu de travail</w:t>
      </w:r>
    </w:p>
    <w:p>
      <w:pPr>
        <w:numPr>
          <w:ilvl w:val="1"/>
          <w:numId w:val="32"/>
        </w:numPr>
      </w:pPr>
      <w:r>
        <w:rPr/>
        <w:t>Connaître les principes de la PS en milieu de travail</w:t>
      </w:r>
    </w:p>
    <w:p>
      <w:pPr>
        <w:numPr>
          <w:ilvl w:val="1"/>
          <w:numId w:val="32"/>
        </w:numPr>
      </w:pPr>
      <w:r>
        <w:rPr/>
        <w:t>Citer les principales activités dans la PS en milieu de travail</w:t>
      </w:r>
    </w:p>
    <w:p>
      <w:pPr>
        <w:numPr>
          <w:ilvl w:val="1"/>
          <w:numId w:val="32"/>
        </w:numPr>
      </w:pPr>
      <w:r>
        <w:rPr/>
        <w:t>Donner les résultats de la PS en milieu de travail</w:t>
      </w:r>
    </w:p>
    <w:p>
      <w:pPr>
        <w:numPr>
          <w:ilvl w:val="0"/>
          <w:numId w:val="0"/>
        </w:numPr>
      </w:pPr>
    </w:p>
    <w:p>
      <w:pPr>
        <w:pStyle w:val="Heading2"/>
      </w:pPr>
      <w:r>
        <w:rPr/>
        <w:t>INTRODUCTION</w:t>
      </w:r>
    </w:p>
    <w:p>
      <w:pPr/>
      <w:r>
        <w:rPr/>
        <w:t>La promotion de la santé (PS) sur le lieu de travail résulte des efforts combinés des employeurs, des salariés et de la société en vue d’améliorer la santé et le bien-être des personnes au travail</w:t>
      </w:r>
    </w:p>
    <w:p>
      <w:pPr>
        <w:numPr>
          <w:ilvl w:val="0"/>
          <w:numId w:val="0"/>
        </w:numPr>
      </w:pPr>
    </w:p>
    <w:p>
      <w:pPr>
        <w:pStyle w:val="Heading2"/>
      </w:pPr>
      <w:r>
        <w:rPr/>
        <w:t>CONCEPT</w:t>
      </w:r>
    </w:p>
    <w:p>
      <w:pPr/>
      <w:r>
        <w:rPr>
          <w:b/>
        </w:rPr>
        <w:t xml:space="preserve">Promotion de la santé : </w:t>
      </w:r>
      <w:r>
        <w:rPr/>
        <w:t>processus qui confère aux populations les moyens d’assurer un plus grand contrôle sur leur propre santé et d’améliorer celle-ci (Charte d’Ottawa, 1986)</w:t>
      </w:r>
      <w:r>
        <w:rPr/>
      </w:r>
    </w:p>
    <w:p>
      <w:pPr/>
      <w:r>
        <w:rPr/>
        <w:t>L’amélioration de la santé des gens passe davantage par la modification de leur mode de vie ou de leur environnement physique et social que par des investissements financiers dans le système de prestations de soins (</w:t>
      </w:r>
      <w:r>
        <w:rPr/>
        <w:t>Steenberghe</w:t>
      </w:r>
      <w:r>
        <w:rPr/>
        <w:t xml:space="preserve"> et </w:t>
      </w:r>
      <w:r>
        <w:rPr/>
        <w:t>Saint-Armand</w:t>
      </w:r>
      <w:r>
        <w:rPr/>
        <w:t>, 2006 : 14)</w:t>
      </w:r>
      <w:r>
        <w:rPr/>
      </w:r>
    </w:p>
    <w:p>
      <w:pPr>
        <w:numPr>
          <w:ilvl w:val="0"/>
          <w:numId w:val="0"/>
        </w:numPr>
      </w:pPr>
    </w:p>
    <w:p>
      <w:pPr>
        <w:pStyle w:val="Heading2"/>
      </w:pPr>
      <w:r>
        <w:rPr/>
        <w:t>LES ACTEURS</w:t>
      </w:r>
    </w:p>
    <w:p>
      <w:pPr>
        <w:pStyle w:val="Heading3"/>
      </w:pPr>
      <w:r>
        <w:rPr/>
        <w:t>Entreprises / Employeurs :</w:t>
      </w:r>
      <w:r>
        <w:rPr>
          <w:u w:val="none"/>
        </w:rPr>
        <w:t xml:space="preserve"> </w:t>
      </w:r>
    </w:p>
    <w:p>
      <w:pPr/>
      <w:r>
        <w:rPr/>
        <w:t>Intégrer :</w:t>
      </w:r>
    </w:p>
    <w:p>
      <w:pPr>
        <w:numPr>
          <w:ilvl w:val="1"/>
          <w:numId w:val="32"/>
        </w:numPr>
      </w:pPr>
      <w:r>
        <w:rPr/>
        <w:t>Le respect de leur obligations réglementaires en santé et sécurité au travail (SST)</w:t>
      </w:r>
    </w:p>
    <w:p>
      <w:pPr>
        <w:numPr>
          <w:ilvl w:val="1"/>
          <w:numId w:val="32"/>
        </w:numPr>
      </w:pPr>
      <w:r>
        <w:rPr/>
        <w:t>Instauration d’une politique et un management en SST</w:t>
      </w:r>
    </w:p>
    <w:p>
      <w:pPr>
        <w:numPr>
          <w:ilvl w:val="1"/>
          <w:numId w:val="32"/>
        </w:numPr>
      </w:pPr>
      <w:r>
        <w:rPr/>
        <w:t>Formation des travailleurs (</w:t>
      </w:r>
      <w:r>
        <w:rPr>
          <w:i/>
        </w:rPr>
        <w:t>faciliter la réalisation de formation : médecin-&gt;travailleurs, ou c’est lui-même qui donne les formations)</w:t>
      </w:r>
    </w:p>
    <w:p>
      <w:pPr>
        <w:numPr>
          <w:ilvl w:val="0"/>
          <w:numId w:val="0"/>
        </w:numPr>
      </w:pPr>
    </w:p>
    <w:p>
      <w:pPr>
        <w:pStyle w:val="Heading3"/>
      </w:pPr>
      <w:r>
        <w:rPr/>
        <w:t>Médecins du travail :</w:t>
      </w:r>
      <w:r>
        <w:rPr>
          <w:u w:val="none"/>
        </w:rPr>
        <w:t xml:space="preserve"> </w:t>
      </w:r>
      <w:r>
        <w:rPr>
          <w:b w:val="0"/>
          <w:u w:val="none"/>
        </w:rPr>
        <w:t>mission préventive</w:t>
      </w:r>
    </w:p>
    <w:p>
      <w:pPr/>
      <w:r>
        <w:rPr/>
        <w:t>Formation</w:t>
      </w:r>
    </w:p>
    <w:p>
      <w:pPr/>
      <w:r>
        <w:rPr/>
        <w:t>Sensibilisation</w:t>
      </w:r>
    </w:p>
    <w:p>
      <w:pPr/>
      <w:r>
        <w:rPr/>
        <w:t>Visites médicales</w:t>
      </w:r>
    </w:p>
    <w:p>
      <w:pPr/>
      <w:r>
        <w:rPr/>
        <w:t>Visites d’entreprises</w:t>
      </w:r>
    </w:p>
    <w:p>
      <w:pPr/>
      <w:r>
        <w:rPr/>
        <w:t>Formation en secourisme</w:t>
      </w:r>
    </w:p>
    <w:p>
      <w:pPr>
        <w:numPr>
          <w:ilvl w:val="0"/>
          <w:numId w:val="0"/>
        </w:numPr>
      </w:pPr>
    </w:p>
    <w:p>
      <w:pPr>
        <w:pStyle w:val="Heading3"/>
      </w:pPr>
      <w:r>
        <w:rPr/>
        <w:t>Les travailleurs</w:t>
      </w:r>
    </w:p>
    <w:p>
      <w:pPr/>
      <w:r>
        <w:rPr/>
        <w:t>C’est au travailleur qu’appartient l’expertise du bien-être à son poste de travail</w:t>
      </w:r>
    </w:p>
    <w:p>
      <w:pPr/>
      <w:r>
        <w:rPr/>
        <w:t>Application des directives mises en place</w:t>
      </w:r>
    </w:p>
    <w:p>
      <w:pPr/>
      <w:r>
        <w:rPr/>
        <w:t>Participation à la gestion des risques en milieu de travail (</w:t>
      </w:r>
      <w:r>
        <w:rPr>
          <w:i/>
        </w:rPr>
        <w:t>en aidant à l’identification des risques et proposition de solutions)</w:t>
      </w:r>
    </w:p>
    <w:p>
      <w:pPr/>
      <w:r>
        <w:rPr/>
        <w:t>Respect des règles en SST</w:t>
      </w:r>
    </w:p>
    <w:p>
      <w:pPr>
        <w:numPr>
          <w:ilvl w:val="0"/>
          <w:numId w:val="0"/>
        </w:numPr>
      </w:pPr>
    </w:p>
    <w:p>
      <w:pPr>
        <w:pStyle w:val="Heading3"/>
      </w:pPr>
      <w:r>
        <w:rPr/>
        <w:t>Les institutions :</w:t>
      </w:r>
    </w:p>
    <w:p>
      <w:pPr/>
      <w:r>
        <w:rPr/>
        <w:t>Inspection du travail : fonctions normatives (</w:t>
      </w:r>
      <w:r>
        <w:rPr>
          <w:i/>
        </w:rPr>
        <w:t xml:space="preserve">veiller à l’application des </w:t>
      </w:r>
      <w:r>
        <w:rPr/>
        <w:t>textes, conventions, ...)</w:t>
      </w:r>
    </w:p>
    <w:p>
      <w:pPr/>
      <w:r>
        <w:rPr/>
        <w:t>CNAPS : prévention des accidents de travail et maladies professionnelles (formation, sensibilisation, ...)</w:t>
      </w:r>
    </w:p>
    <w:p>
      <w:pPr/>
      <w:r>
        <w:rPr/>
        <w:t>INSPC</w:t>
      </w:r>
      <w:r>
        <w:rPr/>
      </w:r>
      <w:r>
        <w:rPr/>
        <w:t xml:space="preserve"> : formation scientifique, recherche</w:t>
      </w:r>
    </w:p>
    <w:p>
      <w:pPr>
        <w:numPr>
          <w:ilvl w:val="0"/>
          <w:numId w:val="0"/>
        </w:numPr>
      </w:pPr>
    </w:p>
    <w:p>
      <w:pPr>
        <w:pStyle w:val="Heading2"/>
      </w:pPr>
      <w:r>
        <w:rPr/>
        <w:t>PRINCIPES</w:t>
      </w:r>
    </w:p>
    <w:p>
      <w:pPr/>
      <w:r>
        <w:rPr>
          <w:b/>
        </w:rPr>
        <w:t xml:space="preserve">1. Former et informer </w:t>
      </w:r>
      <w:r>
        <w:rPr/>
        <w:t>les travailleurs sur les risques relatifs à leur activité professionnelle ainsi que les mesures de prévention possibles</w:t>
      </w:r>
    </w:p>
    <w:p>
      <w:pPr/>
      <w:r>
        <w:rPr>
          <w:b/>
        </w:rPr>
        <w:t xml:space="preserve">2. Favoriser la participation des salariés </w:t>
      </w:r>
      <w:r>
        <w:rPr/>
        <w:t>au processus d’amélioration de l’organisation du travail</w:t>
      </w:r>
      <w:r>
        <w:rPr/>
        <w:br/>
      </w:r>
    </w:p>
    <w:p>
      <w:pPr/>
      <w:r>
        <w:rPr>
          <w:b/>
        </w:rPr>
        <w:t xml:space="preserve">3. Favoriser la participation active et la consultation des salariés </w:t>
      </w:r>
      <w:r>
        <w:rPr/>
        <w:t>concernant l’amélioration de leur environnement de travail</w:t>
      </w:r>
      <w:r>
        <w:rPr/>
        <w:br/>
      </w:r>
    </w:p>
    <w:p>
      <w:pPr/>
      <w:r>
        <w:rPr>
          <w:b/>
        </w:rPr>
        <w:t xml:space="preserve">4. Prendre un ensemble de mesures destinées à améliorer le bien-être au travail : </w:t>
      </w:r>
      <w:r>
        <w:rPr/>
        <w:t xml:space="preserve">horaires de travail flexibles ou travail à domicile, </w:t>
      </w:r>
      <w:r>
        <w:rPr>
          <w:i/>
        </w:rPr>
        <w:t>organisation du travail selon le lieu d’habitation du travailleur (loin : travaillent la matinée pour ne pas avoir à rentrer tard le soir)</w:t>
      </w:r>
      <w:r>
        <w:rPr>
          <w:i/>
        </w:rPr>
        <w:br/>
      </w:r>
    </w:p>
    <w:p>
      <w:pPr/>
      <w:r>
        <w:rPr>
          <w:b/>
        </w:rPr>
        <w:t>5. Alimentation saine au travail :</w:t>
      </w:r>
    </w:p>
    <w:p>
      <w:pPr>
        <w:numPr>
          <w:ilvl w:val="1"/>
          <w:numId w:val="32"/>
        </w:numPr>
      </w:pPr>
      <w:r>
        <w:rPr/>
        <w:t>Informations sur une nutrition saine</w:t>
      </w:r>
    </w:p>
    <w:p>
      <w:pPr>
        <w:numPr>
          <w:ilvl w:val="1"/>
          <w:numId w:val="32"/>
        </w:numPr>
      </w:pPr>
      <w:r>
        <w:rPr/>
        <w:t>Restauration d’entreprise saine</w:t>
      </w:r>
    </w:p>
    <w:p>
      <w:pPr>
        <w:numPr>
          <w:ilvl w:val="1"/>
          <w:numId w:val="32"/>
        </w:numPr>
      </w:pPr>
      <w:r>
        <w:rPr/>
        <w:t>Installations permettant de préparer soi-même son repas</w:t>
      </w:r>
      <w:r>
        <w:rPr/>
        <w:br/>
      </w:r>
    </w:p>
    <w:p>
      <w:pPr/>
      <w:r>
        <w:rPr>
          <w:b/>
        </w:rPr>
        <w:t>6. Sensibiliser aux méfaits du tabac et de l’alcool</w:t>
      </w:r>
      <w:r>
        <w:rPr>
          <w:b/>
        </w:rPr>
        <w:br/>
      </w:r>
    </w:p>
    <w:p>
      <w:pPr/>
      <w:r>
        <w:rPr>
          <w:b/>
        </w:rPr>
        <w:t>7. Favoriser la bonne santé mentale :</w:t>
      </w:r>
    </w:p>
    <w:p>
      <w:pPr>
        <w:numPr>
          <w:ilvl w:val="1"/>
          <w:numId w:val="32"/>
        </w:numPr>
      </w:pPr>
      <w:r>
        <w:rPr/>
        <w:t>Apprendre aux travailleurs les techniques de gestion de stress</w:t>
      </w:r>
    </w:p>
    <w:p>
      <w:pPr>
        <w:numPr>
          <w:ilvl w:val="1"/>
          <w:numId w:val="32"/>
        </w:numPr>
      </w:pPr>
      <w:r>
        <w:rPr/>
        <w:t>Suivi psychologique des travailleurs</w:t>
      </w:r>
      <w:r>
        <w:rPr/>
        <w:br/>
      </w:r>
    </w:p>
    <w:p>
      <w:pPr/>
      <w:r>
        <w:rPr>
          <w:b/>
        </w:rPr>
        <w:t xml:space="preserve">8. Favoriser l’exercice et l’activité physique : </w:t>
      </w:r>
      <w:r>
        <w:rPr/>
        <w:t>cours de sport, culture d’activité physique.</w:t>
      </w:r>
      <w:r>
        <w:rPr/>
        <w:br/>
      </w:r>
    </w:p>
    <w:p>
      <w:pPr/>
      <w:r>
        <w:rPr>
          <w:b/>
        </w:rPr>
        <w:t>9. Proposer des examens médicaux spécifiques :</w:t>
      </w:r>
      <w:r>
        <w:rPr/>
        <w:t xml:space="preserve"> pression artérielle, taux de cholestérol</w:t>
      </w:r>
    </w:p>
    <w:p>
      <w:pPr>
        <w:numPr>
          <w:ilvl w:val="0"/>
          <w:numId w:val="0"/>
        </w:numPr>
      </w:pPr>
    </w:p>
    <w:p>
      <w:pPr>
        <w:pStyle w:val="Heading2"/>
      </w:pPr>
      <w:r>
        <w:rPr/>
        <w:t>ACTIVITES</w:t>
      </w:r>
    </w:p>
    <w:p>
      <w:pPr/>
      <w:r>
        <w:rPr/>
        <w:t>Développer des programmes qui touchent à plusieurs habitudes de vie au travail</w:t>
      </w:r>
    </w:p>
    <w:p>
      <w:pPr/>
      <w:r>
        <w:rPr/>
        <w:t xml:space="preserve">Favoriser des programmes multi stratégiques qui combinent : </w:t>
      </w:r>
    </w:p>
    <w:p>
      <w:pPr>
        <w:numPr>
          <w:ilvl w:val="1"/>
          <w:numId w:val="32"/>
        </w:numPr>
      </w:pPr>
      <w:r>
        <w:rPr/>
        <w:t>Sensibilisation des employés : éducation à la santé</w:t>
      </w:r>
    </w:p>
    <w:p>
      <w:pPr>
        <w:numPr>
          <w:ilvl w:val="1"/>
          <w:numId w:val="32"/>
        </w:numPr>
      </w:pPr>
      <w:r>
        <w:rPr/>
        <w:t>Améliorations de l’environnement de travail</w:t>
      </w:r>
    </w:p>
    <w:p>
      <w:pPr>
        <w:numPr>
          <w:ilvl w:val="1"/>
          <w:numId w:val="32"/>
        </w:numPr>
      </w:pPr>
      <w:r>
        <w:rPr/>
        <w:t>Communication pour le changement de comportement</w:t>
      </w:r>
    </w:p>
    <w:p>
      <w:pPr/>
      <w:r>
        <w:rPr/>
        <w:t>Y inclure des programmes de counseling individuel</w:t>
      </w:r>
    </w:p>
    <w:p>
      <w:pPr/>
      <w:r>
        <w:rPr/>
        <w:t>Tenir compte des stades de changement des individus (</w:t>
      </w:r>
      <w:r>
        <w:rPr>
          <w:i/>
        </w:rPr>
        <w:t>ex : sensibilisation à l’arrêt de tabac : faire un accompagnement progressif en supprimant petit à petit les pauses cigarettes, ou limiter les zones fumeurs)</w:t>
      </w:r>
    </w:p>
    <w:p>
      <w:pPr/>
      <w:r>
        <w:rPr/>
        <w:t xml:space="preserve">Autres politiques sur des thèmes spécifiques (VIH/SIDA : PLNS, </w:t>
      </w:r>
      <w:r>
        <w:rPr/>
        <w:t>alcool</w:t>
      </w:r>
      <w:r>
        <w:rPr/>
      </w:r>
      <w:r>
        <w:rPr/>
        <w:t xml:space="preserve"> au travail, ...)</w:t>
      </w:r>
      <w:r>
        <w:rPr/>
        <w:br/>
      </w:r>
    </w:p>
    <w:p>
      <w:pPr/>
      <w:r>
        <w:rPr>
          <w:b/>
        </w:rPr>
        <w:t>Sphères d’intervention :</w:t>
      </w:r>
    </w:p>
    <w:p>
      <w:pPr>
        <w:numPr>
          <w:ilvl w:val="1"/>
          <w:numId w:val="32"/>
        </w:numPr>
      </w:pPr>
      <w:r>
        <w:rPr/>
        <w:t>Habitudes de vie : alimentation, tabagisme, stress, exercices</w:t>
      </w:r>
    </w:p>
    <w:p>
      <w:pPr>
        <w:numPr>
          <w:ilvl w:val="1"/>
          <w:numId w:val="32"/>
        </w:numPr>
      </w:pPr>
      <w:r>
        <w:rPr/>
        <w:t>Equilibre vie/travail : équilibre, horaire de travail, sport</w:t>
      </w:r>
    </w:p>
    <w:p>
      <w:pPr>
        <w:numPr>
          <w:ilvl w:val="1"/>
          <w:numId w:val="32"/>
        </w:numPr>
      </w:pPr>
      <w:r>
        <w:rPr/>
        <w:t xml:space="preserve">Pratique de gestion : instaurer le respect, communication, la </w:t>
      </w:r>
      <w:r>
        <w:rPr/>
        <w:t>cultuer</w:t>
      </w:r>
      <w:r>
        <w:rPr/>
        <w:t xml:space="preserve"> de reconnaissance, justice, donner au travailleur une certaine autonomie (</w:t>
      </w:r>
      <w:r>
        <w:rPr>
          <w:i/>
        </w:rPr>
        <w:t>sera plus responsable)</w:t>
      </w:r>
    </w:p>
    <w:p>
      <w:pPr>
        <w:numPr>
          <w:ilvl w:val="1"/>
          <w:numId w:val="32"/>
        </w:numPr>
      </w:pPr>
      <w:r>
        <w:rPr/>
        <w:t>Environnement de travail : sécurité, santé, bien-être</w:t>
      </w:r>
    </w:p>
    <w:p>
      <w:pPr>
        <w:numPr>
          <w:ilvl w:val="0"/>
          <w:numId w:val="0"/>
        </w:numPr>
      </w:pPr>
    </w:p>
    <w:p>
      <w:pPr>
        <w:pStyle w:val="Heading2"/>
      </w:pPr>
      <w:r>
        <w:rPr/>
        <w:t>RESULTATS</w:t>
      </w:r>
    </w:p>
    <w:p>
      <w:pPr>
        <w:pStyle w:val="Heading3"/>
      </w:pPr>
      <w:r>
        <w:rPr/>
        <w:t>Pour les travailleurs :</w:t>
      </w:r>
    </w:p>
    <w:p>
      <w:pPr/>
      <w:r>
        <w:rPr/>
        <w:t>Prise de conscience sur l’importance de la SST</w:t>
      </w:r>
    </w:p>
    <w:p>
      <w:pPr/>
      <w:r>
        <w:rPr/>
        <w:t>Changement de comportement : culture de prévention</w:t>
      </w:r>
    </w:p>
    <w:p>
      <w:pPr>
        <w:numPr>
          <w:ilvl w:val="0"/>
          <w:numId w:val="0"/>
        </w:numPr>
      </w:pPr>
    </w:p>
    <w:p>
      <w:pPr>
        <w:pStyle w:val="Heading3"/>
      </w:pPr>
      <w:r>
        <w:rPr/>
        <w:t>Pour l’entreprise :</w:t>
      </w:r>
    </w:p>
    <w:p>
      <w:pPr/>
      <w:r>
        <w:rPr/>
        <w:t xml:space="preserve">Diminution de la rotation du personnel </w:t>
      </w:r>
      <w:r>
        <w:rPr>
          <w:i/>
        </w:rPr>
        <w:t>(turn-over : licenciement - embauche)</w:t>
      </w:r>
    </w:p>
    <w:p>
      <w:pPr/>
      <w:r>
        <w:rPr/>
        <w:t>Diminution de l’absentéisme</w:t>
      </w:r>
    </w:p>
    <w:p>
      <w:pPr/>
      <w:r>
        <w:rPr/>
        <w:t>Accroissement de la motivation</w:t>
      </w:r>
    </w:p>
    <w:p>
      <w:pPr/>
      <w:r>
        <w:rPr/>
        <w:t>Amélioration de la productivité</w:t>
      </w:r>
    </w:p>
    <w:p>
      <w:pPr/>
      <w:r>
        <w:rPr/>
        <w:t>Meilleure image de l’employeur pour son engagement pour le bien-être de son personnel</w:t>
      </w:r>
    </w:p>
    <w:p>
      <w:pPr>
        <w:numPr>
          <w:ilvl w:val="0"/>
          <w:numId w:val="0"/>
        </w:numPr>
      </w:pPr>
    </w:p>
    <w:p>
      <w:pPr>
        <w:pStyle w:val="Heading3"/>
      </w:pPr>
      <w:r>
        <w:rPr/>
        <w:t>Pour la collectivité et le pays</w:t>
      </w:r>
    </w:p>
    <w:p>
      <w:pPr/>
      <w:r>
        <w:rPr/>
        <w:t>Amélioration de la santé de la population en générale -&gt; diminution des dépenses inhérentes à la santé</w:t>
      </w:r>
    </w:p>
    <w:p>
      <w:pPr/>
      <w:r>
        <w:rPr/>
        <w:t>Augmentation de la production</w:t>
      </w:r>
    </w:p>
    <w:p>
      <w:pPr/>
      <w:r>
        <w:rPr/>
        <w:t>Bien-être des travailleurs et des employeurs</w:t>
      </w:r>
    </w:p>
    <w:p>
      <w:pPr>
        <w:numPr>
          <w:ilvl w:val="0"/>
          <w:numId w:val="0"/>
        </w:numPr>
      </w:pPr>
    </w:p>
    <w:p>
      <w:pPr>
        <w:pStyle w:val="Heading2"/>
      </w:pPr>
      <w:r>
        <w:rPr/>
        <w:t>CONCLUSION</w:t>
      </w:r>
    </w:p>
    <w:p>
      <w:pPr/>
      <w:r>
        <w:rPr/>
        <w:t>Santé : responsabilité partagée</w:t>
      </w:r>
    </w:p>
    <w:p>
      <w:pPr/>
      <w:r>
        <w:rPr/>
        <w:t>Employeur : doit être un acteur</w:t>
      </w:r>
    </w:p>
    <w:p>
      <w:pPr/>
      <w:r>
        <w:rPr/>
        <w:t>Viser les changements de comportements individuels et dans l’environnement du travail</w:t>
      </w:r>
    </w:p>
    <w:p>
      <w:pPr/>
      <w:r>
        <w:rPr/>
        <w:t>Viser une culture de santé dans l’organisation</w:t>
      </w:r>
    </w:p>
    <w:p>
      <w:pPr/>
      <w:r>
        <w:rPr/>
        <w:t>Favoriser la formation</w:t>
      </w:r>
    </w:p>
    <w:p>
      <w:pPr>
        <w:numPr>
          <w:ilvl w:val="0"/>
          <w:numId w:val="0"/>
        </w:numPr>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