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7778"/>
          <w:sz w:val="26"/>
        </w:rPr>
        <w:t>CENTRAL VET PRO</w:t>
      </w:r>
    </w:p>
    <w:p>
      <w:pPr>
        <w:pStyle w:val="Title"/>
        <w:jc w:val="center"/>
      </w:pPr>
      <w:r>
        <w:t>PRD COMPLETO</w:t>
      </w:r>
    </w:p>
    <w:p>
      <w:pPr>
        <w:jc w:val="center"/>
      </w:pPr>
      <w:r>
        <w:rPr>
          <w:color w:val="5F6B6D"/>
          <w:sz w:val="30"/>
        </w:rPr>
        <w:t>Product Requirements Document</w:t>
      </w:r>
    </w:p>
    <w:p>
      <w:pPr>
        <w:jc w:val="center"/>
      </w:pPr>
      <w:r>
        <w:rPr>
          <w:b/>
          <w:sz w:val="20"/>
        </w:rPr>
        <w:t>SaaS de gestão e operação veterinária • Arquitetura escalável • Adianti + PHP + MySQL • IA + MCP</w:t>
      </w:r>
    </w:p>
    <w:p>
      <w:r>
        <w:t>Visão: transformar a Central Vet Pro no sistema operacional da rotina veterinária — uma única jornada conectando agenda, atendimento, prontuário, diagnóstico, plano clínico, prescrição, exames, procedimentos, estoque, cobrança, comunicação e retorno, com IA contextual acessando o ecossistema por ferramentas MCP controladas.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Versão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1.1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19 de setembro de 2026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Documento-base atualizado para arquitetura, UX, backlog, implementação e camada MCP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Produto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Central Vet Pro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Modelo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SaaS B2B multi-tenant para veterinários, clínicas, hospitais e redes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Estratégia técnica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Monólito modular PHP/Adianti + API REST + MySQL 8 + Redis + filas/workers + storage S3/R2 + AI Gateway + Central Vet MCP Server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Prioridade UX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Rapidez, contexto, integração entre domínios, poucos cliques, mobile/tablet e IA contextual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Resumo executivo</w:t>
      </w:r>
    </w:p>
    <w:p>
      <w:r>
        <w:t>A Central Vet Pro será uma plataforma SaaS B2B para organizar a operação clínica, administrativa e financeira de negócios veterinários. O produto não deve se comportar como um conjunto de telas independentes. O atendimento é o centro da experiência: cada ação clínica deve alimentar automaticamente prontuário, plano clínico, prescrição, exames, procedimentos, estoque, financeiro, comunicação e agenda.</w:t>
      </w:r>
    </w:p>
    <w:p>
      <w:r>
        <w:t>A versão 1.1 incorpora oficialmente o Central Vet MCP Server como camada de integração entre agentes de IA e os serviços do sistema. O MCP não substitui o backend, a API REST ou os Services: ele expõe recursos e ações previamente autorizados, com contexto de tenant, unidade, usuário e permissões, evitando acesso direto da IA ao banco de dados.</w:t>
      </w:r>
    </w:p>
    <w:p>
      <w:r>
        <w:t>Princípio de UX: o veterinário entra no atendimento e não precisa sair dele até terminar o caso.</w:t>
      </w:r>
    </w:p>
    <w:p>
      <w:pPr>
        <w:pStyle w:val="Heading1"/>
      </w:pPr>
      <w:r>
        <w:t>2. Problema, oportunidade e proposta de valor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Dimensão</w:t>
            </w:r>
          </w:p>
        </w:tc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Problema central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Rotina fragmentada entre agenda, papel, WhatsApp, planilhas, PDFs, estoque e financeiro; perda de contexto e retrabalho.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Dor clínica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Histórico disperso, registro demorado, prescrições/exames desconectados e risco de informação omitida.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Dor operacional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Recepção, veterinários, estoque e financeiro trabalham em fluxos separados.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Oportunidade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Conectar eventos clínicos e administrativos em tempo real e permitir que a IA trabalhe sobre contexto autorizado.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Proposta de valor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Uma plataforma que acompanha o caso do agendamento ao pós-atendimento e transforma ações clínicas em efeitos operacionais automáticos.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Diferencial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Central de Atendimento + Plano Clínico + busca global + automações + IA contextual + MCP + experiência mobile/tablet.</w:t>
            </w:r>
          </w:p>
        </w:tc>
      </w:tr>
    </w:tbl>
    <w:p>
      <w:pPr>
        <w:spacing w:after="20"/>
      </w:pPr>
    </w:p>
    <w:p>
      <w:pPr>
        <w:pStyle w:val="Heading1"/>
      </w:pPr>
      <w:r>
        <w:t>3. Objetivos e métricas de sucesso</w:t>
      </w:r>
    </w:p>
    <w:p>
      <w:pPr>
        <w:pStyle w:val="ListBullet"/>
        <w:spacing w:after="40"/>
        <w:ind w:left="288"/>
      </w:pPr>
      <w:r>
        <w:t>Reduzir o tempo operacional para registrar e finalizar um atendimento.</w:t>
      </w:r>
    </w:p>
    <w:p>
      <w:pPr>
        <w:pStyle w:val="ListBullet"/>
        <w:spacing w:after="40"/>
        <w:ind w:left="288"/>
      </w:pPr>
      <w:r>
        <w:t>Eliminar recadastro da mesma informação em módulos diferentes.</w:t>
      </w:r>
    </w:p>
    <w:p>
      <w:pPr>
        <w:pStyle w:val="ListBullet"/>
        <w:spacing w:after="40"/>
        <w:ind w:left="288"/>
      </w:pPr>
      <w:r>
        <w:t>Garantir isolamento de dados entre clínicas e unidades.</w:t>
      </w:r>
    </w:p>
    <w:p>
      <w:pPr>
        <w:pStyle w:val="ListBullet"/>
        <w:spacing w:after="40"/>
        <w:ind w:left="288"/>
      </w:pPr>
      <w:r>
        <w:t>Transformar eventos clínicos em efeitos automáticos de prontuário, cobrança, estoque, retorno e comunicação.</w:t>
      </w:r>
    </w:p>
    <w:p>
      <w:pPr>
        <w:pStyle w:val="ListBullet"/>
        <w:spacing w:after="40"/>
        <w:ind w:left="288"/>
      </w:pPr>
      <w:r>
        <w:t>Oferecer experiência consistente em desktop, tablet e celular.</w:t>
      </w:r>
    </w:p>
    <w:p>
      <w:pPr>
        <w:pStyle w:val="ListBullet"/>
        <w:spacing w:after="40"/>
        <w:ind w:left="288"/>
      </w:pPr>
      <w:r>
        <w:t>Criar uma base estruturada para relatórios, automações e IA com segurança.</w:t>
      </w:r>
    </w:p>
    <w:p>
      <w:pPr>
        <w:pStyle w:val="ListBullet"/>
        <w:spacing w:after="40"/>
        <w:ind w:left="288"/>
      </w:pPr>
      <w:r>
        <w:t>Permitir que agentes de IA consultem e executem ações por contratos MCP explícitos, auditáveis e permissionados.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Meta inicial sugerida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Tempo para iniciar atendimento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≤ 10 segundos a partir da agenda/fila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Cliques para prescrever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≤ 3 após abrir a ação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Cliques para solicitar exame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≤ 3 após abrir a ação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Disponibilidade mensal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≥ 99,5% no lançamento; evolução para 99,9%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P95 API CRUD comum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&lt; 500 ms em condições normais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Erros críticos de isolamento tenant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Ações MCP sem autorização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Cobertura E2E crítica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100% de login, tenant, atendimento, cobrança e ações MCP sensíveis</w:t>
            </w:r>
          </w:p>
        </w:tc>
      </w:tr>
    </w:tbl>
    <w:p>
      <w:pPr>
        <w:spacing w:after="20"/>
      </w:pPr>
    </w:p>
    <w:p>
      <w:pPr>
        <w:pStyle w:val="Heading1"/>
      </w:pPr>
      <w:r>
        <w:t>4. Escopo e não escopo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No escopo</w:t>
            </w:r>
          </w:p>
        </w:tc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Fora do escopo inicial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Gestão multiempresa e unidades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Marketplace público de veterinários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Agenda e fila operacional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Telemedicina completa com vídeo próprio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Tutores, pacientes, atendimento e prontuário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ERP fiscal/contábil completo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Vacinas, exames, prescrições, procedimentos, cirurgias e internação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Laboratório próprio automatizado na V1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Estoque, vendas e financeiro operacional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Microserviços distribuídos na V1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CRM/comunicação, documentos e relatórios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Diagnóstico autônomo por IA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AI Gateway e Central Vet MCP Server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Acesso livre da IA ao banco ou ferramenta genérica executar_sql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Auditoria, planos SaaS e administração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App nativo completo na primeira entrega</w:t>
            </w:r>
          </w:p>
        </w:tc>
      </w:tr>
    </w:tbl>
    <w:p>
      <w:pPr>
        <w:spacing w:after="20"/>
      </w:pPr>
    </w:p>
    <w:p>
      <w:pPr>
        <w:pStyle w:val="Heading1"/>
      </w:pPr>
      <w:r>
        <w:t>5. Personas e perfis de acesso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3389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Necessidade principal</w:t>
            </w:r>
          </w:p>
        </w:tc>
        <w:tc>
          <w:tcPr>
            <w:tcW w:type="dxa" w:w="3389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Perfil típico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Veterinário autônomo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Atender rápido, registrar, prescrever, cobrar e acompanhar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OWNER/VET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Veterinário clínico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Contexto clínico, prontuário, exames, prescrições e evolução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VET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Recepcionista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Agenda, fila, cadastro, confirmação e recebimento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RECEPTION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Auxiliar/Técnico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Procedimentos, internação, estoque e rotinas autorizadas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ASSISTANT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Gestor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Financeiro, indicadores, equipe, serviços e operação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MANAGER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Administrador da clínica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Usuários, permissões, unidades, integrações e assinatura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ADMIN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Administrador SaaS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Tenants, planos, suporte, métricas e governança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PLATFORM_ADMIN</w:t>
            </w:r>
          </w:p>
        </w:tc>
      </w:tr>
    </w:tbl>
    <w:p>
      <w:pPr>
        <w:spacing w:after="20"/>
      </w:pPr>
    </w:p>
    <w:p>
      <w:r>
        <w:t>O modelo de autorização será RBAC com permissões granulares. As mesmas permissões devem ser aplicadas à interface, API REST e MCP; uma ferramenta MCP jamais amplia os privilégios do usuário ou agente que a invoca.</w:t>
      </w:r>
    </w:p>
    <w:p>
      <w:pPr>
        <w:pStyle w:val="Heading1"/>
      </w:pPr>
      <w:r>
        <w:t>6. Conceito de produto e arquitetura de experiência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Área principal</w:t>
            </w:r>
          </w:p>
        </w:tc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Responsabilidade na UX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Início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Agora, próximos atendimentos, pendências e alertas acionáveis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Agenda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Agendamento, fila, bloqueios, profissionais, salas e recursos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Pacientes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Busca, cadastro, resumo e acesso ao histórico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Clínica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Atendimento, prontuário, exames, vacinas, internação, cirurgia e prescrições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Operação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Estoque, vendas, tarefas e comunicação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Financeiro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Cobranças, recebimentos, despesas, caixa e conciliação operacional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Relatórios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Indicadores e exportações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Administração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Unidades, usuários, permissões, serviços, templates, integrações, IA/MCP e plano</w:t>
            </w:r>
          </w:p>
        </w:tc>
      </w:tr>
    </w:tbl>
    <w:p>
      <w:pPr>
        <w:spacing w:after="20"/>
      </w:pPr>
    </w:p>
    <w:p>
      <w:pPr>
        <w:pStyle w:val="Heading1"/>
      </w:pPr>
      <w:r>
        <w:t>7. Fluxo clínico integrado</w:t>
      </w:r>
    </w:p>
    <w:p>
      <w:r>
        <w:t>Agenda → Check-in/Fila → Atendimento → Prontuário → Diagnóstico → Plano Clínico → Prescrição / Exames / Procedimentos → Estoque / Cobrança → Finalização → Retorno / Comunicação.</w:t>
      </w:r>
    </w:p>
    <w:p>
      <w:r>
        <w:t>O atendimento mantém patient_id, tutor_id, tenant_id, branch_id, professional_id e appointment_id no contexto. Ações derivadas não devem pedir novamente informações já conhecidas. A IA recebe somente o contexto necessário e autorizado por meio do AI Gateway/MCP.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Efeitos esperados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Atendimento iniciado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Cria sessão clínica, registra horário, profissional e status da fila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Diagnóstico adicionado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Vincula diagnóstico ao caso e plano clínico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Medicamento prescrito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Cria item do plano, prescrição, prontuário e alertas clínicos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Exame solicitado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Cria solicitação, item financeiro e pendência de resultado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Procedimento realizado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Registra prontuário, cobrança e consumo de estoque configurado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Vacina aplicada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Registra lote/validade, atualiza carteira, agenda próxima dose e baixa estoque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Atendimento finalizado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Consolida prontuário, cobrança, retorno, documentos, auditoria e notificações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Resultado recebido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Atualiza exame, gera pendência de análise e notifica responsável</w:t>
            </w:r>
          </w:p>
        </w:tc>
      </w:tr>
    </w:tbl>
    <w:p>
      <w:pPr>
        <w:spacing w:after="20"/>
      </w:pPr>
    </w:p>
    <w:p>
      <w:pPr>
        <w:pStyle w:val="Heading1"/>
      </w:pPr>
      <w:r>
        <w:t>8. Requisitos funcionais por domínio</w:t>
      </w:r>
    </w:p>
    <w:p>
      <w:pPr>
        <w:pStyle w:val="Heading2"/>
      </w:pPr>
      <w:r>
        <w:t>8.1 Core SaaS / Multi-tenant</w:t>
      </w:r>
    </w:p>
    <w:p>
      <w:pPr>
        <w:pStyle w:val="ListBullet"/>
        <w:spacing w:after="40"/>
        <w:ind w:left="288"/>
      </w:pPr>
      <w:r>
        <w:t>Tenant representa a organização contratante; Branch representa unidades.</w:t>
      </w:r>
    </w:p>
    <w:p>
      <w:pPr>
        <w:pStyle w:val="ListBullet"/>
        <w:spacing w:after="40"/>
        <w:ind w:left="288"/>
      </w:pPr>
      <w:r>
        <w:t>Todo dado operacional possui tenant_id e, quando aplicável, branch_id.</w:t>
      </w:r>
    </w:p>
    <w:p>
      <w:pPr>
        <w:pStyle w:val="ListBullet"/>
        <w:spacing w:after="40"/>
        <w:ind w:left="288"/>
      </w:pPr>
      <w:r>
        <w:t>Tenant é derivado da sessão autenticada; nunca confiar em tenant_id enviado pelo cliente.</w:t>
      </w:r>
    </w:p>
    <w:p>
      <w:pPr>
        <w:pStyle w:val="ListBullet"/>
        <w:spacing w:after="40"/>
        <w:ind w:left="288"/>
      </w:pPr>
      <w:r>
        <w:t>Planos, features, limites e assinatura são configuráveis por dados.</w:t>
      </w:r>
    </w:p>
    <w:p>
      <w:pPr>
        <w:pStyle w:val="Heading2"/>
      </w:pPr>
      <w:r>
        <w:t>8.2 Autenticação, sessão e segurança</w:t>
      </w:r>
    </w:p>
    <w:p>
      <w:pPr>
        <w:pStyle w:val="ListBullet"/>
        <w:spacing w:after="40"/>
        <w:ind w:left="288"/>
      </w:pPr>
      <w:r>
        <w:t>Login e recuperação de senha; MFA opcional.</w:t>
      </w:r>
    </w:p>
    <w:p>
      <w:pPr>
        <w:pStyle w:val="ListBullet"/>
        <w:spacing w:after="40"/>
        <w:ind w:left="288"/>
      </w:pPr>
      <w:r>
        <w:t>Sessões compartilhadas em Redis.</w:t>
      </w:r>
    </w:p>
    <w:p>
      <w:pPr>
        <w:pStyle w:val="ListBullet"/>
        <w:spacing w:after="40"/>
        <w:ind w:left="288"/>
      </w:pPr>
      <w:r>
        <w:t>Expiração, renovação, logout remoto e revogação.</w:t>
      </w:r>
    </w:p>
    <w:p>
      <w:pPr>
        <w:pStyle w:val="ListBullet"/>
        <w:spacing w:after="40"/>
        <w:ind w:left="288"/>
      </w:pPr>
      <w:r>
        <w:t>Rate limiting e auditoria de eventos sensíveis.</w:t>
      </w:r>
    </w:p>
    <w:p>
      <w:pPr>
        <w:pStyle w:val="Heading2"/>
      </w:pPr>
      <w:r>
        <w:t>8.3 Clínicas e unidades</w:t>
      </w:r>
    </w:p>
    <w:p>
      <w:pPr>
        <w:pStyle w:val="ListBullet"/>
        <w:spacing w:after="40"/>
        <w:ind w:left="288"/>
      </w:pPr>
      <w:r>
        <w:t>Dados legais/comerciais, contatos, endereço e configurações.</w:t>
      </w:r>
    </w:p>
    <w:p>
      <w:pPr>
        <w:pStyle w:val="ListBullet"/>
        <w:spacing w:after="40"/>
        <w:ind w:left="288"/>
      </w:pPr>
      <w:r>
        <w:t>Múltiplas unidades; horários, profissionais, salas e estoque por unidade.</w:t>
      </w:r>
    </w:p>
    <w:p>
      <w:pPr>
        <w:pStyle w:val="Heading2"/>
      </w:pPr>
      <w:r>
        <w:t>8.4 Usuários, equipes e permissões</w:t>
      </w:r>
    </w:p>
    <w:p>
      <w:pPr>
        <w:pStyle w:val="ListBullet"/>
        <w:spacing w:after="40"/>
        <w:ind w:left="288"/>
      </w:pPr>
      <w:r>
        <w:t>Convite, ativação/inativação e vínculo com unidades.</w:t>
      </w:r>
    </w:p>
    <w:p>
      <w:pPr>
        <w:pStyle w:val="ListBullet"/>
        <w:spacing w:after="40"/>
        <w:ind w:left="288"/>
      </w:pPr>
      <w:r>
        <w:t>Papéis padrão/personalizados e permissões granulares.</w:t>
      </w:r>
    </w:p>
    <w:p>
      <w:pPr>
        <w:pStyle w:val="ListBullet"/>
        <w:spacing w:after="40"/>
        <w:ind w:left="288"/>
      </w:pPr>
      <w:r>
        <w:t>Escopo por unidade, função e domínio.</w:t>
      </w:r>
    </w:p>
    <w:p>
      <w:pPr>
        <w:pStyle w:val="Heading2"/>
      </w:pPr>
      <w:r>
        <w:t>8.5 Tutores</w:t>
      </w:r>
    </w:p>
    <w:p>
      <w:pPr>
        <w:pStyle w:val="ListBullet"/>
        <w:spacing w:after="40"/>
        <w:ind w:left="288"/>
      </w:pPr>
      <w:r>
        <w:t>Cadastro, contatos, documentos, endereços e preferências.</w:t>
      </w:r>
    </w:p>
    <w:p>
      <w:pPr>
        <w:pStyle w:val="ListBullet"/>
        <w:spacing w:after="40"/>
        <w:ind w:left="288"/>
      </w:pPr>
      <w:r>
        <w:t>Vários pacientes por tutor e vários responsáveis por paciente.</w:t>
      </w:r>
    </w:p>
    <w:p>
      <w:pPr>
        <w:pStyle w:val="ListBullet"/>
        <w:spacing w:after="40"/>
        <w:ind w:left="288"/>
      </w:pPr>
      <w:r>
        <w:t>Busca por nome, telefone, CPF/e-mail e paciente.</w:t>
      </w:r>
    </w:p>
    <w:p>
      <w:pPr>
        <w:pStyle w:val="Heading2"/>
      </w:pPr>
      <w:r>
        <w:t>8.6 Pacientes</w:t>
      </w:r>
    </w:p>
    <w:p>
      <w:pPr>
        <w:pStyle w:val="ListBullet"/>
        <w:spacing w:after="40"/>
        <w:ind w:left="288"/>
      </w:pPr>
      <w:r>
        <w:t>Espécie, raça, sexo, nascimento, peso, pelagem, microchip, status e foto.</w:t>
      </w:r>
    </w:p>
    <w:p>
      <w:pPr>
        <w:pStyle w:val="ListBullet"/>
        <w:spacing w:after="40"/>
        <w:ind w:left="288"/>
      </w:pPr>
      <w:r>
        <w:t>Alergias, condições crônicas e alertas em destaque.</w:t>
      </w:r>
    </w:p>
    <w:p>
      <w:pPr>
        <w:pStyle w:val="ListBullet"/>
        <w:spacing w:after="40"/>
        <w:ind w:left="288"/>
      </w:pPr>
      <w:r>
        <w:t>Resumo clínico, carteira vacinal, arquivos, financeiro e timeline.</w:t>
      </w:r>
    </w:p>
    <w:p>
      <w:pPr>
        <w:pStyle w:val="Heading2"/>
      </w:pPr>
      <w:r>
        <w:t>8.7 Agenda, fila e recursos</w:t>
      </w:r>
    </w:p>
    <w:p>
      <w:pPr>
        <w:pStyle w:val="ListBullet"/>
        <w:spacing w:after="40"/>
        <w:ind w:left="288"/>
      </w:pPr>
      <w:r>
        <w:t>Visões dia/semana/mês/lista e filtros.</w:t>
      </w:r>
    </w:p>
    <w:p>
      <w:pPr>
        <w:pStyle w:val="ListBullet"/>
        <w:spacing w:after="40"/>
        <w:ind w:left="288"/>
      </w:pPr>
      <w:r>
        <w:t>Agendamento, confirmação, cancelamento, no-show, bloqueio e encaixe.</w:t>
      </w:r>
    </w:p>
    <w:p>
      <w:pPr>
        <w:pStyle w:val="ListBullet"/>
        <w:spacing w:after="40"/>
        <w:ind w:left="288"/>
      </w:pPr>
      <w:r>
        <w:t>Check-in, fila e regras de conflito.</w:t>
      </w:r>
    </w:p>
    <w:p>
      <w:pPr>
        <w:pStyle w:val="Heading2"/>
      </w:pPr>
      <w:r>
        <w:t>8.8 Central de Atendimento</w:t>
      </w:r>
    </w:p>
    <w:p>
      <w:pPr>
        <w:pStyle w:val="ListBullet"/>
        <w:spacing w:after="40"/>
        <w:ind w:left="288"/>
      </w:pPr>
      <w:r>
        <w:t>Tela única com paciente, alertas, resumo IA, anamnese, sinais vitais, exame físico, diagnóstico e plano clínico.</w:t>
      </w:r>
    </w:p>
    <w:p>
      <w:pPr>
        <w:pStyle w:val="ListBullet"/>
        <w:spacing w:after="40"/>
        <w:ind w:left="288"/>
      </w:pPr>
      <w:r>
        <w:t>Autosave e ditado por voz.</w:t>
      </w:r>
    </w:p>
    <w:p>
      <w:pPr>
        <w:pStyle w:val="ListBullet"/>
        <w:spacing w:after="40"/>
        <w:ind w:left="288"/>
      </w:pPr>
      <w:r>
        <w:t>Ações inline para prescrição, exame, procedimento, vacina, documento e retorno.</w:t>
      </w:r>
    </w:p>
    <w:p>
      <w:pPr>
        <w:pStyle w:val="ListBullet"/>
        <w:spacing w:after="40"/>
        <w:ind w:left="288"/>
      </w:pPr>
      <w:r>
        <w:t>Resumo financeiro em tempo real.</w:t>
      </w:r>
    </w:p>
    <w:p>
      <w:pPr>
        <w:pStyle w:val="Heading2"/>
      </w:pPr>
      <w:r>
        <w:t>8.9 Prontuário</w:t>
      </w:r>
    </w:p>
    <w:p>
      <w:pPr>
        <w:pStyle w:val="ListBullet"/>
        <w:spacing w:after="40"/>
        <w:ind w:left="288"/>
      </w:pPr>
      <w:r>
        <w:t>Linha do tempo unificada.</w:t>
      </w:r>
    </w:p>
    <w:p>
      <w:pPr>
        <w:pStyle w:val="ListBullet"/>
        <w:spacing w:after="40"/>
        <w:ind w:left="288"/>
      </w:pPr>
      <w:r>
        <w:t>Registros versionados/auditáveis.</w:t>
      </w:r>
    </w:p>
    <w:p>
      <w:pPr>
        <w:pStyle w:val="ListBullet"/>
        <w:spacing w:after="40"/>
        <w:ind w:left="288"/>
      </w:pPr>
      <w:r>
        <w:t>Anexos, imagens, PDFs e documentos.</w:t>
      </w:r>
    </w:p>
    <w:p>
      <w:pPr>
        <w:pStyle w:val="ListBullet"/>
        <w:spacing w:after="40"/>
        <w:ind w:left="288"/>
      </w:pPr>
      <w:r>
        <w:t>Resumo estruturado e assistido por IA.</w:t>
      </w:r>
    </w:p>
    <w:p>
      <w:pPr>
        <w:pStyle w:val="Heading2"/>
      </w:pPr>
      <w:r>
        <w:t>8.10 Diagnósticos e Plano Clínico</w:t>
      </w:r>
    </w:p>
    <w:p>
      <w:pPr>
        <w:pStyle w:val="ListBullet"/>
        <w:spacing w:after="40"/>
        <w:ind w:left="288"/>
      </w:pPr>
      <w:r>
        <w:t>Diagnósticos principal/secundários e hipóteses.</w:t>
      </w:r>
    </w:p>
    <w:p>
      <w:pPr>
        <w:pStyle w:val="ListBullet"/>
        <w:spacing w:after="40"/>
        <w:ind w:left="288"/>
      </w:pPr>
      <w:r>
        <w:t>Plano agrega medicamentos, exames, procedimentos, orientações e retorno.</w:t>
      </w:r>
    </w:p>
    <w:p>
      <w:pPr>
        <w:pStyle w:val="ListBullet"/>
        <w:spacing w:after="40"/>
        <w:ind w:left="288"/>
      </w:pPr>
      <w:r>
        <w:t>Status estruturados e relacionamento explícito com efeitos derivados.</w:t>
      </w:r>
    </w:p>
    <w:p>
      <w:pPr>
        <w:pStyle w:val="Heading2"/>
      </w:pPr>
      <w:r>
        <w:t>8.11 Prescrições</w:t>
      </w:r>
    </w:p>
    <w:p>
      <w:pPr>
        <w:pStyle w:val="ListBullet"/>
        <w:spacing w:after="40"/>
        <w:ind w:left="288"/>
      </w:pPr>
      <w:r>
        <w:t>Medicamento, dose, unidade, via, frequência, duração e orientação.</w:t>
      </w:r>
    </w:p>
    <w:p>
      <w:pPr>
        <w:pStyle w:val="ListBullet"/>
        <w:spacing w:after="40"/>
        <w:ind w:left="288"/>
      </w:pPr>
      <w:r>
        <w:t>Templates/favoritos e busca rápida.</w:t>
      </w:r>
    </w:p>
    <w:p>
      <w:pPr>
        <w:pStyle w:val="ListBullet"/>
        <w:spacing w:after="40"/>
        <w:ind w:left="288"/>
      </w:pPr>
      <w:r>
        <w:t>Alertas relevantes, assinatura e PDF.</w:t>
      </w:r>
    </w:p>
    <w:p>
      <w:pPr>
        <w:pStyle w:val="Heading2"/>
      </w:pPr>
      <w:r>
        <w:t>8.12 Exames</w:t>
      </w:r>
    </w:p>
    <w:p>
      <w:pPr>
        <w:pStyle w:val="ListBullet"/>
        <w:spacing w:after="40"/>
        <w:ind w:left="288"/>
      </w:pPr>
      <w:r>
        <w:t>Catálogo, preços e parceiros.</w:t>
      </w:r>
    </w:p>
    <w:p>
      <w:pPr>
        <w:pStyle w:val="ListBullet"/>
        <w:spacing w:after="40"/>
        <w:ind w:left="288"/>
      </w:pPr>
      <w:r>
        <w:t>Solicitação vinculada ao atendimento.</w:t>
      </w:r>
    </w:p>
    <w:p>
      <w:pPr>
        <w:pStyle w:val="ListBullet"/>
        <w:spacing w:after="40"/>
        <w:ind w:left="288"/>
      </w:pPr>
      <w:r>
        <w:t>Status do ciclo completo e resultado estruturado/arquivo.</w:t>
      </w:r>
    </w:p>
    <w:p>
      <w:pPr>
        <w:pStyle w:val="ListBullet"/>
        <w:spacing w:after="40"/>
        <w:ind w:left="288"/>
      </w:pPr>
      <w:r>
        <w:t>Pendência automática para análise.</w:t>
      </w:r>
    </w:p>
    <w:p>
      <w:pPr>
        <w:pStyle w:val="Heading2"/>
      </w:pPr>
      <w:r>
        <w:t>8.13 Vacinação</w:t>
      </w:r>
    </w:p>
    <w:p>
      <w:pPr>
        <w:pStyle w:val="ListBullet"/>
        <w:spacing w:after="40"/>
        <w:ind w:left="288"/>
      </w:pPr>
      <w:r>
        <w:t>Catálogo e protocolos configuráveis.</w:t>
      </w:r>
    </w:p>
    <w:p>
      <w:pPr>
        <w:pStyle w:val="ListBullet"/>
        <w:spacing w:after="40"/>
        <w:ind w:left="288"/>
      </w:pPr>
      <w:r>
        <w:t>Fabricante, lote, validade, dose e profissional.</w:t>
      </w:r>
    </w:p>
    <w:p>
      <w:pPr>
        <w:pStyle w:val="ListBullet"/>
        <w:spacing w:after="40"/>
        <w:ind w:left="288"/>
      </w:pPr>
      <w:r>
        <w:t>Próxima dose, carteira, alertas e baixa de estoque.</w:t>
      </w:r>
    </w:p>
    <w:p>
      <w:pPr>
        <w:pStyle w:val="Heading2"/>
      </w:pPr>
      <w:r>
        <w:t>8.14 Procedimentos e serviços</w:t>
      </w:r>
    </w:p>
    <w:p>
      <w:pPr>
        <w:pStyle w:val="ListBullet"/>
        <w:spacing w:after="40"/>
        <w:ind w:left="288"/>
      </w:pPr>
      <w:r>
        <w:t>Catálogo, preço, duração, preparo e insumos.</w:t>
      </w:r>
    </w:p>
    <w:p>
      <w:pPr>
        <w:pStyle w:val="ListBullet"/>
        <w:spacing w:after="40"/>
        <w:ind w:left="288"/>
      </w:pPr>
      <w:r>
        <w:t>Integração com plano clínico, estoque e cobrança.</w:t>
      </w:r>
    </w:p>
    <w:p>
      <w:pPr>
        <w:pStyle w:val="Heading2"/>
      </w:pPr>
      <w:r>
        <w:t>8.15 Cirurgias</w:t>
      </w:r>
    </w:p>
    <w:p>
      <w:pPr>
        <w:pStyle w:val="ListBullet"/>
        <w:spacing w:after="40"/>
        <w:ind w:left="288"/>
      </w:pPr>
      <w:r>
        <w:t>Agendamento, equipe, sala e checklist.</w:t>
      </w:r>
    </w:p>
    <w:p>
      <w:pPr>
        <w:pStyle w:val="ListBullet"/>
        <w:spacing w:after="40"/>
        <w:ind w:left="288"/>
      </w:pPr>
      <w:r>
        <w:t>Pré, intra e pós-operatório integrados a documentos, cobrança e estoque.</w:t>
      </w:r>
    </w:p>
    <w:p>
      <w:pPr>
        <w:pStyle w:val="Heading2"/>
      </w:pPr>
      <w:r>
        <w:t>8.16 Internação</w:t>
      </w:r>
    </w:p>
    <w:p>
      <w:pPr>
        <w:pStyle w:val="ListBullet"/>
        <w:spacing w:after="40"/>
        <w:ind w:left="288"/>
      </w:pPr>
      <w:r>
        <w:t>Admissão, leito, responsável e previsão.</w:t>
      </w:r>
    </w:p>
    <w:p>
      <w:pPr>
        <w:pStyle w:val="ListBullet"/>
        <w:spacing w:after="40"/>
        <w:ind w:left="288"/>
      </w:pPr>
      <w:r>
        <w:t>Prescrições internas, parâmetros, evoluções, alimentação e medicações.</w:t>
      </w:r>
    </w:p>
    <w:p>
      <w:pPr>
        <w:pStyle w:val="ListBullet"/>
        <w:spacing w:after="40"/>
        <w:ind w:left="288"/>
      </w:pPr>
      <w:r>
        <w:t>Flowboard e alta integrada.</w:t>
      </w:r>
    </w:p>
    <w:p>
      <w:pPr>
        <w:pStyle w:val="Heading2"/>
      </w:pPr>
      <w:r>
        <w:t>8.17 Estoque e compras</w:t>
      </w:r>
    </w:p>
    <w:p>
      <w:pPr>
        <w:pStyle w:val="ListBullet"/>
        <w:spacing w:after="40"/>
        <w:ind w:left="288"/>
      </w:pPr>
      <w:r>
        <w:t>Saldo por unidade/local, movimentos e transferências.</w:t>
      </w:r>
    </w:p>
    <w:p>
      <w:pPr>
        <w:pStyle w:val="ListBullet"/>
        <w:spacing w:after="40"/>
        <w:ind w:left="288"/>
      </w:pPr>
      <w:r>
        <w:t>Lote, validade, rastreabilidade, mínimo e alertas.</w:t>
      </w:r>
    </w:p>
    <w:p>
      <w:pPr>
        <w:pStyle w:val="ListBullet"/>
        <w:spacing w:after="40"/>
        <w:ind w:left="288"/>
      </w:pPr>
      <w:r>
        <w:t>Inventário com auditoria.</w:t>
      </w:r>
    </w:p>
    <w:p>
      <w:pPr>
        <w:pStyle w:val="Heading2"/>
      </w:pPr>
      <w:r>
        <w:t>8.18 Vendas / PDV</w:t>
      </w:r>
    </w:p>
    <w:p>
      <w:pPr>
        <w:pStyle w:val="ListBullet"/>
        <w:spacing w:after="40"/>
        <w:ind w:left="288"/>
      </w:pPr>
      <w:r>
        <w:t>Produtos/serviços para tutor/paciente.</w:t>
      </w:r>
    </w:p>
    <w:p>
      <w:pPr>
        <w:pStyle w:val="ListBullet"/>
        <w:spacing w:after="40"/>
        <w:ind w:left="288"/>
      </w:pPr>
      <w:r>
        <w:t>Carrinho, desconto autorizado, pagamento e recibo.</w:t>
      </w:r>
    </w:p>
    <w:p>
      <w:pPr>
        <w:pStyle w:val="ListBullet"/>
        <w:spacing w:after="40"/>
        <w:ind w:left="288"/>
      </w:pPr>
      <w:r>
        <w:t>Baixa de estoque e financeiro transacional.</w:t>
      </w:r>
    </w:p>
    <w:p>
      <w:pPr>
        <w:pStyle w:val="Heading2"/>
      </w:pPr>
      <w:r>
        <w:t>8.19 Financeiro</w:t>
      </w:r>
    </w:p>
    <w:p>
      <w:pPr>
        <w:pStyle w:val="ListBullet"/>
        <w:spacing w:after="40"/>
        <w:ind w:left="288"/>
      </w:pPr>
      <w:r>
        <w:t>Conta do atendimento e itens automáticos.</w:t>
      </w:r>
    </w:p>
    <w:p>
      <w:pPr>
        <w:pStyle w:val="ListBullet"/>
        <w:spacing w:after="40"/>
        <w:ind w:left="288"/>
      </w:pPr>
      <w:r>
        <w:t>Receber/pagar, caixa, receitas, despesas e categorias.</w:t>
      </w:r>
    </w:p>
    <w:p>
      <w:pPr>
        <w:pStyle w:val="ListBullet"/>
        <w:spacing w:after="40"/>
        <w:ind w:left="288"/>
      </w:pPr>
      <w:r>
        <w:t>Pagamentos parciais, múltiplas formas e descontos por permissão.</w:t>
      </w:r>
    </w:p>
    <w:p>
      <w:pPr>
        <w:pStyle w:val="Heading2"/>
      </w:pPr>
      <w:r>
        <w:t>8.20 CRM e comunicação</w:t>
      </w:r>
    </w:p>
    <w:p>
      <w:pPr>
        <w:pStyle w:val="ListBullet"/>
        <w:spacing w:after="40"/>
        <w:ind w:left="288"/>
      </w:pPr>
      <w:r>
        <w:t>Consentimentos e preferências.</w:t>
      </w:r>
    </w:p>
    <w:p>
      <w:pPr>
        <w:pStyle w:val="ListBullet"/>
        <w:spacing w:after="40"/>
        <w:ind w:left="288"/>
      </w:pPr>
      <w:r>
        <w:t>Templates para confirmação, vacina, retorno, cobrança e documentos.</w:t>
      </w:r>
    </w:p>
    <w:p>
      <w:pPr>
        <w:pStyle w:val="ListBullet"/>
        <w:spacing w:after="40"/>
        <w:ind w:left="288"/>
      </w:pPr>
      <w:r>
        <w:t>WhatsApp/e-mail por adapters e histórico de envio.</w:t>
      </w:r>
    </w:p>
    <w:p>
      <w:pPr>
        <w:pStyle w:val="Heading2"/>
      </w:pPr>
      <w:r>
        <w:t>8.21 Documentos</w:t>
      </w:r>
    </w:p>
    <w:p>
      <w:pPr>
        <w:pStyle w:val="ListBullet"/>
        <w:spacing w:after="40"/>
        <w:ind w:left="288"/>
      </w:pPr>
      <w:r>
        <w:t>Templates por tenant e merge de dados.</w:t>
      </w:r>
    </w:p>
    <w:p>
      <w:pPr>
        <w:pStyle w:val="ListBullet"/>
        <w:spacing w:after="40"/>
        <w:ind w:left="288"/>
      </w:pPr>
      <w:r>
        <w:t>PDF assíncrono para documentos pesados.</w:t>
      </w:r>
    </w:p>
    <w:p>
      <w:pPr>
        <w:pStyle w:val="ListBullet"/>
        <w:spacing w:after="40"/>
        <w:ind w:left="288"/>
      </w:pPr>
      <w:r>
        <w:t>Storage privado e versionamento.</w:t>
      </w:r>
    </w:p>
    <w:p>
      <w:pPr>
        <w:pStyle w:val="Heading2"/>
      </w:pPr>
      <w:r>
        <w:t>8.22 Busca global</w:t>
      </w:r>
    </w:p>
    <w:p>
      <w:pPr>
        <w:pStyle w:val="ListBullet"/>
        <w:spacing w:after="40"/>
        <w:ind w:left="288"/>
      </w:pPr>
      <w:r>
        <w:t>Pacientes, tutores, telefone, documento, atendimento, exame, produto e venda.</w:t>
      </w:r>
    </w:p>
    <w:p>
      <w:pPr>
        <w:pStyle w:val="ListBullet"/>
        <w:spacing w:after="40"/>
        <w:ind w:left="288"/>
      </w:pPr>
      <w:r>
        <w:t>Ctrl+K no desktop e busca central no mobile.</w:t>
      </w:r>
    </w:p>
    <w:p>
      <w:pPr>
        <w:pStyle w:val="ListBullet"/>
        <w:spacing w:after="40"/>
        <w:ind w:left="288"/>
      </w:pPr>
      <w:r>
        <w:t>Ações contextuais e evolução para linguagem natural respeitando RBAC/tenant.</w:t>
      </w:r>
    </w:p>
    <w:p>
      <w:pPr>
        <w:pStyle w:val="Heading2"/>
      </w:pPr>
      <w:r>
        <w:t>8.23 Central de Pendências</w:t>
      </w:r>
    </w:p>
    <w:p>
      <w:pPr>
        <w:pStyle w:val="ListBullet"/>
        <w:spacing w:after="40"/>
        <w:ind w:left="288"/>
      </w:pPr>
      <w:r>
        <w:t>Exames, retornos, vacinas, internação, mensagens, documentos e financeiro.</w:t>
      </w:r>
    </w:p>
    <w:p>
      <w:pPr>
        <w:pStyle w:val="ListBullet"/>
        <w:spacing w:after="40"/>
        <w:ind w:left="288"/>
      </w:pPr>
      <w:r>
        <w:t>Prioridade, responsável, prazo, status e deep-link.</w:t>
      </w:r>
    </w:p>
    <w:p>
      <w:pPr>
        <w:pStyle w:val="Heading2"/>
      </w:pPr>
      <w:r>
        <w:t>8.24 Relatórios e indicadores</w:t>
      </w:r>
    </w:p>
    <w:p>
      <w:pPr>
        <w:pStyle w:val="ListBullet"/>
        <w:spacing w:after="40"/>
        <w:ind w:left="288"/>
      </w:pPr>
      <w:r>
        <w:t>Atendimentos, agenda, faturamento, ticket, serviços, estoque, vacinas e produtividade.</w:t>
      </w:r>
    </w:p>
    <w:p>
      <w:pPr>
        <w:pStyle w:val="ListBullet"/>
        <w:spacing w:after="40"/>
        <w:ind w:left="288"/>
      </w:pPr>
      <w:r>
        <w:t>Filtros e exportação CSV/XLSX/PDF.</w:t>
      </w:r>
    </w:p>
    <w:p>
      <w:pPr>
        <w:pStyle w:val="Heading2"/>
      </w:pPr>
      <w:r>
        <w:t>8.25 Auditoria</w:t>
      </w:r>
    </w:p>
    <w:p>
      <w:pPr>
        <w:pStyle w:val="ListBullet"/>
        <w:spacing w:after="40"/>
        <w:ind w:left="288"/>
      </w:pPr>
      <w:r>
        <w:t>Usuário, tenant, unidade, ação, entidade, id, antes/depois, IP, user-agent e timestamp.</w:t>
      </w:r>
    </w:p>
    <w:p>
      <w:pPr>
        <w:pStyle w:val="ListBullet"/>
        <w:spacing w:after="40"/>
        <w:ind w:left="288"/>
      </w:pPr>
      <w:r>
        <w:t>Logs técnicos separados de logs de negócio.</w:t>
      </w:r>
    </w:p>
    <w:p>
      <w:pPr>
        <w:pStyle w:val="Heading2"/>
      </w:pPr>
      <w:r>
        <w:t>8.26 Administração SaaS</w:t>
      </w:r>
    </w:p>
    <w:p>
      <w:pPr>
        <w:pStyle w:val="ListBullet"/>
        <w:spacing w:after="40"/>
        <w:ind w:left="288"/>
      </w:pPr>
      <w:r>
        <w:t>Tenants, planos, assinaturas, limites, feature flags e suporte.</w:t>
      </w:r>
    </w:p>
    <w:p>
      <w:pPr>
        <w:pStyle w:val="ListBullet"/>
        <w:spacing w:after="40"/>
        <w:ind w:left="288"/>
      </w:pPr>
      <w:r>
        <w:t>Métricas de uso, saúde e faturamento SaaS.</w:t>
      </w:r>
    </w:p>
    <w:p>
      <w:pPr>
        <w:pStyle w:val="Heading1"/>
      </w:pPr>
      <w:r>
        <w:t>9. Inteligência Artificial</w:t>
      </w:r>
    </w:p>
    <w:p>
      <w:r>
        <w:t>A IA será transversal e contextual. Não deve tomar decisões clínicas autônomas nem ocultar a origem de sugestões. O profissional revisa e confirma conteúdo antes de persistência clínica quando a IA produzir texto, resumo ou recomendação.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541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Caso de uso</w:t>
            </w:r>
          </w:p>
        </w:tc>
        <w:tc>
          <w:tcPr>
            <w:tcW w:type="dxa" w:w="2541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Entrada</w:t>
            </w:r>
          </w:p>
        </w:tc>
        <w:tc>
          <w:tcPr>
            <w:tcW w:type="dxa" w:w="2541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Saída/ação</w:t>
            </w:r>
          </w:p>
        </w:tc>
        <w:tc>
          <w:tcPr>
            <w:tcW w:type="dxa" w:w="2541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Controle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Organizar anamnese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Texto livre/ditado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Texto clínico estruturado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Usuário aceita/edita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Resumo do paciente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Histórico autorizado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Resumo contextual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Identificado como gerado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Próximos passos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Dados do caso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Possibilidades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Não executa sem ação humana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Resumo de exame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Resultado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Resumo para revisão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Não altera o original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Busca natural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Pergunta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Resultados/atalhos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RBAC + tenant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Comunicação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Contexto aprovado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Rascunho ao tutor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Revisão conforme configuração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288"/>
      </w:pPr>
      <w:r>
        <w:t>AI Gateway desacopla o provedor de modelo.</w:t>
      </w:r>
    </w:p>
    <w:p>
      <w:pPr>
        <w:pStyle w:val="ListBullet"/>
        <w:spacing w:after="40"/>
        <w:ind w:left="288"/>
      </w:pPr>
      <w:r>
        <w:t>Registrar finalidade, versão de prompt, modelo, usuário e confirmação.</w:t>
      </w:r>
    </w:p>
    <w:p>
      <w:pPr>
        <w:pStyle w:val="ListBullet"/>
        <w:spacing w:after="40"/>
        <w:ind w:left="288"/>
      </w:pPr>
      <w:r>
        <w:t>Minimizar PII enviada ao provedor.</w:t>
      </w:r>
    </w:p>
    <w:p>
      <w:pPr>
        <w:pStyle w:val="ListBullet"/>
        <w:spacing w:after="40"/>
        <w:ind w:left="288"/>
      </w:pPr>
      <w:r>
        <w:t>Permitir desligar IA por tenant/plano.</w:t>
      </w:r>
    </w:p>
    <w:p>
      <w:pPr>
        <w:pStyle w:val="ListBullet"/>
        <w:spacing w:after="40"/>
        <w:ind w:left="288"/>
      </w:pPr>
      <w:r>
        <w:t>Medir limites e custo por tenant.</w:t>
      </w:r>
    </w:p>
    <w:p>
      <w:pPr>
        <w:pStyle w:val="Heading1"/>
      </w:pPr>
      <w:r>
        <w:t>10. Central Vet MCP Server</w:t>
      </w:r>
    </w:p>
    <w:p>
      <w:r>
        <w:t>O Central Vet MCP Server passa a ser componente oficial da plataforma de IA. Sua função é oferecer à IA uma interface padronizada, restrita e auditável para consultar contexto e solicitar ações no Central Vet. O MCP não acessa tabelas livremente e não substitui regras de negócio: cada ferramenta chama Services/Casos de Uso existentes.</w:t>
      </w:r>
    </w:p>
    <w:p>
      <w:pPr>
        <w:pStyle w:val="Heading2"/>
      </w:pPr>
      <w:r>
        <w:t>10.1 Objetivos do MCP</w:t>
      </w:r>
    </w:p>
    <w:p>
      <w:pPr>
        <w:pStyle w:val="ListBullet"/>
        <w:spacing w:after="40"/>
        <w:ind w:left="288"/>
      </w:pPr>
      <w:r>
        <w:t>Evitar integrações ad hoc entre cada agente/modelo e o backend.</w:t>
      </w:r>
    </w:p>
    <w:p>
      <w:pPr>
        <w:pStyle w:val="ListBullet"/>
        <w:spacing w:after="40"/>
        <w:ind w:left="288"/>
      </w:pPr>
      <w:r>
        <w:t>Permitir que a IA trabalhe com contexto clínico, operacional e administrativo sem conhecer o schema do MySQL.</w:t>
      </w:r>
    </w:p>
    <w:p>
      <w:pPr>
        <w:pStyle w:val="ListBullet"/>
        <w:spacing w:after="40"/>
        <w:ind w:left="288"/>
      </w:pPr>
      <w:r>
        <w:t>Reutilizar as mesmas regras de negócio do sistema principal.</w:t>
      </w:r>
    </w:p>
    <w:p>
      <w:pPr>
        <w:pStyle w:val="ListBullet"/>
        <w:spacing w:after="40"/>
        <w:ind w:left="288"/>
      </w:pPr>
      <w:r>
        <w:t>Aplicar TenantContext, BranchContext, identidade, RBAC e auditoria em toda chamada.</w:t>
      </w:r>
    </w:p>
    <w:p>
      <w:pPr>
        <w:pStyle w:val="ListBullet"/>
        <w:spacing w:after="40"/>
        <w:ind w:left="288"/>
      </w:pPr>
      <w:r>
        <w:t>Permitir evolução futura para agentes especializados e integrações compatíveis com MCP.</w:t>
      </w:r>
    </w:p>
    <w:p>
      <w:pPr>
        <w:pStyle w:val="ListBullet"/>
        <w:spacing w:after="40"/>
        <w:ind w:left="288"/>
      </w:pPr>
      <w:r>
        <w:t>Separar raciocínio do modelo de autorização e execução do sistema.</w:t>
      </w:r>
    </w:p>
    <w:p>
      <w:pPr>
        <w:pStyle w:val="Heading2"/>
      </w:pPr>
      <w:r>
        <w:t>10.2 Arquitetura MCP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7F7"/>
          </w:tcPr>
          <w:p>
            <w:r/>
            <w:r>
              <w:rPr>
                <w:rFonts w:ascii="Consolas" w:hAnsi="Consolas"/>
                <w:color w:val="17383B"/>
                <w:sz w:val="16"/>
              </w:rPr>
              <w:t>Central Vet Web / Tablet / Mobile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            |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      Backend / API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            |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     Central Vet Core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   Services / Repositories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            |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   +--------+---------+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   |                  |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REST API        Central Vet MCP Server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                      |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               AI Orchestrator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                      |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             Modelos / Agentes IA</w:t>
              <w:br/>
            </w:r>
          </w:p>
        </w:tc>
      </w:tr>
    </w:tbl>
    <w:p>
      <w:pPr>
        <w:spacing w:after="20"/>
      </w:pPr>
    </w:p>
    <w:p>
      <w:r>
        <w:t>A regra fundamental é: MCP → Auth/Tenant/Permission → Service → Repository → MySQL. Nunca: Modelo → SQL direto.</w:t>
      </w:r>
    </w:p>
    <w:p>
      <w:pPr>
        <w:pStyle w:val="Heading2"/>
      </w:pPr>
      <w:r>
        <w:t>10.3 Primitivas MCP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389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Finalidade</w:t>
            </w:r>
          </w:p>
        </w:tc>
        <w:tc>
          <w:tcPr>
            <w:tcW w:type="dxa" w:w="3389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Exemplos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Resources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Contexto consultável, preferencialmente read-only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paciente, tutor, atendimento, agenda, estoque, financeiro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Tools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Ações fechadas e tipadas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buscar_paciente, criar_agendamento, solicitar_exame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Prompts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Fluxos reutilizáveis e instruções governadas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resumo clínico, preparação de atendimento, análise de pendências</w:t>
            </w:r>
          </w:p>
        </w:tc>
      </w:tr>
    </w:tbl>
    <w:p>
      <w:pPr>
        <w:spacing w:after="20"/>
      </w:pPr>
    </w:p>
    <w:p>
      <w:pPr>
        <w:pStyle w:val="Heading2"/>
      </w:pPr>
      <w:r>
        <w:t>10.4 Catálogo inicial de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Domínio</w:t>
            </w:r>
          </w:p>
        </w:tc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Tools iniciais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Paciente/Tutor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buscar_paciente; obter_paciente; obter_tutor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Clínico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obter_prontuario; obter_historico_atendimentos; obter_diagnosticos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Prescrição/Exames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obter_prescricoes; obter_exames; consultar_vacinacao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Agenda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consultar_agenda; verificar_horarios; criar_agendamento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Estoque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consultar_produto; consultar_estoque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Financeiro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consultar_conta; listar_debitos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Analytics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indicadores_clinica; atendimentos_resumo</w:t>
            </w:r>
          </w:p>
        </w:tc>
      </w:tr>
    </w:tbl>
    <w:p>
      <w:pPr>
        <w:spacing w:after="20"/>
      </w:pPr>
    </w:p>
    <w:p>
      <w:r>
        <w:t>A primeira entrega será majoritariamente read-only. Ferramentas de escrita entram gradualmente após autenticação, auditoria, isolamento multi-tenant e testes de autorização estarem maduros.</w:t>
      </w:r>
    </w:p>
    <w:p>
      <w:pPr>
        <w:pStyle w:val="Heading2"/>
      </w:pPr>
      <w:r>
        <w:t>10.5 Tools de escrita previstas</w:t>
      </w:r>
    </w:p>
    <w:p>
      <w:pPr>
        <w:pStyle w:val="ListBullet"/>
        <w:spacing w:after="40"/>
        <w:ind w:left="288"/>
      </w:pPr>
      <w:r>
        <w:t>criar_atendimento</w:t>
      </w:r>
    </w:p>
    <w:p>
      <w:pPr>
        <w:pStyle w:val="ListBullet"/>
        <w:spacing w:after="40"/>
        <w:ind w:left="288"/>
      </w:pPr>
      <w:r>
        <w:t>registrar_anamnese</w:t>
      </w:r>
    </w:p>
    <w:p>
      <w:pPr>
        <w:pStyle w:val="ListBullet"/>
        <w:spacing w:after="40"/>
        <w:ind w:left="288"/>
      </w:pPr>
      <w:r>
        <w:t>registrar_diagnostico</w:t>
      </w:r>
    </w:p>
    <w:p>
      <w:pPr>
        <w:pStyle w:val="ListBullet"/>
        <w:spacing w:after="40"/>
        <w:ind w:left="288"/>
      </w:pPr>
      <w:r>
        <w:t>criar_prescricao</w:t>
      </w:r>
    </w:p>
    <w:p>
      <w:pPr>
        <w:pStyle w:val="ListBullet"/>
        <w:spacing w:after="40"/>
        <w:ind w:left="288"/>
      </w:pPr>
      <w:r>
        <w:t>solicitar_exame</w:t>
      </w:r>
    </w:p>
    <w:p>
      <w:pPr>
        <w:pStyle w:val="ListBullet"/>
        <w:spacing w:after="40"/>
        <w:ind w:left="288"/>
      </w:pPr>
      <w:r>
        <w:t>agendar_retorno</w:t>
      </w:r>
    </w:p>
    <w:p>
      <w:pPr>
        <w:pStyle w:val="ListBullet"/>
        <w:spacing w:after="40"/>
        <w:ind w:left="288"/>
      </w:pPr>
      <w:r>
        <w:t>registrar_movimentacao_estoque</w:t>
      </w:r>
    </w:p>
    <w:p>
      <w:pPr>
        <w:pStyle w:val="ListBullet"/>
        <w:spacing w:after="40"/>
        <w:ind w:left="288"/>
      </w:pPr>
      <w:r>
        <w:t>gerar_cobranca</w:t>
      </w:r>
    </w:p>
    <w:p>
      <w:pPr>
        <w:pStyle w:val="Heading2"/>
      </w:pPr>
      <w:r>
        <w:t>10.6 Contexto obrigatório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7F7"/>
          </w:tcPr>
          <w:p>
            <w:r/>
            <w:r>
              <w:rPr>
                <w:rFonts w:ascii="Consolas" w:hAnsi="Consolas"/>
                <w:color w:val="17383B"/>
                <w:sz w:val="16"/>
              </w:rPr>
              <w:t>tenant_id</w:t>
              <w:br/>
            </w:r>
            <w:r>
              <w:rPr>
                <w:rFonts w:ascii="Consolas" w:hAnsi="Consolas"/>
                <w:color w:val="17383B"/>
                <w:sz w:val="16"/>
              </w:rPr>
              <w:t>branch_id</w:t>
              <w:br/>
            </w:r>
            <w:r>
              <w:rPr>
                <w:rFonts w:ascii="Consolas" w:hAnsi="Consolas"/>
                <w:color w:val="17383B"/>
                <w:sz w:val="16"/>
              </w:rPr>
              <w:t>user_id</w:t>
              <w:br/>
            </w:r>
            <w:r>
              <w:rPr>
                <w:rFonts w:ascii="Consolas" w:hAnsi="Consolas"/>
                <w:color w:val="17383B"/>
                <w:sz w:val="16"/>
              </w:rPr>
              <w:t>role / permissions</w:t>
              <w:br/>
            </w:r>
            <w:r>
              <w:rPr>
                <w:rFonts w:ascii="Consolas" w:hAnsi="Consolas"/>
                <w:color w:val="17383B"/>
                <w:sz w:val="16"/>
              </w:rPr>
              <w:t>request_id / correlation_id</w:t>
              <w:br/>
            </w:r>
            <w:r>
              <w:rPr>
                <w:rFonts w:ascii="Consolas" w:hAnsi="Consolas"/>
                <w:color w:val="17383B"/>
                <w:sz w:val="16"/>
              </w:rPr>
              <w:t>agent_id</w:t>
              <w:br/>
            </w:r>
            <w:r>
              <w:rPr>
                <w:rFonts w:ascii="Consolas" w:hAnsi="Consolas"/>
                <w:color w:val="17383B"/>
                <w:sz w:val="16"/>
              </w:rPr>
              <w:t>session_id</w:t>
              <w:br/>
            </w:r>
            <w:r>
              <w:rPr>
                <w:rFonts w:ascii="Consolas" w:hAnsi="Consolas"/>
                <w:color w:val="17383B"/>
                <w:sz w:val="16"/>
              </w:rPr>
              <w:t>purpose</w:t>
              <w:br/>
            </w:r>
          </w:p>
        </w:tc>
      </w:tr>
    </w:tbl>
    <w:p>
      <w:pPr>
        <w:spacing w:after="20"/>
      </w:pPr>
    </w:p>
    <w:p>
      <w:r>
        <w:t>tenant_id e permissões devem ser derivados de credenciais/contexto confiável no servidor, nunca aceitos como autoridade apenas porque foram enviados pelo modelo.</w:t>
      </w:r>
    </w:p>
    <w:p>
      <w:pPr>
        <w:pStyle w:val="Heading2"/>
      </w:pPr>
      <w:r>
        <w:t>10.7 Segurança e governança MCP</w:t>
      </w:r>
    </w:p>
    <w:p>
      <w:pPr>
        <w:pStyle w:val="ListBullet"/>
        <w:spacing w:after="40"/>
        <w:ind w:left="288"/>
      </w:pPr>
      <w:r>
        <w:t>Proibida ferramenta genérica executar_sql, executar_php, shell ou equivalente.</w:t>
      </w:r>
    </w:p>
    <w:p>
      <w:pPr>
        <w:pStyle w:val="ListBullet"/>
        <w:spacing w:after="40"/>
        <w:ind w:left="288"/>
      </w:pPr>
      <w:r>
        <w:t>Allowlist de Tools por agente, perfil, tenant, plano e ambiente.</w:t>
      </w:r>
    </w:p>
    <w:p>
      <w:pPr>
        <w:pStyle w:val="ListBullet"/>
        <w:spacing w:after="40"/>
        <w:ind w:left="288"/>
      </w:pPr>
      <w:r>
        <w:t>Validação de schema de entrada e saída em todas as Tools.</w:t>
      </w:r>
    </w:p>
    <w:p>
      <w:pPr>
        <w:pStyle w:val="ListBullet"/>
        <w:spacing w:after="40"/>
        <w:ind w:left="288"/>
      </w:pPr>
      <w:r>
        <w:t>Rate limit, timeout, limites de payload e proteção contra repetição.</w:t>
      </w:r>
    </w:p>
    <w:p>
      <w:pPr>
        <w:pStyle w:val="ListBullet"/>
        <w:spacing w:after="40"/>
        <w:ind w:left="288"/>
      </w:pPr>
      <w:r>
        <w:t>Auditoria de tool_name, usuário, agente, tenant, parâmetros minimizados, resultado, duração e status.</w:t>
      </w:r>
    </w:p>
    <w:p>
      <w:pPr>
        <w:pStyle w:val="ListBullet"/>
        <w:spacing w:after="40"/>
        <w:ind w:left="288"/>
      </w:pPr>
      <w:r>
        <w:t>Idempotency-Key em ações críticas/repetíveis.</w:t>
      </w:r>
    </w:p>
    <w:p>
      <w:pPr>
        <w:pStyle w:val="ListBullet"/>
        <w:spacing w:after="40"/>
        <w:ind w:left="288"/>
      </w:pPr>
      <w:r>
        <w:t>Confirmação humana obrigatória para ações clínicas/financeiras de maior impacto.</w:t>
      </w:r>
    </w:p>
    <w:p>
      <w:pPr>
        <w:pStyle w:val="ListBullet"/>
        <w:spacing w:after="40"/>
        <w:ind w:left="288"/>
      </w:pPr>
      <w:r>
        <w:t>Não expor secrets, tokens, credenciais, prompts internos ou dados de outro tenant.</w:t>
      </w:r>
    </w:p>
    <w:p>
      <w:pPr>
        <w:pStyle w:val="ListBullet"/>
        <w:spacing w:after="40"/>
        <w:ind w:left="288"/>
      </w:pPr>
      <w:r>
        <w:t>Falha fechada: na dúvida de autorização/contexto, negar a ação.</w:t>
      </w:r>
    </w:p>
    <w:p>
      <w:pPr>
        <w:pStyle w:val="Heading2"/>
      </w:pPr>
      <w:r>
        <w:t>10.8 Human-in-the-loop</w:t>
      </w:r>
    </w:p>
    <w:p>
      <w:r>
        <w:t>A IA pode preparar ou sugerir uma ação, mas prescrições, diagnósticos persistidos, alterações clínicas relevantes, cancelamentos, estornos e outras operações de risco devem exigir confirmação explícita conforme política do domínio.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7F7"/>
          </w:tcPr>
          <w:p>
            <w:r/>
            <w:r>
              <w:rPr>
                <w:rFonts w:ascii="Consolas" w:hAnsi="Consolas"/>
                <w:color w:val="17383B"/>
                <w:sz w:val="16"/>
              </w:rPr>
              <w:t>IA sugere ação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   ↓</w:t>
              <w:br/>
            </w:r>
            <w:r>
              <w:rPr>
                <w:rFonts w:ascii="Consolas" w:hAnsi="Consolas"/>
                <w:color w:val="17383B"/>
                <w:sz w:val="16"/>
              </w:rPr>
              <w:t>MCP valida contexto e permissão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   ↓</w:t>
              <w:br/>
            </w:r>
            <w:r>
              <w:rPr>
                <w:rFonts w:ascii="Consolas" w:hAnsi="Consolas"/>
                <w:color w:val="17383B"/>
                <w:sz w:val="16"/>
              </w:rPr>
              <w:t>Sistema apresenta prévia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   ↓</w:t>
              <w:br/>
            </w:r>
            <w:r>
              <w:rPr>
                <w:rFonts w:ascii="Consolas" w:hAnsi="Consolas"/>
                <w:color w:val="17383B"/>
                <w:sz w:val="16"/>
              </w:rPr>
              <w:t>Profissional confirma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   ↓</w:t>
              <w:br/>
            </w:r>
            <w:r>
              <w:rPr>
                <w:rFonts w:ascii="Consolas" w:hAnsi="Consolas"/>
                <w:color w:val="17383B"/>
                <w:sz w:val="16"/>
              </w:rPr>
              <w:t>Service executa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   ↓</w:t>
              <w:br/>
            </w:r>
            <w:r>
              <w:rPr>
                <w:rFonts w:ascii="Consolas" w:hAnsi="Consolas"/>
                <w:color w:val="17383B"/>
                <w:sz w:val="16"/>
              </w:rPr>
              <w:t>Auditoria + evento de domínio</w:t>
              <w:br/>
            </w:r>
          </w:p>
        </w:tc>
      </w:tr>
    </w:tbl>
    <w:p>
      <w:pPr>
        <w:spacing w:after="20"/>
      </w:pPr>
    </w:p>
    <w:p>
      <w:pPr>
        <w:pStyle w:val="Heading2"/>
      </w:pPr>
      <w:r>
        <w:t>10.9 Agentes especializados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Agente</w:t>
            </w:r>
          </w:p>
        </w:tc>
        <w:tc>
          <w:tcPr>
            <w:tcW w:type="dxa" w:w="3389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Responsabilidade</w:t>
            </w:r>
          </w:p>
        </w:tc>
        <w:tc>
          <w:tcPr>
            <w:tcW w:type="dxa" w:w="3389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Acesso esperado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Agente Clínico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Resumo, contexto, exames, prescrições e apoio ao prontuário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Predominantemente clínico; escrita sob confirmação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Agente Agenda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Horários, retornos, confirmações e encaixes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Agenda e comunicação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Agente Gestão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Indicadores, estoque, financeiro e operação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Dados agregados conforme permissão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Agente Inbox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Priorizar e explicar pendências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Pendências + deep-links; sem execução crítica autônoma</w:t>
            </w:r>
          </w:p>
        </w:tc>
      </w:tr>
    </w:tbl>
    <w:p>
      <w:pPr>
        <w:spacing w:after="20"/>
      </w:pPr>
    </w:p>
    <w:p>
      <w:pPr>
        <w:pStyle w:val="Heading2"/>
      </w:pPr>
      <w:r>
        <w:t>10.10 Observabilidade MCP</w:t>
      </w:r>
    </w:p>
    <w:p>
      <w:pPr>
        <w:pStyle w:val="ListBullet"/>
        <w:spacing w:after="40"/>
        <w:ind w:left="288"/>
      </w:pPr>
      <w:r>
        <w:t>Métricas por tool, agente, tenant e modelo.</w:t>
      </w:r>
    </w:p>
    <w:p>
      <w:pPr>
        <w:pStyle w:val="ListBullet"/>
        <w:spacing w:after="40"/>
        <w:ind w:left="288"/>
      </w:pPr>
      <w:r>
        <w:t>Latência p50/p95/p99 e taxa de erro.</w:t>
      </w:r>
    </w:p>
    <w:p>
      <w:pPr>
        <w:pStyle w:val="ListBullet"/>
        <w:spacing w:after="40"/>
        <w:ind w:left="288"/>
      </w:pPr>
      <w:r>
        <w:t>Taxa de negação por permissão.</w:t>
      </w:r>
    </w:p>
    <w:p>
      <w:pPr>
        <w:pStyle w:val="ListBullet"/>
        <w:spacing w:after="40"/>
        <w:ind w:left="288"/>
      </w:pPr>
      <w:r>
        <w:t>Custo de IA correlacionado ao request_id.</w:t>
      </w:r>
    </w:p>
    <w:p>
      <w:pPr>
        <w:pStyle w:val="ListBullet"/>
        <w:spacing w:after="40"/>
        <w:ind w:left="288"/>
      </w:pPr>
      <w:r>
        <w:t>Alertas para loops, repetição anormal e falhas de autorização.</w:t>
      </w:r>
    </w:p>
    <w:p>
      <w:pPr>
        <w:pStyle w:val="ListBullet"/>
        <w:spacing w:after="40"/>
        <w:ind w:left="288"/>
      </w:pPr>
      <w:r>
        <w:t>Tracing do pedido do usuário → modelo → tool MCP → Service → evento.</w:t>
      </w:r>
    </w:p>
    <w:p>
      <w:pPr>
        <w:pStyle w:val="Heading1"/>
      </w:pPr>
      <w:r>
        <w:t>11. Requisitos mobile/tablet e acessibilidade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Dispositivo</w:t>
            </w:r>
          </w:p>
        </w:tc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Prioridade de UX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Desktop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Administração, agenda ampla, relatórios, financeiro e configuração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Tablet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Central de Atendimento, internação, assinatura, câmera, ditado e touch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Celular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Agenda do dia, busca, notificações, check-in, consulta rápida, comunicação e ações contextuais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288"/>
      </w:pPr>
      <w:r>
        <w:t>Composição específica por breakpoint.</w:t>
      </w:r>
    </w:p>
    <w:p>
      <w:pPr>
        <w:pStyle w:val="ListBullet"/>
        <w:spacing w:after="40"/>
        <w:ind w:left="288"/>
      </w:pPr>
      <w:r>
        <w:t>Touch targets adequados, teclado/foco no desktop e componentes acessíveis.</w:t>
      </w:r>
    </w:p>
    <w:p>
      <w:pPr>
        <w:pStyle w:val="ListBullet"/>
        <w:spacing w:after="40"/>
        <w:ind w:left="288"/>
      </w:pPr>
      <w:r>
        <w:t>Evitar tabelas largas no celular.</w:t>
      </w:r>
    </w:p>
    <w:p>
      <w:pPr>
        <w:pStyle w:val="ListBullet"/>
        <w:spacing w:after="40"/>
        <w:ind w:left="288"/>
      </w:pPr>
      <w:r>
        <w:t>Autosave resiliente e feedback de sincronização.</w:t>
      </w:r>
    </w:p>
    <w:p>
      <w:pPr>
        <w:pStyle w:val="ListBullet"/>
        <w:spacing w:after="40"/>
        <w:ind w:left="288"/>
      </w:pPr>
      <w:r>
        <w:t>PWA após estabilização; offline clínico completo fora da V1.</w:t>
      </w:r>
    </w:p>
    <w:p>
      <w:pPr>
        <w:pStyle w:val="Heading1"/>
      </w:pPr>
      <w:r>
        <w:t>12. Arquitetura técnica alvo</w:t>
      </w:r>
    </w:p>
    <w:p>
      <w:r>
        <w:t>Monólito modular primeiro. Escalar horizontalmente antes de considerar microserviços. O MCP é uma camada de integração com IA e deve reutilizar os Services do 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Tecnologia/decisão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Backend / UI administrativa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PHP 8.3+ e Adianti Framework 8.x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Banco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MySQL 8.0 / InnoDB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Cache / sessão / locks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Redis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Filas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Redis + worker PHP; Node opcional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Web server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Nginx + PHP-FPM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API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REST JSON versionada (/api/v1)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Storage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S3 ou Cloudflare R2 privado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PDF complexo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Node/NestJS + Puppeteer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Frontend rico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Adianti + JS/CSS moderno; componentes desacoplados quando necessário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IA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AI Gateway independente do provedor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MCP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Central Vet MCP Server em TypeScript/Node, consumindo Services/API autorizados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Containers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Docker / Docker Compose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CI/CD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GitHub Actions ou equivalente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Observabilidade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Logs estruturados + tracing + Sentry/monitoramento equivalente</w:t>
            </w:r>
          </w:p>
        </w:tc>
      </w:tr>
    </w:tbl>
    <w:p>
      <w:pPr>
        <w:spacing w:after="20"/>
      </w:pPr>
    </w:p>
    <w:p>
      <w:pPr>
        <w:pStyle w:val="Heading2"/>
      </w:pPr>
      <w:r>
        <w:t>12.1 Estrutura sugerida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7F7"/>
          </w:tcPr>
          <w:p>
            <w:r/>
            <w:r>
              <w:rPr>
                <w:rFonts w:ascii="Consolas" w:hAnsi="Consolas"/>
                <w:color w:val="17383B"/>
                <w:sz w:val="16"/>
              </w:rPr>
              <w:t>app/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control/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model/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service/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repository/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api/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jobs/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listeners/</w:t>
              <w:br/>
            </w:r>
            <w:r>
              <w:rPr>
                <w:rFonts w:ascii="Consolas" w:hAnsi="Consolas"/>
                <w:color w:val="17383B"/>
                <w:sz w:val="16"/>
              </w:rPr>
              <w:t>core/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Tenant/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Auth/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Permission/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Audit/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EventBus/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Queue/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Storage/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Search/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AI/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MCP/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Notification/</w:t>
              <w:br/>
            </w:r>
            <w:r>
              <w:rPr>
                <w:rFonts w:ascii="Consolas" w:hAnsi="Consolas"/>
                <w:color w:val="17383B"/>
                <w:sz w:val="16"/>
              </w:rPr>
              <w:t>integration/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whatsapp/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email/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billing/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laboratories/</w:t>
              <w:br/>
            </w:r>
            <w:r>
              <w:rPr>
                <w:rFonts w:ascii="Consolas" w:hAnsi="Consolas"/>
                <w:color w:val="17383B"/>
                <w:sz w:val="16"/>
              </w:rPr>
              <w:t>services/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ai-gateway/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centralvet-mcp/</w:t>
              <w:br/>
            </w:r>
            <w:r>
              <w:rPr>
                <w:rFonts w:ascii="Consolas" w:hAnsi="Consolas"/>
                <w:color w:val="17383B"/>
                <w:sz w:val="16"/>
              </w:rPr>
              <w:t>database/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migrations/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seeds/</w:t>
              <w:br/>
            </w:r>
            <w:r>
              <w:rPr>
                <w:rFonts w:ascii="Consolas" w:hAnsi="Consolas"/>
                <w:color w:val="17383B"/>
                <w:sz w:val="16"/>
              </w:rPr>
              <w:t>tests/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Unit/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Integration/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Contract/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E2E/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Security/</w:t>
              <w:br/>
            </w:r>
          </w:p>
        </w:tc>
      </w:tr>
    </w:tbl>
    <w:p>
      <w:pPr>
        <w:spacing w:after="20"/>
      </w:pPr>
    </w:p>
    <w:p>
      <w:pPr>
        <w:pStyle w:val="Heading2"/>
      </w:pPr>
      <w:r>
        <w:t>12.2 Regras arquiteturais obrigatórias</w:t>
      </w:r>
    </w:p>
    <w:p>
      <w:pPr>
        <w:pStyle w:val="ListBullet"/>
        <w:spacing w:after="40"/>
        <w:ind w:left="288"/>
      </w:pPr>
      <w:r>
        <w:t>TPage não concentra regra de negócio; chama Service e renderiza resultado.</w:t>
      </w:r>
    </w:p>
    <w:p>
      <w:pPr>
        <w:pStyle w:val="ListBullet"/>
        <w:spacing w:after="40"/>
        <w:ind w:left="288"/>
      </w:pPr>
      <w:r>
        <w:t>Services não dependem da UI Adianti nem do MCP.</w:t>
      </w:r>
    </w:p>
    <w:p>
      <w:pPr>
        <w:pStyle w:val="ListBullet"/>
        <w:spacing w:after="40"/>
        <w:ind w:left="288"/>
      </w:pPr>
      <w:r>
        <w:t>REST e MCP reutilizam os mesmos Services/casos de uso.</w:t>
      </w:r>
    </w:p>
    <w:p>
      <w:pPr>
        <w:pStyle w:val="ListBullet"/>
        <w:spacing w:after="40"/>
        <w:ind w:left="288"/>
      </w:pPr>
      <w:r>
        <w:t>Transações envolvem operações atômicas do domínio.</w:t>
      </w:r>
    </w:p>
    <w:p>
      <w:pPr>
        <w:pStyle w:val="ListBullet"/>
        <w:spacing w:after="40"/>
        <w:ind w:left="288"/>
      </w:pPr>
      <w:r>
        <w:t>Efeitos secundários não críticos usam eventos/filas.</w:t>
      </w:r>
    </w:p>
    <w:p>
      <w:pPr>
        <w:pStyle w:val="ListBullet"/>
        <w:spacing w:after="40"/>
        <w:ind w:left="288"/>
      </w:pPr>
      <w:r>
        <w:t>Queries recebem TenantContext.</w:t>
      </w:r>
    </w:p>
    <w:p>
      <w:pPr>
        <w:pStyle w:val="ListBullet"/>
        <w:spacing w:after="40"/>
        <w:ind w:left="288"/>
      </w:pPr>
      <w:r>
        <w:t>Arquivos grandes ficam no object storage.</w:t>
      </w:r>
    </w:p>
    <w:p>
      <w:pPr>
        <w:pStyle w:val="ListBullet"/>
        <w:spacing w:after="40"/>
        <w:ind w:left="288"/>
      </w:pPr>
      <w:r>
        <w:t>IDs públicos podem usar UUID/ULID.</w:t>
      </w:r>
    </w:p>
    <w:p>
      <w:pPr>
        <w:pStyle w:val="ListBullet"/>
        <w:spacing w:after="40"/>
        <w:ind w:left="288"/>
      </w:pPr>
      <w:r>
        <w:t>MCP não possui acesso privilegiado implícito nem consulta SQL arbitrária.</w:t>
      </w:r>
    </w:p>
    <w:p>
      <w:pPr>
        <w:pStyle w:val="Heading1"/>
      </w:pPr>
      <w:r>
        <w:t>13. Multi-tenancy e modelo de dados</w:t>
      </w:r>
    </w:p>
    <w:p>
      <w:r>
        <w:t>Estratégia inicial: banco e schema compartilhados, com tenant_id em todas as tabelas operacionais. O isolamento é centralizado e testado. A camada MCP herda exatamente a mesma política.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Entidades principais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SaaS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tenant, branch, plan, feature, plan_feature, subscription, usage_counter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IAM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user, tenant_user, role, permission, role_permission, user_role, session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Cadastro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tutor, address, patient, patient_tutor, species, breed, patient_alert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Agenda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appointment, schedule_rule, room, resource, queue_entry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Clínico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encounter, anamnesis, vital_sign, diagnosis, clinical_plan, clinical_plan_item, medical_record_event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Prescrição/Exames/Vacinas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prescription, prescription_item, exam_request, exam_result, vaccination, vaccine_protocol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Operação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procedure, hospitalization, surgery, product, stock_batch, stock_movement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Financeiro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sale, sale_item, receivable, payable, payment, cash_session, financial_entry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Comunicação/Docs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message, notification, operational_task, document_template, generated_document, attachment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Governança IA/MCP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audit_log, integration_event, feature_flag, ai_interaction, mcp_tool_call, agent_policy</w:t>
            </w:r>
          </w:p>
        </w:tc>
      </w:tr>
    </w:tbl>
    <w:p>
      <w:pPr>
        <w:spacing w:after="20"/>
      </w:pPr>
    </w:p>
    <w:p>
      <w:pPr>
        <w:pStyle w:val="Heading2"/>
      </w:pPr>
      <w:r>
        <w:t>13.1 Índices e integridade</w:t>
      </w:r>
    </w:p>
    <w:p>
      <w:pPr>
        <w:pStyle w:val="ListBullet"/>
        <w:spacing w:after="40"/>
        <w:ind w:left="288"/>
      </w:pPr>
      <w:r>
        <w:t>Índices compostos iniciando por tenant_id em consultas de alto volume.</w:t>
      </w:r>
    </w:p>
    <w:p>
      <w:pPr>
        <w:pStyle w:val="ListBullet"/>
        <w:spacing w:after="40"/>
        <w:ind w:left="288"/>
      </w:pPr>
      <w:r>
        <w:t>Unique keys incluem tenant_id quando unicidade é por clínica.</w:t>
      </w:r>
    </w:p>
    <w:p>
      <w:pPr>
        <w:pStyle w:val="ListBullet"/>
        <w:spacing w:after="40"/>
        <w:ind w:left="288"/>
      </w:pPr>
      <w:r>
        <w:t>Soft delete somente quando necessário; preferir status/archived_at em dados clínicos.</w:t>
      </w:r>
    </w:p>
    <w:p>
      <w:pPr>
        <w:pStyle w:val="ListBullet"/>
        <w:spacing w:after="40"/>
        <w:ind w:left="288"/>
      </w:pPr>
      <w:r>
        <w:t>Dados clínicos emitidos são versionados ou corrigidos por evento.</w:t>
      </w:r>
    </w:p>
    <w:p>
      <w:pPr>
        <w:pStyle w:val="ListBullet"/>
        <w:spacing w:after="40"/>
        <w:ind w:left="288"/>
      </w:pPr>
      <w:r>
        <w:t>mcp_tool_call deve ser indexado por tenant_id, user_id, tool_name, created_at e correlation_id.</w:t>
      </w:r>
    </w:p>
    <w:p>
      <w:pPr>
        <w:pStyle w:val="Heading1"/>
      </w:pPr>
      <w:r>
        <w:t>14. API e contratos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3389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Endpoint exemplo</w:t>
            </w:r>
          </w:p>
        </w:tc>
        <w:tc>
          <w:tcPr>
            <w:tcW w:type="dxa" w:w="3389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/api/v1/patients?search=thor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Buscar pacientes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/api/v1/patients/{id}/timeline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Timeline clínica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/api/v1/appointments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Agendar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/api/v1/encounters/{id}/start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Iniciar atendimento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/api/v1/encounters/{id}/diagnoses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Adicionar diagnóstico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/api/v1/encounters/{id}/prescriptions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Prescrever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/api/v1/encounters/{id}/exams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Solicitar exame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/api/v1/encounters/{id}/finish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Finalizar atendimento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/api/v1/search?q=thor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Busca global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/api/v1/inbox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Pendências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288"/>
      </w:pPr>
      <w:r>
        <w:t>API versionada desde o início.</w:t>
      </w:r>
    </w:p>
    <w:p>
      <w:pPr>
        <w:pStyle w:val="ListBullet"/>
        <w:spacing w:after="40"/>
        <w:ind w:left="288"/>
      </w:pPr>
      <w:r>
        <w:t>Idempotency-Key em operações sensíveis.</w:t>
      </w:r>
    </w:p>
    <w:p>
      <w:pPr>
        <w:pStyle w:val="ListBullet"/>
        <w:spacing w:after="40"/>
        <w:ind w:left="288"/>
      </w:pPr>
      <w:r>
        <w:t>Erros com código, mensagem e correlation_id.</w:t>
      </w:r>
    </w:p>
    <w:p>
      <w:pPr>
        <w:pStyle w:val="ListBullet"/>
        <w:spacing w:after="40"/>
        <w:ind w:left="288"/>
      </w:pPr>
      <w:r>
        <w:t>OpenAPI/Swagger para contratos/testes.</w:t>
      </w:r>
    </w:p>
    <w:p>
      <w:pPr>
        <w:pStyle w:val="ListBullet"/>
        <w:spacing w:after="40"/>
        <w:ind w:left="288"/>
      </w:pPr>
      <w:r>
        <w:t>Webhooks assinados e idempotentes.</w:t>
      </w:r>
    </w:p>
    <w:p>
      <w:pPr>
        <w:pStyle w:val="ListBullet"/>
        <w:spacing w:after="40"/>
        <w:ind w:left="288"/>
      </w:pPr>
      <w:r>
        <w:t>Schemas das Tools MCP devem ser versionados e testados por contrato.</w:t>
      </w:r>
    </w:p>
    <w:p>
      <w:pPr>
        <w:pStyle w:val="Heading1"/>
      </w:pPr>
      <w:r>
        <w:t>15. Eventos internos e filas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Consumidores possíveis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EncounterStarted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Fila, auditoria, analytics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PrescriptionCreated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Prontuário, documento, auditoria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ExamRequested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Financeiro, pendências, comunicação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ProcedurePerformed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Estoque, financeiro, prontuário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VaccinationApplied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Estoque, carteira, próxima dose, comunicação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EncounterFinished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Financeiro, prontuário, agenda/retorno, documentos, analytics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ExamResultReceived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Pendências, notificação, prontuário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PaymentReceived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Financeiro, recibo, comunicação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McpToolExecuted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Auditoria, analytics de IA, segurança e custos</w:t>
            </w:r>
          </w:p>
        </w:tc>
      </w:tr>
    </w:tbl>
    <w:p>
      <w:pPr>
        <w:spacing w:after="20"/>
      </w:pPr>
    </w:p>
    <w:p>
      <w:pPr>
        <w:pStyle w:val="Heading1"/>
      </w:pPr>
      <w:r>
        <w:t>16. Segurança, privacidade e LGPD</w:t>
      </w:r>
    </w:p>
    <w:p>
      <w:pPr>
        <w:pStyle w:val="ListBullet"/>
        <w:spacing w:after="40"/>
        <w:ind w:left="288"/>
      </w:pPr>
      <w:r>
        <w:t>TLS obrigatório; cookies Secure, HttpOnly e SameSite adequados.</w:t>
      </w:r>
    </w:p>
    <w:p>
      <w:pPr>
        <w:pStyle w:val="ListBullet"/>
        <w:spacing w:after="40"/>
        <w:ind w:left="288"/>
      </w:pPr>
      <w:r>
        <w:t>Hash moderno de senha, reset seguro e MFA opcional.</w:t>
      </w:r>
    </w:p>
    <w:p>
      <w:pPr>
        <w:pStyle w:val="ListBullet"/>
        <w:spacing w:after="40"/>
        <w:ind w:left="288"/>
      </w:pPr>
      <w:r>
        <w:t>RBAC e unidade aplicados no servidor.</w:t>
      </w:r>
    </w:p>
    <w:p>
      <w:pPr>
        <w:pStyle w:val="ListBullet"/>
        <w:spacing w:after="40"/>
        <w:ind w:left="288"/>
      </w:pPr>
      <w:r>
        <w:t>CSRF, validação, sanitização, rate limit e brute force protection.</w:t>
      </w:r>
    </w:p>
    <w:p>
      <w:pPr>
        <w:pStyle w:val="ListBullet"/>
        <w:spacing w:after="40"/>
        <w:ind w:left="288"/>
      </w:pPr>
      <w:r>
        <w:t>Storage privado e URLs assinadas.</w:t>
      </w:r>
    </w:p>
    <w:p>
      <w:pPr>
        <w:pStyle w:val="ListBullet"/>
        <w:spacing w:after="40"/>
        <w:ind w:left="288"/>
      </w:pPr>
      <w:r>
        <w:t>Backups criptografados e restauração testada.</w:t>
      </w:r>
    </w:p>
    <w:p>
      <w:pPr>
        <w:pStyle w:val="ListBullet"/>
        <w:spacing w:after="40"/>
        <w:ind w:left="288"/>
      </w:pPr>
      <w:r>
        <w:t>Menor privilégio em banco, storage, integrações, AI Gateway e MCP.</w:t>
      </w:r>
    </w:p>
    <w:p>
      <w:pPr>
        <w:pStyle w:val="ListBullet"/>
        <w:spacing w:after="40"/>
        <w:ind w:left="288"/>
      </w:pPr>
      <w:r>
        <w:t>Logs sem senhas, tokens, cartão ou conteúdo clínico desnecessário.</w:t>
      </w:r>
    </w:p>
    <w:p>
      <w:pPr>
        <w:pStyle w:val="ListBullet"/>
        <w:spacing w:after="40"/>
        <w:ind w:left="288"/>
      </w:pPr>
      <w:r>
        <w:t>Segredos fora do repositório.</w:t>
      </w:r>
    </w:p>
    <w:p>
      <w:pPr>
        <w:pStyle w:val="ListBullet"/>
        <w:spacing w:after="40"/>
        <w:ind w:left="288"/>
      </w:pPr>
      <w:r>
        <w:t>MCP deve minimizar dados enviados ao modelo e registrar finalidade/consentimento quando aplicável.</w:t>
      </w:r>
    </w:p>
    <w:p>
      <w:r>
        <w:t>Requisitos jurídicos e regulatórios específicos devem ser revisados por assessoria competente antes do lançamento comercial.</w:t>
      </w:r>
    </w:p>
    <w:p>
      <w:pPr>
        <w:pStyle w:val="Heading1"/>
      </w:pPr>
      <w:r>
        <w:t>17. Performance e escalabilidade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Diretriz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PHP-FPM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Dimensionar workers e monitorar saturação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MySQL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Índices, EXPLAIN, slow query log e migrations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Redis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Sessões, cache, locks, rate limit e filas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Cache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Catálogos/configurações; invalidar por evento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Arquivos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Storage/CDN quando possível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Relatórios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Jobs assíncronos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MCP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Pooling, timeout, rate limit, circuit breaker e limites por tool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Escala horizontal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Aplicação stateless e múltiplas instâncias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Banco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Primary robusto; replica quando métricas justificarem</w:t>
            </w:r>
          </w:p>
        </w:tc>
      </w:tr>
    </w:tbl>
    <w:p>
      <w:pPr>
        <w:spacing w:after="20"/>
      </w:pPr>
    </w:p>
    <w:p>
      <w:pPr>
        <w:pStyle w:val="Heading1"/>
      </w:pPr>
      <w:r>
        <w:t>18. Observabilidade, backup e recuperação</w:t>
      </w:r>
    </w:p>
    <w:p>
      <w:pPr>
        <w:pStyle w:val="ListBullet"/>
        <w:spacing w:after="40"/>
        <w:ind w:left="288"/>
      </w:pPr>
      <w:r>
        <w:t>Logs JSON com request_id/correlation_id, tenant_id, user_id e operação.</w:t>
      </w:r>
    </w:p>
    <w:p>
      <w:pPr>
        <w:pStyle w:val="ListBullet"/>
        <w:spacing w:after="40"/>
        <w:ind w:left="288"/>
      </w:pPr>
      <w:r>
        <w:t>Monitorar erro, latência, throughput, filas, MySQL, Redis, storage, jobs e MCP tools.</w:t>
      </w:r>
    </w:p>
    <w:p>
      <w:pPr>
        <w:pStyle w:val="ListBullet"/>
        <w:spacing w:after="40"/>
        <w:ind w:left="288"/>
      </w:pPr>
      <w:r>
        <w:t>Alertas para indisponibilidade, filas, backup falho e anomalias de autorização MCP.</w:t>
      </w:r>
    </w:p>
    <w:p>
      <w:pPr>
        <w:pStyle w:val="ListBullet"/>
        <w:spacing w:after="40"/>
        <w:ind w:left="288"/>
      </w:pPr>
      <w:r>
        <w:t>Backup diário e PITR quando justificável.</w:t>
      </w:r>
    </w:p>
    <w:p>
      <w:pPr>
        <w:pStyle w:val="ListBullet"/>
        <w:spacing w:after="40"/>
        <w:ind w:left="288"/>
      </w:pPr>
      <w:r>
        <w:t>RPO inicial 24h evoluindo para 1h/PITR; RTO inicial ≤ 4h.</w:t>
      </w:r>
    </w:p>
    <w:p>
      <w:pPr>
        <w:pStyle w:val="ListBullet"/>
        <w:spacing w:after="40"/>
        <w:ind w:left="288"/>
      </w:pPr>
      <w:r>
        <w:t>Runbook e teste real de restauração.</w:t>
      </w:r>
    </w:p>
    <w:p>
      <w:pPr>
        <w:pStyle w:val="Heading1"/>
      </w:pPr>
      <w:r>
        <w:t>19. Estratégia de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Prática</w:t>
            </w:r>
          </w:p>
        </w:tc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Metodologia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Entregas verticais por fluxo de negócio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Branching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Trunk-based ou branches curtas + PR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Definition of Done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Código + migration + testes + permissão + auditoria + observabilidade + documentação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Migrations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Versionadas e revisadas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Feature flags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Liberação gradual e por plano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Ambientes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Local, dev, staging e produção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Seed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Tenant demo com dados fictícios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Code review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Obrigatório em segurança, tenant, financeiro, migrations e MCP tools</w:t>
            </w:r>
          </w:p>
        </w:tc>
      </w:tr>
    </w:tbl>
    <w:p>
      <w:pPr>
        <w:spacing w:after="20"/>
      </w:pPr>
    </w:p>
    <w:p>
      <w:pPr>
        <w:pStyle w:val="Heading1"/>
      </w:pPr>
      <w:r>
        <w:t>20. Testes e qualidade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Cobertura prioritária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Unitário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Services, cálculos, status, permissões e validações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Integração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MySQL, transações, Redis, filas, storage e MCP→Service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Contrato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REST, webhooks e schemas MCP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E2E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Login, tenant, agenda→atendimento→cobrança, estoque e pagamentos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Segurança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Autorização horizontal/vertical, tenant escape, uploads e MCP tool abuse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Busca, agenda, timeline, finalização e tools frequentes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Responsivo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Desktop/tablet/celular</w:t>
            </w:r>
          </w:p>
        </w:tc>
      </w:tr>
    </w:tbl>
    <w:p>
      <w:pPr>
        <w:spacing w:after="20"/>
      </w:pPr>
    </w:p>
    <w:p>
      <w:r>
        <w:t>Teste obrigatório: usuário da Clínica A nunca pode consultar, alterar, enumerar ou inferir dados da Clínica B, inclusive por busca natural, agente de IA ou ferramenta MCP.</w:t>
      </w:r>
    </w:p>
    <w:p>
      <w:pPr>
        <w:pStyle w:val="Heading1"/>
      </w:pPr>
      <w:r>
        <w:t>21. CI/CD e infraestrutura</w:t>
      </w:r>
    </w:p>
    <w:p>
      <w:pPr>
        <w:pStyle w:val="ListBullet"/>
        <w:spacing w:after="40"/>
        <w:ind w:left="288"/>
      </w:pPr>
      <w:r>
        <w:t>Build e testes em cada PR.</w:t>
      </w:r>
    </w:p>
    <w:p>
      <w:pPr>
        <w:pStyle w:val="ListBullet"/>
        <w:spacing w:after="40"/>
        <w:ind w:left="288"/>
      </w:pPr>
      <w:r>
        <w:t>Lint/quality gate e dependências.</w:t>
      </w:r>
    </w:p>
    <w:p>
      <w:pPr>
        <w:pStyle w:val="ListBullet"/>
        <w:spacing w:after="40"/>
        <w:ind w:left="288"/>
      </w:pPr>
      <w:r>
        <w:t>Imagens Docker versionadas.</w:t>
      </w:r>
    </w:p>
    <w:p>
      <w:pPr>
        <w:pStyle w:val="ListBullet"/>
        <w:spacing w:after="40"/>
        <w:ind w:left="288"/>
      </w:pPr>
      <w:r>
        <w:t>Staging automático e produção com aprovação.</w:t>
      </w:r>
    </w:p>
    <w:p>
      <w:pPr>
        <w:pStyle w:val="ListBullet"/>
        <w:spacing w:after="40"/>
        <w:ind w:left="288"/>
      </w:pPr>
      <w:r>
        <w:t>Migrations controladas.</w:t>
      </w:r>
    </w:p>
    <w:p>
      <w:pPr>
        <w:pStyle w:val="ListBullet"/>
        <w:spacing w:after="40"/>
        <w:ind w:left="288"/>
      </w:pPr>
      <w:r>
        <w:t>Health checks para Nginx/PHP/API/workers/AI Gateway/MCP.</w:t>
      </w:r>
    </w:p>
    <w:p>
      <w:pPr>
        <w:pStyle w:val="ListBullet"/>
        <w:spacing w:after="40"/>
        <w:ind w:left="288"/>
      </w:pPr>
      <w:r>
        <w:t>Rollback de aplicação independente de rollback destrutivo de banco.</w:t>
      </w:r>
    </w:p>
    <w:p>
      <w:pPr>
        <w:pStyle w:val="ListBullet"/>
        <w:spacing w:after="40"/>
        <w:ind w:left="288"/>
      </w:pPr>
      <w:r>
        <w:t>Cloud/VPS inicial com preparação para scale-out.</w:t>
      </w:r>
    </w:p>
    <w:p>
      <w:pPr>
        <w:pStyle w:val="Heading1"/>
      </w:pPr>
      <w:r>
        <w:t>22. Integrações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Integração</w:t>
            </w:r>
          </w:p>
        </w:tc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Abordagem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WhatsApp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Provider adapter; Meta Cloud API ou parceiro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E-mail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SMTP/API; templates versionados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Storage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S3-compatible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Pagamento SaaS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Gateway por adapter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Pagamento clínica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Integração específica em fase própria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IA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AI Gateway independente do provedor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MCP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Servidor próprio; contratos versionados; sem acesso SQL genérico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Laboratórios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Adapter por parceiro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Contabilidade/fiscal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Futuro; sem acoplar core clínico</w:t>
            </w:r>
          </w:p>
        </w:tc>
      </w:tr>
    </w:tbl>
    <w:p>
      <w:pPr>
        <w:spacing w:after="20"/>
      </w:pPr>
    </w:p>
    <w:p>
      <w:pPr>
        <w:pStyle w:val="Heading1"/>
      </w:pPr>
      <w:r>
        <w:t>23. Planos, monetização e feature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Plano</w:t>
            </w:r>
          </w:p>
        </w:tc>
        <w:tc>
          <w:tcPr>
            <w:tcW w:type="dxa" w:w="3389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Público</w:t>
            </w:r>
          </w:p>
        </w:tc>
        <w:tc>
          <w:tcPr>
            <w:tcW w:type="dxa" w:w="3389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Possíveis limites/recursos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Starter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Autônomo/consultório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1 unidade, poucos usuários, agenda, pacientes, atendimento e documentos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Pro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Clínica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Mais usuários, financeiro, estoque, comunicação e automações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Business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Clínicas maiores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Múltiplas unidades, relatórios avançados, permissões e integrações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Enterprise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Redes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SSO, integrações, SLA, governança, MCP/agents avançados e suporte dedicado</w:t>
            </w:r>
          </w:p>
        </w:tc>
      </w:tr>
    </w:tbl>
    <w:p>
      <w:pPr>
        <w:spacing w:after="20"/>
      </w:pPr>
    </w:p>
    <w:p>
      <w:r>
        <w:t>Recursos de IA/MCP devem ser controlados por feature flags, quotas e políticas, nunca por condicionais rígidas de nome de plano.</w:t>
      </w:r>
    </w:p>
    <w:p>
      <w:pPr>
        <w:pStyle w:val="Heading1"/>
      </w:pPr>
      <w:r>
        <w:t>24. Fases de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541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2541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Estimativa</w:t>
            </w:r>
          </w:p>
        </w:tc>
        <w:tc>
          <w:tcPr>
            <w:tcW w:type="dxa" w:w="2541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Escopo</w:t>
            </w:r>
          </w:p>
        </w:tc>
        <w:tc>
          <w:tcPr>
            <w:tcW w:type="dxa" w:w="2541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Critério de saída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Fase 0 — Fundação e desenho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2–4 sem.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Arquitetura, design system, banco, Docker, CI/CD, TenantContext, Auth, RBAC, auditoria, Redis, storage e observabilidade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Base segura e deployável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Fase 1 — Cadastros e agenda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3–5 sem.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Unidades, usuários, tutores, pacientes, serviços, agenda, fila e busca inicial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Recepção opera dados reais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Fase 2 — Núcleo clínico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5–8 sem.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Encounter, anamnese, sinais, diagnóstico, plano, timeline, autosave e documentos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Consulta completa no mesmo fluxo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Fase 3 — Prescrição/exames/vacinas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4–6 sem.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Prescrições, exames, resultados, vacinas, lotes e pendências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Ambulatório integrado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Fase 4 — Procedimentos/estoque/vendas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4–7 sem.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Procedimentos, insumos, produtos, lotes, movimentos, PDV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Clínica impacta estoque/vendas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Fase 5 — Financeiro integrado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4–6 sem.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Conta, recebimentos, caixa, pagar/receber, descontos e relatórios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Atendimento fecha financeiramente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Fase 6 — Cirurgia/internação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5–8 sem.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Cirurgia, checklists, internação, leitos, evoluções e flowboard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Operação avançada suportada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Fase 7 — Comunicação/automações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3–5 sem.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WhatsApp/e-mail, lembretes, inbox, PDFs e workflows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Follow-up operacional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Fase 8A — AI Gateway e IA contextual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3–5 sem.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Gateway, ditado, organização de anamnese, resumo e busca natural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Copiloto contextual funcional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Fase 8B — Central Vet MCP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3–5 sem.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Servidor MCP, tools read-only, policies, auditoria, contratos e observabilidade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IA acessa contexto por tools seguras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Fase 8C — MCP Actions/Agents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3–6 sem.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Tools de escrita graduais, confirmação humana e agentes especializados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Ações controladas ponta a ponta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Fase 9 — SaaS comercial e escala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3–6 sem.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Billing, planos/features, trial, tenants, limites, hardening, load tests e DR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Produto comercializável</w:t>
            </w:r>
          </w:p>
        </w:tc>
      </w:tr>
    </w:tbl>
    <w:p>
      <w:pPr>
        <w:spacing w:after="20"/>
      </w:pPr>
    </w:p>
    <w:p>
      <w:pPr>
        <w:pStyle w:val="Heading1"/>
      </w:pPr>
      <w:r>
        <w:t>25. MVP comercial recomendado</w:t>
      </w:r>
    </w:p>
    <w:p>
      <w:pPr>
        <w:pStyle w:val="ListBullet"/>
        <w:spacing w:after="40"/>
        <w:ind w:left="288"/>
      </w:pPr>
      <w:r>
        <w:t>Core multi-tenant, autenticação e RBAC.</w:t>
      </w:r>
    </w:p>
    <w:p>
      <w:pPr>
        <w:pStyle w:val="ListBullet"/>
        <w:spacing w:after="40"/>
        <w:ind w:left="288"/>
      </w:pPr>
      <w:r>
        <w:t>Tutores e pacientes.</w:t>
      </w:r>
    </w:p>
    <w:p>
      <w:pPr>
        <w:pStyle w:val="ListBullet"/>
        <w:spacing w:after="40"/>
        <w:ind w:left="288"/>
      </w:pPr>
      <w:r>
        <w:t>Agenda + fila/check-in.</w:t>
      </w:r>
    </w:p>
    <w:p>
      <w:pPr>
        <w:pStyle w:val="ListBullet"/>
        <w:spacing w:after="40"/>
        <w:ind w:left="288"/>
      </w:pPr>
      <w:r>
        <w:t>Central de Atendimento.</w:t>
      </w:r>
    </w:p>
    <w:p>
      <w:pPr>
        <w:pStyle w:val="ListBullet"/>
        <w:spacing w:after="40"/>
        <w:ind w:left="288"/>
      </w:pPr>
      <w:r>
        <w:t>Prontuário/timeline.</w:t>
      </w:r>
    </w:p>
    <w:p>
      <w:pPr>
        <w:pStyle w:val="ListBullet"/>
        <w:spacing w:after="40"/>
        <w:ind w:left="288"/>
      </w:pPr>
      <w:r>
        <w:t>Diagnóstico e Plano Clínico.</w:t>
      </w:r>
    </w:p>
    <w:p>
      <w:pPr>
        <w:pStyle w:val="ListBullet"/>
        <w:spacing w:after="40"/>
        <w:ind w:left="288"/>
      </w:pPr>
      <w:r>
        <w:t>Prescrição e documentos essenciais.</w:t>
      </w:r>
    </w:p>
    <w:p>
      <w:pPr>
        <w:pStyle w:val="ListBullet"/>
        <w:spacing w:after="40"/>
        <w:ind w:left="288"/>
      </w:pPr>
      <w:r>
        <w:t>Exames básicos e vacinação.</w:t>
      </w:r>
    </w:p>
    <w:p>
      <w:pPr>
        <w:pStyle w:val="ListBullet"/>
        <w:spacing w:after="40"/>
        <w:ind w:left="288"/>
      </w:pPr>
      <w:r>
        <w:t>Serviços e cobrança simples.</w:t>
      </w:r>
    </w:p>
    <w:p>
      <w:pPr>
        <w:pStyle w:val="ListBullet"/>
        <w:spacing w:after="40"/>
        <w:ind w:left="288"/>
      </w:pPr>
      <w:r>
        <w:t>Busca global.</w:t>
      </w:r>
    </w:p>
    <w:p>
      <w:pPr>
        <w:pStyle w:val="ListBullet"/>
        <w:spacing w:after="40"/>
        <w:ind w:left="288"/>
      </w:pPr>
      <w:r>
        <w:t>Auditoria e backup.</w:t>
      </w:r>
    </w:p>
    <w:p>
      <w:pPr>
        <w:pStyle w:val="ListBullet"/>
        <w:spacing w:after="40"/>
        <w:ind w:left="288"/>
      </w:pPr>
      <w:r>
        <w:t>Excelente responsividade para tablet.</w:t>
      </w:r>
    </w:p>
    <w:p>
      <w:r>
        <w:t>O MCP não precisa bloquear o MVP clínico inicial. Entretanto, a arquitetura de Services deve nascer preparada para REST e MCP. A primeira camada MCP read-only entra após o núcleo clínico estar estável.</w:t>
      </w:r>
    </w:p>
    <w:p>
      <w:pPr>
        <w:pStyle w:val="Heading1"/>
      </w:pPr>
      <w:r>
        <w:t>26. Backlog macro por épicos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Épico</w:t>
            </w:r>
          </w:p>
        </w:tc>
        <w:tc>
          <w:tcPr>
            <w:tcW w:type="dxa" w:w="3389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Resultado esperado</w:t>
            </w:r>
          </w:p>
        </w:tc>
        <w:tc>
          <w:tcPr>
            <w:tcW w:type="dxa" w:w="3389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Prioridade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E01 Plataforma SaaS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Tenant, unidade, plano e configuração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E02 IAM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Login, sessão, RBAC e segurança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E03 Tutores/Pacientes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Cadastro e contexto clínico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E04 Agenda/Fila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Entrada operacional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E05 Central de Atendimento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Consulta integrada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E06 Prontuário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Histórico confiável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E07 Plano Clínico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Orquestração da conduta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E08 Prescrição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Tratamento e documentos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E09 Exames/Vacinas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Solicitação, resultado e prevenção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E10 Procedimentos/Serviços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Execução e cobrança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E11 Estoque/Vendas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Materiais, produtos e PDV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E12 Financeiro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Conta, caixa e recebíveis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E13 Cirurgia/Internação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Operação avançada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E14 Comunicação/Inbox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Follow-up e pendências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E15 Busca/IA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Velocidade e inteligência contextual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P1/P2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E18 MCP Platform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Tools, resources, policies, auditoria e contratos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P1/P2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E19 AI Agents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Agentes clínico, agenda, gestão e inbox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E16 Relatórios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Gestão baseada em dados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E17 Administração SaaS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Comercialização e escala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</w:pPr>
      <w:r>
        <w:t>27. Critérios de aceite transversais</w:t>
      </w:r>
    </w:p>
    <w:p>
      <w:pPr>
        <w:pStyle w:val="ListBullet"/>
        <w:spacing w:after="40"/>
        <w:ind w:left="288"/>
      </w:pPr>
      <w:r>
        <w:t>Toda operação identifica tenant e usuário no servidor.</w:t>
      </w:r>
    </w:p>
    <w:p>
      <w:pPr>
        <w:pStyle w:val="ListBullet"/>
        <w:spacing w:after="40"/>
        <w:ind w:left="288"/>
      </w:pPr>
      <w:r>
        <w:t>Toda tela crítica possui loading, vazio, erro, sucesso e permissão negada.</w:t>
      </w:r>
    </w:p>
    <w:p>
      <w:pPr>
        <w:pStyle w:val="ListBullet"/>
        <w:spacing w:after="40"/>
        <w:ind w:left="288"/>
      </w:pPr>
      <w:r>
        <w:t>Toda mutação relevante gera auditoria.</w:t>
      </w:r>
    </w:p>
    <w:p>
      <w:pPr>
        <w:pStyle w:val="ListBullet"/>
        <w:spacing w:after="40"/>
        <w:ind w:left="288"/>
      </w:pPr>
      <w:r>
        <w:t>Operações financeiras/estoque são transacionais e idempotentes quando aplicável.</w:t>
      </w:r>
    </w:p>
    <w:p>
      <w:pPr>
        <w:pStyle w:val="ListBullet"/>
        <w:spacing w:after="40"/>
        <w:ind w:left="288"/>
      </w:pPr>
      <w:r>
        <w:t>Fluxos clínicos preservam histórico e autoria.</w:t>
      </w:r>
    </w:p>
    <w:p>
      <w:pPr>
        <w:pStyle w:val="ListBullet"/>
        <w:spacing w:after="40"/>
        <w:ind w:left="288"/>
      </w:pPr>
      <w:r>
        <w:t>Interface funciona nos breakpoints definidos.</w:t>
      </w:r>
    </w:p>
    <w:p>
      <w:pPr>
        <w:pStyle w:val="ListBullet"/>
        <w:spacing w:after="40"/>
        <w:ind w:left="288"/>
      </w:pPr>
      <w:r>
        <w:t>Uploads validam tipo, tamanho e autorização.</w:t>
      </w:r>
    </w:p>
    <w:p>
      <w:pPr>
        <w:pStyle w:val="ListBullet"/>
        <w:spacing w:after="40"/>
        <w:ind w:left="288"/>
      </w:pPr>
      <w:r>
        <w:t>Dados não usam localStorage como fonte de verdade.</w:t>
      </w:r>
    </w:p>
    <w:p>
      <w:pPr>
        <w:pStyle w:val="ListBullet"/>
        <w:spacing w:after="40"/>
        <w:ind w:left="288"/>
      </w:pPr>
      <w:r>
        <w:t>Endpoints, migrations e regras relevantes são documentados.</w:t>
      </w:r>
    </w:p>
    <w:p>
      <w:pPr>
        <w:pStyle w:val="ListBullet"/>
        <w:spacing w:after="40"/>
        <w:ind w:left="288"/>
      </w:pPr>
      <w:r>
        <w:t>Toda Tool MCP possui schema, permissão, política de tenant, auditoria, testes de contrato e tratamento de erro.</w:t>
      </w:r>
    </w:p>
    <w:p>
      <w:pPr>
        <w:pStyle w:val="ListBullet"/>
        <w:spacing w:after="40"/>
        <w:ind w:left="288"/>
      </w:pPr>
      <w:r>
        <w:t>Nenhuma Tool MCP oferece SQL, shell ou execução arbitrária.</w:t>
      </w:r>
    </w:p>
    <w:p>
      <w:pPr>
        <w:pStyle w:val="ListBullet"/>
        <w:spacing w:after="40"/>
        <w:ind w:left="288"/>
      </w:pPr>
      <w:r>
        <w:t>Ações MCP críticas exigem confirmação humana conforme política.</w:t>
      </w:r>
    </w:p>
    <w:p>
      <w:pPr>
        <w:pStyle w:val="Heading1"/>
      </w:pPr>
      <w:r>
        <w:t>28. Riscos e mitigação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Risco</w:t>
            </w:r>
          </w:p>
        </w:tc>
        <w:tc>
          <w:tcPr>
            <w:tcW w:type="dxa" w:w="3389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3389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Mitigação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Vazamento entre tenants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Crítico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TenantContext central, testes automáticos e revisão obrigatória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MCP contornar permissões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Crítico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Policy enforcement server-side, allowlist e testes de autorização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Prompt injection induzir ação indevida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Crítico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Separar dados/instruções, tool policies, confirmação humana e validação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Tool genérica expor sistema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Crítico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Proibir executar_sql/shell/código arbitrário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Adianti acoplado à UI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Alto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Services/repositories independentes de TPage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Escopo grande demais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Alto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Fases verticais e MVP centrado no atendimento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Financeiro/estoque inconsistentes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Alto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Transações, ledger/movimentos e idempotência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IA produzir conteúdo inadequado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Alto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Humano no loop, logs e limites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PDF/jobs travarem PHP-FPM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Médio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Filas e workers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Queries degradarem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Médio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Índices, observabilidade e carga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Mobile virar desktop espremido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Médio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Fluxos específicos por dispositivo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Dependência de fornecedor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Médio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Adapters para IA, storage, e-mail, WhatsApp e billing</w:t>
            </w:r>
          </w:p>
        </w:tc>
      </w:tr>
    </w:tbl>
    <w:p>
      <w:pPr>
        <w:spacing w:after="20"/>
      </w:pPr>
    </w:p>
    <w:p>
      <w:pPr>
        <w:pStyle w:val="Heading1"/>
      </w:pPr>
      <w:r>
        <w:t>29. Estratégia de migração do protótipo atual</w:t>
      </w:r>
    </w:p>
    <w:p>
      <w:pPr>
        <w:pStyle w:val="ListBullet"/>
        <w:spacing w:after="40"/>
        <w:ind w:left="288"/>
      </w:pPr>
      <w:r>
        <w:t>Congelar protótipo React como referência visual.</w:t>
      </w:r>
    </w:p>
    <w:p>
      <w:pPr>
        <w:pStyle w:val="ListBullet"/>
        <w:spacing w:after="40"/>
        <w:ind w:left="288"/>
      </w:pPr>
      <w:r>
        <w:t>Extrair textos, fluxos e regras úteis; não migrar mocks/localStorage como arquitetura.</w:t>
      </w:r>
    </w:p>
    <w:p>
      <w:pPr>
        <w:pStyle w:val="ListBullet"/>
        <w:spacing w:after="40"/>
        <w:ind w:left="288"/>
      </w:pPr>
      <w:r>
        <w:t>Remover dependências específicas do ambiente de prototipação.</w:t>
      </w:r>
    </w:p>
    <w:p>
      <w:pPr>
        <w:pStyle w:val="ListBullet"/>
        <w:spacing w:after="40"/>
        <w:ind w:left="288"/>
      </w:pPr>
      <w:r>
        <w:t>Implementar Core SaaS em PHP/Adianti.</w:t>
      </w:r>
    </w:p>
    <w:p>
      <w:pPr>
        <w:pStyle w:val="ListBullet"/>
        <w:spacing w:after="40"/>
        <w:ind w:left="288"/>
      </w:pPr>
      <w:r>
        <w:t>Recriar primeiro a Central de Atendimento.</w:t>
      </w:r>
    </w:p>
    <w:p>
      <w:pPr>
        <w:pStyle w:val="ListBullet"/>
        <w:spacing w:after="40"/>
        <w:ind w:left="288"/>
      </w:pPr>
      <w:r>
        <w:t>Substituir mocks por Services/APIs reais.</w:t>
      </w:r>
    </w:p>
    <w:p>
      <w:pPr>
        <w:pStyle w:val="ListBullet"/>
        <w:spacing w:after="40"/>
        <w:ind w:left="288"/>
      </w:pPr>
      <w:r>
        <w:t>Preparar Services para dupla exposição REST/MCP sem duplicar regras.</w:t>
      </w:r>
    </w:p>
    <w:p>
      <w:pPr>
        <w:pStyle w:val="ListBullet"/>
        <w:spacing w:after="40"/>
        <w:ind w:left="288"/>
      </w:pPr>
      <w:r>
        <w:t>Manter protótipo para comparação até cobrir fluxos prioritários.</w:t>
      </w:r>
    </w:p>
    <w:p>
      <w:pPr>
        <w:pStyle w:val="Heading1"/>
      </w:pPr>
      <w:r>
        <w:t>30. Decisões que precisam ser fechadas antes da implementação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Decisão</w:t>
            </w:r>
          </w:p>
        </w:tc>
        <w:tc>
          <w:tcPr>
            <w:tcW w:type="dxa" w:w="5083"/>
            <w:vAlign w:val="center"/>
            <w:shd w:fill="0E7778"/>
          </w:tcPr>
          <w:p>
            <w:r/>
            <w:r>
              <w:rPr>
                <w:b/>
                <w:color w:val="FFFFFF"/>
                <w:sz w:val="17"/>
              </w:rPr>
              <w:t>Recomendação inicial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Frontend final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Adianti como base; JS/CSS/componentes ricos onde geram ganho real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Autenticação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Sessão server-side em Redis; MFA opcional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Storage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S3/R2 privado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WhatsApp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Meta Cloud API vs BSP após custo/compliance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Gateway SaaS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Comparar Stripe e opção brasileira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Hospedagem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Docker em cloud/VPS; stateless e scale-out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IA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Gateway próprio com provedor substituível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MCP runtime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Node.js + TypeScript, separado do PHP mas reutilizando contratos/Services via camada autorizada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MCP write tools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Liberar somente após read-only, auditoria e políticas estarem homologadas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PDF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Adianti/PHP simples; Puppeteer/Node para HTML complexo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Busca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MySQL FULLTEXT/índices inicialmente; engine dedicada quando necessário</w:t>
            </w:r>
          </w:p>
        </w:tc>
      </w:tr>
    </w:tbl>
    <w:p>
      <w:pPr>
        <w:spacing w:after="20"/>
      </w:pPr>
    </w:p>
    <w:p>
      <w:pPr>
        <w:pStyle w:val="Heading1"/>
      </w:pPr>
      <w:r>
        <w:t>31. Definição de pronto para lançamento</w:t>
      </w:r>
    </w:p>
    <w:p>
      <w:pPr>
        <w:pStyle w:val="ListBullet"/>
        <w:spacing w:after="40"/>
        <w:ind w:left="288"/>
      </w:pPr>
      <w:r>
        <w:t>Onboarding sem intervenção técnica no banco.</w:t>
      </w:r>
    </w:p>
    <w:p>
      <w:pPr>
        <w:pStyle w:val="ListBullet"/>
        <w:spacing w:after="40"/>
        <w:ind w:left="288"/>
      </w:pPr>
      <w:r>
        <w:t>Fluxo agenda → atendimento → prontuário → cobrança em produção.</w:t>
      </w:r>
    </w:p>
    <w:p>
      <w:pPr>
        <w:pStyle w:val="ListBullet"/>
        <w:spacing w:after="40"/>
        <w:ind w:left="288"/>
      </w:pPr>
      <w:r>
        <w:t>Backup/restauração testados.</w:t>
      </w:r>
    </w:p>
    <w:p>
      <w:pPr>
        <w:pStyle w:val="ListBullet"/>
        <w:spacing w:after="40"/>
        <w:ind w:left="288"/>
      </w:pPr>
      <w:r>
        <w:t>Tenant isolation automatizado.</w:t>
      </w:r>
    </w:p>
    <w:p>
      <w:pPr>
        <w:pStyle w:val="ListBullet"/>
        <w:spacing w:after="40"/>
        <w:ind w:left="288"/>
      </w:pPr>
      <w:r>
        <w:t>Permissões e auditoria validadas.</w:t>
      </w:r>
    </w:p>
    <w:p>
      <w:pPr>
        <w:pStyle w:val="ListBullet"/>
        <w:spacing w:after="40"/>
        <w:ind w:left="288"/>
      </w:pPr>
      <w:r>
        <w:t>LGPD e termos revisados.</w:t>
      </w:r>
    </w:p>
    <w:p>
      <w:pPr>
        <w:pStyle w:val="ListBullet"/>
        <w:spacing w:after="40"/>
        <w:ind w:left="288"/>
      </w:pPr>
      <w:r>
        <w:t>Monitoramento e alertas ativos.</w:t>
      </w:r>
    </w:p>
    <w:p>
      <w:pPr>
        <w:pStyle w:val="ListBullet"/>
        <w:spacing w:after="40"/>
        <w:ind w:left="288"/>
      </w:pPr>
      <w:r>
        <w:t>Suporte usa correlation_id sem acessar dados desnecessários.</w:t>
      </w:r>
    </w:p>
    <w:p>
      <w:pPr>
        <w:pStyle w:val="ListBullet"/>
        <w:spacing w:after="40"/>
        <w:ind w:left="288"/>
      </w:pPr>
      <w:r>
        <w:t>Fluxos críticos validados em desktop/tablet e ações principais no celular.</w:t>
      </w:r>
    </w:p>
    <w:p>
      <w:pPr>
        <w:pStyle w:val="ListBullet"/>
        <w:spacing w:after="40"/>
        <w:ind w:left="288"/>
      </w:pPr>
      <w:r>
        <w:t>Rollback e resposta a incidente documentados.</w:t>
      </w:r>
    </w:p>
    <w:p>
      <w:r>
        <w:t>Quando MCP estiver habilitado comercialmente, o lançamento da funcionalidade exige adicionalmente: catálogo de Tools versionado, policies testadas, nenhuma Tool arbitrária, logs de tool calls, rate limits e testes de isolamento tenant via agente.</w:t>
      </w:r>
    </w:p>
    <w:p>
      <w:pPr>
        <w:pStyle w:val="Heading1"/>
      </w:pPr>
      <w:r>
        <w:t>32. Visão de evolução pós-lançamento</w:t>
      </w:r>
    </w:p>
    <w:p>
      <w:pPr>
        <w:pStyle w:val="ListBullet"/>
        <w:spacing w:after="40"/>
        <w:ind w:left="288"/>
      </w:pPr>
      <w:r>
        <w:t>Protocolos clínicos configuráveis e checklists inteligentes.</w:t>
      </w:r>
    </w:p>
    <w:p>
      <w:pPr>
        <w:pStyle w:val="ListBullet"/>
        <w:spacing w:after="40"/>
        <w:ind w:left="288"/>
      </w:pPr>
      <w:r>
        <w:t>Integrações com laboratórios/equipamentos.</w:t>
      </w:r>
    </w:p>
    <w:p>
      <w:pPr>
        <w:pStyle w:val="ListBullet"/>
        <w:spacing w:after="40"/>
        <w:ind w:left="288"/>
      </w:pPr>
      <w:r>
        <w:t>PWA aprimorado e offline seletivo.</w:t>
      </w:r>
    </w:p>
    <w:p>
      <w:pPr>
        <w:pStyle w:val="ListBullet"/>
        <w:spacing w:after="40"/>
        <w:ind w:left="288"/>
      </w:pPr>
      <w:r>
        <w:t>BI e benchmarking por unidade com anonimização.</w:t>
      </w:r>
    </w:p>
    <w:p>
      <w:pPr>
        <w:pStyle w:val="ListBullet"/>
        <w:spacing w:after="40"/>
        <w:ind w:left="288"/>
      </w:pPr>
      <w:r>
        <w:t>Campanhas preventivas e recall.</w:t>
      </w:r>
    </w:p>
    <w:p>
      <w:pPr>
        <w:pStyle w:val="ListBullet"/>
        <w:spacing w:after="40"/>
        <w:ind w:left="288"/>
      </w:pPr>
      <w:r>
        <w:t>API pública e webhooks.</w:t>
      </w:r>
    </w:p>
    <w:p>
      <w:pPr>
        <w:pStyle w:val="ListBullet"/>
        <w:spacing w:after="40"/>
        <w:ind w:left="288"/>
      </w:pPr>
      <w:r>
        <w:t>SSO e governança enterprise.</w:t>
      </w:r>
    </w:p>
    <w:p>
      <w:pPr>
        <w:pStyle w:val="ListBullet"/>
        <w:spacing w:after="40"/>
        <w:ind w:left="288"/>
      </w:pPr>
      <w:r>
        <w:t>Busca semântica e conhecimento interno.</w:t>
      </w:r>
    </w:p>
    <w:p>
      <w:pPr>
        <w:pStyle w:val="ListBullet"/>
        <w:spacing w:after="40"/>
        <w:ind w:left="288"/>
      </w:pPr>
      <w:r>
        <w:t>Previsões de estoque, agenda e inadimplência.</w:t>
      </w:r>
    </w:p>
    <w:p>
      <w:pPr>
        <w:pStyle w:val="ListBullet"/>
        <w:spacing w:after="40"/>
        <w:ind w:left="288"/>
      </w:pPr>
      <w:r>
        <w:t>Marketplace interno de Tools MCP aprovadas para integrações futuras.</w:t>
      </w:r>
    </w:p>
    <w:p>
      <w:pPr>
        <w:pStyle w:val="ListBullet"/>
        <w:spacing w:after="40"/>
        <w:ind w:left="288"/>
      </w:pPr>
      <w:r>
        <w:t>Agentes multi-etapas com escopos mínimos e aprovação humana configurável.</w:t>
      </w:r>
    </w:p>
    <w:p>
      <w:pPr>
        <w:pStyle w:val="Heading1"/>
      </w:pPr>
      <w:r>
        <w:t>33. Diretriz oficial da plataforma de IA + MCP</w:t>
      </w:r>
    </w:p>
    <w:p>
      <w:r>
        <w:t>A IA da Central Vet não será uma funcionalidade isolada no menu. Ela estará incorporada à jornada do usuário. O AI Gateway controla provedores e prompts; o Central Vet MCP Server controla acesso a contexto e ações; o Core/Services permanece como autoridade das regras de negócio.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7F7"/>
          </w:tcPr>
          <w:p>
            <w:r/>
            <w:r>
              <w:rPr>
                <w:rFonts w:ascii="Consolas" w:hAnsi="Consolas"/>
                <w:color w:val="17383B"/>
                <w:sz w:val="16"/>
              </w:rPr>
              <w:t>Usuário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↓</w:t>
              <w:br/>
            </w:r>
            <w:r>
              <w:rPr>
                <w:rFonts w:ascii="Consolas" w:hAnsi="Consolas"/>
                <w:color w:val="17383B"/>
                <w:sz w:val="16"/>
              </w:rPr>
              <w:t>Central Vet UX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↓</w:t>
              <w:br/>
            </w:r>
            <w:r>
              <w:rPr>
                <w:rFonts w:ascii="Consolas" w:hAnsi="Consolas"/>
                <w:color w:val="17383B"/>
                <w:sz w:val="16"/>
              </w:rPr>
              <w:t>AI Gateway / Orchestrator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↓</w:t>
              <w:br/>
            </w:r>
            <w:r>
              <w:rPr>
                <w:rFonts w:ascii="Consolas" w:hAnsi="Consolas"/>
                <w:color w:val="17383B"/>
                <w:sz w:val="16"/>
              </w:rPr>
              <w:t>Central Vet MCP Server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↓</w:t>
              <w:br/>
            </w:r>
            <w:r>
              <w:rPr>
                <w:rFonts w:ascii="Consolas" w:hAnsi="Consolas"/>
                <w:color w:val="17383B"/>
                <w:sz w:val="16"/>
              </w:rPr>
              <w:t>Auth + Tenant + RBAC + Policy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↓</w:t>
              <w:br/>
            </w:r>
            <w:r>
              <w:rPr>
                <w:rFonts w:ascii="Consolas" w:hAnsi="Consolas"/>
                <w:color w:val="17383B"/>
                <w:sz w:val="16"/>
              </w:rPr>
              <w:t>Domain Services</w:t>
              <w:br/>
            </w:r>
            <w:r>
              <w:rPr>
                <w:rFonts w:ascii="Consolas" w:hAnsi="Consolas"/>
                <w:color w:val="17383B"/>
                <w:sz w:val="16"/>
              </w:rPr>
              <w:t xml:space="preserve">  ↓</w:t>
              <w:br/>
            </w:r>
            <w:r>
              <w:rPr>
                <w:rFonts w:ascii="Consolas" w:hAnsi="Consolas"/>
                <w:color w:val="17383B"/>
                <w:sz w:val="16"/>
              </w:rPr>
              <w:t>MySQL / Redis / Storage / Eventos</w:t>
              <w:br/>
            </w:r>
          </w:p>
        </w:tc>
      </w:tr>
    </w:tbl>
    <w:p>
      <w:pPr>
        <w:spacing w:after="20"/>
      </w:pPr>
    </w:p>
    <w:p>
      <w:r>
        <w:t>Princípio: o modelo raciocina; o MCP oferece capacidades; os Services decidem e executam; o usuário mantém o controle das ações de maior impacto.</w:t>
      </w:r>
    </w:p>
    <w:p>
      <w:pPr>
        <w:pStyle w:val="Heading1"/>
      </w:pPr>
      <w:r>
        <w:t>34. Conclusão</w:t>
      </w:r>
    </w:p>
    <w:p>
      <w:r>
        <w:t>A Central Vet Pro deve ser construída como um sistema operacional da rotina veterinária, não como um painel de módulos. A arquitetura preserva a produtividade do Adianti/PHP/MySQL e adiciona disciplina de domínio, multi-tenancy, Services, eventos, filas, observabilidade, segurança e uma plataforma moderna de IA.</w:t>
      </w:r>
    </w:p>
    <w:p>
      <w:r>
        <w:t>Com a versão 1.1, o MCP passa a ser peça oficial da arquitetura: ele cria uma fronteira segura entre modelos/agentes e o sistema, evita acesso direto ao banco, reutiliza regras de negócio e prepara a Central Vet para copilotos e agentes especializados sem sacrificar controle, auditoria ou isolamento entre clínicas.</w:t>
      </w:r>
    </w:p>
    <w:p>
      <w:r>
        <w:rPr>
          <w:b/>
          <w:color w:val="0E7778"/>
        </w:rPr>
        <w:t xml:space="preserve">Diretriz final: </w:t>
      </w:r>
      <w:r>
        <w:t>menos navegação, mais contexto; menos duplicação, mais eventos; menos telas isoladas, mais jornada; IA dentro do trabalho; MCP como fronteira de capacidades; profissional sempre no controle.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D"/>
        <w:sz w:val="16"/>
      </w:rPr>
      <w:t>Documento de Produto e Desenvolvimento • 19/09/2026  •  MCP incorporado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B6D"/>
        <w:sz w:val="16"/>
      </w:rPr>
      <w:t>CENTRAL VET PRO  |  PRD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77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7383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E77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7383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