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1E" w:rsidRDefault="00C23A1E"/>
    <w:p w:rsidR="00C23A1E" w:rsidRDefault="00C23A1E"/>
    <w:p w:rsidR="00C23A1E" w:rsidRDefault="00C23A1E">
      <w:r>
        <w:rPr>
          <w:noProof/>
        </w:rPr>
        <w:drawing>
          <wp:inline distT="0" distB="0" distL="0" distR="0" wp14:anchorId="346FA726" wp14:editId="3A6C2F00">
            <wp:extent cx="59499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131ED6-FD00-4D5C-928C-F6D929CAC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C23A1E" w:rsidRDefault="00C23A1E"/>
    <w:p w:rsidR="00C23A1E" w:rsidRDefault="00C23A1E">
      <w:r>
        <w:t xml:space="preserve">In the data set we were given, the number of theater projects far outnumber all other categories. </w:t>
      </w:r>
      <w:r w:rsidR="0053272F">
        <w:t>The music projects have the highest success rate followed by theater. There are by far fewer journalism projects than any other.</w:t>
      </w:r>
    </w:p>
    <w:p w:rsidR="00BB7B94" w:rsidRDefault="00BB7B94">
      <w:r>
        <w:rPr>
          <w:noProof/>
        </w:rPr>
        <w:drawing>
          <wp:inline distT="0" distB="0" distL="0" distR="0" wp14:anchorId="589A7C2B" wp14:editId="72E0471A">
            <wp:extent cx="5943600" cy="33223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9E766-A8C0-4EF0-9C6E-0B91F04E3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7B94" w:rsidRDefault="009157B2">
      <w:r>
        <w:lastRenderedPageBreak/>
        <w:t xml:space="preserve">Plays had ¼ the total number of projects in are data set, for outpacing the next closest project. This could be because of the data we were given or an outlier. There was a surprising amount of categories with 100% success rate.  </w:t>
      </w:r>
    </w:p>
    <w:p w:rsidR="00BB7B94" w:rsidRDefault="00BB7B94">
      <w:r>
        <w:rPr>
          <w:noProof/>
        </w:rPr>
        <w:drawing>
          <wp:inline distT="0" distB="0" distL="0" distR="0" wp14:anchorId="255E5B61" wp14:editId="65A96C99">
            <wp:extent cx="5918200" cy="27432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0456AE-B1C2-4257-BFE0-B09F1541A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7B94" w:rsidRDefault="00BB7B94" w:rsidP="00BB7B94">
      <w:pPr>
        <w:pStyle w:val="ListParagraph"/>
        <w:numPr>
          <w:ilvl w:val="0"/>
          <w:numId w:val="1"/>
        </w:numPr>
      </w:pPr>
      <w:r>
        <w:t>Conclusions: more projects where successful than failed for most of the year, with the exception of Dec;</w:t>
      </w:r>
      <w:r w:rsidR="009157B2">
        <w:t xml:space="preserve"> Projects that had lower goals had a better success rate.</w:t>
      </w:r>
      <w:r>
        <w:t xml:space="preserve"> </w:t>
      </w:r>
    </w:p>
    <w:p w:rsidR="00811607" w:rsidRDefault="00811607" w:rsidP="00BB7B94">
      <w:pPr>
        <w:pStyle w:val="ListParagraph"/>
        <w:numPr>
          <w:ilvl w:val="0"/>
          <w:numId w:val="1"/>
        </w:numPr>
      </w:pPr>
      <w:r>
        <w:t>Limitations</w:t>
      </w:r>
      <w:r w:rsidR="009157B2">
        <w:t xml:space="preserve">: the data set seems to be really heavily weighted on the arts and </w:t>
      </w:r>
      <w:r>
        <w:t xml:space="preserve">could be incomplete data set; </w:t>
      </w:r>
      <w:r w:rsidR="00122241">
        <w:t>outliers like plays and the 100% success could skew the data</w:t>
      </w:r>
    </w:p>
    <w:p w:rsidR="00BB7B94" w:rsidRDefault="00122241" w:rsidP="00BB7B94">
      <w:pPr>
        <w:pStyle w:val="ListParagraph"/>
        <w:numPr>
          <w:ilvl w:val="0"/>
          <w:numId w:val="1"/>
        </w:numPr>
      </w:pPr>
      <w:r>
        <w:t>Potential charts:</w:t>
      </w:r>
      <w:r w:rsidR="00811607">
        <w:t xml:space="preserve"> look at category by total number of donations – see if there is more wider support; duration of time between start and end to whether it is successful or failed</w:t>
      </w:r>
      <w:r w:rsidR="00BB7B94">
        <w:t xml:space="preserve"> </w:t>
      </w:r>
    </w:p>
    <w:p w:rsidR="00BB7B94" w:rsidRDefault="00BB7B94">
      <w:r>
        <w:rPr>
          <w:noProof/>
        </w:rPr>
        <w:drawing>
          <wp:inline distT="0" distB="0" distL="0" distR="0" wp14:anchorId="7BD3E572" wp14:editId="6D5E52A6">
            <wp:extent cx="5943600" cy="236474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5B1DF5-78D0-49C6-BB2F-8205A21E4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B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32E1"/>
    <w:multiLevelType w:val="hybridMultilevel"/>
    <w:tmpl w:val="529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94"/>
    <w:rsid w:val="00122241"/>
    <w:rsid w:val="0053272F"/>
    <w:rsid w:val="00811607"/>
    <w:rsid w:val="00881285"/>
    <w:rsid w:val="009157B2"/>
    <w:rsid w:val="00BB7B94"/>
    <w:rsid w:val="00C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393"/>
  <w15:chartTrackingRefBased/>
  <w15:docId w15:val="{1447B9A5-7064-424E-821E-2532C10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\Desktop\Homework\StarterBook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[StarterBook_final.xlsx]Sheet3!PivotTable2</c:name>
    <c:fmtId val="-1"/>
  </c:pivotSource>
  <c:chart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EC-493E-885E-7437AB0D1607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EC-493E-885E-7437AB0D1607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EC-493E-885E-7437AB0D1607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EC-493E-885E-7437AB0D1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3585912"/>
        <c:axId val="703588792"/>
      </c:barChart>
      <c:catAx>
        <c:axId val="70358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588792"/>
        <c:crosses val="autoZero"/>
        <c:auto val="1"/>
        <c:lblAlgn val="ctr"/>
        <c:lblOffset val="100"/>
        <c:noMultiLvlLbl val="0"/>
      </c:catAx>
      <c:valAx>
        <c:axId val="70358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585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[StarterBook_final.xlsx]pivot bar!PivotTable1</c:name>
    <c:fmtId val="-1"/>
  </c:pivotSource>
  <c:chart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2780236848957158E-2"/>
          <c:y val="0.11873296154325173"/>
          <c:w val="0.77232422629041386"/>
          <c:h val="0.634781008261489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bar'!$B$4:$B$5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9-4CA4-B69F-FDC932E811B2}"/>
            </c:ext>
          </c:extLst>
        </c:ser>
        <c:ser>
          <c:idx val="1"/>
          <c:order val="1"/>
          <c:tx>
            <c:strRef>
              <c:f>'pivot bar'!$C$4:$C$5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9-4CA4-B69F-FDC932E811B2}"/>
            </c:ext>
          </c:extLst>
        </c:ser>
        <c:ser>
          <c:idx val="2"/>
          <c:order val="2"/>
          <c:tx>
            <c:strRef>
              <c:f>'pivot bar'!$D$4:$D$5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bar'!$A$6:$A$47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bar'!$D$6:$D$47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9-4CA4-B69F-FDC932E81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1067952"/>
        <c:axId val="441227184"/>
      </c:barChart>
      <c:catAx>
        <c:axId val="46106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227184"/>
        <c:crosses val="autoZero"/>
        <c:auto val="1"/>
        <c:lblAlgn val="ctr"/>
        <c:lblOffset val="100"/>
        <c:noMultiLvlLbl val="0"/>
      </c:catAx>
      <c:valAx>
        <c:axId val="44122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6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[StarterBook_final.xlsx]pivot line!PivotTable1</c:name>
    <c:fmtId val="-1"/>
  </c:pivotSource>
  <c:chart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2"/>
      </c:pivotFmt>
      <c:pivotFmt>
        <c:idx val="3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  <c:pivotFmt>
        <c:idx val="4"/>
      </c:pivotFmt>
      <c:pivotFmt>
        <c:idx val="5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6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7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8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  <c:pivotFmt>
        <c:idx val="9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10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11"/>
        <c:spPr>
          <a:noFill/>
          <a:ln w="22225" cap="rnd" cmpd="sng" algn="ctr">
            <a:solidFill>
              <a:schemeClr val="accent2"/>
            </a:solidFill>
            <a:miter lim="800000"/>
          </a:ln>
          <a:effectLst>
            <a:glow rad="139700">
              <a:schemeClr val="accent2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line'!$B$4:$B$5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BE-4369-9740-71387BBC7990}"/>
            </c:ext>
          </c:extLst>
        </c:ser>
        <c:ser>
          <c:idx val="1"/>
          <c:order val="1"/>
          <c:tx>
            <c:strRef>
              <c:f>'pivot line'!$C$4:$C$5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BE-4369-9740-71387BBC7990}"/>
            </c:ext>
          </c:extLst>
        </c:ser>
        <c:ser>
          <c:idx val="2"/>
          <c:order val="2"/>
          <c:tx>
            <c:strRef>
              <c:f>'pivot line'!$D$4:$D$5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'pivot line'!$A$6:$A$18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BE-4369-9740-71387BBC7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699248"/>
        <c:axId val="576703728"/>
      </c:lineChart>
      <c:catAx>
        <c:axId val="5766992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703728"/>
        <c:crosses val="autoZero"/>
        <c:auto val="1"/>
        <c:lblAlgn val="ctr"/>
        <c:lblOffset val="100"/>
        <c:noMultiLvlLbl val="0"/>
      </c:catAx>
      <c:valAx>
        <c:axId val="5767037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69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Bonus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BONUS!$F$1</c:f>
              <c:strCache>
                <c:ptCount val="1"/>
                <c:pt idx="0">
                  <c:v>Precentage Successful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0.40277777777777779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5-47BD-82D7-696860F371C9}"/>
            </c:ext>
          </c:extLst>
        </c:ser>
        <c:ser>
          <c:idx val="5"/>
          <c:order val="5"/>
          <c:tx>
            <c:strRef>
              <c:f>BONUS!$G$1</c:f>
              <c:strCache>
                <c:ptCount val="1"/>
                <c:pt idx="0">
                  <c:v>Precentage Failed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0.47222222222222221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5-47BD-82D7-696860F371C9}"/>
            </c:ext>
          </c:extLst>
        </c:ser>
        <c:ser>
          <c:idx val="6"/>
          <c:order val="6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0.125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65-47BD-82D7-696860F37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35376"/>
        <c:axId val="461632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BONUS!$B$1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BONUS!$B$2:$B$13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58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465-47BD-82D7-696860F371C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68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258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65-47BD-82D7-696860F371C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349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65-47BD-82D7-696860F371C9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1412</c:v>
                      </c:pt>
                      <c:pt idx="2">
                        <c:v>716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144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444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465-47BD-82D7-696860F371C9}"/>
                  </c:ext>
                </c:extLst>
              </c15:ser>
            </c15:filteredLineSeries>
          </c:ext>
        </c:extLst>
      </c:lineChart>
      <c:catAx>
        <c:axId val="46163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32176"/>
        <c:crosses val="autoZero"/>
        <c:auto val="1"/>
        <c:lblAlgn val="ctr"/>
        <c:lblOffset val="100"/>
        <c:noMultiLvlLbl val="0"/>
      </c:catAx>
      <c:valAx>
        <c:axId val="4616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3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ergang</dc:creator>
  <cp:keywords/>
  <dc:description/>
  <cp:lastModifiedBy>marc ergang</cp:lastModifiedBy>
  <cp:revision>2</cp:revision>
  <dcterms:created xsi:type="dcterms:W3CDTF">2019-02-28T04:01:00Z</dcterms:created>
  <dcterms:modified xsi:type="dcterms:W3CDTF">2019-03-06T04:03:00Z</dcterms:modified>
</cp:coreProperties>
</file>