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Notas de Crédito </w:t>
      </w:r>
    </w:p>
    <w:p w:rsidR="00000000" w:rsidDel="00000000" w:rsidP="00000000" w:rsidRDefault="00000000" w:rsidRPr="00000000" w14:paraId="0000000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Ya lo sabes pero una nota de crédito no es otra cosa que anular parcial o totalmente </w:t>
      </w:r>
      <w:r w:rsidDel="00000000" w:rsidR="00000000" w:rsidRPr="00000000">
        <w:rPr>
          <w:rFonts w:ascii="Calibri" w:cs="Calibri" w:eastAsia="Calibri" w:hAnsi="Calibri"/>
          <w:b w:val="1"/>
          <w:bCs w:val="1"/>
          <w:rtl w:val="0"/>
        </w:rPr>
        <w:t xml:space="preserve">una factura seleccionada</w:t>
      </w:r>
      <w:r w:rsidDel="00000000" w:rsidR="00000000" w:rsidRPr="00000000">
        <w:rPr>
          <w:rFonts w:ascii="Calibri" w:cs="Calibri" w:eastAsia="Calibri" w:hAnsi="Calibri"/>
          <w:rtl w:val="0"/>
        </w:rPr>
        <w:t xml:space="preserve">. </w:t>
      </w:r>
    </w:p>
    <w:p w:rsidR="00000000" w:rsidDel="00000000" w:rsidP="00000000" w:rsidRDefault="00000000" w:rsidRPr="00000000" w14:paraId="0000000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Este proceso debe poder hacer</w:t>
      </w:r>
    </w:p>
    <w:p w:rsidR="00000000" w:rsidDel="00000000" w:rsidP="00000000" w:rsidRDefault="00000000" w:rsidRPr="00000000" w14:paraId="00000004">
      <w:pPr>
        <w:numPr>
          <w:ilvl w:val="0"/>
          <w:numId w:val="1"/>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anulación parcial de la factura seleccionada, por ejemplo, para descontar solo una noche de alojamiento, retirar el cargo mal cobrado o aplicar una bonificación parcial. El problema radica en que si esa diferencia </w:t>
      </w:r>
      <w:r w:rsidDel="00000000" w:rsidR="00000000" w:rsidRPr="00000000">
        <w:rPr>
          <w:rFonts w:ascii="Calibri" w:cs="Calibri" w:eastAsia="Calibri" w:hAnsi="Calibri"/>
          <w:b w:val="1"/>
          <w:bCs w:val="1"/>
          <w:rtl w:val="0"/>
        </w:rPr>
        <w:t xml:space="preserve">no se factura </w:t>
      </w:r>
      <w:r w:rsidDel="00000000" w:rsidR="00000000" w:rsidRPr="00000000">
        <w:rPr>
          <w:rFonts w:ascii="Calibri" w:cs="Calibri" w:eastAsia="Calibri" w:hAnsi="Calibri"/>
          <w:rtl w:val="0"/>
        </w:rPr>
        <w:t xml:space="preserve">hace que la reserva quede con saldo positivo. Permitir hacer check out con saldo o dejarla sin partida con saldo en forma indefinida no es factible</w:t>
      </w:r>
    </w:p>
    <w:p w:rsidR="00000000" w:rsidDel="00000000" w:rsidP="00000000" w:rsidRDefault="00000000" w:rsidRPr="00000000" w14:paraId="00000005">
      <w:pPr>
        <w:numPr>
          <w:ilvl w:val="0"/>
          <w:numId w:val="2"/>
        </w:numPr>
        <w:spacing w:after="16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Cancelar el 100% la factura seleccionada</w:t>
      </w:r>
    </w:p>
    <w:p w:rsidR="00000000" w:rsidDel="00000000" w:rsidP="00000000" w:rsidRDefault="00000000" w:rsidRPr="00000000" w14:paraId="00000006">
      <w:pPr>
        <w:spacing w:after="160" w:line="259" w:lineRule="auto"/>
        <w:jc w:val="both"/>
        <w:rPr/>
      </w:pPr>
      <w:r w:rsidDel="00000000" w:rsidR="00000000" w:rsidRPr="00000000">
        <w:rPr>
          <w:rFonts w:ascii="Calibri" w:cs="Calibri" w:eastAsia="Calibri" w:hAnsi="Calibri"/>
          <w:rtl w:val="0"/>
        </w:rPr>
        <w:t xml:space="preserve">Para cumplir con las reglas impositivas argentinas, la Nota de Crédito debe estar asociada obligatoriamente al número de la factura original (comprobante asociado) para que ARCA otorgue el CAE (Código de Autorización Electrónico). Por ende, el sistema tiene que obligar a buscar la factura emitida para generar el contra-comprobante con la misma condición de venta y forma de pago. Esto último es importante ya que las notas de crédito se crearon para corregir </w:t>
      </w:r>
      <w:r w:rsidDel="00000000" w:rsidR="00000000" w:rsidRPr="00000000">
        <w:rPr>
          <w:rFonts w:ascii="Calibri" w:cs="Calibri" w:eastAsia="Calibri" w:hAnsi="Calibri"/>
          <w:b w:val="1"/>
          <w:bCs w:val="1"/>
          <w:rtl w:val="0"/>
        </w:rPr>
        <w:t xml:space="preserve">montos o cantidades</w:t>
      </w:r>
      <w:r w:rsidDel="00000000" w:rsidR="00000000" w:rsidRPr="00000000">
        <w:rPr>
          <w:rFonts w:ascii="Calibri" w:cs="Calibri" w:eastAsia="Calibri" w:hAnsi="Calibri"/>
          <w:rtl w:val="0"/>
        </w:rPr>
        <w:t xml:space="preserve">, pero </w:t>
      </w:r>
      <w:r w:rsidDel="00000000" w:rsidR="00000000" w:rsidRPr="00000000">
        <w:rPr>
          <w:rFonts w:ascii="Calibri" w:cs="Calibri" w:eastAsia="Calibri" w:hAnsi="Calibri"/>
          <w:b w:val="1"/>
          <w:bCs w:val="1"/>
          <w:rtl w:val="0"/>
        </w:rPr>
        <w:t xml:space="preserve">no pueden cambiar las condiciones comerciales básicas</w:t>
      </w:r>
      <w:r w:rsidDel="00000000" w:rsidR="00000000" w:rsidRPr="00000000">
        <w:rPr>
          <w:rFonts w:ascii="Calibri" w:cs="Calibri" w:eastAsia="Calibri" w:hAnsi="Calibri"/>
          <w:rtl w:val="0"/>
        </w:rPr>
        <w:t xml:space="preserve"> de la transacción original. Si la forma de pago está mal, la factura de origen nace con un vicio contable insalvable. La única acción válida es emitir una </w:t>
      </w:r>
      <w:r w:rsidDel="00000000" w:rsidR="00000000" w:rsidRPr="00000000">
        <w:rPr>
          <w:rFonts w:ascii="Calibri" w:cs="Calibri" w:eastAsia="Calibri" w:hAnsi="Calibri"/>
          <w:b w:val="1"/>
          <w:bCs w:val="1"/>
          <w:rtl w:val="0"/>
        </w:rPr>
        <w:t xml:space="preserve">Nota de Crédito por el 100% del total</w:t>
      </w:r>
      <w:r w:rsidDel="00000000" w:rsidR="00000000" w:rsidRPr="00000000">
        <w:rPr>
          <w:rFonts w:ascii="Calibri" w:cs="Calibri" w:eastAsia="Calibri" w:hAnsi="Calibri"/>
          <w:rtl w:val="0"/>
        </w:rPr>
        <w:t xml:space="preserve"> para neutralizar por completo el documento erróneo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