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 xml:space="preserve">Développement – 15h00</w:t>
      </w:r>
    </w:p>
    <w:p w:rsidR="00000000" w:rsidDel="00000000" w:rsidP="00000000" w:rsidRDefault="00000000" w:rsidRPr="00000000" w14:paraId="00000002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Page d’accueil de l’application : Marc 2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Page « Joueurs » : Marc 1</w:t>
      </w:r>
      <w:r w:rsidDel="00000000" w:rsidR="00000000" w:rsidRPr="00000000">
        <w:rPr>
          <w:vertAlign w:val="superscript"/>
          <w:rtl w:val="0"/>
        </w:rPr>
        <w:t xml:space="preserve">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ab/>
        <w:t xml:space="preserve">Fonctionnalité « Ajouter des joueurs » : Marc 1</w:t>
      </w:r>
      <w:r w:rsidDel="00000000" w:rsidR="00000000" w:rsidRPr="00000000">
        <w:rPr>
          <w:vertAlign w:val="superscript"/>
          <w:rtl w:val="0"/>
        </w:rPr>
        <w:t xml:space="preserve">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Page « Joueur » : Marc 2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Page « Commencer » : Marc 2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Page « Options » : Marc 3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ab/>
        <w:t xml:space="preserve">Fonctionnalité « Ajouter des questions » : Marc 2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Ajout des 50 premières questions : Stéphane 1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67"/>
          <w:tab w:val="left" w:pos="113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 xml:space="preserve">Visuel – 5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Design page d’accueil : Sabrina 1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Design page « Joueurs » : Sabrina 1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Design page « Jouer » : Sabrina 1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Design page « Options » : Sabrina 1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Design page « Score » : Sabrina 1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67"/>
          <w:tab w:val="left" w:pos="113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 xml:space="preserve">Rendus – 12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Création du Project Scope : Sabrina, Stéphane, Marc 4</w:t>
      </w:r>
      <w:r w:rsidDel="00000000" w:rsidR="00000000" w:rsidRPr="00000000">
        <w:rPr>
          <w:vertAlign w:val="super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Planification: Sabrina 1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tabs>
          <w:tab w:val="left" w:pos="567"/>
          <w:tab w:val="left" w:pos="1134"/>
        </w:tabs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Mise à jour du cahier des charges : 4</w:t>
      </w:r>
      <w:r w:rsidDel="00000000" w:rsidR="00000000" w:rsidRPr="00000000">
        <w:rPr>
          <w:vertAlign w:val="superscript"/>
          <w:rtl w:val="0"/>
        </w:rPr>
        <w:t xml:space="preserve">h00</w:t>
      </w:r>
    </w:p>
    <w:p w:rsidR="00000000" w:rsidDel="00000000" w:rsidP="00000000" w:rsidRDefault="00000000" w:rsidRPr="00000000" w14:paraId="00000016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Diagramme de GANTT : Stéphane 3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67"/>
          <w:tab w:val="left" w:pos="113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pos="567"/>
          <w:tab w:val="left" w:pos="1134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Tests – 2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left" w:pos="567"/>
          <w:tab w:val="left" w:pos="1134"/>
        </w:tabs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Test de la bonne fonctionnalité de l’application : Sabrina, Stéphane, Marc 1</w:t>
      </w:r>
      <w:r w:rsidDel="00000000" w:rsidR="00000000" w:rsidRPr="00000000">
        <w:rPr>
          <w:vertAlign w:val="superscript"/>
          <w:rtl w:val="0"/>
        </w:rPr>
        <w:t xml:space="preserve">h00</w:t>
      </w:r>
    </w:p>
    <w:p w:rsidR="00000000" w:rsidDel="00000000" w:rsidP="00000000" w:rsidRDefault="00000000" w:rsidRPr="00000000" w14:paraId="0000001A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Test de la bonne fonctionnalité par des user : Utilisateurs 1h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 xml:space="preserve">Réflexion - 6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Brainstorming :  3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ab/>
        <w:t xml:space="preserve">Réflexion sur le projet à faire : 3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left" w:pos="567"/>
          <w:tab w:val="left" w:pos="1134"/>
        </w:tabs>
        <w:rPr/>
      </w:pPr>
      <w:r w:rsidDel="00000000" w:rsidR="00000000" w:rsidRPr="00000000">
        <w:rPr>
          <w:rtl w:val="0"/>
        </w:rPr>
        <w:t xml:space="preserve">Estimation du temps prévisionnel : 40</w:t>
      </w:r>
      <w:r w:rsidDel="00000000" w:rsidR="00000000" w:rsidRPr="00000000">
        <w:rPr>
          <w:vertAlign w:val="superscript"/>
          <w:rtl w:val="0"/>
        </w:rPr>
        <w:t xml:space="preserve">h00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ff6600" w:space="1" w:sz="4" w:val="single"/>
      </w:pBdr>
      <w:tabs>
        <w:tab w:val="left" w:pos="567"/>
        <w:tab w:val="left" w:pos="1134"/>
      </w:tabs>
      <w:spacing w:after="120" w:line="240" w:lineRule="auto"/>
    </w:pPr>
    <w:rPr>
      <w:rFonts w:ascii="Book Antiqua" w:cs="Book Antiqua" w:eastAsia="Book Antiqua" w:hAnsi="Book Antiqua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tabs>
        <w:tab w:val="left" w:pos="567"/>
        <w:tab w:val="left" w:pos="1134"/>
      </w:tabs>
      <w:spacing w:after="120" w:line="240" w:lineRule="auto"/>
    </w:pPr>
    <w:rPr>
      <w:rFonts w:ascii="Book Antiqua" w:cs="Book Antiqua" w:eastAsia="Book Antiqua" w:hAnsi="Book Antiqua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795D09"/>
    <w:pPr>
      <w:pBdr>
        <w:bottom w:color="ff6600" w:space="1" w:sz="4" w:val="single"/>
      </w:pBdr>
      <w:tabs>
        <w:tab w:val="left" w:pos="567"/>
        <w:tab w:val="left" w:pos="1134"/>
      </w:tabs>
      <w:spacing w:after="120" w:line="240" w:lineRule="auto"/>
      <w:outlineLvl w:val="0"/>
    </w:pPr>
    <w:rPr>
      <w:rFonts w:ascii="Book Antiqua" w:hAnsi="Book Antiqua"/>
      <w:b w:val="1"/>
      <w:smallCaps w:val="1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807CE5"/>
    <w:pPr>
      <w:tabs>
        <w:tab w:val="left" w:pos="567"/>
        <w:tab w:val="left" w:pos="1134"/>
      </w:tabs>
      <w:spacing w:after="120" w:line="240" w:lineRule="auto"/>
      <w:outlineLvl w:val="1"/>
    </w:pPr>
    <w:rPr>
      <w:rFonts w:ascii="Book Antiqua" w:hAnsi="Book Antiqua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774D0A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774D0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74D0A"/>
  </w:style>
  <w:style w:type="paragraph" w:styleId="Pieddepage">
    <w:name w:val="footer"/>
    <w:basedOn w:val="Normal"/>
    <w:link w:val="PieddepageCar"/>
    <w:uiPriority w:val="99"/>
    <w:unhideWhenUsed w:val="1"/>
    <w:rsid w:val="00774D0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74D0A"/>
  </w:style>
  <w:style w:type="character" w:styleId="Titre1Car" w:customStyle="1">
    <w:name w:val="Titre 1 Car"/>
    <w:basedOn w:val="Policepardfaut"/>
    <w:link w:val="Titre1"/>
    <w:uiPriority w:val="9"/>
    <w:rsid w:val="00795D09"/>
    <w:rPr>
      <w:rFonts w:ascii="Book Antiqua" w:hAnsi="Book Antiqua"/>
      <w:b w:val="1"/>
      <w:smallCaps w:val="1"/>
      <w:sz w:val="28"/>
    </w:rPr>
  </w:style>
  <w:style w:type="character" w:styleId="Titre2Car" w:customStyle="1">
    <w:name w:val="Titre 2 Car"/>
    <w:basedOn w:val="Policepardfaut"/>
    <w:link w:val="Titre2"/>
    <w:uiPriority w:val="9"/>
    <w:rsid w:val="00807CE5"/>
    <w:rPr>
      <w:rFonts w:ascii="Book Antiqua" w:hAnsi="Book Antiqua"/>
    </w:rPr>
  </w:style>
  <w:style w:type="paragraph" w:styleId="Sansinterligne">
    <w:name w:val="No Spacing"/>
    <w:uiPriority w:val="1"/>
    <w:qFormat w:val="1"/>
    <w:rsid w:val="00795D09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uv2G418LQ6YG6FOUth1tn9nfA==">AMUW2mXjJZaqRup8AQQ2DqrlL8wd1cFr1vntV/jgJitnx4jvGcBV9CR9YsO/IUAc9aRzMIGK9+DJAe4HkR9xKX89hUb+wsNb+P5mNCgWaXWxUJNju8gOX7zLO36REj4TmLRzyV7vPP1j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2021-03-02T12:06:00Z</dcterms:created>
  <dc:creator>Administrateur</dc:creator>
</cp:coreProperties>
</file>