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903250161"/>
        <w:docPartObj>
          <w:docPartGallery w:val="Cover Pages"/>
          <w:docPartUnique/>
        </w:docPartObj>
      </w:sdtPr>
      <w:sdtContent>
        <w:p w14:paraId="0AEF7481" w14:textId="77777777" w:rsidR="00406871" w:rsidRDefault="00D31A1B">
          <w:r w:rsidRPr="00331F62">
            <w:rPr>
              <w:noProof/>
            </w:rPr>
            <w:drawing>
              <wp:anchor distT="0" distB="0" distL="114300" distR="114300" simplePos="0" relativeHeight="251682816" behindDoc="0" locked="0" layoutInCell="1" allowOverlap="1" wp14:anchorId="75A07BFC" wp14:editId="28C15F0B">
                <wp:simplePos x="0" y="0"/>
                <wp:positionH relativeFrom="column">
                  <wp:posOffset>5251450</wp:posOffset>
                </wp:positionH>
                <wp:positionV relativeFrom="paragraph">
                  <wp:posOffset>0</wp:posOffset>
                </wp:positionV>
                <wp:extent cx="1280160" cy="880745"/>
                <wp:effectExtent l="0" t="0" r="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8359" t="6274" r="8065" b="7374"/>
                        <a:stretch/>
                      </pic:blipFill>
                      <pic:spPr bwMode="auto">
                        <a:xfrm>
                          <a:off x="0" y="0"/>
                          <a:ext cx="1280160" cy="880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359AC">
            <w:rPr>
              <w:noProof/>
            </w:rPr>
            <w:drawing>
              <wp:anchor distT="0" distB="0" distL="114300" distR="114300" simplePos="0" relativeHeight="251658240" behindDoc="0" locked="0" layoutInCell="1" allowOverlap="1" wp14:anchorId="1D680370" wp14:editId="3A589C61">
                <wp:simplePos x="0" y="0"/>
                <wp:positionH relativeFrom="column">
                  <wp:posOffset>-571154</wp:posOffset>
                </wp:positionH>
                <wp:positionV relativeFrom="paragraph">
                  <wp:posOffset>462</wp:posOffset>
                </wp:positionV>
                <wp:extent cx="2331720" cy="80264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1720" cy="802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5370E" w14:textId="77777777" w:rsidR="006A0424" w:rsidRDefault="00720E4D"/>
      </w:sdtContent>
    </w:sdt>
    <w:p w14:paraId="232DE4C9" w14:textId="77777777" w:rsidR="006F2395" w:rsidRDefault="006F2395"/>
    <w:p w14:paraId="32AEBE8C" w14:textId="77777777" w:rsidR="00783D47" w:rsidRPr="00210903" w:rsidRDefault="00783D47"/>
    <w:p w14:paraId="74D0DE4B" w14:textId="77777777" w:rsidR="006A0424" w:rsidRPr="00210903" w:rsidRDefault="006A0424" w:rsidP="006A0424">
      <w:pPr>
        <w:spacing w:after="0"/>
        <w:jc w:val="center"/>
        <w:rPr>
          <w:sz w:val="28"/>
          <w:szCs w:val="28"/>
        </w:rPr>
      </w:pPr>
      <w:r w:rsidRPr="00210903">
        <w:rPr>
          <w:sz w:val="28"/>
          <w:szCs w:val="28"/>
        </w:rPr>
        <w:t>Master</w:t>
      </w:r>
      <w:r w:rsidR="00E21F5B">
        <w:rPr>
          <w:sz w:val="28"/>
          <w:szCs w:val="28"/>
        </w:rPr>
        <w:t xml:space="preserve"> Sciences de la Mer, option </w:t>
      </w:r>
      <w:r w:rsidRPr="00210903">
        <w:rPr>
          <w:sz w:val="28"/>
          <w:szCs w:val="28"/>
        </w:rPr>
        <w:t xml:space="preserve">Océanographie Biologique et </w:t>
      </w:r>
      <w:r w:rsidR="00D31A1B">
        <w:rPr>
          <w:sz w:val="28"/>
          <w:szCs w:val="28"/>
        </w:rPr>
        <w:t>É</w:t>
      </w:r>
      <w:r w:rsidRPr="00210903">
        <w:rPr>
          <w:sz w:val="28"/>
          <w:szCs w:val="28"/>
        </w:rPr>
        <w:t>cologie Marine (OBEM)</w:t>
      </w:r>
      <w:r w:rsidR="00E21F5B">
        <w:rPr>
          <w:sz w:val="28"/>
          <w:szCs w:val="28"/>
        </w:rPr>
        <w:t>, année 2020</w:t>
      </w:r>
      <w:r w:rsidR="00C238D1">
        <w:rPr>
          <w:sz w:val="28"/>
          <w:szCs w:val="28"/>
        </w:rPr>
        <w:t xml:space="preserve"> - </w:t>
      </w:r>
      <w:r w:rsidR="00E21F5B">
        <w:rPr>
          <w:sz w:val="28"/>
          <w:szCs w:val="28"/>
        </w:rPr>
        <w:t>2021</w:t>
      </w:r>
    </w:p>
    <w:p w14:paraId="0BECD07F" w14:textId="77777777" w:rsidR="00210903" w:rsidRPr="00210903" w:rsidRDefault="006A0424" w:rsidP="006A0424">
      <w:pPr>
        <w:spacing w:after="0"/>
        <w:jc w:val="center"/>
      </w:pPr>
      <w:r w:rsidRPr="00210903">
        <w:rPr>
          <w:sz w:val="28"/>
          <w:szCs w:val="28"/>
        </w:rPr>
        <w:t>Aix-Marseille Université</w:t>
      </w:r>
      <w:r w:rsidRPr="00210903">
        <w:t xml:space="preserve"> </w:t>
      </w:r>
    </w:p>
    <w:p w14:paraId="17074552" w14:textId="77777777" w:rsidR="00210903" w:rsidRDefault="00210903" w:rsidP="006A0424">
      <w:pPr>
        <w:spacing w:after="0"/>
        <w:jc w:val="center"/>
      </w:pPr>
    </w:p>
    <w:p w14:paraId="0CFB2293" w14:textId="77777777" w:rsidR="00210903" w:rsidRPr="00210903" w:rsidRDefault="00B74CE0" w:rsidP="00210903">
      <w:pPr>
        <w:pStyle w:val="Sansinterligne"/>
        <w:tabs>
          <w:tab w:val="left" w:pos="2755"/>
        </w:tabs>
        <w:rPr>
          <w:sz w:val="28"/>
          <w:szCs w:val="28"/>
          <w:lang w:val="fr-FR"/>
        </w:rPr>
      </w:pPr>
      <w:r w:rsidRPr="00441056">
        <w:rPr>
          <w:noProof/>
        </w:rPr>
        <w:drawing>
          <wp:anchor distT="0" distB="0" distL="114300" distR="114300" simplePos="0" relativeHeight="251660288" behindDoc="0" locked="0" layoutInCell="1" allowOverlap="1" wp14:anchorId="74741405" wp14:editId="2430FB67">
            <wp:simplePos x="0" y="0"/>
            <wp:positionH relativeFrom="column">
              <wp:posOffset>788959</wp:posOffset>
            </wp:positionH>
            <wp:positionV relativeFrom="paragraph">
              <wp:posOffset>2236586</wp:posOffset>
            </wp:positionV>
            <wp:extent cx="4214495" cy="2820035"/>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214495" cy="282003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210903">
        <w:rPr>
          <w:color w:val="4472C4" w:themeColor="accent1"/>
          <w:sz w:val="28"/>
          <w:szCs w:val="28"/>
          <w:lang w:val="fr-FR"/>
        </w:rPr>
        <w:t xml:space="preserve"> </w:t>
      </w:r>
      <w:r w:rsidR="00210903">
        <w:rPr>
          <w:color w:val="4472C4" w:themeColor="accent1"/>
          <w:sz w:val="28"/>
          <w:szCs w:val="28"/>
          <w:lang w:val="fr-FR"/>
        </w:rPr>
        <w:tab/>
      </w:r>
      <w:r w:rsidR="00210903" w:rsidRPr="00210903">
        <w:rPr>
          <w:sz w:val="28"/>
          <w:szCs w:val="28"/>
          <w:lang w:val="fr-FR"/>
        </w:rPr>
        <w:t xml:space="preserve">Présenté par : </w:t>
      </w:r>
      <w:r w:rsidR="00210903" w:rsidRPr="00210903">
        <w:rPr>
          <w:b/>
          <w:bCs/>
          <w:sz w:val="28"/>
          <w:szCs w:val="28"/>
          <w:lang w:val="fr-FR"/>
        </w:rPr>
        <w:t>Margaux Maillard</w:t>
      </w:r>
    </w:p>
    <w:tbl>
      <w:tblPr>
        <w:tblpPr w:leftFromText="187" w:rightFromText="187" w:vertAnchor="page" w:horzAnchor="margin" w:tblpXSpec="center" w:tblpY="5018"/>
        <w:tblW w:w="4440" w:type="pct"/>
        <w:tblBorders>
          <w:left w:val="single" w:sz="12" w:space="0" w:color="4472C4" w:themeColor="accent1"/>
        </w:tblBorders>
        <w:tblCellMar>
          <w:left w:w="144" w:type="dxa"/>
          <w:right w:w="115" w:type="dxa"/>
        </w:tblCellMar>
        <w:tblLook w:val="04A0" w:firstRow="1" w:lastRow="0" w:firstColumn="1" w:lastColumn="0" w:noHBand="0" w:noVBand="1"/>
      </w:tblPr>
      <w:tblGrid>
        <w:gridCol w:w="8043"/>
      </w:tblGrid>
      <w:tr w:rsidR="00783D47" w14:paraId="15C10CA3" w14:textId="77777777" w:rsidTr="00783D47">
        <w:tc>
          <w:tcPr>
            <w:tcW w:w="8043" w:type="dxa"/>
            <w:tcMar>
              <w:top w:w="216" w:type="dxa"/>
              <w:left w:w="115" w:type="dxa"/>
              <w:bottom w:w="216" w:type="dxa"/>
              <w:right w:w="115" w:type="dxa"/>
            </w:tcMar>
          </w:tcPr>
          <w:p w14:paraId="196A1555" w14:textId="77777777" w:rsidR="00783D47" w:rsidRPr="00783D47" w:rsidRDefault="00783D47" w:rsidP="00783D47">
            <w:pPr>
              <w:pStyle w:val="Sansinterligne"/>
              <w:rPr>
                <w:color w:val="2F5496" w:themeColor="accent1" w:themeShade="BF"/>
                <w:sz w:val="24"/>
                <w:lang w:val="fr-FR"/>
              </w:rPr>
            </w:pPr>
            <w:r>
              <w:rPr>
                <w:noProof/>
              </w:rPr>
              <mc:AlternateContent>
                <mc:Choice Requires="wps">
                  <w:drawing>
                    <wp:anchor distT="0" distB="0" distL="114300" distR="114300" simplePos="0" relativeHeight="251665408" behindDoc="0" locked="0" layoutInCell="1" allowOverlap="1" wp14:anchorId="0629745D" wp14:editId="7F61D45F">
                      <wp:simplePos x="0" y="0"/>
                      <wp:positionH relativeFrom="column">
                        <wp:posOffset>4981757</wp:posOffset>
                      </wp:positionH>
                      <wp:positionV relativeFrom="paragraph">
                        <wp:posOffset>-131264</wp:posOffset>
                      </wp:positionV>
                      <wp:extent cx="0" cy="2061845"/>
                      <wp:effectExtent l="0" t="0" r="38100" b="14605"/>
                      <wp:wrapNone/>
                      <wp:docPr id="4" name="Connecteur droit 4"/>
                      <wp:cNvGraphicFramePr/>
                      <a:graphic xmlns:a="http://schemas.openxmlformats.org/drawingml/2006/main">
                        <a:graphicData uri="http://schemas.microsoft.com/office/word/2010/wordprocessingShape">
                          <wps:wsp>
                            <wps:cNvCnPr/>
                            <wps:spPr>
                              <a:xfrm flipV="1">
                                <a:off x="0" y="0"/>
                                <a:ext cx="0" cy="206184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7F6E28D" id="Connecteur droit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92.25pt,-10.35pt" to="392.2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" strokecolor="#4472c4 [3204]" strokeweight="1.5pt">
                      <v:stroke joinstyle="miter"/>
                    </v:line>
                  </w:pict>
                </mc:Fallback>
              </mc:AlternateContent>
            </w:r>
          </w:p>
        </w:tc>
      </w:tr>
      <w:tr w:rsidR="00783D47" w14:paraId="0ACC4D37" w14:textId="77777777" w:rsidTr="00783D47">
        <w:tc>
          <w:tcPr>
            <w:tcW w:w="8043" w:type="dxa"/>
          </w:tcPr>
          <w:sdt>
            <w:sdtPr>
              <w:rPr>
                <w:rFonts w:asciiTheme="majorHAnsi" w:eastAsiaTheme="majorEastAsia" w:hAnsiTheme="majorHAnsi" w:cstheme="majorBidi"/>
                <w:b/>
                <w:bCs/>
                <w:sz w:val="56"/>
                <w:szCs w:val="56"/>
                <w:lang w:val="fr-FR"/>
              </w:rPr>
              <w:alias w:val="Titre"/>
              <w:id w:val="13406919"/>
              <w:placeholder>
                <w:docPart w:val="0FF9FC37A71346FC88A81935E5CB6F19"/>
              </w:placeholder>
              <w:dataBinding w:prefixMappings="xmlns:ns0='http://schemas.openxmlformats.org/package/2006/metadata/core-properties' xmlns:ns1='http://purl.org/dc/elements/1.1/'" w:xpath="/ns0:coreProperties[1]/ns1:title[1]" w:storeItemID="{6C3C8BC8-F283-45AE-878A-BAB7291924A1}"/>
              <w:text/>
            </w:sdtPr>
            <w:sdtContent>
              <w:p w14:paraId="2A0E89E1" w14:textId="77777777" w:rsidR="00783D47" w:rsidRPr="00CC6AFD" w:rsidRDefault="00783D47" w:rsidP="00783D47">
                <w:pPr>
                  <w:pStyle w:val="Sansinterligne"/>
                  <w:spacing w:line="216" w:lineRule="auto"/>
                  <w:jc w:val="center"/>
                  <w:rPr>
                    <w:rFonts w:asciiTheme="majorHAnsi" w:eastAsiaTheme="majorEastAsia" w:hAnsiTheme="majorHAnsi" w:cstheme="majorBidi"/>
                    <w:b/>
                    <w:bCs/>
                    <w:color w:val="4472C4" w:themeColor="accent1"/>
                    <w:sz w:val="88"/>
                    <w:szCs w:val="88"/>
                    <w:lang w:val="fr-FR"/>
                  </w:rPr>
                </w:pPr>
                <w:r w:rsidRPr="00CC6AFD">
                  <w:rPr>
                    <w:rFonts w:asciiTheme="majorHAnsi" w:eastAsiaTheme="majorEastAsia" w:hAnsiTheme="majorHAnsi" w:cstheme="majorBidi"/>
                    <w:b/>
                    <w:bCs/>
                    <w:sz w:val="56"/>
                    <w:szCs w:val="56"/>
                    <w:lang w:val="fr-FR"/>
                  </w:rPr>
                  <w:t>Analyse du microbiome de Corallinales Méditerranéennes au cours d’épisodes de blanchiment</w:t>
                </w:r>
              </w:p>
            </w:sdtContent>
          </w:sdt>
        </w:tc>
      </w:tr>
      <w:tr w:rsidR="00783D47" w14:paraId="503A16BE" w14:textId="77777777" w:rsidTr="00783D47">
        <w:tc>
          <w:tcPr>
            <w:tcW w:w="8043" w:type="dxa"/>
            <w:tcMar>
              <w:top w:w="216" w:type="dxa"/>
              <w:left w:w="115" w:type="dxa"/>
              <w:bottom w:w="216" w:type="dxa"/>
              <w:right w:w="115" w:type="dxa"/>
            </w:tcMar>
          </w:tcPr>
          <w:p w14:paraId="5ABAED9A" w14:textId="77777777" w:rsidR="00783D47" w:rsidRPr="007D5E61" w:rsidRDefault="00783D47" w:rsidP="00783D47">
            <w:pPr>
              <w:pStyle w:val="Sansinterligne"/>
              <w:rPr>
                <w:color w:val="2F5496" w:themeColor="accent1" w:themeShade="BF"/>
                <w:sz w:val="24"/>
                <w:lang w:val="fr-FR"/>
              </w:rPr>
            </w:pPr>
          </w:p>
        </w:tc>
      </w:tr>
    </w:tbl>
    <w:p w14:paraId="5F876325" w14:textId="77777777" w:rsidR="00783D47" w:rsidRDefault="00783D47" w:rsidP="00210903">
      <w:pPr>
        <w:spacing w:after="0"/>
        <w:jc w:val="center"/>
      </w:pPr>
    </w:p>
    <w:p w14:paraId="67F36066" w14:textId="77777777" w:rsidR="00783D47" w:rsidRDefault="00783D47" w:rsidP="00210903">
      <w:pPr>
        <w:spacing w:after="0"/>
        <w:jc w:val="center"/>
      </w:pPr>
    </w:p>
    <w:p w14:paraId="7EC620B6" w14:textId="77777777" w:rsidR="007D5E61" w:rsidRDefault="007D5E61" w:rsidP="00210903">
      <w:pPr>
        <w:spacing w:after="0"/>
        <w:jc w:val="center"/>
      </w:pPr>
    </w:p>
    <w:p w14:paraId="11E1E965" w14:textId="77777777" w:rsidR="007D5E61" w:rsidRDefault="007D5E61" w:rsidP="00210903">
      <w:pPr>
        <w:spacing w:after="0"/>
        <w:jc w:val="center"/>
      </w:pPr>
    </w:p>
    <w:p w14:paraId="22C38429" w14:textId="77777777" w:rsidR="007D5E61" w:rsidRDefault="007D5E61" w:rsidP="00210903">
      <w:pPr>
        <w:spacing w:after="0"/>
        <w:jc w:val="center"/>
      </w:pPr>
    </w:p>
    <w:p w14:paraId="41B1E2C6" w14:textId="77777777" w:rsidR="007D5E61" w:rsidRDefault="007D5E61" w:rsidP="00210903">
      <w:pPr>
        <w:spacing w:after="0"/>
        <w:jc w:val="center"/>
      </w:pPr>
    </w:p>
    <w:p w14:paraId="6055A383" w14:textId="77777777" w:rsidR="007D5E61" w:rsidRDefault="007D5E61" w:rsidP="00441056">
      <w:pPr>
        <w:spacing w:after="0"/>
      </w:pPr>
    </w:p>
    <w:p w14:paraId="506ED3C5" w14:textId="77777777" w:rsidR="007D5E61" w:rsidRDefault="007D5E61" w:rsidP="007D5E61">
      <w:pPr>
        <w:spacing w:after="0"/>
      </w:pPr>
    </w:p>
    <w:p w14:paraId="46BF1E15" w14:textId="77777777" w:rsidR="0005295D" w:rsidRDefault="0005295D" w:rsidP="007D5E61">
      <w:pPr>
        <w:spacing w:after="0"/>
      </w:pPr>
    </w:p>
    <w:p w14:paraId="2CF1EC96" w14:textId="77777777" w:rsidR="009116E9" w:rsidRDefault="009116E9" w:rsidP="007D5E61">
      <w:pPr>
        <w:spacing w:after="0"/>
      </w:pPr>
    </w:p>
    <w:p w14:paraId="580E11FA" w14:textId="77777777" w:rsidR="009116E9" w:rsidRDefault="009116E9" w:rsidP="007D5E61">
      <w:pPr>
        <w:spacing w:after="0"/>
      </w:pPr>
    </w:p>
    <w:p w14:paraId="2ED49BB5" w14:textId="77777777" w:rsidR="009116E9" w:rsidRDefault="009116E9" w:rsidP="007D5E61">
      <w:pPr>
        <w:spacing w:after="0"/>
      </w:pPr>
    </w:p>
    <w:p w14:paraId="2D663A35" w14:textId="77777777" w:rsidR="00783D47" w:rsidRDefault="00783D47" w:rsidP="007D5E61">
      <w:pPr>
        <w:spacing w:after="0"/>
      </w:pPr>
    </w:p>
    <w:p w14:paraId="45D3D9B9" w14:textId="77777777" w:rsidR="00783D47" w:rsidRDefault="00783D47" w:rsidP="00783D47">
      <w:pPr>
        <w:spacing w:after="0"/>
        <w:jc w:val="center"/>
        <w:rPr>
          <w:sz w:val="24"/>
          <w:szCs w:val="24"/>
        </w:rPr>
      </w:pPr>
    </w:p>
    <w:p w14:paraId="6B545935" w14:textId="77777777" w:rsidR="00B74CE0" w:rsidRDefault="00B74CE0" w:rsidP="00783D47">
      <w:pPr>
        <w:spacing w:after="0"/>
        <w:jc w:val="center"/>
        <w:rPr>
          <w:sz w:val="24"/>
          <w:szCs w:val="24"/>
        </w:rPr>
      </w:pPr>
    </w:p>
    <w:p w14:paraId="1DEF3FA4" w14:textId="77777777" w:rsidR="00D31A1B" w:rsidRDefault="00D31A1B" w:rsidP="00E9323D">
      <w:pPr>
        <w:spacing w:after="0" w:line="360" w:lineRule="auto"/>
        <w:jc w:val="center"/>
        <w:rPr>
          <w:sz w:val="24"/>
          <w:szCs w:val="24"/>
        </w:rPr>
      </w:pPr>
    </w:p>
    <w:p w14:paraId="7E6933F1" w14:textId="77777777" w:rsidR="007D5E61" w:rsidRPr="006B2835" w:rsidRDefault="007D5E61" w:rsidP="00E9323D">
      <w:pPr>
        <w:spacing w:after="0" w:line="360" w:lineRule="auto"/>
        <w:jc w:val="center"/>
        <w:rPr>
          <w:sz w:val="24"/>
          <w:szCs w:val="24"/>
        </w:rPr>
      </w:pPr>
      <w:r w:rsidRPr="006B2835">
        <w:rPr>
          <w:sz w:val="24"/>
          <w:szCs w:val="24"/>
        </w:rPr>
        <w:t xml:space="preserve">Lieu : </w:t>
      </w:r>
      <w:r w:rsidR="00210903" w:rsidRPr="006B2835">
        <w:rPr>
          <w:sz w:val="24"/>
          <w:szCs w:val="24"/>
        </w:rPr>
        <w:t xml:space="preserve"> </w:t>
      </w:r>
      <w:r w:rsidRPr="006B2835">
        <w:rPr>
          <w:sz w:val="24"/>
          <w:szCs w:val="24"/>
        </w:rPr>
        <w:t>Institut Méditerranéen d’Océanologie (MIO), équipe M</w:t>
      </w:r>
      <w:r w:rsidR="00AB373A">
        <w:rPr>
          <w:sz w:val="24"/>
          <w:szCs w:val="24"/>
        </w:rPr>
        <w:t>EB</w:t>
      </w:r>
    </w:p>
    <w:p w14:paraId="24FA9BB0" w14:textId="77777777" w:rsidR="007D5E61" w:rsidRPr="006B2835" w:rsidRDefault="00C238D1" w:rsidP="00E9323D">
      <w:pPr>
        <w:spacing w:after="0" w:line="360" w:lineRule="auto"/>
        <w:jc w:val="center"/>
        <w:rPr>
          <w:sz w:val="24"/>
          <w:szCs w:val="24"/>
        </w:rPr>
      </w:pPr>
      <w:r>
        <w:rPr>
          <w:sz w:val="24"/>
          <w:szCs w:val="24"/>
        </w:rPr>
        <w:t>Encadrants</w:t>
      </w:r>
      <w:r w:rsidR="007D5E61" w:rsidRPr="006B2835">
        <w:rPr>
          <w:sz w:val="24"/>
          <w:szCs w:val="24"/>
        </w:rPr>
        <w:t xml:space="preserve"> : </w:t>
      </w:r>
      <w:r w:rsidR="007D5E61" w:rsidRPr="006B2835">
        <w:rPr>
          <w:b/>
          <w:bCs/>
          <w:sz w:val="24"/>
          <w:szCs w:val="24"/>
        </w:rPr>
        <w:t xml:space="preserve">Valérie </w:t>
      </w:r>
      <w:proofErr w:type="spellStart"/>
      <w:r w:rsidR="007D5E61" w:rsidRPr="006B2835">
        <w:rPr>
          <w:b/>
          <w:bCs/>
          <w:sz w:val="24"/>
          <w:szCs w:val="24"/>
        </w:rPr>
        <w:t>Michotey</w:t>
      </w:r>
      <w:proofErr w:type="spellEnd"/>
      <w:r>
        <w:rPr>
          <w:b/>
          <w:bCs/>
          <w:sz w:val="24"/>
          <w:szCs w:val="24"/>
        </w:rPr>
        <w:t xml:space="preserve">, Marc Garel, Thierry Thibaut, Stéphane </w:t>
      </w:r>
      <w:proofErr w:type="spellStart"/>
      <w:r>
        <w:rPr>
          <w:b/>
          <w:bCs/>
          <w:sz w:val="24"/>
          <w:szCs w:val="24"/>
        </w:rPr>
        <w:t>Sartoretto</w:t>
      </w:r>
      <w:proofErr w:type="spellEnd"/>
    </w:p>
    <w:p w14:paraId="3D338195" w14:textId="77777777" w:rsidR="00F83D18" w:rsidRDefault="00D31A1B" w:rsidP="00E9323D">
      <w:pPr>
        <w:spacing w:after="0" w:line="360" w:lineRule="auto"/>
        <w:jc w:val="center"/>
      </w:pPr>
      <w:r w:rsidRPr="00783D47">
        <w:rPr>
          <w:noProof/>
        </w:rPr>
        <w:drawing>
          <wp:anchor distT="0" distB="0" distL="114300" distR="114300" simplePos="0" relativeHeight="251662336" behindDoc="0" locked="0" layoutInCell="1" allowOverlap="1" wp14:anchorId="671D3061" wp14:editId="65D5DA6B">
            <wp:simplePos x="0" y="0"/>
            <wp:positionH relativeFrom="column">
              <wp:posOffset>-465686</wp:posOffset>
            </wp:positionH>
            <wp:positionV relativeFrom="paragraph">
              <wp:posOffset>270353</wp:posOffset>
            </wp:positionV>
            <wp:extent cx="2087418" cy="602946"/>
            <wp:effectExtent l="0" t="0" r="8255" b="698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brightnessContrast bright="20000" contrast="-40000"/>
                              </a14:imgEffect>
                            </a14:imgLayer>
                          </a14:imgProps>
                        </a:ext>
                        <a:ext uri="{28A0092B-C50C-407E-A947-70E740481C1C}">
                          <a14:useLocalDpi xmlns:a14="http://schemas.microsoft.com/office/drawing/2010/main" val="0"/>
                        </a:ext>
                      </a:extLst>
                    </a:blip>
                    <a:srcRect l="7711" t="30497" r="6791" b="29928"/>
                    <a:stretch/>
                  </pic:blipFill>
                  <pic:spPr bwMode="auto">
                    <a:xfrm>
                      <a:off x="0" y="0"/>
                      <a:ext cx="2088565" cy="6032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6A82">
        <w:rPr>
          <w:noProof/>
        </w:rPr>
        <w:drawing>
          <wp:anchor distT="0" distB="0" distL="114300" distR="114300" simplePos="0" relativeHeight="251666432" behindDoc="0" locked="0" layoutInCell="1" allowOverlap="1" wp14:anchorId="58292B43" wp14:editId="3E6D94DD">
            <wp:simplePos x="0" y="0"/>
            <wp:positionH relativeFrom="column">
              <wp:posOffset>4706563</wp:posOffset>
            </wp:positionH>
            <wp:positionV relativeFrom="paragraph">
              <wp:posOffset>280670</wp:posOffset>
            </wp:positionV>
            <wp:extent cx="1606955" cy="598974"/>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5482" t="31849" b="32871"/>
                    <a:stretch/>
                  </pic:blipFill>
                  <pic:spPr bwMode="auto">
                    <a:xfrm>
                      <a:off x="0" y="0"/>
                      <a:ext cx="1606955" cy="5989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5E61" w:rsidRPr="006B2835">
        <w:rPr>
          <w:sz w:val="24"/>
          <w:szCs w:val="24"/>
        </w:rPr>
        <w:t>Période : janvier à juin 2021</w:t>
      </w:r>
      <w:r w:rsidR="007D5E61">
        <w:t xml:space="preserve"> </w:t>
      </w:r>
    </w:p>
    <w:p w14:paraId="7BFF1860" w14:textId="77777777" w:rsidR="00F83D18" w:rsidRDefault="00F83D18" w:rsidP="00E9323D">
      <w:pPr>
        <w:spacing w:after="0" w:line="360" w:lineRule="auto"/>
        <w:jc w:val="center"/>
      </w:pPr>
    </w:p>
    <w:p w14:paraId="0457269F" w14:textId="77777777" w:rsidR="00F83D18" w:rsidRDefault="00F83D18" w:rsidP="00E9323D">
      <w:pPr>
        <w:spacing w:after="0" w:line="360" w:lineRule="auto"/>
        <w:jc w:val="center"/>
        <w:sectPr w:rsidR="00F83D18" w:rsidSect="00E24785">
          <w:footerReference w:type="default" r:id="rId16"/>
          <w:pgSz w:w="11906" w:h="16838"/>
          <w:pgMar w:top="1417" w:right="1417" w:bottom="1417" w:left="1417" w:header="708" w:footer="708" w:gutter="0"/>
          <w:cols w:space="708"/>
          <w:titlePg/>
          <w:docGrid w:linePitch="360"/>
        </w:sectPr>
      </w:pPr>
    </w:p>
    <w:p w14:paraId="7BF3288E" w14:textId="77777777" w:rsidR="00B8140F" w:rsidRDefault="00AE1F20" w:rsidP="00B8140F">
      <w:pPr>
        <w:pStyle w:val="Titre"/>
        <w:rPr>
          <w:noProof/>
        </w:rPr>
      </w:pPr>
      <w:bookmarkStart w:id="0" w:name="_Toc73112835"/>
      <w:bookmarkStart w:id="1" w:name="_Toc73225957"/>
      <w:bookmarkStart w:id="2" w:name="_Toc73226008"/>
      <w:r>
        <w:lastRenderedPageBreak/>
        <w:t xml:space="preserve">Table des </w:t>
      </w:r>
      <w:r w:rsidR="005E1B5A">
        <w:t>matières</w:t>
      </w:r>
      <w:bookmarkEnd w:id="0"/>
      <w:bookmarkEnd w:id="1"/>
      <w:bookmarkEnd w:id="2"/>
      <w:r w:rsidR="00B8140F">
        <w:fldChar w:fldCharType="begin"/>
      </w:r>
      <w:r w:rsidR="00B8140F">
        <w:instrText xml:space="preserve"> TOC \o "1-3" \h \z \u </w:instrText>
      </w:r>
      <w:r w:rsidR="00B8140F">
        <w:fldChar w:fldCharType="separate"/>
      </w:r>
    </w:p>
    <w:p w14:paraId="3A67DC87" w14:textId="708721CC" w:rsidR="00B8140F" w:rsidRPr="00280CB8" w:rsidRDefault="00B8140F">
      <w:pPr>
        <w:pStyle w:val="TM1"/>
        <w:tabs>
          <w:tab w:val="right" w:pos="9062"/>
        </w:tabs>
        <w:rPr>
          <w:rFonts w:eastAsiaTheme="minorEastAsia"/>
          <w:b w:val="0"/>
          <w:bCs w:val="0"/>
          <w:caps w:val="0"/>
          <w:noProof/>
          <w:sz w:val="24"/>
          <w:szCs w:val="24"/>
          <w:u w:val="none"/>
          <w:lang w:val="en-US"/>
        </w:rPr>
      </w:pPr>
    </w:p>
    <w:p w14:paraId="3D83F425" w14:textId="0E12E49B" w:rsidR="00B8140F" w:rsidRPr="00280CB8" w:rsidRDefault="00B8140F">
      <w:pPr>
        <w:pStyle w:val="TM1"/>
        <w:tabs>
          <w:tab w:val="right" w:pos="9062"/>
        </w:tabs>
        <w:rPr>
          <w:rFonts w:eastAsiaTheme="minorEastAsia"/>
          <w:b w:val="0"/>
          <w:bCs w:val="0"/>
          <w:caps w:val="0"/>
          <w:noProof/>
          <w:sz w:val="24"/>
          <w:szCs w:val="24"/>
          <w:u w:val="none"/>
          <w:lang w:val="en-US"/>
        </w:rPr>
      </w:pPr>
      <w:hyperlink w:anchor="_Toc73226009" w:history="1">
        <w:r w:rsidRPr="00280CB8">
          <w:rPr>
            <w:rStyle w:val="Lienhypertexte"/>
            <w:noProof/>
            <w:sz w:val="24"/>
            <w:szCs w:val="24"/>
          </w:rPr>
          <w:t>INTRODUCTION</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_Toc73226009 \h </w:instrText>
        </w:r>
        <w:r w:rsidRPr="00280CB8">
          <w:rPr>
            <w:noProof/>
            <w:webHidden/>
            <w:sz w:val="24"/>
            <w:szCs w:val="24"/>
          </w:rPr>
        </w:r>
        <w:r w:rsidRPr="00280CB8">
          <w:rPr>
            <w:noProof/>
            <w:webHidden/>
            <w:sz w:val="24"/>
            <w:szCs w:val="24"/>
          </w:rPr>
          <w:fldChar w:fldCharType="separate"/>
        </w:r>
        <w:r w:rsidRPr="00280CB8">
          <w:rPr>
            <w:noProof/>
            <w:webHidden/>
            <w:sz w:val="24"/>
            <w:szCs w:val="24"/>
          </w:rPr>
          <w:t>1</w:t>
        </w:r>
        <w:r w:rsidRPr="00280CB8">
          <w:rPr>
            <w:noProof/>
            <w:webHidden/>
            <w:sz w:val="24"/>
            <w:szCs w:val="24"/>
          </w:rPr>
          <w:fldChar w:fldCharType="end"/>
        </w:r>
      </w:hyperlink>
    </w:p>
    <w:p w14:paraId="0A3A05C3" w14:textId="016242E3" w:rsidR="00B8140F" w:rsidRPr="00280CB8" w:rsidRDefault="00B8140F">
      <w:pPr>
        <w:pStyle w:val="TM1"/>
        <w:tabs>
          <w:tab w:val="right" w:pos="9062"/>
        </w:tabs>
        <w:rPr>
          <w:rFonts w:eastAsiaTheme="minorEastAsia"/>
          <w:b w:val="0"/>
          <w:bCs w:val="0"/>
          <w:caps w:val="0"/>
          <w:noProof/>
          <w:sz w:val="24"/>
          <w:szCs w:val="24"/>
          <w:u w:val="none"/>
          <w:lang w:val="en-US"/>
        </w:rPr>
      </w:pPr>
      <w:hyperlink w:anchor="_Toc73226010" w:history="1">
        <w:r w:rsidRPr="00280CB8">
          <w:rPr>
            <w:rStyle w:val="Lienhypertexte"/>
            <w:noProof/>
            <w:sz w:val="24"/>
            <w:szCs w:val="24"/>
          </w:rPr>
          <w:t>MATÉRIEL ET MÉTHODES</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_Toc73226010 \h </w:instrText>
        </w:r>
        <w:r w:rsidRPr="00280CB8">
          <w:rPr>
            <w:noProof/>
            <w:webHidden/>
            <w:sz w:val="24"/>
            <w:szCs w:val="24"/>
          </w:rPr>
        </w:r>
        <w:r w:rsidRPr="00280CB8">
          <w:rPr>
            <w:noProof/>
            <w:webHidden/>
            <w:sz w:val="24"/>
            <w:szCs w:val="24"/>
          </w:rPr>
          <w:fldChar w:fldCharType="separate"/>
        </w:r>
        <w:r w:rsidRPr="00280CB8">
          <w:rPr>
            <w:noProof/>
            <w:webHidden/>
            <w:sz w:val="24"/>
            <w:szCs w:val="24"/>
          </w:rPr>
          <w:t>6</w:t>
        </w:r>
        <w:r w:rsidRPr="00280CB8">
          <w:rPr>
            <w:noProof/>
            <w:webHidden/>
            <w:sz w:val="24"/>
            <w:szCs w:val="24"/>
          </w:rPr>
          <w:fldChar w:fldCharType="end"/>
        </w:r>
      </w:hyperlink>
    </w:p>
    <w:p w14:paraId="6EFBC6E7" w14:textId="111FC25E" w:rsidR="00B8140F" w:rsidRPr="00280CB8" w:rsidRDefault="00B8140F" w:rsidP="00263FB6">
      <w:pPr>
        <w:pStyle w:val="TM2"/>
        <w:tabs>
          <w:tab w:val="left" w:pos="390"/>
          <w:tab w:val="right" w:pos="9062"/>
        </w:tabs>
        <w:spacing w:line="360" w:lineRule="auto"/>
        <w:rPr>
          <w:rFonts w:eastAsiaTheme="minorEastAsia"/>
          <w:b w:val="0"/>
          <w:bCs w:val="0"/>
          <w:smallCaps w:val="0"/>
          <w:noProof/>
          <w:sz w:val="24"/>
          <w:szCs w:val="24"/>
          <w:lang w:val="en-US"/>
        </w:rPr>
      </w:pPr>
      <w:hyperlink w:anchor="_Toc73226011" w:history="1">
        <w:r w:rsidRPr="00280CB8">
          <w:rPr>
            <w:rStyle w:val="Lienhypertexte"/>
            <w:b w:val="0"/>
            <w:bCs w:val="0"/>
            <w:noProof/>
            <w:sz w:val="24"/>
            <w:szCs w:val="24"/>
          </w:rPr>
          <w:t>1.</w:t>
        </w:r>
        <w:r w:rsidRPr="00280CB8">
          <w:rPr>
            <w:rFonts w:eastAsiaTheme="minorEastAsia"/>
            <w:b w:val="0"/>
            <w:bCs w:val="0"/>
            <w:smallCaps w:val="0"/>
            <w:noProof/>
            <w:sz w:val="24"/>
            <w:szCs w:val="24"/>
            <w:lang w:val="en-US"/>
          </w:rPr>
          <w:tab/>
        </w:r>
        <w:r w:rsidRPr="00280CB8">
          <w:rPr>
            <w:rStyle w:val="Lienhypertexte"/>
            <w:b w:val="0"/>
            <w:bCs w:val="0"/>
            <w:noProof/>
            <w:sz w:val="24"/>
            <w:szCs w:val="24"/>
          </w:rPr>
          <w:t>Prélèvements des échantillons de Corallinales</w:t>
        </w:r>
        <w:r w:rsidRPr="00280CB8">
          <w:rPr>
            <w:b w:val="0"/>
            <w:bCs w:val="0"/>
            <w:noProof/>
            <w:webHidden/>
            <w:sz w:val="24"/>
            <w:szCs w:val="24"/>
          </w:rPr>
          <w:tab/>
        </w:r>
        <w:r w:rsidRPr="00280CB8">
          <w:rPr>
            <w:b w:val="0"/>
            <w:bCs w:val="0"/>
            <w:noProof/>
            <w:webHidden/>
            <w:sz w:val="24"/>
            <w:szCs w:val="24"/>
          </w:rPr>
          <w:fldChar w:fldCharType="begin"/>
        </w:r>
        <w:r w:rsidRPr="00280CB8">
          <w:rPr>
            <w:b w:val="0"/>
            <w:bCs w:val="0"/>
            <w:noProof/>
            <w:webHidden/>
            <w:sz w:val="24"/>
            <w:szCs w:val="24"/>
          </w:rPr>
          <w:instrText xml:space="preserve"> PAGEREF _Toc73226011 \h </w:instrText>
        </w:r>
        <w:r w:rsidRPr="00280CB8">
          <w:rPr>
            <w:b w:val="0"/>
            <w:bCs w:val="0"/>
            <w:noProof/>
            <w:webHidden/>
            <w:sz w:val="24"/>
            <w:szCs w:val="24"/>
          </w:rPr>
        </w:r>
        <w:r w:rsidRPr="00280CB8">
          <w:rPr>
            <w:b w:val="0"/>
            <w:bCs w:val="0"/>
            <w:noProof/>
            <w:webHidden/>
            <w:sz w:val="24"/>
            <w:szCs w:val="24"/>
          </w:rPr>
          <w:fldChar w:fldCharType="separate"/>
        </w:r>
        <w:r w:rsidRPr="00280CB8">
          <w:rPr>
            <w:b w:val="0"/>
            <w:bCs w:val="0"/>
            <w:noProof/>
            <w:webHidden/>
            <w:sz w:val="24"/>
            <w:szCs w:val="24"/>
          </w:rPr>
          <w:t>6</w:t>
        </w:r>
        <w:r w:rsidRPr="00280CB8">
          <w:rPr>
            <w:b w:val="0"/>
            <w:bCs w:val="0"/>
            <w:noProof/>
            <w:webHidden/>
            <w:sz w:val="24"/>
            <w:szCs w:val="24"/>
          </w:rPr>
          <w:fldChar w:fldCharType="end"/>
        </w:r>
      </w:hyperlink>
    </w:p>
    <w:p w14:paraId="4C0A8D8B" w14:textId="1CB3527F" w:rsidR="00B8140F" w:rsidRPr="00280CB8" w:rsidRDefault="00B8140F" w:rsidP="00263FB6">
      <w:pPr>
        <w:pStyle w:val="TM2"/>
        <w:tabs>
          <w:tab w:val="left" w:pos="390"/>
          <w:tab w:val="right" w:pos="9062"/>
        </w:tabs>
        <w:spacing w:line="360" w:lineRule="auto"/>
        <w:rPr>
          <w:rFonts w:eastAsiaTheme="minorEastAsia"/>
          <w:b w:val="0"/>
          <w:bCs w:val="0"/>
          <w:smallCaps w:val="0"/>
          <w:noProof/>
          <w:sz w:val="24"/>
          <w:szCs w:val="24"/>
          <w:lang w:val="en-US"/>
        </w:rPr>
      </w:pPr>
      <w:hyperlink w:anchor="_Toc73226012" w:history="1">
        <w:r w:rsidRPr="00280CB8">
          <w:rPr>
            <w:rStyle w:val="Lienhypertexte"/>
            <w:b w:val="0"/>
            <w:bCs w:val="0"/>
            <w:noProof/>
            <w:sz w:val="24"/>
            <w:szCs w:val="24"/>
          </w:rPr>
          <w:t>2.</w:t>
        </w:r>
        <w:r w:rsidRPr="00280CB8">
          <w:rPr>
            <w:rFonts w:eastAsiaTheme="minorEastAsia"/>
            <w:b w:val="0"/>
            <w:bCs w:val="0"/>
            <w:smallCaps w:val="0"/>
            <w:noProof/>
            <w:sz w:val="24"/>
            <w:szCs w:val="24"/>
            <w:lang w:val="en-US"/>
          </w:rPr>
          <w:tab/>
        </w:r>
        <w:r w:rsidRPr="00280CB8">
          <w:rPr>
            <w:rStyle w:val="Lienhypertexte"/>
            <w:b w:val="0"/>
            <w:bCs w:val="0"/>
            <w:noProof/>
            <w:sz w:val="24"/>
            <w:szCs w:val="24"/>
          </w:rPr>
          <w:t>Traitement des échantillons d’ADN bactérien</w:t>
        </w:r>
        <w:r w:rsidRPr="00280CB8">
          <w:rPr>
            <w:b w:val="0"/>
            <w:bCs w:val="0"/>
            <w:noProof/>
            <w:webHidden/>
            <w:sz w:val="24"/>
            <w:szCs w:val="24"/>
          </w:rPr>
          <w:tab/>
        </w:r>
        <w:r w:rsidRPr="00280CB8">
          <w:rPr>
            <w:b w:val="0"/>
            <w:bCs w:val="0"/>
            <w:noProof/>
            <w:webHidden/>
            <w:sz w:val="24"/>
            <w:szCs w:val="24"/>
          </w:rPr>
          <w:fldChar w:fldCharType="begin"/>
        </w:r>
        <w:r w:rsidRPr="00280CB8">
          <w:rPr>
            <w:b w:val="0"/>
            <w:bCs w:val="0"/>
            <w:noProof/>
            <w:webHidden/>
            <w:sz w:val="24"/>
            <w:szCs w:val="24"/>
          </w:rPr>
          <w:instrText xml:space="preserve"> PAGEREF _Toc73226012 \h </w:instrText>
        </w:r>
        <w:r w:rsidRPr="00280CB8">
          <w:rPr>
            <w:b w:val="0"/>
            <w:bCs w:val="0"/>
            <w:noProof/>
            <w:webHidden/>
            <w:sz w:val="24"/>
            <w:szCs w:val="24"/>
          </w:rPr>
        </w:r>
        <w:r w:rsidRPr="00280CB8">
          <w:rPr>
            <w:b w:val="0"/>
            <w:bCs w:val="0"/>
            <w:noProof/>
            <w:webHidden/>
            <w:sz w:val="24"/>
            <w:szCs w:val="24"/>
          </w:rPr>
          <w:fldChar w:fldCharType="separate"/>
        </w:r>
        <w:r w:rsidRPr="00280CB8">
          <w:rPr>
            <w:b w:val="0"/>
            <w:bCs w:val="0"/>
            <w:noProof/>
            <w:webHidden/>
            <w:sz w:val="24"/>
            <w:szCs w:val="24"/>
          </w:rPr>
          <w:t>7</w:t>
        </w:r>
        <w:r w:rsidRPr="00280CB8">
          <w:rPr>
            <w:b w:val="0"/>
            <w:bCs w:val="0"/>
            <w:noProof/>
            <w:webHidden/>
            <w:sz w:val="24"/>
            <w:szCs w:val="24"/>
          </w:rPr>
          <w:fldChar w:fldCharType="end"/>
        </w:r>
      </w:hyperlink>
    </w:p>
    <w:p w14:paraId="4BE4F0A0" w14:textId="126ACD6D" w:rsidR="00B8140F" w:rsidRPr="00280CB8" w:rsidRDefault="00B8140F" w:rsidP="00263FB6">
      <w:pPr>
        <w:pStyle w:val="TM2"/>
        <w:tabs>
          <w:tab w:val="left" w:pos="390"/>
          <w:tab w:val="right" w:pos="9062"/>
        </w:tabs>
        <w:spacing w:line="360" w:lineRule="auto"/>
        <w:rPr>
          <w:rFonts w:eastAsiaTheme="minorEastAsia"/>
          <w:b w:val="0"/>
          <w:bCs w:val="0"/>
          <w:smallCaps w:val="0"/>
          <w:noProof/>
          <w:sz w:val="24"/>
          <w:szCs w:val="24"/>
          <w:lang w:val="en-US"/>
        </w:rPr>
      </w:pPr>
      <w:hyperlink w:anchor="_Toc73226013" w:history="1">
        <w:r w:rsidRPr="00280CB8">
          <w:rPr>
            <w:rStyle w:val="Lienhypertexte"/>
            <w:b w:val="0"/>
            <w:bCs w:val="0"/>
            <w:noProof/>
            <w:sz w:val="24"/>
            <w:szCs w:val="24"/>
          </w:rPr>
          <w:t>3.</w:t>
        </w:r>
        <w:r w:rsidRPr="00280CB8">
          <w:rPr>
            <w:rFonts w:eastAsiaTheme="minorEastAsia"/>
            <w:b w:val="0"/>
            <w:bCs w:val="0"/>
            <w:smallCaps w:val="0"/>
            <w:noProof/>
            <w:sz w:val="24"/>
            <w:szCs w:val="24"/>
            <w:lang w:val="en-US"/>
          </w:rPr>
          <w:tab/>
        </w:r>
        <w:r w:rsidRPr="00280CB8">
          <w:rPr>
            <w:rStyle w:val="Lienhypertexte"/>
            <w:b w:val="0"/>
            <w:bCs w:val="0"/>
            <w:noProof/>
            <w:sz w:val="24"/>
            <w:szCs w:val="24"/>
          </w:rPr>
          <w:t>Analyse Métabarcoding</w:t>
        </w:r>
        <w:r w:rsidRPr="00280CB8">
          <w:rPr>
            <w:b w:val="0"/>
            <w:bCs w:val="0"/>
            <w:noProof/>
            <w:webHidden/>
            <w:sz w:val="24"/>
            <w:szCs w:val="24"/>
          </w:rPr>
          <w:tab/>
        </w:r>
        <w:r w:rsidRPr="00280CB8">
          <w:rPr>
            <w:b w:val="0"/>
            <w:bCs w:val="0"/>
            <w:noProof/>
            <w:webHidden/>
            <w:sz w:val="24"/>
            <w:szCs w:val="24"/>
          </w:rPr>
          <w:fldChar w:fldCharType="begin"/>
        </w:r>
        <w:r w:rsidRPr="00280CB8">
          <w:rPr>
            <w:b w:val="0"/>
            <w:bCs w:val="0"/>
            <w:noProof/>
            <w:webHidden/>
            <w:sz w:val="24"/>
            <w:szCs w:val="24"/>
          </w:rPr>
          <w:instrText xml:space="preserve"> PAGEREF _Toc73226013 \h </w:instrText>
        </w:r>
        <w:r w:rsidRPr="00280CB8">
          <w:rPr>
            <w:b w:val="0"/>
            <w:bCs w:val="0"/>
            <w:noProof/>
            <w:webHidden/>
            <w:sz w:val="24"/>
            <w:szCs w:val="24"/>
          </w:rPr>
        </w:r>
        <w:r w:rsidRPr="00280CB8">
          <w:rPr>
            <w:b w:val="0"/>
            <w:bCs w:val="0"/>
            <w:noProof/>
            <w:webHidden/>
            <w:sz w:val="24"/>
            <w:szCs w:val="24"/>
          </w:rPr>
          <w:fldChar w:fldCharType="separate"/>
        </w:r>
        <w:r w:rsidRPr="00280CB8">
          <w:rPr>
            <w:b w:val="0"/>
            <w:bCs w:val="0"/>
            <w:noProof/>
            <w:webHidden/>
            <w:sz w:val="24"/>
            <w:szCs w:val="24"/>
          </w:rPr>
          <w:t>8</w:t>
        </w:r>
        <w:r w:rsidRPr="00280CB8">
          <w:rPr>
            <w:b w:val="0"/>
            <w:bCs w:val="0"/>
            <w:noProof/>
            <w:webHidden/>
            <w:sz w:val="24"/>
            <w:szCs w:val="24"/>
          </w:rPr>
          <w:fldChar w:fldCharType="end"/>
        </w:r>
      </w:hyperlink>
    </w:p>
    <w:p w14:paraId="28F00FE1" w14:textId="5131AC4D" w:rsidR="00B8140F" w:rsidRPr="00280CB8" w:rsidRDefault="00B8140F">
      <w:pPr>
        <w:pStyle w:val="TM1"/>
        <w:tabs>
          <w:tab w:val="right" w:pos="9062"/>
        </w:tabs>
        <w:rPr>
          <w:rFonts w:eastAsiaTheme="minorEastAsia"/>
          <w:b w:val="0"/>
          <w:bCs w:val="0"/>
          <w:caps w:val="0"/>
          <w:noProof/>
          <w:sz w:val="24"/>
          <w:szCs w:val="24"/>
          <w:u w:val="none"/>
          <w:lang w:val="en-US"/>
        </w:rPr>
      </w:pPr>
      <w:hyperlink w:anchor="_Toc73226014" w:history="1">
        <w:r w:rsidRPr="00280CB8">
          <w:rPr>
            <w:rStyle w:val="Lienhypertexte"/>
            <w:noProof/>
            <w:sz w:val="24"/>
            <w:szCs w:val="24"/>
          </w:rPr>
          <w:t>RÉSULTATS</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_Toc73226014 \h </w:instrText>
        </w:r>
        <w:r w:rsidRPr="00280CB8">
          <w:rPr>
            <w:noProof/>
            <w:webHidden/>
            <w:sz w:val="24"/>
            <w:szCs w:val="24"/>
          </w:rPr>
        </w:r>
        <w:r w:rsidRPr="00280CB8">
          <w:rPr>
            <w:noProof/>
            <w:webHidden/>
            <w:sz w:val="24"/>
            <w:szCs w:val="24"/>
          </w:rPr>
          <w:fldChar w:fldCharType="separate"/>
        </w:r>
        <w:r w:rsidRPr="00280CB8">
          <w:rPr>
            <w:noProof/>
            <w:webHidden/>
            <w:sz w:val="24"/>
            <w:szCs w:val="24"/>
          </w:rPr>
          <w:t>11</w:t>
        </w:r>
        <w:r w:rsidRPr="00280CB8">
          <w:rPr>
            <w:noProof/>
            <w:webHidden/>
            <w:sz w:val="24"/>
            <w:szCs w:val="24"/>
          </w:rPr>
          <w:fldChar w:fldCharType="end"/>
        </w:r>
      </w:hyperlink>
    </w:p>
    <w:bookmarkStart w:id="3" w:name="_GoBack"/>
    <w:p w14:paraId="1C9DF7D8" w14:textId="7415CD2E" w:rsidR="00B8140F" w:rsidRPr="00280CB8" w:rsidRDefault="00B8140F" w:rsidP="00263FB6">
      <w:pPr>
        <w:pStyle w:val="TM2"/>
        <w:tabs>
          <w:tab w:val="left" w:pos="390"/>
          <w:tab w:val="right" w:pos="9062"/>
        </w:tabs>
        <w:spacing w:line="360" w:lineRule="auto"/>
        <w:rPr>
          <w:rFonts w:eastAsiaTheme="minorEastAsia"/>
          <w:b w:val="0"/>
          <w:bCs w:val="0"/>
          <w:smallCaps w:val="0"/>
          <w:noProof/>
          <w:sz w:val="24"/>
          <w:szCs w:val="24"/>
          <w:lang w:val="en-US"/>
        </w:rPr>
      </w:pPr>
      <w:r w:rsidRPr="00280CB8">
        <w:rPr>
          <w:rStyle w:val="Lienhypertexte"/>
          <w:b w:val="0"/>
          <w:bCs w:val="0"/>
          <w:noProof/>
          <w:sz w:val="24"/>
          <w:szCs w:val="24"/>
        </w:rPr>
        <w:fldChar w:fldCharType="begin"/>
      </w:r>
      <w:r w:rsidRPr="00280CB8">
        <w:rPr>
          <w:rStyle w:val="Lienhypertexte"/>
          <w:b w:val="0"/>
          <w:bCs w:val="0"/>
          <w:noProof/>
          <w:sz w:val="24"/>
          <w:szCs w:val="24"/>
        </w:rPr>
        <w:instrText xml:space="preserve"> </w:instrText>
      </w:r>
      <w:r w:rsidRPr="00280CB8">
        <w:rPr>
          <w:b w:val="0"/>
          <w:bCs w:val="0"/>
          <w:noProof/>
          <w:sz w:val="24"/>
          <w:szCs w:val="24"/>
        </w:rPr>
        <w:instrText>HYPERLINK \l "_Toc73226015"</w:instrText>
      </w:r>
      <w:r w:rsidRPr="00280CB8">
        <w:rPr>
          <w:rStyle w:val="Lienhypertexte"/>
          <w:b w:val="0"/>
          <w:bCs w:val="0"/>
          <w:noProof/>
          <w:sz w:val="24"/>
          <w:szCs w:val="24"/>
        </w:rPr>
        <w:instrText xml:space="preserve"> </w:instrText>
      </w:r>
      <w:r w:rsidRPr="00280CB8">
        <w:rPr>
          <w:rStyle w:val="Lienhypertexte"/>
          <w:b w:val="0"/>
          <w:bCs w:val="0"/>
          <w:noProof/>
          <w:sz w:val="24"/>
          <w:szCs w:val="24"/>
        </w:rPr>
      </w:r>
      <w:r w:rsidRPr="00280CB8">
        <w:rPr>
          <w:rStyle w:val="Lienhypertexte"/>
          <w:b w:val="0"/>
          <w:bCs w:val="0"/>
          <w:noProof/>
          <w:sz w:val="24"/>
          <w:szCs w:val="24"/>
        </w:rPr>
        <w:fldChar w:fldCharType="separate"/>
      </w:r>
      <w:r w:rsidRPr="00280CB8">
        <w:rPr>
          <w:rStyle w:val="Lienhypertexte"/>
          <w:b w:val="0"/>
          <w:bCs w:val="0"/>
          <w:noProof/>
          <w:sz w:val="24"/>
          <w:szCs w:val="24"/>
        </w:rPr>
        <w:t>1.</w:t>
      </w:r>
      <w:r w:rsidRPr="00280CB8">
        <w:rPr>
          <w:rFonts w:eastAsiaTheme="minorEastAsia"/>
          <w:b w:val="0"/>
          <w:bCs w:val="0"/>
          <w:smallCaps w:val="0"/>
          <w:noProof/>
          <w:sz w:val="24"/>
          <w:szCs w:val="24"/>
          <w:lang w:val="en-US"/>
        </w:rPr>
        <w:tab/>
      </w:r>
      <w:r w:rsidRPr="00280CB8">
        <w:rPr>
          <w:rStyle w:val="Lienhypertexte"/>
          <w:b w:val="0"/>
          <w:bCs w:val="0"/>
          <w:noProof/>
          <w:sz w:val="24"/>
          <w:szCs w:val="24"/>
        </w:rPr>
        <w:t>Caractérisation du microbiome de Corallinales saines</w:t>
      </w:r>
      <w:r w:rsidRPr="00280CB8">
        <w:rPr>
          <w:b w:val="0"/>
          <w:bCs w:val="0"/>
          <w:noProof/>
          <w:webHidden/>
          <w:sz w:val="24"/>
          <w:szCs w:val="24"/>
        </w:rPr>
        <w:tab/>
      </w:r>
      <w:r w:rsidRPr="00280CB8">
        <w:rPr>
          <w:b w:val="0"/>
          <w:bCs w:val="0"/>
          <w:noProof/>
          <w:webHidden/>
          <w:sz w:val="24"/>
          <w:szCs w:val="24"/>
        </w:rPr>
        <w:fldChar w:fldCharType="begin"/>
      </w:r>
      <w:r w:rsidRPr="00280CB8">
        <w:rPr>
          <w:b w:val="0"/>
          <w:bCs w:val="0"/>
          <w:noProof/>
          <w:webHidden/>
          <w:sz w:val="24"/>
          <w:szCs w:val="24"/>
        </w:rPr>
        <w:instrText xml:space="preserve"> PAGEREF _Toc73226015 \h </w:instrText>
      </w:r>
      <w:r w:rsidRPr="00280CB8">
        <w:rPr>
          <w:b w:val="0"/>
          <w:bCs w:val="0"/>
          <w:noProof/>
          <w:webHidden/>
          <w:sz w:val="24"/>
          <w:szCs w:val="24"/>
        </w:rPr>
      </w:r>
      <w:r w:rsidRPr="00280CB8">
        <w:rPr>
          <w:b w:val="0"/>
          <w:bCs w:val="0"/>
          <w:noProof/>
          <w:webHidden/>
          <w:sz w:val="24"/>
          <w:szCs w:val="24"/>
        </w:rPr>
        <w:fldChar w:fldCharType="separate"/>
      </w:r>
      <w:r w:rsidRPr="00280CB8">
        <w:rPr>
          <w:b w:val="0"/>
          <w:bCs w:val="0"/>
          <w:noProof/>
          <w:webHidden/>
          <w:sz w:val="24"/>
          <w:szCs w:val="24"/>
        </w:rPr>
        <w:t>12</w:t>
      </w:r>
      <w:r w:rsidRPr="00280CB8">
        <w:rPr>
          <w:b w:val="0"/>
          <w:bCs w:val="0"/>
          <w:noProof/>
          <w:webHidden/>
          <w:sz w:val="24"/>
          <w:szCs w:val="24"/>
        </w:rPr>
        <w:fldChar w:fldCharType="end"/>
      </w:r>
      <w:r w:rsidRPr="00280CB8">
        <w:rPr>
          <w:rStyle w:val="Lienhypertexte"/>
          <w:b w:val="0"/>
          <w:bCs w:val="0"/>
          <w:noProof/>
          <w:sz w:val="24"/>
          <w:szCs w:val="24"/>
        </w:rPr>
        <w:fldChar w:fldCharType="end"/>
      </w:r>
    </w:p>
    <w:bookmarkEnd w:id="3"/>
    <w:p w14:paraId="7339C96C" w14:textId="64F079BA" w:rsidR="00B8140F" w:rsidRPr="00280CB8" w:rsidRDefault="00B8140F" w:rsidP="00263FB6">
      <w:pPr>
        <w:pStyle w:val="TM2"/>
        <w:tabs>
          <w:tab w:val="left" w:pos="390"/>
          <w:tab w:val="right" w:pos="9062"/>
        </w:tabs>
        <w:spacing w:line="360" w:lineRule="auto"/>
        <w:rPr>
          <w:rFonts w:eastAsiaTheme="minorEastAsia"/>
          <w:b w:val="0"/>
          <w:bCs w:val="0"/>
          <w:smallCaps w:val="0"/>
          <w:noProof/>
          <w:sz w:val="24"/>
          <w:szCs w:val="24"/>
          <w:lang w:val="en-US"/>
        </w:rPr>
      </w:pPr>
      <w:r w:rsidRPr="00280CB8">
        <w:rPr>
          <w:rStyle w:val="Lienhypertexte"/>
          <w:b w:val="0"/>
          <w:bCs w:val="0"/>
          <w:noProof/>
          <w:sz w:val="24"/>
          <w:szCs w:val="24"/>
        </w:rPr>
        <w:fldChar w:fldCharType="begin"/>
      </w:r>
      <w:r w:rsidRPr="00280CB8">
        <w:rPr>
          <w:rStyle w:val="Lienhypertexte"/>
          <w:b w:val="0"/>
          <w:bCs w:val="0"/>
          <w:noProof/>
          <w:sz w:val="24"/>
          <w:szCs w:val="24"/>
        </w:rPr>
        <w:instrText xml:space="preserve"> </w:instrText>
      </w:r>
      <w:r w:rsidRPr="00280CB8">
        <w:rPr>
          <w:b w:val="0"/>
          <w:bCs w:val="0"/>
          <w:noProof/>
          <w:sz w:val="24"/>
          <w:szCs w:val="24"/>
        </w:rPr>
        <w:instrText>HYPERLINK \l "_Toc73226016"</w:instrText>
      </w:r>
      <w:r w:rsidRPr="00280CB8">
        <w:rPr>
          <w:rStyle w:val="Lienhypertexte"/>
          <w:b w:val="0"/>
          <w:bCs w:val="0"/>
          <w:noProof/>
          <w:sz w:val="24"/>
          <w:szCs w:val="24"/>
        </w:rPr>
        <w:instrText xml:space="preserve"> </w:instrText>
      </w:r>
      <w:r w:rsidRPr="00280CB8">
        <w:rPr>
          <w:rStyle w:val="Lienhypertexte"/>
          <w:b w:val="0"/>
          <w:bCs w:val="0"/>
          <w:noProof/>
          <w:sz w:val="24"/>
          <w:szCs w:val="24"/>
        </w:rPr>
      </w:r>
      <w:r w:rsidRPr="00280CB8">
        <w:rPr>
          <w:rStyle w:val="Lienhypertexte"/>
          <w:b w:val="0"/>
          <w:bCs w:val="0"/>
          <w:noProof/>
          <w:sz w:val="24"/>
          <w:szCs w:val="24"/>
        </w:rPr>
        <w:fldChar w:fldCharType="separate"/>
      </w:r>
      <w:r w:rsidRPr="00280CB8">
        <w:rPr>
          <w:rStyle w:val="Lienhypertexte"/>
          <w:b w:val="0"/>
          <w:bCs w:val="0"/>
          <w:noProof/>
          <w:sz w:val="24"/>
          <w:szCs w:val="24"/>
        </w:rPr>
        <w:t>2.</w:t>
      </w:r>
      <w:r w:rsidRPr="00280CB8">
        <w:rPr>
          <w:rFonts w:eastAsiaTheme="minorEastAsia"/>
          <w:b w:val="0"/>
          <w:bCs w:val="0"/>
          <w:smallCaps w:val="0"/>
          <w:noProof/>
          <w:sz w:val="24"/>
          <w:szCs w:val="24"/>
          <w:lang w:val="en-US"/>
        </w:rPr>
        <w:tab/>
      </w:r>
      <w:r w:rsidRPr="00280CB8">
        <w:rPr>
          <w:rStyle w:val="Lienhypertexte"/>
          <w:b w:val="0"/>
          <w:bCs w:val="0"/>
          <w:noProof/>
          <w:sz w:val="24"/>
          <w:szCs w:val="24"/>
        </w:rPr>
        <w:t>Suivi de la température et du pourcentage de surface atteinte par le blanchiment</w:t>
      </w:r>
      <w:r w:rsidRPr="00280CB8">
        <w:rPr>
          <w:b w:val="0"/>
          <w:bCs w:val="0"/>
          <w:noProof/>
          <w:webHidden/>
          <w:sz w:val="24"/>
          <w:szCs w:val="24"/>
        </w:rPr>
        <w:tab/>
      </w:r>
      <w:r w:rsidRPr="00280CB8">
        <w:rPr>
          <w:b w:val="0"/>
          <w:bCs w:val="0"/>
          <w:noProof/>
          <w:webHidden/>
          <w:sz w:val="24"/>
          <w:szCs w:val="24"/>
        </w:rPr>
        <w:fldChar w:fldCharType="begin"/>
      </w:r>
      <w:r w:rsidRPr="00280CB8">
        <w:rPr>
          <w:b w:val="0"/>
          <w:bCs w:val="0"/>
          <w:noProof/>
          <w:webHidden/>
          <w:sz w:val="24"/>
          <w:szCs w:val="24"/>
        </w:rPr>
        <w:instrText xml:space="preserve"> PAGEREF _Toc73226016 \h </w:instrText>
      </w:r>
      <w:r w:rsidRPr="00280CB8">
        <w:rPr>
          <w:b w:val="0"/>
          <w:bCs w:val="0"/>
          <w:noProof/>
          <w:webHidden/>
          <w:sz w:val="24"/>
          <w:szCs w:val="24"/>
        </w:rPr>
      </w:r>
      <w:r w:rsidRPr="00280CB8">
        <w:rPr>
          <w:b w:val="0"/>
          <w:bCs w:val="0"/>
          <w:noProof/>
          <w:webHidden/>
          <w:sz w:val="24"/>
          <w:szCs w:val="24"/>
        </w:rPr>
        <w:fldChar w:fldCharType="separate"/>
      </w:r>
      <w:r w:rsidRPr="00280CB8">
        <w:rPr>
          <w:b w:val="0"/>
          <w:bCs w:val="0"/>
          <w:noProof/>
          <w:webHidden/>
          <w:sz w:val="24"/>
          <w:szCs w:val="24"/>
        </w:rPr>
        <w:t>13</w:t>
      </w:r>
      <w:r w:rsidRPr="00280CB8">
        <w:rPr>
          <w:b w:val="0"/>
          <w:bCs w:val="0"/>
          <w:noProof/>
          <w:webHidden/>
          <w:sz w:val="24"/>
          <w:szCs w:val="24"/>
        </w:rPr>
        <w:fldChar w:fldCharType="end"/>
      </w:r>
      <w:r w:rsidRPr="00280CB8">
        <w:rPr>
          <w:rStyle w:val="Lienhypertexte"/>
          <w:b w:val="0"/>
          <w:bCs w:val="0"/>
          <w:noProof/>
          <w:sz w:val="24"/>
          <w:szCs w:val="24"/>
        </w:rPr>
        <w:fldChar w:fldCharType="end"/>
      </w:r>
    </w:p>
    <w:p w14:paraId="0AF117AB" w14:textId="4BF3AEBF" w:rsidR="00B8140F" w:rsidRPr="00280CB8" w:rsidRDefault="00B8140F" w:rsidP="00263FB6">
      <w:pPr>
        <w:pStyle w:val="TM2"/>
        <w:tabs>
          <w:tab w:val="left" w:pos="390"/>
          <w:tab w:val="right" w:pos="9062"/>
        </w:tabs>
        <w:spacing w:line="360" w:lineRule="auto"/>
        <w:rPr>
          <w:rFonts w:eastAsiaTheme="minorEastAsia"/>
          <w:b w:val="0"/>
          <w:bCs w:val="0"/>
          <w:smallCaps w:val="0"/>
          <w:noProof/>
          <w:sz w:val="24"/>
          <w:szCs w:val="24"/>
          <w:lang w:val="en-US"/>
        </w:rPr>
      </w:pPr>
      <w:hyperlink w:anchor="_Toc73226017" w:history="1">
        <w:r w:rsidRPr="00280CB8">
          <w:rPr>
            <w:rStyle w:val="Lienhypertexte"/>
            <w:b w:val="0"/>
            <w:bCs w:val="0"/>
            <w:noProof/>
            <w:sz w:val="24"/>
            <w:szCs w:val="24"/>
          </w:rPr>
          <w:t>3.</w:t>
        </w:r>
        <w:r w:rsidRPr="00280CB8">
          <w:rPr>
            <w:rFonts w:eastAsiaTheme="minorEastAsia"/>
            <w:b w:val="0"/>
            <w:bCs w:val="0"/>
            <w:smallCaps w:val="0"/>
            <w:noProof/>
            <w:sz w:val="24"/>
            <w:szCs w:val="24"/>
            <w:lang w:val="en-US"/>
          </w:rPr>
          <w:tab/>
        </w:r>
        <w:r w:rsidRPr="00280CB8">
          <w:rPr>
            <w:rStyle w:val="Lienhypertexte"/>
            <w:b w:val="0"/>
            <w:bCs w:val="0"/>
            <w:noProof/>
            <w:sz w:val="24"/>
            <w:szCs w:val="24"/>
          </w:rPr>
          <w:t>Comparaison du microbiome des échantillons de Corallinales saines et atteintes de blanchiment</w:t>
        </w:r>
        <w:r w:rsidRPr="00280CB8">
          <w:rPr>
            <w:b w:val="0"/>
            <w:bCs w:val="0"/>
            <w:noProof/>
            <w:webHidden/>
            <w:sz w:val="24"/>
            <w:szCs w:val="24"/>
          </w:rPr>
          <w:tab/>
        </w:r>
        <w:r w:rsidRPr="00280CB8">
          <w:rPr>
            <w:b w:val="0"/>
            <w:bCs w:val="0"/>
            <w:noProof/>
            <w:webHidden/>
            <w:sz w:val="24"/>
            <w:szCs w:val="24"/>
          </w:rPr>
          <w:fldChar w:fldCharType="begin"/>
        </w:r>
        <w:r w:rsidRPr="00280CB8">
          <w:rPr>
            <w:b w:val="0"/>
            <w:bCs w:val="0"/>
            <w:noProof/>
            <w:webHidden/>
            <w:sz w:val="24"/>
            <w:szCs w:val="24"/>
          </w:rPr>
          <w:instrText xml:space="preserve"> PAGEREF _Toc73226017 \h </w:instrText>
        </w:r>
        <w:r w:rsidRPr="00280CB8">
          <w:rPr>
            <w:b w:val="0"/>
            <w:bCs w:val="0"/>
            <w:noProof/>
            <w:webHidden/>
            <w:sz w:val="24"/>
            <w:szCs w:val="24"/>
          </w:rPr>
        </w:r>
        <w:r w:rsidRPr="00280CB8">
          <w:rPr>
            <w:b w:val="0"/>
            <w:bCs w:val="0"/>
            <w:noProof/>
            <w:webHidden/>
            <w:sz w:val="24"/>
            <w:szCs w:val="24"/>
          </w:rPr>
          <w:fldChar w:fldCharType="separate"/>
        </w:r>
        <w:r w:rsidRPr="00280CB8">
          <w:rPr>
            <w:b w:val="0"/>
            <w:bCs w:val="0"/>
            <w:noProof/>
            <w:webHidden/>
            <w:sz w:val="24"/>
            <w:szCs w:val="24"/>
          </w:rPr>
          <w:t>14</w:t>
        </w:r>
        <w:r w:rsidRPr="00280CB8">
          <w:rPr>
            <w:b w:val="0"/>
            <w:bCs w:val="0"/>
            <w:noProof/>
            <w:webHidden/>
            <w:sz w:val="24"/>
            <w:szCs w:val="24"/>
          </w:rPr>
          <w:fldChar w:fldCharType="end"/>
        </w:r>
      </w:hyperlink>
    </w:p>
    <w:p w14:paraId="5E25B018" w14:textId="0868E983" w:rsidR="00B8140F" w:rsidRPr="00280CB8" w:rsidRDefault="00B8140F" w:rsidP="00263FB6">
      <w:pPr>
        <w:pStyle w:val="TM3"/>
        <w:tabs>
          <w:tab w:val="left" w:pos="499"/>
          <w:tab w:val="right" w:pos="9062"/>
        </w:tabs>
        <w:spacing w:line="276" w:lineRule="auto"/>
        <w:rPr>
          <w:rFonts w:eastAsiaTheme="minorEastAsia"/>
          <w:smallCaps w:val="0"/>
          <w:noProof/>
          <w:sz w:val="24"/>
          <w:szCs w:val="24"/>
          <w:lang w:val="en-US"/>
        </w:rPr>
      </w:pPr>
      <w:hyperlink w:anchor="_Toc73226018" w:history="1">
        <w:r w:rsidRPr="00280CB8">
          <w:rPr>
            <w:rStyle w:val="Lienhypertexte"/>
            <w:noProof/>
            <w:sz w:val="24"/>
            <w:szCs w:val="24"/>
          </w:rPr>
          <w:t>3.1</w:t>
        </w:r>
        <w:r w:rsidRPr="00280CB8">
          <w:rPr>
            <w:rFonts w:eastAsiaTheme="minorEastAsia"/>
            <w:smallCaps w:val="0"/>
            <w:noProof/>
            <w:sz w:val="24"/>
            <w:szCs w:val="24"/>
            <w:lang w:val="en-US"/>
          </w:rPr>
          <w:tab/>
        </w:r>
        <w:r w:rsidRPr="00280CB8">
          <w:rPr>
            <w:rStyle w:val="Lienhypertexte"/>
            <w:noProof/>
            <w:sz w:val="24"/>
            <w:szCs w:val="24"/>
          </w:rPr>
          <w:t>Mesures de la diversité alpha</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_Toc73226018 \h </w:instrText>
        </w:r>
        <w:r w:rsidRPr="00280CB8">
          <w:rPr>
            <w:noProof/>
            <w:webHidden/>
            <w:sz w:val="24"/>
            <w:szCs w:val="24"/>
          </w:rPr>
        </w:r>
        <w:r w:rsidRPr="00280CB8">
          <w:rPr>
            <w:noProof/>
            <w:webHidden/>
            <w:sz w:val="24"/>
            <w:szCs w:val="24"/>
          </w:rPr>
          <w:fldChar w:fldCharType="separate"/>
        </w:r>
        <w:r w:rsidRPr="00280CB8">
          <w:rPr>
            <w:noProof/>
            <w:webHidden/>
            <w:sz w:val="24"/>
            <w:szCs w:val="24"/>
          </w:rPr>
          <w:t>14</w:t>
        </w:r>
        <w:r w:rsidRPr="00280CB8">
          <w:rPr>
            <w:noProof/>
            <w:webHidden/>
            <w:sz w:val="24"/>
            <w:szCs w:val="24"/>
          </w:rPr>
          <w:fldChar w:fldCharType="end"/>
        </w:r>
      </w:hyperlink>
    </w:p>
    <w:p w14:paraId="66E172AA" w14:textId="5705D4AB" w:rsidR="00B8140F" w:rsidRPr="00280CB8" w:rsidRDefault="00B8140F" w:rsidP="00263FB6">
      <w:pPr>
        <w:pStyle w:val="TM3"/>
        <w:tabs>
          <w:tab w:val="left" w:pos="499"/>
          <w:tab w:val="right" w:pos="9062"/>
        </w:tabs>
        <w:spacing w:line="276" w:lineRule="auto"/>
        <w:rPr>
          <w:rFonts w:eastAsiaTheme="minorEastAsia"/>
          <w:smallCaps w:val="0"/>
          <w:noProof/>
          <w:sz w:val="24"/>
          <w:szCs w:val="24"/>
          <w:lang w:val="en-US"/>
        </w:rPr>
      </w:pPr>
      <w:hyperlink w:anchor="_Toc73226019" w:history="1">
        <w:r w:rsidRPr="00280CB8">
          <w:rPr>
            <w:rStyle w:val="Lienhypertexte"/>
            <w:noProof/>
            <w:sz w:val="24"/>
            <w:szCs w:val="24"/>
          </w:rPr>
          <w:t>3.2</w:t>
        </w:r>
        <w:r w:rsidRPr="00280CB8">
          <w:rPr>
            <w:rFonts w:eastAsiaTheme="minorEastAsia"/>
            <w:smallCaps w:val="0"/>
            <w:noProof/>
            <w:sz w:val="24"/>
            <w:szCs w:val="24"/>
            <w:lang w:val="en-US"/>
          </w:rPr>
          <w:tab/>
        </w:r>
        <w:r w:rsidRPr="00280CB8">
          <w:rPr>
            <w:rStyle w:val="Lienhypertexte"/>
            <w:noProof/>
            <w:sz w:val="24"/>
            <w:szCs w:val="24"/>
          </w:rPr>
          <w:t>Caractérisation de la diversité à différents niveaux taxonomiques</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_Toc73226019 \h </w:instrText>
        </w:r>
        <w:r w:rsidRPr="00280CB8">
          <w:rPr>
            <w:noProof/>
            <w:webHidden/>
            <w:sz w:val="24"/>
            <w:szCs w:val="24"/>
          </w:rPr>
        </w:r>
        <w:r w:rsidRPr="00280CB8">
          <w:rPr>
            <w:noProof/>
            <w:webHidden/>
            <w:sz w:val="24"/>
            <w:szCs w:val="24"/>
          </w:rPr>
          <w:fldChar w:fldCharType="separate"/>
        </w:r>
        <w:r w:rsidRPr="00280CB8">
          <w:rPr>
            <w:noProof/>
            <w:webHidden/>
            <w:sz w:val="24"/>
            <w:szCs w:val="24"/>
          </w:rPr>
          <w:t>15</w:t>
        </w:r>
        <w:r w:rsidRPr="00280CB8">
          <w:rPr>
            <w:noProof/>
            <w:webHidden/>
            <w:sz w:val="24"/>
            <w:szCs w:val="24"/>
          </w:rPr>
          <w:fldChar w:fldCharType="end"/>
        </w:r>
      </w:hyperlink>
    </w:p>
    <w:p w14:paraId="71F8DDD0" w14:textId="750B1413" w:rsidR="00B8140F" w:rsidRPr="00280CB8" w:rsidRDefault="00B8140F" w:rsidP="00263FB6">
      <w:pPr>
        <w:pStyle w:val="TM3"/>
        <w:tabs>
          <w:tab w:val="left" w:pos="499"/>
          <w:tab w:val="right" w:pos="9062"/>
        </w:tabs>
        <w:spacing w:line="276" w:lineRule="auto"/>
        <w:rPr>
          <w:rFonts w:eastAsiaTheme="minorEastAsia"/>
          <w:smallCaps w:val="0"/>
          <w:noProof/>
          <w:sz w:val="24"/>
          <w:szCs w:val="24"/>
          <w:lang w:val="en-US"/>
        </w:rPr>
      </w:pPr>
      <w:hyperlink w:anchor="_Toc73226020" w:history="1">
        <w:r w:rsidRPr="00280CB8">
          <w:rPr>
            <w:rStyle w:val="Lienhypertexte"/>
            <w:noProof/>
            <w:sz w:val="24"/>
            <w:szCs w:val="24"/>
          </w:rPr>
          <w:t>3.3</w:t>
        </w:r>
        <w:r w:rsidRPr="00280CB8">
          <w:rPr>
            <w:rFonts w:eastAsiaTheme="minorEastAsia"/>
            <w:smallCaps w:val="0"/>
            <w:noProof/>
            <w:sz w:val="24"/>
            <w:szCs w:val="24"/>
            <w:lang w:val="en-US"/>
          </w:rPr>
          <w:tab/>
        </w:r>
        <w:r w:rsidRPr="00280CB8">
          <w:rPr>
            <w:rStyle w:val="Lienhypertexte"/>
            <w:noProof/>
            <w:sz w:val="24"/>
            <w:szCs w:val="24"/>
          </w:rPr>
          <w:t>Mesures de la diversité Bêta</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_Toc73226020 \h </w:instrText>
        </w:r>
        <w:r w:rsidRPr="00280CB8">
          <w:rPr>
            <w:noProof/>
            <w:webHidden/>
            <w:sz w:val="24"/>
            <w:szCs w:val="24"/>
          </w:rPr>
        </w:r>
        <w:r w:rsidRPr="00280CB8">
          <w:rPr>
            <w:noProof/>
            <w:webHidden/>
            <w:sz w:val="24"/>
            <w:szCs w:val="24"/>
          </w:rPr>
          <w:fldChar w:fldCharType="separate"/>
        </w:r>
        <w:r w:rsidRPr="00280CB8">
          <w:rPr>
            <w:noProof/>
            <w:webHidden/>
            <w:sz w:val="24"/>
            <w:szCs w:val="24"/>
          </w:rPr>
          <w:t>20</w:t>
        </w:r>
        <w:r w:rsidRPr="00280CB8">
          <w:rPr>
            <w:noProof/>
            <w:webHidden/>
            <w:sz w:val="24"/>
            <w:szCs w:val="24"/>
          </w:rPr>
          <w:fldChar w:fldCharType="end"/>
        </w:r>
      </w:hyperlink>
    </w:p>
    <w:p w14:paraId="736270A4" w14:textId="537752A4" w:rsidR="00B8140F" w:rsidRPr="00280CB8" w:rsidRDefault="00B8140F">
      <w:pPr>
        <w:pStyle w:val="TM1"/>
        <w:tabs>
          <w:tab w:val="right" w:pos="9062"/>
        </w:tabs>
        <w:rPr>
          <w:rFonts w:eastAsiaTheme="minorEastAsia"/>
          <w:b w:val="0"/>
          <w:bCs w:val="0"/>
          <w:caps w:val="0"/>
          <w:noProof/>
          <w:sz w:val="24"/>
          <w:szCs w:val="24"/>
          <w:u w:val="none"/>
          <w:lang w:val="en-US"/>
        </w:rPr>
      </w:pPr>
      <w:hyperlink w:anchor="_Toc73226021" w:history="1">
        <w:r w:rsidRPr="00280CB8">
          <w:rPr>
            <w:rStyle w:val="Lienhypertexte"/>
            <w:noProof/>
            <w:sz w:val="24"/>
            <w:szCs w:val="24"/>
          </w:rPr>
          <w:t>DISCUSSION</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_Toc73226021 \h </w:instrText>
        </w:r>
        <w:r w:rsidRPr="00280CB8">
          <w:rPr>
            <w:noProof/>
            <w:webHidden/>
            <w:sz w:val="24"/>
            <w:szCs w:val="24"/>
          </w:rPr>
        </w:r>
        <w:r w:rsidRPr="00280CB8">
          <w:rPr>
            <w:noProof/>
            <w:webHidden/>
            <w:sz w:val="24"/>
            <w:szCs w:val="24"/>
          </w:rPr>
          <w:fldChar w:fldCharType="separate"/>
        </w:r>
        <w:r w:rsidRPr="00280CB8">
          <w:rPr>
            <w:noProof/>
            <w:webHidden/>
            <w:sz w:val="24"/>
            <w:szCs w:val="24"/>
          </w:rPr>
          <w:t>23</w:t>
        </w:r>
        <w:r w:rsidRPr="00280CB8">
          <w:rPr>
            <w:noProof/>
            <w:webHidden/>
            <w:sz w:val="24"/>
            <w:szCs w:val="24"/>
          </w:rPr>
          <w:fldChar w:fldCharType="end"/>
        </w:r>
      </w:hyperlink>
    </w:p>
    <w:p w14:paraId="22883BFD" w14:textId="5568458B" w:rsidR="00B8140F" w:rsidRPr="00280CB8" w:rsidRDefault="00B8140F">
      <w:pPr>
        <w:pStyle w:val="TM1"/>
        <w:tabs>
          <w:tab w:val="right" w:pos="9062"/>
        </w:tabs>
        <w:rPr>
          <w:rFonts w:eastAsiaTheme="minorEastAsia"/>
          <w:b w:val="0"/>
          <w:bCs w:val="0"/>
          <w:caps w:val="0"/>
          <w:noProof/>
          <w:sz w:val="24"/>
          <w:szCs w:val="24"/>
          <w:u w:val="none"/>
          <w:lang w:val="en-US"/>
        </w:rPr>
      </w:pPr>
      <w:hyperlink w:anchor="_Toc73226022" w:history="1">
        <w:r w:rsidRPr="00280CB8">
          <w:rPr>
            <w:rStyle w:val="Lienhypertexte"/>
            <w:noProof/>
            <w:sz w:val="24"/>
            <w:szCs w:val="24"/>
          </w:rPr>
          <w:t>CONCLUSIONS ET PERSPECTIVES</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_Toc73226022 \h </w:instrText>
        </w:r>
        <w:r w:rsidRPr="00280CB8">
          <w:rPr>
            <w:noProof/>
            <w:webHidden/>
            <w:sz w:val="24"/>
            <w:szCs w:val="24"/>
          </w:rPr>
        </w:r>
        <w:r w:rsidRPr="00280CB8">
          <w:rPr>
            <w:noProof/>
            <w:webHidden/>
            <w:sz w:val="24"/>
            <w:szCs w:val="24"/>
          </w:rPr>
          <w:fldChar w:fldCharType="separate"/>
        </w:r>
        <w:r w:rsidRPr="00280CB8">
          <w:rPr>
            <w:noProof/>
            <w:webHidden/>
            <w:sz w:val="24"/>
            <w:szCs w:val="24"/>
          </w:rPr>
          <w:t>28</w:t>
        </w:r>
        <w:r w:rsidRPr="00280CB8">
          <w:rPr>
            <w:noProof/>
            <w:webHidden/>
            <w:sz w:val="24"/>
            <w:szCs w:val="24"/>
          </w:rPr>
          <w:fldChar w:fldCharType="end"/>
        </w:r>
      </w:hyperlink>
    </w:p>
    <w:p w14:paraId="5F722EDA" w14:textId="584F6780" w:rsidR="00B8140F" w:rsidRPr="00280CB8" w:rsidRDefault="00B8140F">
      <w:pPr>
        <w:pStyle w:val="TM1"/>
        <w:tabs>
          <w:tab w:val="right" w:pos="9062"/>
        </w:tabs>
        <w:rPr>
          <w:rFonts w:eastAsiaTheme="minorEastAsia"/>
          <w:b w:val="0"/>
          <w:bCs w:val="0"/>
          <w:caps w:val="0"/>
          <w:noProof/>
          <w:sz w:val="24"/>
          <w:szCs w:val="24"/>
          <w:u w:val="none"/>
          <w:lang w:val="en-US"/>
        </w:rPr>
      </w:pPr>
      <w:hyperlink w:anchor="_Toc73226023" w:history="1">
        <w:r w:rsidRPr="00280CB8">
          <w:rPr>
            <w:rStyle w:val="Lienhypertexte"/>
            <w:noProof/>
            <w:sz w:val="24"/>
            <w:szCs w:val="24"/>
            <w:lang w:val="en-US"/>
          </w:rPr>
          <w:t>REFERENCES</w:t>
        </w:r>
        <w:r w:rsidRPr="00280CB8">
          <w:rPr>
            <w:noProof/>
            <w:webHidden/>
            <w:sz w:val="24"/>
            <w:szCs w:val="24"/>
          </w:rPr>
          <w:tab/>
        </w:r>
        <w:r w:rsidRPr="00280CB8">
          <w:rPr>
            <w:noProof/>
            <w:webHidden/>
            <w:sz w:val="24"/>
            <w:szCs w:val="24"/>
          </w:rPr>
          <w:fldChar w:fldCharType="begin"/>
        </w:r>
        <w:r w:rsidRPr="00280CB8">
          <w:rPr>
            <w:noProof/>
            <w:webHidden/>
            <w:sz w:val="24"/>
            <w:szCs w:val="24"/>
          </w:rPr>
          <w:instrText xml:space="preserve"> PAGEREF _Toc73226023 \h </w:instrText>
        </w:r>
        <w:r w:rsidRPr="00280CB8">
          <w:rPr>
            <w:noProof/>
            <w:webHidden/>
            <w:sz w:val="24"/>
            <w:szCs w:val="24"/>
          </w:rPr>
        </w:r>
        <w:r w:rsidRPr="00280CB8">
          <w:rPr>
            <w:noProof/>
            <w:webHidden/>
            <w:sz w:val="24"/>
            <w:szCs w:val="24"/>
          </w:rPr>
          <w:fldChar w:fldCharType="separate"/>
        </w:r>
        <w:r w:rsidRPr="00280CB8">
          <w:rPr>
            <w:noProof/>
            <w:webHidden/>
            <w:sz w:val="24"/>
            <w:szCs w:val="24"/>
          </w:rPr>
          <w:t>29</w:t>
        </w:r>
        <w:r w:rsidRPr="00280CB8">
          <w:rPr>
            <w:noProof/>
            <w:webHidden/>
            <w:sz w:val="24"/>
            <w:szCs w:val="24"/>
          </w:rPr>
          <w:fldChar w:fldCharType="end"/>
        </w:r>
      </w:hyperlink>
    </w:p>
    <w:p w14:paraId="3A7C4826" w14:textId="13B700BF" w:rsidR="00B8140F" w:rsidRPr="00280CB8" w:rsidRDefault="00280CB8">
      <w:pPr>
        <w:pStyle w:val="TM1"/>
        <w:tabs>
          <w:tab w:val="right" w:pos="9062"/>
        </w:tabs>
        <w:rPr>
          <w:rFonts w:eastAsiaTheme="minorEastAsia"/>
          <w:caps w:val="0"/>
          <w:noProof/>
          <w:sz w:val="24"/>
          <w:szCs w:val="24"/>
          <w:u w:val="none"/>
          <w:lang w:val="en-US"/>
        </w:rPr>
      </w:pPr>
      <w:r w:rsidRPr="00280CB8">
        <w:rPr>
          <w:rFonts w:eastAsiaTheme="minorEastAsia"/>
          <w:caps w:val="0"/>
          <w:noProof/>
          <w:sz w:val="24"/>
          <w:szCs w:val="24"/>
          <w:u w:val="none"/>
          <w:lang w:val="en-US"/>
        </w:rPr>
        <w:t>ANNEXES</w:t>
      </w:r>
    </w:p>
    <w:p w14:paraId="0F311EF3" w14:textId="38CBC28B" w:rsidR="0032761A" w:rsidRDefault="00B8140F" w:rsidP="00B8140F">
      <w:pPr>
        <w:pStyle w:val="Titre"/>
      </w:pPr>
      <w:r>
        <w:fldChar w:fldCharType="end"/>
      </w:r>
    </w:p>
    <w:p w14:paraId="6A7D180E" w14:textId="77777777" w:rsidR="00CE2643" w:rsidRDefault="00CE2643" w:rsidP="00CE2643"/>
    <w:p w14:paraId="5C10D1BD" w14:textId="77777777" w:rsidR="00CE2643" w:rsidRDefault="00CE2643" w:rsidP="00CE2643"/>
    <w:p w14:paraId="0C4B14C8" w14:textId="77777777" w:rsidR="00CE2643" w:rsidRPr="00CE2643" w:rsidRDefault="00CE2643" w:rsidP="00CE2643"/>
    <w:p w14:paraId="3768FD52" w14:textId="77777777" w:rsidR="00AF7733" w:rsidRDefault="00AF7733" w:rsidP="0032761A">
      <w:pPr>
        <w:pStyle w:val="TEXTE1"/>
        <w:rPr>
          <w:rFonts w:asciiTheme="majorHAnsi" w:hAnsiTheme="majorHAnsi"/>
          <w:sz w:val="48"/>
          <w:szCs w:val="48"/>
        </w:rPr>
        <w:sectPr w:rsidR="00AF7733" w:rsidSect="00AF7733">
          <w:pgSz w:w="11906" w:h="16838"/>
          <w:pgMar w:top="1417" w:right="1417" w:bottom="1417" w:left="1417" w:header="708" w:footer="708" w:gutter="0"/>
          <w:pgNumType w:start="1"/>
          <w:cols w:space="708"/>
          <w:titlePg/>
          <w:docGrid w:linePitch="360"/>
        </w:sectPr>
      </w:pPr>
    </w:p>
    <w:p w14:paraId="51CB0343" w14:textId="77777777" w:rsidR="00E93D6A" w:rsidRDefault="00E93D6A" w:rsidP="0032761A">
      <w:pPr>
        <w:pStyle w:val="TEXTE1"/>
        <w:rPr>
          <w:rFonts w:asciiTheme="majorHAnsi" w:hAnsiTheme="majorHAnsi"/>
          <w:sz w:val="48"/>
          <w:szCs w:val="48"/>
        </w:rPr>
      </w:pPr>
    </w:p>
    <w:p w14:paraId="7448FE53" w14:textId="77777777" w:rsidR="001872EE" w:rsidRPr="0032761A" w:rsidRDefault="00024EC7" w:rsidP="0032761A">
      <w:pPr>
        <w:pStyle w:val="TEXTE1"/>
        <w:rPr>
          <w:rFonts w:asciiTheme="majorHAnsi" w:hAnsiTheme="majorHAnsi"/>
          <w:sz w:val="48"/>
          <w:szCs w:val="48"/>
        </w:rPr>
      </w:pPr>
      <w:r w:rsidRPr="0032761A">
        <w:rPr>
          <w:rFonts w:asciiTheme="majorHAnsi" w:hAnsiTheme="majorHAnsi"/>
          <w:sz w:val="48"/>
          <w:szCs w:val="48"/>
        </w:rPr>
        <w:t>REMERCIEMENTS</w:t>
      </w:r>
    </w:p>
    <w:p w14:paraId="2F519FF4" w14:textId="77777777" w:rsidR="00C238D1" w:rsidRDefault="00C238D1" w:rsidP="0009128D">
      <w:pPr>
        <w:pStyle w:val="TEXTE1"/>
      </w:pPr>
      <w:r w:rsidRPr="00C238D1">
        <w:t>Je tiens tout d’abord à remercier la direction du MIO et de l’OSU Pythéas pour m’avoir permis d’intégrer le laboratoire, ainsi que l’Institut Méditerranéen pour la Transition Environnementale (ITEM) pour avoir soutenu le financement de mon stage.</w:t>
      </w:r>
    </w:p>
    <w:p w14:paraId="69721966" w14:textId="77777777" w:rsidR="00C238D1" w:rsidRPr="00C238D1" w:rsidRDefault="00C238D1" w:rsidP="0009128D">
      <w:pPr>
        <w:pStyle w:val="TEXTE1"/>
      </w:pPr>
    </w:p>
    <w:p w14:paraId="59453C03" w14:textId="77777777" w:rsidR="00C238D1" w:rsidRPr="00C238D1" w:rsidRDefault="00C238D1" w:rsidP="0009128D">
      <w:pPr>
        <w:pStyle w:val="TEXTE1"/>
      </w:pPr>
      <w:r w:rsidRPr="00C238D1">
        <w:t>Je remercie chaleureusement</w:t>
      </w:r>
      <w:r w:rsidRPr="00C238D1">
        <w:rPr>
          <w:b/>
          <w:bCs/>
        </w:rPr>
        <w:t xml:space="preserve"> Valérie </w:t>
      </w:r>
      <w:proofErr w:type="spellStart"/>
      <w:r w:rsidRPr="00C238D1">
        <w:rPr>
          <w:b/>
          <w:bCs/>
        </w:rPr>
        <w:t>Michotey</w:t>
      </w:r>
      <w:proofErr w:type="spellEnd"/>
      <w:r w:rsidRPr="00C238D1">
        <w:t xml:space="preserve"> d’avoir accepté que je réalise ce stage à ses côtés, pour la confiance et le temps qu’elle m’a accordé, ainsi que pour son aide et ses connaissances.</w:t>
      </w:r>
    </w:p>
    <w:p w14:paraId="501C36C0" w14:textId="77777777" w:rsidR="00C238D1" w:rsidRPr="00C238D1" w:rsidRDefault="00C238D1" w:rsidP="0009128D">
      <w:pPr>
        <w:pStyle w:val="TEXTE1"/>
      </w:pPr>
      <w:r w:rsidRPr="00C238D1">
        <w:t xml:space="preserve">Je remercie également </w:t>
      </w:r>
      <w:r w:rsidRPr="00C238D1">
        <w:rPr>
          <w:b/>
          <w:bCs/>
        </w:rPr>
        <w:t>Marc Garel</w:t>
      </w:r>
      <w:r w:rsidRPr="00C238D1">
        <w:t xml:space="preserve"> de m’avoir accueilli </w:t>
      </w:r>
      <w:r w:rsidRPr="00C238D1">
        <w:rPr>
          <w:rStyle w:val="TEXTE1Car"/>
        </w:rPr>
        <w:t xml:space="preserve">dans son bureau, ainsi que pour son aide dans l’analyse </w:t>
      </w:r>
      <w:proofErr w:type="spellStart"/>
      <w:r w:rsidRPr="00C238D1">
        <w:rPr>
          <w:rStyle w:val="TEXTE1Car"/>
        </w:rPr>
        <w:t>bioinformatique</w:t>
      </w:r>
      <w:proofErr w:type="spellEnd"/>
      <w:r w:rsidRPr="00C238D1">
        <w:rPr>
          <w:rStyle w:val="TEXTE1Car"/>
        </w:rPr>
        <w:t xml:space="preserve"> et pour son soutien, sa bonne humeur et ses</w:t>
      </w:r>
      <w:r w:rsidRPr="00C238D1">
        <w:t xml:space="preserve"> conseils au quotidien. </w:t>
      </w:r>
    </w:p>
    <w:p w14:paraId="656D40A9" w14:textId="77777777" w:rsidR="00C238D1" w:rsidRPr="00C238D1" w:rsidRDefault="00C238D1" w:rsidP="0009128D">
      <w:pPr>
        <w:pStyle w:val="TEXTE1"/>
      </w:pPr>
      <w:r w:rsidRPr="00C238D1">
        <w:t xml:space="preserve">J’adresse mes remerciements à </w:t>
      </w:r>
      <w:r w:rsidRPr="00C238D1">
        <w:rPr>
          <w:b/>
          <w:bCs/>
        </w:rPr>
        <w:t>Thierry Thibau</w:t>
      </w:r>
      <w:r w:rsidRPr="00C238D1">
        <w:t xml:space="preserve">t qui a réalisé l’identification des Corallinales et le partage de ses connaissances sur le sujet. </w:t>
      </w:r>
    </w:p>
    <w:p w14:paraId="2B56763A" w14:textId="77777777" w:rsidR="00C238D1" w:rsidRPr="00C238D1" w:rsidRDefault="00C238D1" w:rsidP="0009128D">
      <w:pPr>
        <w:pStyle w:val="TEXTE1"/>
      </w:pPr>
      <w:r w:rsidRPr="00C238D1">
        <w:rPr>
          <w:rFonts w:ascii="Calibri" w:hAnsi="Calibri"/>
          <w:color w:val="000000"/>
        </w:rPr>
        <w:t xml:space="preserve">Je remercie </w:t>
      </w:r>
      <w:r w:rsidRPr="00C238D1">
        <w:rPr>
          <w:rFonts w:ascii="Calibri" w:hAnsi="Calibri"/>
          <w:b/>
          <w:bCs/>
          <w:color w:val="000000"/>
        </w:rPr>
        <w:t xml:space="preserve">Stéphane </w:t>
      </w:r>
      <w:proofErr w:type="spellStart"/>
      <w:r w:rsidRPr="00C238D1">
        <w:rPr>
          <w:rFonts w:ascii="Calibri" w:hAnsi="Calibri"/>
          <w:b/>
          <w:bCs/>
          <w:color w:val="000000"/>
        </w:rPr>
        <w:t>Sartoretto</w:t>
      </w:r>
      <w:proofErr w:type="spellEnd"/>
      <w:r w:rsidRPr="00C238D1">
        <w:rPr>
          <w:rFonts w:ascii="Calibri" w:hAnsi="Calibri"/>
          <w:color w:val="000000"/>
        </w:rPr>
        <w:t>, sans qui cette étude n’aurait pas eu lieu, puisqu’il a réalisé l’échantillonnage des Corallines et le suivi de température et de surface de blanchiment sur les sites de prélèvements, ainsi que pour m’avoir transmis les informations concernant ces organismes.</w:t>
      </w:r>
    </w:p>
    <w:p w14:paraId="2F0258F3" w14:textId="77777777" w:rsidR="00C238D1" w:rsidRPr="00C238D1" w:rsidRDefault="00C238D1" w:rsidP="0009128D">
      <w:pPr>
        <w:pStyle w:val="TEXTE1"/>
      </w:pPr>
      <w:r w:rsidRPr="00C238D1">
        <w:rPr>
          <w:rFonts w:ascii="Calibri" w:hAnsi="Calibri"/>
          <w:color w:val="000000"/>
        </w:rPr>
        <w:t>Mes remerciements s’adressent également à</w:t>
      </w:r>
      <w:r w:rsidRPr="00C238D1">
        <w:rPr>
          <w:rFonts w:ascii="Calibri" w:hAnsi="Calibri"/>
          <w:b/>
          <w:bCs/>
          <w:color w:val="000000"/>
        </w:rPr>
        <w:t xml:space="preserve"> Sophie </w:t>
      </w:r>
      <w:proofErr w:type="spellStart"/>
      <w:r w:rsidRPr="00C238D1">
        <w:rPr>
          <w:rFonts w:ascii="Calibri" w:hAnsi="Calibri"/>
          <w:b/>
          <w:bCs/>
          <w:color w:val="000000"/>
        </w:rPr>
        <w:t>Guasco</w:t>
      </w:r>
      <w:proofErr w:type="spellEnd"/>
      <w:r w:rsidRPr="00C238D1">
        <w:rPr>
          <w:rFonts w:ascii="Calibri" w:hAnsi="Calibri"/>
          <w:color w:val="000000"/>
        </w:rPr>
        <w:t xml:space="preserve"> pour la réalisation du traitement des échantillons d’ADN, ainsi qu’à </w:t>
      </w:r>
      <w:r w:rsidRPr="00C238D1">
        <w:rPr>
          <w:rFonts w:ascii="Calibri" w:hAnsi="Calibri"/>
          <w:b/>
          <w:bCs/>
          <w:color w:val="000000"/>
        </w:rPr>
        <w:t xml:space="preserve">Fabrice </w:t>
      </w:r>
      <w:proofErr w:type="spellStart"/>
      <w:r w:rsidRPr="00C238D1">
        <w:rPr>
          <w:rFonts w:ascii="Calibri" w:hAnsi="Calibri"/>
          <w:b/>
          <w:bCs/>
          <w:color w:val="000000"/>
        </w:rPr>
        <w:t>Armougoum</w:t>
      </w:r>
      <w:proofErr w:type="spellEnd"/>
      <w:r w:rsidRPr="00C238D1">
        <w:rPr>
          <w:rFonts w:ascii="Calibri" w:hAnsi="Calibri"/>
          <w:color w:val="000000"/>
        </w:rPr>
        <w:t xml:space="preserve"> qui m’a permis de réaliser la formation sur l’analyse et le traitement de données de </w:t>
      </w:r>
      <w:proofErr w:type="spellStart"/>
      <w:r w:rsidRPr="00C238D1">
        <w:rPr>
          <w:rFonts w:ascii="Calibri" w:hAnsi="Calibri"/>
          <w:color w:val="000000"/>
        </w:rPr>
        <w:t>métabarcoding</w:t>
      </w:r>
      <w:proofErr w:type="spellEnd"/>
      <w:r w:rsidRPr="00C238D1">
        <w:rPr>
          <w:rFonts w:ascii="Calibri" w:hAnsi="Calibri"/>
          <w:color w:val="000000"/>
        </w:rPr>
        <w:t xml:space="preserve">. </w:t>
      </w:r>
    </w:p>
    <w:p w14:paraId="081B3FDE" w14:textId="77777777" w:rsidR="00C238D1" w:rsidRPr="00C238D1" w:rsidRDefault="00C238D1" w:rsidP="00C238D1">
      <w:pPr>
        <w:pStyle w:val="NormalWeb"/>
        <w:spacing w:before="0" w:beforeAutospacing="0" w:after="160" w:afterAutospacing="0" w:line="360" w:lineRule="auto"/>
        <w:jc w:val="both"/>
        <w:rPr>
          <w:lang w:val="fr-FR"/>
        </w:rPr>
      </w:pPr>
      <w:r w:rsidRPr="00C238D1">
        <w:rPr>
          <w:lang w:val="fr-FR"/>
        </w:rPr>
        <w:t> </w:t>
      </w:r>
    </w:p>
    <w:p w14:paraId="186DD61B" w14:textId="77777777" w:rsidR="00675CF9" w:rsidRDefault="00C238D1" w:rsidP="00C238D1">
      <w:pPr>
        <w:pStyle w:val="TEXTE1"/>
      </w:pPr>
      <w:r>
        <w:rPr>
          <w:rFonts w:ascii="Calibri" w:hAnsi="Calibri"/>
          <w:color w:val="000000"/>
        </w:rPr>
        <w:t>Enfin, un immense merci à toutes les personnes qui ont contribué de près comme de loin à la bonne réalisation de ce stage, merci pour leur soutien, leurs conseils.</w:t>
      </w:r>
    </w:p>
    <w:p w14:paraId="48BB94F6" w14:textId="77777777" w:rsidR="006C7B1C" w:rsidRDefault="006C7B1C" w:rsidP="00C238D1">
      <w:pPr>
        <w:pStyle w:val="TEXTE1"/>
      </w:pPr>
    </w:p>
    <w:p w14:paraId="5F4E8253" w14:textId="77777777" w:rsidR="001443AD" w:rsidRDefault="001443AD" w:rsidP="005D2584">
      <w:pPr>
        <w:pStyle w:val="TEXTE1"/>
        <w:sectPr w:rsidR="001443AD" w:rsidSect="00AF7733">
          <w:pgSz w:w="11906" w:h="16838"/>
          <w:pgMar w:top="1417" w:right="1417" w:bottom="1417" w:left="1417" w:header="708" w:footer="708" w:gutter="0"/>
          <w:pgNumType w:start="1"/>
          <w:cols w:space="708"/>
          <w:titlePg/>
          <w:docGrid w:linePitch="360"/>
        </w:sectPr>
      </w:pPr>
    </w:p>
    <w:p w14:paraId="61EA85A3" w14:textId="77777777" w:rsidR="0097135D" w:rsidRDefault="00024EC7" w:rsidP="0071533C">
      <w:pPr>
        <w:pStyle w:val="Titre1"/>
      </w:pPr>
      <w:bookmarkStart w:id="4" w:name="_Toc73226009"/>
      <w:r w:rsidRPr="0001499C">
        <w:lastRenderedPageBreak/>
        <w:t>INTRODUCTION</w:t>
      </w:r>
      <w:bookmarkEnd w:id="4"/>
      <w:r>
        <w:t xml:space="preserve"> </w:t>
      </w:r>
    </w:p>
    <w:p w14:paraId="7D15B619" w14:textId="77777777" w:rsidR="00E02C70" w:rsidRDefault="00F81E8B" w:rsidP="0001499C">
      <w:pPr>
        <w:pStyle w:val="TTitre2"/>
      </w:pPr>
      <w:r>
        <w:t xml:space="preserve">Contexte </w:t>
      </w:r>
      <w:r w:rsidRPr="0001499C">
        <w:t>scientifique</w:t>
      </w:r>
      <w:r>
        <w:t xml:space="preserve"> </w:t>
      </w:r>
    </w:p>
    <w:p w14:paraId="44F7CEE6" w14:textId="77777777" w:rsidR="00C238D1" w:rsidRDefault="00C238D1" w:rsidP="00E02C70">
      <w:pPr>
        <w:pStyle w:val="TEXTE1"/>
        <w:ind w:firstLine="360"/>
      </w:pPr>
      <w:r>
        <w:t>La Méditerranée avec une superficie de 2 969 000 km² et une profondeur maximale de 5 267 m (1 460 m en moyenne) est la mer fermée la plus large et profonde sur Terre</w:t>
      </w:r>
      <w:r w:rsidR="00BC312B">
        <w:t xml:space="preserve"> </w:t>
      </w:r>
      <w:r w:rsidR="00BC312B">
        <w:fldChar w:fldCharType="begin"/>
      </w:r>
      <w:r w:rsidR="00BC312B">
        <w:instrText xml:space="preserve"> ADDIN ZOTERO_ITEM CSL_CITATION {"citationID":"hT6kH7o4","properties":{"formattedCitation":"(Coll {\\i{}et al.}, 2010)","plainCitation":"(Coll et al., 2010)","noteIndex":0},"citationItems":[{"id":128,"uris":["http://zotero.org/users/4670279/items/MG8E8Y3J"],"uri":["http://zotero.org/users/4670279/items/MG8E8Y3J"],"itemData":{"id":128,"type":"article-journal","abstract":"The Mediterranean Sea is a marine biodiversity hot spot. Here we combined an extensive literature analysis with expert opinions to update publicly available estimates of major taxa in this marine ecosystem and to revise and update several species lists. We also assessed overall spatial and temporal patterns of species diversity and identified major changes and threats. Our results listed approximately 17,000 marine species occurring in the Mediterranean Sea. However, our estimates of marine diversity are still incomplete as yet—undescribed species will be added in the future. Diversity for microbes is substantially underestimated, and the deep-sea areas and portions of the southern and eastern region are still poorly known. In addition, the invasion of alien species is a crucial factor that will continue to change the biodiversity of the Mediterranean, mainly in its eastern basin that can spread rapidly northwards and westwards due to the warming of the Mediterranean Sea. Spatial patterns showed a general decrease in biodiversity from northwestern to southeastern regions following a gradient of production, with some exceptions and caution due to gaps in our knowledge of the biota along the southern and eastern rims. Biodiversity was also generally higher in coastal areas and continental shelves, and decreases with depth. Temporal trends indicated that overexploitation and habitat loss have been the main human drivers of historical changes in biodiversity. At present, habitat loss and degradation, followed by fishing impacts, pollution, climate change, eutrophication, and the establishment of alien species are the most important threats and affect the greatest number of taxonomic groups. All these impacts are expected to grow in importance in the future, especially climate change and habitat degradation. The spatial identification of hot spots highlighted the ecological importance of most of the western Mediterranean shelves (and in particular, the Strait of Gibraltar and the adjacent Alboran Sea), western African coast, the Adriatic, and the Aegean Sea, which show high concentrations of endangered, threatened, or vulnerable species. The Levantine Basin, severely impacted by the invasion of species, is endangered as well. This abstract has been translated to other languages (File S1).","container-title":"PLOS ONE","DOI":"10.1371/journal.pone.0011842","ISSN":"1932-6203","issue":"8","journalAbbreviation":"PLOS ONE","language":"en","note":"publisher: Public Library of Science","page":"e11842","source":"PLoS Journals","title":"The Biodiversity of the Mediterranean Sea: Estimates, Patterns, and Threats","title-short":"The Biodiversity of the Mediterranean Sea","volume":"5","author":[{"family":"Coll","given":"Marta"},{"family":"Piroddi","given":"Chiara"},{"family":"Steenbeek","given":"Jeroen"},{"family":"Kaschner","given":"Kristin"},{"family":"Lasram","given":"Frida Ben Rais"},{"family":"Aguzzi","given":"Jacopo"},{"family":"Ballesteros","given":"Enric"},{"family":"Bianchi","given":"Carlo Nike"},{"family":"Corbera","given":"Jordi"},{"family":"Dailianis","given":"Thanos"},{"family":"Danovaro","given":"Roberto"},{"family":"Estrada","given":"Marta"},{"family":"Froglia","given":"Carlo"},{"family":"Galil","given":"Bella S."},{"family":"Gasol","given":"Josep M."},{"family":"Gertwagen","given":"Ruthy"},{"family":"Gil","given":"João"},{"family":"Guilhaumon","given":"François"},{"family":"Kesner-Reyes","given":"Kathleen"},{"family":"Kitsos","given":"Miltiadis-Spyridon"},{"family":"Koukouras","given":"Athanasios"},{"family":"Lampadariou","given":"Nikolaos"},{"family":"Laxamana","given":"Elijah"},{"family":"Cuadra","given":"Carlos M. López-Fé","dropping-particle":"de la"},{"family":"Lotze","given":"Heike K."},{"family":"Martin","given":"Daniel"},{"family":"Mouillot","given":"David"},{"family":"Oro","given":"Daniel"},{"family":"Raicevich","given":"Saša"},{"family":"Rius-Barile","given":"Josephine"},{"family":"Saiz-Salinas","given":"Jose Ignacio"},{"family":"Vicente","given":"Carles San"},{"family":"Somot","given":"Samuel"},{"family":"Templado","given":"José"},{"family":"Turon","given":"Xavier"},{"family":"Vafidis","given":"Dimitris"},{"family":"Villanueva","given":"Roger"},{"family":"Voultsiadou","given":"Eleni"}],"issued":{"date-parts":[["2010",8,2]]}}}],"schema":"https://github.com/citation-style-language/schema/raw/master/csl-citation.json"} </w:instrText>
      </w:r>
      <w:r w:rsidR="00BC312B">
        <w:fldChar w:fldCharType="separate"/>
      </w:r>
      <w:r w:rsidR="00BC312B" w:rsidRPr="00BC312B">
        <w:rPr>
          <w:rFonts w:ascii="Calibri" w:hAnsi="Calibri" w:cs="Times New Roman"/>
          <w:szCs w:val="24"/>
        </w:rPr>
        <w:t xml:space="preserve">(Coll </w:t>
      </w:r>
      <w:r w:rsidR="00BC312B" w:rsidRPr="00BC312B">
        <w:rPr>
          <w:rFonts w:ascii="Calibri" w:hAnsi="Calibri" w:cs="Times New Roman"/>
          <w:i/>
          <w:iCs/>
          <w:szCs w:val="24"/>
        </w:rPr>
        <w:t>et al.</w:t>
      </w:r>
      <w:r w:rsidR="00BC312B" w:rsidRPr="00BC312B">
        <w:rPr>
          <w:rFonts w:ascii="Calibri" w:hAnsi="Calibri" w:cs="Times New Roman"/>
          <w:szCs w:val="24"/>
        </w:rPr>
        <w:t>, 2010)</w:t>
      </w:r>
      <w:r w:rsidR="00BC312B">
        <w:fldChar w:fldCharType="end"/>
      </w:r>
      <w:r>
        <w:t>. Pourtant, elle ne représente que 0</w:t>
      </w:r>
      <w:r w:rsidR="00E02C70">
        <w:t>,</w:t>
      </w:r>
      <w:r>
        <w:t xml:space="preserve">82 % de la superficie océanique mondiale </w:t>
      </w:r>
      <w:r w:rsidR="00BC312B">
        <w:fldChar w:fldCharType="begin"/>
      </w:r>
      <w:r w:rsidR="00BC312B">
        <w:instrText xml:space="preserve"> ADDIN ZOTERO_ITEM CSL_CITATION {"citationID":"FGW0o69a","properties":{"formattedCitation":"(Bianchi and Morri, 2000)","plainCitation":"(Bianchi and Morri, 2000)","noteIndex":0},"citationItems":[{"id":131,"uris":["http://zotero.org/users/4670279/items/8ZEMJSLJ"],"uri":["http://zotero.org/users/4670279/items/8ZEMJSLJ"],"itemData":{"id":131,"type":"article-journal","abstract":"Mediterranean marine biodiversity has received only a fraction of the attention accorded to its terrestrial counterpart, despite the great cultural and economic importance that the sea has been having for the Mediterranean countries. A rough estimate of more than 8500 species of macroscopic marine organisms should live in the Mediterranean Sea, corresponding to somewhat between 4% and 18% of the world marine species. This is a conspicuous figure if one considers that the Mediterranean Sea is only 0.82% in surface area and 0.32% in volume as compared to the world ocean. The high biodiversity of the Mediterranean Sea may be explained by historical (its tradition of study dates older than for almost any other sea), paleogeographic (its tormented geological history through the last 5 my has been determining the occurrence of distinct biogeographic categories), and ecological (its variety of climatic and hydrologic situations within a single basin has probably no equals in the world) reasons. Present-day Mediterranean biodiversity is undergoing rapid alteration under the combined pressure of climate change and human impact, but protection measures, either for species or ecosystems, are still scarce. To understand the role and patterns of Mediterranean marine biodiversity, marine ecological research should: first, re-value those scientific areas currently unfashionable with funding agencies (systematics, biogeography and taxonomy); second, start monitoring biodiversity with a long-term approach at a whole Mediterranean scale, possibly through an internationally co-ordinated network of marine protected areas.","container-title":"Marine Pollution Bulletin","DOI":"10.1016/S0025-326X(00)00027-8","ISSN":"0025-326X","issue":"5","journalAbbreviation":"Marine Pollution Bulletin","language":"en","page":"367-376","source":"ScienceDirect","title":"Marine Biodiversity of the Mediterranean Sea: Situation, Problems and Prospects for Future Research","title-short":"Marine Biodiversity of the Mediterranean Sea","volume":"40","author":[{"family":"Bianchi","given":"C. Nike"},{"family":"Morri","given":"Carla"}],"issued":{"date-parts":[["2000",5,1]]}}}],"schema":"https://github.com/citation-style-language/schema/raw/master/csl-citation.json"} </w:instrText>
      </w:r>
      <w:r w:rsidR="00BC312B">
        <w:fldChar w:fldCharType="separate"/>
      </w:r>
      <w:r w:rsidR="00BC312B" w:rsidRPr="00BC312B">
        <w:rPr>
          <w:rFonts w:ascii="Calibri" w:hAnsi="Calibri"/>
        </w:rPr>
        <w:t>(Bianchi and Morri, 2000)</w:t>
      </w:r>
      <w:r w:rsidR="00BC312B">
        <w:fldChar w:fldCharType="end"/>
      </w:r>
      <w:r>
        <w:t xml:space="preserve"> où se concentre pas moins de 17 000 espèces enregistrées, ce qui en fait un haut lieu de la biodiversité </w:t>
      </w:r>
      <w:r w:rsidR="00BC312B">
        <w:fldChar w:fldCharType="begin"/>
      </w:r>
      <w:r w:rsidR="00BC312B">
        <w:instrText xml:space="preserve"> ADDIN ZOTERO_ITEM CSL_CITATION {"citationID":"mdQpTHGY","properties":{"formattedCitation":"(Coll {\\i{}et al.}, 2010)","plainCitation":"(Coll et al., 2010)","noteIndex":0},"citationItems":[{"id":128,"uris":["http://zotero.org/users/4670279/items/MG8E8Y3J"],"uri":["http://zotero.org/users/4670279/items/MG8E8Y3J"],"itemData":{"id":128,"type":"article-journal","abstract":"The Mediterranean Sea is a marine biodiversity hot spot. Here we combined an extensive literature analysis with expert opinions to update publicly available estimates of major taxa in this marine ecosystem and to revise and update several species lists. We also assessed overall spatial and temporal patterns of species diversity and identified major changes and threats. Our results listed approximately 17,000 marine species occurring in the Mediterranean Sea. However, our estimates of marine diversity are still incomplete as yet—undescribed species will be added in the future. Diversity for microbes is substantially underestimated, and the deep-sea areas and portions of the southern and eastern region are still poorly known. In addition, the invasion of alien species is a crucial factor that will continue to change the biodiversity of the Mediterranean, mainly in its eastern basin that can spread rapidly northwards and westwards due to the warming of the Mediterranean Sea. Spatial patterns showed a general decrease in biodiversity from northwestern to southeastern regions following a gradient of production, with some exceptions and caution due to gaps in our knowledge of the biota along the southern and eastern rims. Biodiversity was also generally higher in coastal areas and continental shelves, and decreases with depth. Temporal trends indicated that overexploitation and habitat loss have been the main human drivers of historical changes in biodiversity. At present, habitat loss and degradation, followed by fishing impacts, pollution, climate change, eutrophication, and the establishment of alien species are the most important threats and affect the greatest number of taxonomic groups. All these impacts are expected to grow in importance in the future, especially climate change and habitat degradation. The spatial identification of hot spots highlighted the ecological importance of most of the western Mediterranean shelves (and in particular, the Strait of Gibraltar and the adjacent Alboran Sea), western African coast, the Adriatic, and the Aegean Sea, which show high concentrations of endangered, threatened, or vulnerable species. The Levantine Basin, severely impacted by the invasion of species, is endangered as well. This abstract has been translated to other languages (File S1).","container-title":"PLOS ONE","DOI":"10.1371/journal.pone.0011842","ISSN":"1932-6203","issue":"8","journalAbbreviation":"PLOS ONE","language":"en","note":"publisher: Public Library of Science","page":"e11842","source":"PLoS Journals","title":"The Biodiversity of the Mediterranean Sea: Estimates, Patterns, and Threats","title-short":"The Biodiversity of the Mediterranean Sea","volume":"5","author":[{"family":"Coll","given":"Marta"},{"family":"Piroddi","given":"Chiara"},{"family":"Steenbeek","given":"Jeroen"},{"family":"Kaschner","given":"Kristin"},{"family":"Lasram","given":"Frida Ben Rais"},{"family":"Aguzzi","given":"Jacopo"},{"family":"Ballesteros","given":"Enric"},{"family":"Bianchi","given":"Carlo Nike"},{"family":"Corbera","given":"Jordi"},{"family":"Dailianis","given":"Thanos"},{"family":"Danovaro","given":"Roberto"},{"family":"Estrada","given":"Marta"},{"family":"Froglia","given":"Carlo"},{"family":"Galil","given":"Bella S."},{"family":"Gasol","given":"Josep M."},{"family":"Gertwagen","given":"Ruthy"},{"family":"Gil","given":"João"},{"family":"Guilhaumon","given":"François"},{"family":"Kesner-Reyes","given":"Kathleen"},{"family":"Kitsos","given":"Miltiadis-Spyridon"},{"family":"Koukouras","given":"Athanasios"},{"family":"Lampadariou","given":"Nikolaos"},{"family":"Laxamana","given":"Elijah"},{"family":"Cuadra","given":"Carlos M. López-Fé","dropping-particle":"de la"},{"family":"Lotze","given":"Heike K."},{"family":"Martin","given":"Daniel"},{"family":"Mouillot","given":"David"},{"family":"Oro","given":"Daniel"},{"family":"Raicevich","given":"Saša"},{"family":"Rius-Barile","given":"Josephine"},{"family":"Saiz-Salinas","given":"Jose Ignacio"},{"family":"Vicente","given":"Carles San"},{"family":"Somot","given":"Samuel"},{"family":"Templado","given":"José"},{"family":"Turon","given":"Xavier"},{"family":"Vafidis","given":"Dimitris"},{"family":"Villanueva","given":"Roger"},{"family":"Voultsiadou","given":"Eleni"}],"issued":{"date-parts":[["2010",8,2]]}}}],"schema":"https://github.com/citation-style-language/schema/raw/master/csl-citation.json"} </w:instrText>
      </w:r>
      <w:r w:rsidR="00BC312B">
        <w:fldChar w:fldCharType="separate"/>
      </w:r>
      <w:r w:rsidR="00BC312B" w:rsidRPr="00BC312B">
        <w:rPr>
          <w:rFonts w:ascii="Calibri" w:hAnsi="Calibri" w:cs="Times New Roman"/>
          <w:szCs w:val="24"/>
        </w:rPr>
        <w:t xml:space="preserve">(Coll </w:t>
      </w:r>
      <w:r w:rsidR="00BC312B" w:rsidRPr="00BC312B">
        <w:rPr>
          <w:rFonts w:ascii="Calibri" w:hAnsi="Calibri" w:cs="Times New Roman"/>
          <w:i/>
          <w:iCs/>
          <w:szCs w:val="24"/>
        </w:rPr>
        <w:t>et al.</w:t>
      </w:r>
      <w:r w:rsidR="00BC312B" w:rsidRPr="00BC312B">
        <w:rPr>
          <w:rFonts w:ascii="Calibri" w:hAnsi="Calibri" w:cs="Times New Roman"/>
          <w:szCs w:val="24"/>
        </w:rPr>
        <w:t>, 2010)</w:t>
      </w:r>
      <w:r w:rsidR="00BC312B">
        <w:fldChar w:fldCharType="end"/>
      </w:r>
      <w:r>
        <w:t xml:space="preserve">. Parmi les habitats les plus riches en Méditerranée figurent les récifs à coralligènes, dont la surface estimée est de 2 763 km² </w:t>
      </w:r>
      <w:r w:rsidR="00BC312B">
        <w:fldChar w:fldCharType="begin"/>
      </w:r>
      <w:r w:rsidR="00BC312B">
        <w:instrText xml:space="preserve"> ADDIN ZOTERO_ITEM CSL_CITATION {"citationID":"s41edPBi","properties":{"formattedCitation":"(Giakoumi {\\i{}et al.}, 2013)","plainCitation":"(Giakoumi et al., 2013)","noteIndex":0},"citationItems":[{"id":138,"uris":["http://zotero.org/users/4670279/items/YC8YTCPZ"],"uri":["http://zotero.org/users/4670279/items/YC8YTCPZ"],"itemData":{"id":138,"type":"article-journal","abstract":"Spatial priorities for the conservation of three key Mediterranean habitats, i.e. seagrass Posidonia oceanica meadows, coralligenous formations, and marine caves, were determined through a systematic planning approach. Available information on the distribution of these habitats across the entire Mediterranean Sea was compiled to produce basin-scale distribution maps. Conservation targets for each habitat type were set according to European Union guidelines. Surrogates were used to estimate the spatial variation of opportunity cost for commercial, non-commercial fishing, and aquaculture. Marxan conservation planning software was used to evaluate the comparative utility of two planning scenarios: (a) a whole-basin scenario, referring to selection of priority areas across the whole Mediterranean Sea, and (b) an ecoregional scenario, in which priority areas were selected within eight predefined ecoregions. Although both scenarios required approximately the same total area to be protected in order to achieve conservation targets, the opportunity cost differed between them. The whole-basin scenario yielded a lower opportunity cost, but the Alboran Sea ecoregion was not represented and priority areas were predominantly located in the Ionian, Aegean, and Adriatic Seas. In comparison, the ecoregional scenario resulted in a higher representation of ecoregions and a more even distribution of priority areas, albeit with a higher opportunity cost. We suggest that planning at the ecoregional level ensures better representativeness of the selected conservation features and adequate protection of species, functional, and genetic diversity across the basin. While there are several initiatives that identify priority areas in the Mediterranean Sea, our approach is novel as it combines three issues: (a) it is based on the distribution of habitats and not species, which was rarely the case in previous efforts, (b) it considers spatial variability of cost throughout this socioeconomically heterogeneous basin, and (c) it adopts ecoregions as the most appropriate level for large-scale planning.","container-title":"PLOS ONE","DOI":"10.1371/journal.pone.0076449","ISSN":"1932-6203","issue":"10","journalAbbreviation":"PLOS ONE","language":"en","note":"publisher: Public Library of Science","page":"e76449","source":"PLoS Journals","title":"Ecoregion-Based Conservation Planning in the Mediterranean: Dealing with Large-Scale Heterogeneity","title-short":"Ecoregion-Based Conservation Planning in the Mediterranean","volume":"8","author":[{"family":"Giakoumi","given":"Sylvaine"},{"family":"Sini","given":"Maria"},{"family":"Gerovasileiou","given":"Vasilis"},{"family":"Mazor","given":"Tessa"},{"family":"Beher","given":"Jutta"},{"family":"Possingham","given":"Hugh P."},{"family":"Abdulla","given":"Ameer"},{"family":"Çinar","given":"Melih Ertan"},{"family":"Dendrinos","given":"Panagiotis"},{"family":"Gucu","given":"Ali Cemal"},{"family":"Karamanlidis","given":"Alexandros A."},{"family":"Rodic","given":"Petra"},{"family":"Panayotidis","given":"Panayotis"},{"family":"Taskin","given":"Ergun"},{"family":"Jaklin","given":"Andrej"},{"family":"Voultsiadou","given":"Eleni"},{"family":"Webster","given":"Chloë"},{"family":"Zenetos","given":"Argyro"},{"family":"Katsanevakis","given":"Stelios"}],"issued":{"date-parts":[["2013",10,14]]}}}],"schema":"https://github.com/citation-style-language/schema/raw/master/csl-citation.json"} </w:instrText>
      </w:r>
      <w:r w:rsidR="00BC312B">
        <w:fldChar w:fldCharType="separate"/>
      </w:r>
      <w:r w:rsidR="00BC312B" w:rsidRPr="00BC312B">
        <w:rPr>
          <w:rFonts w:ascii="Calibri" w:hAnsi="Calibri" w:cs="Times New Roman"/>
          <w:szCs w:val="24"/>
        </w:rPr>
        <w:t xml:space="preserve">(Giakoumi </w:t>
      </w:r>
      <w:r w:rsidR="00BC312B" w:rsidRPr="00BC312B">
        <w:rPr>
          <w:rFonts w:ascii="Calibri" w:hAnsi="Calibri" w:cs="Times New Roman"/>
          <w:i/>
          <w:iCs/>
          <w:szCs w:val="24"/>
        </w:rPr>
        <w:t>et al.</w:t>
      </w:r>
      <w:r w:rsidR="00BC312B" w:rsidRPr="00BC312B">
        <w:rPr>
          <w:rFonts w:ascii="Calibri" w:hAnsi="Calibri" w:cs="Times New Roman"/>
          <w:szCs w:val="24"/>
        </w:rPr>
        <w:t>, 2013)</w:t>
      </w:r>
      <w:r w:rsidR="00BC312B">
        <w:fldChar w:fldCharType="end"/>
      </w:r>
      <w:r>
        <w:t xml:space="preserve"> et qui regroupent environ 1 700 espèces, soit 15 à 20 % des espèces connues en Méditerranée </w:t>
      </w:r>
      <w:r w:rsidR="00BC312B">
        <w:fldChar w:fldCharType="begin"/>
      </w:r>
      <w:r w:rsidR="00BC312B">
        <w:instrText xml:space="preserve"> ADDIN ZOTERO_ITEM CSL_CITATION {"citationID":"QtdXV5K1","properties":{"formattedCitation":"(Ballesteros, 2006; Coll {\\i{}et al.}, 2010)","plainCitation":"(Ballesteros, 2006; Coll et al., 2010)","noteIndex":0},"citationItems":[{"id":84,"uris":["http://zotero.org/users/4670279/items/N6ZEK2N4"],"uri":["http://zotero.org/users/4670279/items/N6ZEK2N4"],"itemData":{"id":84,"type":"article-journal","abstract":"Coralligenous concretions, the unique calcareous formations of biogenic origin in Mediterranean benthic environments, are produced by the accumulation of encrusting algae growing in dim light conditions. This review provides an overview of the results obtained by the main studies dealing with these formations, including the environmental factors which inﬂuence the development of coralligenous communities, their distribution, types, assemblages, builders and eroders, the biotic relationships and processes that create and destroy coralligenous assemblages, their dynamics and seasonality, and the functioning of several outstanding and key species. Special attention is devoted to the biodiversity of coralligenous communities and a ﬁrst estimation of the number of species reported for this habitat is provided. Major disturbances affecting coralligenous communities are discussed, ranging from large-scale events that are probably related to global environmental changes to degradation by waste water or invasive species. Degradation by ﬁshing activities and by divers is also considered. Finally, the main gaps in current scientiﬁc knowledge of coralligenous communities are listed and some recommendations are made regarding their protection.","language":"en","page":"123-195","source":"Zotero","title":"MEDITERRANEAN CORALLIGENOUS ASSEMBLAGES: A SYNTHESIS OF PRESENT KNOWLEDGE","volume":"44","author":[{"family":"Ballesteros","given":"Enric"}],"issued":{"date-parts":[["2006"]]}}},{"id":128,"uris":["http://zotero.org/users/4670279/items/MG8E8Y3J"],"uri":["http://zotero.org/users/4670279/items/MG8E8Y3J"],"itemData":{"id":128,"type":"article-journal","abstract":"The Mediterranean Sea is a marine biodiversity hot spot. Here we combined an extensive literature analysis with expert opinions to update publicly available estimates of major taxa in this marine ecosystem and to revise and update several species lists. We also assessed overall spatial and temporal patterns of species diversity and identified major changes and threats. Our results listed approximately 17,000 marine species occurring in the Mediterranean Sea. However, our estimates of marine diversity are still incomplete as yet—undescribed species will be added in the future. Diversity for microbes is substantially underestimated, and the deep-sea areas and portions of the southern and eastern region are still poorly known. In addition, the invasion of alien species is a crucial factor that will continue to change the biodiversity of the Mediterranean, mainly in its eastern basin that can spread rapidly northwards and westwards due to the warming of the Mediterranean Sea. Spatial patterns showed a general decrease in biodiversity from northwestern to southeastern regions following a gradient of production, with some exceptions and caution due to gaps in our knowledge of the biota along the southern and eastern rims. Biodiversity was also generally higher in coastal areas and continental shelves, and decreases with depth. Temporal trends indicated that overexploitation and habitat loss have been the main human drivers of historical changes in biodiversity. At present, habitat loss and degradation, followed by fishing impacts, pollution, climate change, eutrophication, and the establishment of alien species are the most important threats and affect the greatest number of taxonomic groups. All these impacts are expected to grow in importance in the future, especially climate change and habitat degradation. The spatial identification of hot spots highlighted the ecological importance of most of the western Mediterranean shelves (and in particular, the Strait of Gibraltar and the adjacent Alboran Sea), western African coast, the Adriatic, and the Aegean Sea, which show high concentrations of endangered, threatened, or vulnerable species. The Levantine Basin, severely impacted by the invasion of species, is endangered as well. This abstract has been translated to other languages (File S1).","container-title":"PLOS ONE","DOI":"10.1371/journal.pone.0011842","ISSN":"1932-6203","issue":"8","journalAbbreviation":"PLOS ONE","language":"en","note":"publisher: Public Library of Science","page":"e11842","source":"PLoS Journals","title":"The Biodiversity of the Mediterranean Sea: Estimates, Patterns, and Threats","title-short":"The Biodiversity of the Mediterranean Sea","volume":"5","author":[{"family":"Coll","given":"Marta"},{"family":"Piroddi","given":"Chiara"},{"family":"Steenbeek","given":"Jeroen"},{"family":"Kaschner","given":"Kristin"},{"family":"Lasram","given":"Frida Ben Rais"},{"family":"Aguzzi","given":"Jacopo"},{"family":"Ballesteros","given":"Enric"},{"family":"Bianchi","given":"Carlo Nike"},{"family":"Corbera","given":"Jordi"},{"family":"Dailianis","given":"Thanos"},{"family":"Danovaro","given":"Roberto"},{"family":"Estrada","given":"Marta"},{"family":"Froglia","given":"Carlo"},{"family":"Galil","given":"Bella S."},{"family":"Gasol","given":"Josep M."},{"family":"Gertwagen","given":"Ruthy"},{"family":"Gil","given":"João"},{"family":"Guilhaumon","given":"François"},{"family":"Kesner-Reyes","given":"Kathleen"},{"family":"Kitsos","given":"Miltiadis-Spyridon"},{"family":"Koukouras","given":"Athanasios"},{"family":"Lampadariou","given":"Nikolaos"},{"family":"Laxamana","given":"Elijah"},{"family":"Cuadra","given":"Carlos M. López-Fé","dropping-particle":"de la"},{"family":"Lotze","given":"Heike K."},{"family":"Martin","given":"Daniel"},{"family":"Mouillot","given":"David"},{"family":"Oro","given":"Daniel"},{"family":"Raicevich","given":"Saša"},{"family":"Rius-Barile","given":"Josephine"},{"family":"Saiz-Salinas","given":"Jose Ignacio"},{"family":"Vicente","given":"Carles San"},{"family":"Somot","given":"Samuel"},{"family":"Templado","given":"José"},{"family":"Turon","given":"Xavier"},{"family":"Vafidis","given":"Dimitris"},{"family":"Villanueva","given":"Roger"},{"family":"Voultsiadou","given":"Eleni"}],"issued":{"date-parts":[["2010",8,2]]}}}],"schema":"https://github.com/citation-style-language/schema/raw/master/csl-citation.json"} </w:instrText>
      </w:r>
      <w:r w:rsidR="00BC312B">
        <w:fldChar w:fldCharType="separate"/>
      </w:r>
      <w:r w:rsidR="00BC312B" w:rsidRPr="00BC312B">
        <w:rPr>
          <w:rFonts w:ascii="Calibri" w:hAnsi="Calibri" w:cs="Times New Roman"/>
          <w:szCs w:val="24"/>
        </w:rPr>
        <w:t xml:space="preserve">(Ballesteros, 2006; Coll </w:t>
      </w:r>
      <w:r w:rsidR="00BC312B" w:rsidRPr="00BC312B">
        <w:rPr>
          <w:rFonts w:ascii="Calibri" w:hAnsi="Calibri" w:cs="Times New Roman"/>
          <w:i/>
          <w:iCs/>
          <w:szCs w:val="24"/>
        </w:rPr>
        <w:t>et al.</w:t>
      </w:r>
      <w:r w:rsidR="00BC312B" w:rsidRPr="00BC312B">
        <w:rPr>
          <w:rFonts w:ascii="Calibri" w:hAnsi="Calibri" w:cs="Times New Roman"/>
          <w:szCs w:val="24"/>
        </w:rPr>
        <w:t>, 2010)</w:t>
      </w:r>
      <w:r w:rsidR="00BC312B">
        <w:fldChar w:fldCharType="end"/>
      </w:r>
      <w:r>
        <w:t xml:space="preserve">. Le coralligène nommé ainsi pour la première fois en 1883, doit son nom au corail rouge qu’il abrite et signifie producteur de récif </w:t>
      </w:r>
      <w:r w:rsidR="00BC312B">
        <w:fldChar w:fldCharType="begin"/>
      </w:r>
      <w:r w:rsidR="00BC312B">
        <w:instrText xml:space="preserve"> ADDIN ZOTERO_ITEM CSL_CITATION {"citationID":"8Vcdi8XM","properties":{"formattedCitation":"(Marion, 1883)","plainCitation":"(Marion, 1883)","noteIndex":0},"citationItems":[{"id":133,"uris":["http://zotero.org/users/4670279/items/95TPC7AI"],"uri":["http://zotero.org/users/4670279/items/95TPC7AI"],"itemData":{"id":133,"type":"book","language":"fr","note":"Google-Books-ID: QAgLAQAAIAAJ","number-of-pages":"120","publisher":"Cayer et cie.","source":"Google Books","title":"Esquisse d'une topographie zoologique du golfe de Marseille","author":[{"family":"Marion","given":"Antoine Fortuné"}],"issued":{"date-parts":[["1883"]]}}}],"schema":"https://github.com/citation-style-language/schema/raw/master/csl-citation.json"} </w:instrText>
      </w:r>
      <w:r w:rsidR="00BC312B">
        <w:fldChar w:fldCharType="separate"/>
      </w:r>
      <w:r w:rsidR="00BC312B" w:rsidRPr="00BC312B">
        <w:rPr>
          <w:rFonts w:ascii="Calibri" w:hAnsi="Calibri"/>
        </w:rPr>
        <w:t>(Marion, 1883)</w:t>
      </w:r>
      <w:r w:rsidR="00BC312B">
        <w:fldChar w:fldCharType="end"/>
      </w:r>
      <w:r>
        <w:t xml:space="preserve">. Ces fonds sont considérés comme le deuxième « point chaud » de la diversité, après les herbiers de phanérogames marines </w:t>
      </w:r>
      <w:r w:rsidR="00BC312B">
        <w:fldChar w:fldCharType="begin"/>
      </w:r>
      <w:r w:rsidR="00BC312B">
        <w:instrText xml:space="preserve"> ADDIN ZOTERO_ITEM CSL_CITATION {"citationID":"DLqmX5Wk","properties":{"formattedCitation":"(Boudouresque, 2004)","plainCitation":"(Boudouresque, 2004)","noteIndex":0},"citationItems":[{"id":112,"uris":["http://zotero.org/users/4670279/items/37SF4SU6"],"uri":["http://zotero.org/users/4670279/items/37SF4SU6"],"itemData":{"id":112,"type":"article-journal","source":"ResearchGate","title":"Marine biodiversity in the Mediterranean: Status of species, populations and communities","title-short":"Marine biodiversity in the Mediterranean","volume":"20","author":[{"family":"Boudouresque","given":"Charles"}],"issued":{"date-parts":[["2004",1,1]]}}}],"schema":"https://github.com/citation-style-language/schema/raw/master/csl-citation.json"} </w:instrText>
      </w:r>
      <w:r w:rsidR="00BC312B">
        <w:fldChar w:fldCharType="separate"/>
      </w:r>
      <w:r w:rsidR="00BC312B" w:rsidRPr="00BC312B">
        <w:rPr>
          <w:rFonts w:ascii="Calibri" w:hAnsi="Calibri"/>
        </w:rPr>
        <w:t>(Boudouresque, 2004)</w:t>
      </w:r>
      <w:r w:rsidR="00BC312B">
        <w:fldChar w:fldCharType="end"/>
      </w:r>
      <w:r>
        <w:t xml:space="preserve">. Ces formations calcaires d’origine biogénique (bioherme) uniques en Méditerranée benthique, sont formées par l’accumulation d’algues </w:t>
      </w:r>
      <w:proofErr w:type="spellStart"/>
      <w:r>
        <w:t>encroûtantes</w:t>
      </w:r>
      <w:proofErr w:type="spellEnd"/>
      <w:r>
        <w:t xml:space="preserve"> (Corallinales), qui produisent des bancs sur les substrats meubles ou </w:t>
      </w:r>
      <w:r w:rsidR="00BC312B">
        <w:t>des encorbellements</w:t>
      </w:r>
      <w:r>
        <w:t xml:space="preserve"> le long de tombants verticaux </w:t>
      </w:r>
      <w:r w:rsidR="00BC312B">
        <w:fldChar w:fldCharType="begin"/>
      </w:r>
      <w:r w:rsidR="00BC312B">
        <w:instrText xml:space="preserve"> ADDIN ZOTERO_ITEM CSL_CITATION {"citationID":"7hALgijC","properties":{"formattedCitation":"(Ballesteros, 2006)","plainCitation":"(Ballesteros, 2006)","noteIndex":0},"citationItems":[{"id":84,"uris":["http://zotero.org/users/4670279/items/N6ZEK2N4"],"uri":["http://zotero.org/users/4670279/items/N6ZEK2N4"],"itemData":{"id":84,"type":"article-journal","abstract":"Coralligenous concretions, the unique calcareous formations of biogenic origin in Mediterranean benthic environments, are produced by the accumulation of encrusting algae growing in dim light conditions. This review provides an overview of the results obtained by the main studies dealing with these formations, including the environmental factors which inﬂuence the development of coralligenous communities, their distribution, types, assemblages, builders and eroders, the biotic relationships and processes that create and destroy coralligenous assemblages, their dynamics and seasonality, and the functioning of several outstanding and key species. Special attention is devoted to the biodiversity of coralligenous communities and a ﬁrst estimation of the number of species reported for this habitat is provided. Major disturbances affecting coralligenous communities are discussed, ranging from large-scale events that are probably related to global environmental changes to degradation by waste water or invasive species. Degradation by ﬁshing activities and by divers is also considered. Finally, the main gaps in current scientiﬁc knowledge of coralligenous communities are listed and some recommendations are made regarding their protection.","language":"en","page":"123-195","source":"Zotero","title":"MEDITERRANEAN CORALLIGENOUS ASSEMBLAGES: A SYNTHESIS OF PRESENT KNOWLEDGE","volume":"44","author":[{"family":"Ballesteros","given":"Enric"}],"issued":{"date-parts":[["2006"]]}}}],"schema":"https://github.com/citation-style-language/schema/raw/master/csl-citation.json"} </w:instrText>
      </w:r>
      <w:r w:rsidR="00BC312B">
        <w:fldChar w:fldCharType="separate"/>
      </w:r>
      <w:r w:rsidR="00BC312B" w:rsidRPr="00BC312B">
        <w:rPr>
          <w:rFonts w:ascii="Calibri" w:hAnsi="Calibri"/>
        </w:rPr>
        <w:t>(Ballesteros, 2006)</w:t>
      </w:r>
      <w:r w:rsidR="00BC312B">
        <w:fldChar w:fldCharType="end"/>
      </w:r>
      <w:r>
        <w:t xml:space="preserve">. Leur développement se situe entre </w:t>
      </w:r>
      <w:r w:rsidR="00BC312B">
        <w:t>la zone infralittorale</w:t>
      </w:r>
      <w:r>
        <w:t xml:space="preserve"> et la zone </w:t>
      </w:r>
      <w:proofErr w:type="spellStart"/>
      <w:r>
        <w:t>circalittoral</w:t>
      </w:r>
      <w:r w:rsidR="00BC312B">
        <w:t>e</w:t>
      </w:r>
      <w:proofErr w:type="spellEnd"/>
      <w:r>
        <w:t xml:space="preserve">, et dépend de la transparence de l’eau régissant la quantité d’irradiation qui atteint le fond, ainsi que de l’hydrodynamisme </w:t>
      </w:r>
      <w:r w:rsidR="00BC312B">
        <w:fldChar w:fldCharType="begin"/>
      </w:r>
      <w:r w:rsidR="00BC312B">
        <w:instrText xml:space="preserve"> ADDIN ZOTERO_ITEM CSL_CITATION {"citationID":"nuoFXbQr","properties":{"formattedCitation":"(Sartoretto, 1994; Ballesteros, 2006)","plainCitation":"(Sartoretto, 1994; Ballesteros, 2006)","noteIndex":0},"citationItems":[{"id":143,"uris":["http://zotero.org/users/4670279/items/5H3WJ4AL"],"uri":["http://zotero.org/users/4670279/items/5H3WJ4AL"],"itemData":{"id":143,"type":"webpage","abstract":"Comptes rendus de l'Académie des sciences. Série 3, Sciences de la vie -- 1994-02 -- periodiques","container-title":"Gallica","genre":"issue","language":"FR","title":"Structure et dynamique d'un nouveau type de bioconstruction à Mesophyllum lichenoides (Ellis) Lemoine (Corallinales, Rhodophyta)","title-short":"Comptes rendus de l'Académie des sciences. Série 3, Sciences de la vie","URL":"https://gallica.bnf.fr/ark:/12148/bpt6k6203680q","author":[{"family":"Sartoretto","given":"Académie des sciences (France) Auteur","dropping-particle":"du"}],"accessed":{"date-parts":[["2021",4,22]]},"issued":{"date-parts":[["1994"]]}}},{"id":84,"uris":["http://zotero.org/users/4670279/items/N6ZEK2N4"],"uri":["http://zotero.org/users/4670279/items/N6ZEK2N4"],"itemData":{"id":84,"type":"article-journal","abstract":"Coralligenous concretions, the unique calcareous formations of biogenic origin in Mediterranean benthic environments, are produced by the accumulation of encrusting algae growing in dim light conditions. This review provides an overview of the results obtained by the main studies dealing with these formations, including the environmental factors which inﬂuence the development of coralligenous communities, their distribution, types, assemblages, builders and eroders, the biotic relationships and processes that create and destroy coralligenous assemblages, their dynamics and seasonality, and the functioning of several outstanding and key species. Special attention is devoted to the biodiversity of coralligenous communities and a ﬁrst estimation of the number of species reported for this habitat is provided. Major disturbances affecting coralligenous communities are discussed, ranging from large-scale events that are probably related to global environmental changes to degradation by waste water or invasive species. Degradation by ﬁshing activities and by divers is also considered. Finally, the main gaps in current scientiﬁc knowledge of coralligenous communities are listed and some recommendations are made regarding their protection.","language":"en","page":"123-195","source":"Zotero","title":"MEDITERRANEAN CORALLIGENOUS ASSEMBLAGES: A SYNTHESIS OF PRESENT KNOWLEDGE","volume":"44","author":[{"family":"Ballesteros","given":"Enric"}],"issued":{"date-parts":[["2006"]]}}}],"schema":"https://github.com/citation-style-language/schema/raw/master/csl-citation.json"} </w:instrText>
      </w:r>
      <w:r w:rsidR="00BC312B">
        <w:fldChar w:fldCharType="separate"/>
      </w:r>
      <w:r w:rsidR="00BC312B" w:rsidRPr="00BC312B">
        <w:rPr>
          <w:rFonts w:ascii="Calibri" w:hAnsi="Calibri"/>
        </w:rPr>
        <w:t>(Sartoretto, 1994; Ballesteros, 2006)</w:t>
      </w:r>
      <w:r w:rsidR="00BC312B">
        <w:fldChar w:fldCharType="end"/>
      </w:r>
      <w:r>
        <w:t xml:space="preserve">. Les fonds à coralligène sont composés d’organismes </w:t>
      </w:r>
      <w:proofErr w:type="spellStart"/>
      <w:r>
        <w:t>bioconstructeurs</w:t>
      </w:r>
      <w:proofErr w:type="spellEnd"/>
      <w:r>
        <w:t xml:space="preserve"> tels que les bryozoaires, les scléractiniaires</w:t>
      </w:r>
      <w:r w:rsidR="00E02C70">
        <w:t xml:space="preserve"> et</w:t>
      </w:r>
      <w:r>
        <w:t xml:space="preserve"> les polychètes. Ces formations calcaires sont également colonisées par des organismes </w:t>
      </w:r>
      <w:proofErr w:type="spellStart"/>
      <w:r>
        <w:t>bioérodeurs</w:t>
      </w:r>
      <w:proofErr w:type="spellEnd"/>
      <w:r>
        <w:t xml:space="preserve"> (</w:t>
      </w:r>
      <w:proofErr w:type="spellStart"/>
      <w:r>
        <w:t>Porifera</w:t>
      </w:r>
      <w:proofErr w:type="spellEnd"/>
      <w:r>
        <w:t xml:space="preserve">, Echinodermes, </w:t>
      </w:r>
      <w:r w:rsidR="00372B30">
        <w:t>Annélides</w:t>
      </w:r>
      <w:r>
        <w:t xml:space="preserve">), qui contribuent à créer une structure complexe constituée de </w:t>
      </w:r>
      <w:proofErr w:type="spellStart"/>
      <w:r>
        <w:t>microhabitats</w:t>
      </w:r>
      <w:proofErr w:type="spellEnd"/>
      <w:r>
        <w:t xml:space="preserve"> </w:t>
      </w:r>
      <w:r w:rsidR="00BC312B">
        <w:fldChar w:fldCharType="begin"/>
      </w:r>
      <w:r w:rsidR="00BC312B">
        <w:instrText xml:space="preserve"> ADDIN ZOTERO_ITEM CSL_CITATION {"citationID":"vehPwj9S","properties":{"formattedCitation":"(Ballesteros, 2006)","plainCitation":"(Ballesteros, 2006)","noteIndex":0},"citationItems":[{"id":84,"uris":["http://zotero.org/users/4670279/items/N6ZEK2N4"],"uri":["http://zotero.org/users/4670279/items/N6ZEK2N4"],"itemData":{"id":84,"type":"article-journal","abstract":"Coralligenous concretions, the unique calcareous formations of biogenic origin in Mediterranean benthic environments, are produced by the accumulation of encrusting algae growing in dim light conditions. This review provides an overview of the results obtained by the main studies dealing with these formations, including the environmental factors which inﬂuence the development of coralligenous communities, their distribution, types, assemblages, builders and eroders, the biotic relationships and processes that create and destroy coralligenous assemblages, their dynamics and seasonality, and the functioning of several outstanding and key species. Special attention is devoted to the biodiversity of coralligenous communities and a ﬁrst estimation of the number of species reported for this habitat is provided. Major disturbances affecting coralligenous communities are discussed, ranging from large-scale events that are probably related to global environmental changes to degradation by waste water or invasive species. Degradation by ﬁshing activities and by divers is also considered. Finally, the main gaps in current scientiﬁc knowledge of coralligenous communities are listed and some recommendations are made regarding their protection.","language":"en","page":"123-195","source":"Zotero","title":"MEDITERRANEAN CORALLIGENOUS ASSEMBLAGES: A SYNTHESIS OF PRESENT KNOWLEDGE","volume":"44","author":[{"family":"Ballesteros","given":"Enric"}],"issued":{"date-parts":[["2006"]]}}}],"schema":"https://github.com/citation-style-language/schema/raw/master/csl-citation.json"} </w:instrText>
      </w:r>
      <w:r w:rsidR="00BC312B">
        <w:fldChar w:fldCharType="separate"/>
      </w:r>
      <w:r w:rsidR="00BC312B" w:rsidRPr="00BC312B">
        <w:rPr>
          <w:rFonts w:ascii="Calibri" w:hAnsi="Calibri"/>
        </w:rPr>
        <w:t>(Ballesteros, 2006)</w:t>
      </w:r>
      <w:r w:rsidR="00BC312B">
        <w:fldChar w:fldCharType="end"/>
      </w:r>
      <w:r>
        <w:t xml:space="preserve">. Le coralligène reconnu à forts intérêts patrimoniaux et économiques a fait l’objet d’un développement d’indicateurs dans le cadre de l’application des différentes directives européennes (DHFF, DCE, DCSMM). Plusieurs espèces qui colonisent ces fonds sont strictement protégées par la convention de Barcelone (Alméria, janvier 2008). </w:t>
      </w:r>
    </w:p>
    <w:p w14:paraId="71C92418" w14:textId="77777777" w:rsidR="00F81E8B" w:rsidRDefault="00C238D1" w:rsidP="00C238D1">
      <w:pPr>
        <w:pStyle w:val="TEXTE1"/>
        <w:rPr>
          <w:rFonts w:ascii="Calibri" w:hAnsi="Calibri"/>
          <w:color w:val="000000"/>
        </w:rPr>
      </w:pPr>
      <w:r>
        <w:t xml:space="preserve">Le littoral méditerranéen est soumis à un régime croissant de perturbations d’origine anthropique. </w:t>
      </w:r>
      <w:r w:rsidRPr="00BC312B">
        <w:t xml:space="preserve">Dans ce contexte, les fonds à coralligène sont principalement affectés par la pêche, la pollution, la sédimentation, différentes espèces invasives, le tourisme, mais aussi par le changement climatique et les effets combinés de ces facteurs de stress </w:t>
      </w:r>
      <w:r w:rsidR="00BC312B" w:rsidRPr="00BC312B">
        <w:rPr>
          <w:rFonts w:ascii="Calibri" w:hAnsi="Calibri" w:cs="Times New Roman"/>
          <w:szCs w:val="24"/>
        </w:rPr>
        <w:t xml:space="preserve">(Ballesteros, </w:t>
      </w:r>
      <w:proofErr w:type="gramStart"/>
      <w:r w:rsidR="00BC312B" w:rsidRPr="00BC312B">
        <w:rPr>
          <w:rFonts w:ascii="Calibri" w:hAnsi="Calibri" w:cs="Times New Roman"/>
          <w:szCs w:val="24"/>
        </w:rPr>
        <w:lastRenderedPageBreak/>
        <w:t>2003;</w:t>
      </w:r>
      <w:proofErr w:type="gramEnd"/>
      <w:r w:rsidR="00BC312B" w:rsidRPr="00BC312B">
        <w:rPr>
          <w:rFonts w:ascii="Calibri" w:hAnsi="Calibri" w:cs="Times New Roman"/>
          <w:szCs w:val="24"/>
        </w:rPr>
        <w:t xml:space="preserve"> </w:t>
      </w:r>
      <w:proofErr w:type="spellStart"/>
      <w:r w:rsidR="00BC312B" w:rsidRPr="00BC312B">
        <w:rPr>
          <w:rFonts w:ascii="Calibri" w:hAnsi="Calibri" w:cs="Times New Roman"/>
          <w:szCs w:val="24"/>
        </w:rPr>
        <w:t>Cebrian</w:t>
      </w:r>
      <w:proofErr w:type="spellEnd"/>
      <w:r w:rsidR="00BC312B" w:rsidRPr="00BC312B">
        <w:rPr>
          <w:rFonts w:ascii="Calibri" w:hAnsi="Calibri" w:cs="Times New Roman"/>
          <w:szCs w:val="24"/>
        </w:rPr>
        <w:t xml:space="preserve"> </w:t>
      </w:r>
      <w:r w:rsidR="00BC312B" w:rsidRPr="00BC312B">
        <w:rPr>
          <w:rFonts w:ascii="Calibri" w:hAnsi="Calibri" w:cs="Times New Roman"/>
          <w:i/>
          <w:iCs/>
          <w:szCs w:val="24"/>
        </w:rPr>
        <w:t>et al.</w:t>
      </w:r>
      <w:r w:rsidR="00BC312B" w:rsidRPr="00BC312B">
        <w:rPr>
          <w:rFonts w:ascii="Calibri" w:hAnsi="Calibri" w:cs="Times New Roman"/>
          <w:szCs w:val="24"/>
        </w:rPr>
        <w:t>, 2012)</w:t>
      </w:r>
      <w:r w:rsidRPr="00BC312B">
        <w:t xml:space="preserve">. </w:t>
      </w:r>
      <w:r>
        <w:t xml:space="preserve">Durant ces dernières décennies, les effets du changement climatique caractérisés par une hausse de la température et par l’augmentation de la fréquence d’événements climatiques extrêmes semblent s’intensifier en Méditerranée </w:t>
      </w:r>
      <w:r w:rsidR="00BC312B">
        <w:fldChar w:fldCharType="begin"/>
      </w:r>
      <w:r w:rsidR="0009128D">
        <w:instrText xml:space="preserve"> ADDIN ZOTERO_ITEM CSL_CITATION {"citationID":"4TuTgGAn","properties":{"formattedCitation":"(Bethoux {\\i{}et al.}, 1999; Salat and Pascual, 2002; Romano and Lugrezi, 2007)","plainCitation":"(Bethoux et al., 1999; Salat and Pascual, 2002; Romano and Lugrezi, 2007)","noteIndex":0},"citationItems":[{"id":154,"uris":["http://zotero.org/users/4670279/items/F2UR2B5H"],"uri":["http://zotero.org/users/4670279/items/F2UR2B5H"],"itemData":{"id":154,"type":"article-journal","abstract":"The Mediterranean Sea provides a case study not only for dense water formation and climatic functioning at a basin scale, but also as a body of water evolving in response to the effects of environmental changes. Through marine circulation, marine signatures of changes may be used to provide estimates of the evolution of the external driving forces of climate and environment. That is to say, to provide a coupling between marine sciences and climatic and socio-economic studies. Different examples may be given: i) nutrients and trace metal changes in the western Mediterranean permit quantification of external changes at a basin scale; ii) sapropels (organic-rich layers sedimented in anoxic conditions) provide records for the last 2 million years of interactions between marine circulation, climate and biology; iii) temperature and salinity changes that have taken place since the 1960s in response to changes in heat and water budgets across the sea surface. Sapropel studies and ongoing changes in temperature and salinity also require that the Mediterranean functioning be considered in relation to global climate and to the Atlantic Ocean, as well as taking into account the changing role of salty Mediterranean waters in the Atlantic Ocean. These factors highlight a dual role for the Mediterranean Sea, which acts as a miniature ocean for physical, chemical or climatic and environmental studies, and also as a key factor in understanding global ocean circulation in which past changes have taken place.","container-title":"Progress in Oceanography","DOI":"10.1016/S0079-6611(99)00023-3","ISSN":"0079-6611","issue":"1","journalAbbreviation":"Progress in Oceanography","language":"en","page":"131-146","source":"ScienceDirect","title":"The Mediterranean Sea: a miniature ocean for climatic and environmental studies and a key for the climatic functioning of the North Atlantic","title-short":"The Mediterranean Sea","volume":"44","author":[{"family":"Bethoux","given":"J. P"},{"family":"Gentili","given":"B"},{"family":"Morin","given":"P"},{"family":"Nicolas","given":"E"},{"family":"Pierre","given":"C"},{"family":"Ruiz-Pino","given":"D"}],"issued":{"date-parts":[["1999",8,1]]}}},{"id":235,"uris":["http://zotero.org/users/4670279/items/H2F8D3DA"],"uri":["http://zotero.org/users/4670279/items/H2F8D3DA"],"itemData":{"id":235,"type":"article-journal","language":"en","page":"4","source":"Zotero","title":"The oceanographic and meteorological station at L’Estartit (NW Mediterranean)","author":[{"family":"Salat","given":"Jordi"},{"family":"Pascual","given":"Josep"}],"issued":{"date-parts":[["2002"]]}}},{"id":156,"uris":["http://zotero.org/users/4670279/items/W9ILYP6M"],"uri":["http://zotero.org/users/4670279/items/W9ILYP6M"],"itemData":{"id":156,"type":"article-journal","abstract":"Résumé\nDe 1885 à 1967, la température de l’eau de mer a été quotidiennement mesurée à Marseille. Ces mesures servaient à corriger les enregistrements du marégraphe totalisateur utilisé comme référence au nivellement national. Ces mesures (près de 30 000) sont conservées sous forme manuscrites à l’Institut géographique national, où nous les avons retranscrites et enregistrées sous forme de fichiers informatiques. L’étude de cette longue série de températures, souvent évoquée, mais non examinée jusqu’à ce jour dans son intégralité, pouvait être très utile, compte tenu des préoccupations actuelles sur le changement climatique et de la rareté de telles archives historiques pour le milieu marin. Par comparaison avec d’autres séries pluriannuelles récentes de température de l’air et d’eau de mer de surface, il apparaît que les minima hivernaux sont respectivement trop faibles, de 2°C en moyenne, que ceux des eaux méditerranéennes, mais trop élevés par rapport à ceux actuels de l’air pour la région. Ce biais est consécutif au lieu où étaient vraisemblablement réalisées ces mesures de température : le puits du flotteur du marégraphe, c’est-à-dire en eau de mer confinée et non libre. Mais le fait que toutes ces données aient été acquises selon le même protocole pendant 83 ans autorise leur comparaison au cours du temps. Cette comparaison fait apparaître une tendance au réchauffement de l’ordre de 0,66°C en 100 ans pour les moyennes annuelles et de 0,76°C pour les mois les plus chauds (juin à septembre).\nFrom 1885 to 1967, seawater temperatures have been daily measured at Marseilles. These measurements were used to correct the sea level data of tide-recorder that provided the zero level taken as a reference in France. These data (almost 30 000) are deposited within the National Geographic Institute, where we have manually copied and put them under a digital form. The complete treatment of this well-known but never examined long-time series should provide valuable information inside the context of the global warming and with regards to the lack of historical information on seawater temperature. By comparisons with current Mediterranean surface seawater- and air-temperature series, minima winter averages appear to be too low (about 2°C) for the Mediterranean Sea's surface, and too high for aerial temperatures. This bias is probably the consequence of the measuring place, which is located inside the float shaft of the tide-recorder, i.e. in an enclosed and not free seawater body. But all the data having been recorded following the same protocol, they can be compared. The statistical treatment of this 83-year series exhibits a significant warming trend, which can be estimated to +0.66°C by a century, and +0.76°C when only the warmest months (June to September) are taken into account.","container-title":"Comptes Rendus Geoscience","DOI":"10.1016/j.crte.2006.10.003","ISSN":"1631-0713","issue":"1","journalAbbreviation":"Comptes Rendus Geoscience","language":"fr","page":"57-64","source":"ScienceDirect","title":"Série du marégraphe de Marseille: mesures de températures de surface de la mer de 1885 à 1967","title-short":"Série du marégraphe de Marseille","volume":"339","author":[{"family":"Romano","given":"Jean-Claude"},{"family":"Lugrezi","given":"Marie-Catherine"}],"issued":{"date-parts":[["2007",1,1]]}}}],"schema":"https://github.com/citation-style-language/schema/raw/master/csl-citation.json"} </w:instrText>
      </w:r>
      <w:r w:rsidR="00BC312B">
        <w:fldChar w:fldCharType="separate"/>
      </w:r>
      <w:r w:rsidR="0009128D" w:rsidRPr="0009128D">
        <w:rPr>
          <w:rFonts w:ascii="Calibri" w:hAnsi="Calibri" w:cs="Times New Roman"/>
          <w:szCs w:val="24"/>
        </w:rPr>
        <w:t xml:space="preserve">(Bethoux </w:t>
      </w:r>
      <w:r w:rsidR="0009128D" w:rsidRPr="0009128D">
        <w:rPr>
          <w:rFonts w:ascii="Calibri" w:hAnsi="Calibri" w:cs="Times New Roman"/>
          <w:i/>
          <w:iCs/>
          <w:szCs w:val="24"/>
        </w:rPr>
        <w:t>et al.</w:t>
      </w:r>
      <w:r w:rsidR="0009128D" w:rsidRPr="0009128D">
        <w:rPr>
          <w:rFonts w:ascii="Calibri" w:hAnsi="Calibri" w:cs="Times New Roman"/>
          <w:szCs w:val="24"/>
        </w:rPr>
        <w:t>, 1999; Salat and Pascual, 2002; Romano and Lugrezi, 2007)</w:t>
      </w:r>
      <w:r w:rsidR="00BC312B">
        <w:fldChar w:fldCharType="end"/>
      </w:r>
      <w:r>
        <w:t>, et affecter des espèces</w:t>
      </w:r>
      <w:r w:rsidR="00BC312B">
        <w:t xml:space="preserve"> </w:t>
      </w:r>
      <w:r w:rsidR="00BC312B">
        <w:rPr>
          <w:rStyle w:val="29699"/>
          <w:rFonts w:ascii="Calibri" w:hAnsi="Calibri"/>
          <w:color w:val="000000"/>
        </w:rPr>
        <w:t xml:space="preserve">benthiques sessiles associées aux fonds à coralligène </w:t>
      </w:r>
      <w:r w:rsidR="00BC312B">
        <w:rPr>
          <w:rStyle w:val="29699"/>
          <w:rFonts w:ascii="Calibri" w:hAnsi="Calibri"/>
          <w:color w:val="000000"/>
        </w:rPr>
        <w:fldChar w:fldCharType="begin"/>
      </w:r>
      <w:r w:rsidR="00BC312B">
        <w:rPr>
          <w:rStyle w:val="29699"/>
          <w:rFonts w:ascii="Calibri" w:hAnsi="Calibri"/>
          <w:color w:val="000000"/>
        </w:rPr>
        <w:instrText xml:space="preserve"> ADDIN ZOTERO_ITEM CSL_CITATION {"citationID":"iM2rgu4N","properties":{"formattedCitation":"(Cerrano {\\i{}et al.}, 2000; Garrabou and Dimar Team, 2003)","plainCitation":"(Cerrano et al., 2000; Garrabou and Dimar Team, 2003)","noteIndex":0},"citationItems":[{"id":161,"uris":["http://zotero.org/users/4670279/items/IMLVWMKY"],"uri":["http://zotero.org/users/4670279/items/IMLVWMKY"],"itemData":{"id":161,"type":"article-journal","abstract":"In the late summer of 1999, an extensive mortality of gorgonians and other epi-benthic organisms was observed in the Ligurian Sea (Mediterranean Sea) from the Tuscan Archipelago to Marseille. Quantitative data from Tino Island and Portofino Promontory indicated that the proportion of affected gorgonians ranged from 60% to 100% in populations having a density of 9–27.8 colonies m−2, suggesting that millions of sea fans died along the coast of Liguria. This mass mortality episode coincided with a sudden increase of sea water temperature down to more than 50 m depth. Laboratory analyses showed that the colonies stressed by high temperature also underwent extensive attack by microrganisms (protozoans and fungi), which are interpreted as opportunistic pathogens.","container-title":"Ecology Letters","DOI":"https://doi.org/10.1046/j.1461-0248.2000.00152.x","ISSN":"1461-0248","issue":"4","language":"en","note":"_eprint: https://onlinelibrary.wiley.com/doi/pdf/10.1046/j.1461-0248.2000.00152.x","page":"284-293","source":"Wiley Online Library","title":"A catastrophic mass-mortality episode of gorgonians and other organisms in the Ligurian Sea (North-western Mediterranean), summer 1999","volume":"3","author":[{"family":"Cerrano","given":"C."},{"family":"Bavestrello","given":"G."},{"family":"Bianchi","given":"C. N."},{"family":"Cattaneo‐vietti","given":"R."},{"family":"Bava","given":"S."},{"family":"Morganti","given":"C."},{"family":"Morri","given":"C."},{"family":"Picco","given":"P."},{"family":"Sara","given":"G."},{"family":"Schiaparelli","given":"S."},{"family":"Siccardi","given":"A."},{"family":"Sponga","given":"F."}],"issued":{"date-parts":[["2000"]]}}},{"id":163,"uris":["http://zotero.org/users/4670279/items/JLBQVF3Q"],"uri":["http://zotero.org/users/4670279/items/JLBQVF3Q"],"itemData":{"id":163,"type":"article-journal","abstract":"An increasing body of evidence is demonstrating that global change is \nalready affecting terrestrial and marine ecosystems. Coastal marine\nhabitats are a main subject of attention because they harbour a high\nbiological diversity, are among the most productive systems of the world\nand present high anthropogenic interaction levels. Most studies on the\neffects of global change on marine ecosystems have focused on tropical\nhabitats but effects on marine habitats at higher latitudes have been\nincreasingly reported during the last decades. We examined the case of\nthe NW Mediterranean sublittoral habitats for which a warming trend in\nwater temperature has already been detected. The actual and potential\nresponses of different taxonomic groups have been examined. We found a\nclear trend in northward range shifts for a number of species and an\nincrease in disease and mass mortalities events during the last two\ndecades. Therefore, significant modifications of diversity are expected\nin the next decades in the NW Mediterranean (at least at local scale),\nthrough species' immigrations, extinctions or shifts, and potential\nsubsequent cascade effects. These modifications could ultimately disrupt\necosystem functions. Since the Mediterranean, with only 0.82 % of\noceans' surface, harbours 4 to 18 % of total marine biodiversity,\npotential effects of global change in this area could have dramatic\nconsequences for the conservation of the marine diversity, world-wide.","note":"event: EGS - AGU - EUG Joint Assembly","page":"10522","source":"NASA ADS","title":"Is global change a real threat for conservation of the NW Mediterranean marine biodiversity?","author":[{"family":"Garrabou","given":"J."},{"literal":"Dimar Team"}],"issued":{"date-parts":[["2003",4,1]]}}}],"schema":"https://github.com/citation-style-language/schema/raw/master/csl-citation.json"} </w:instrText>
      </w:r>
      <w:r w:rsidR="00BC312B">
        <w:rPr>
          <w:rStyle w:val="29699"/>
          <w:rFonts w:ascii="Calibri" w:hAnsi="Calibri"/>
          <w:color w:val="000000"/>
        </w:rPr>
        <w:fldChar w:fldCharType="separate"/>
      </w:r>
      <w:r w:rsidR="00BC312B" w:rsidRPr="00BC312B">
        <w:rPr>
          <w:rFonts w:ascii="Calibri" w:hAnsi="Calibri" w:cs="Times New Roman"/>
          <w:szCs w:val="24"/>
        </w:rPr>
        <w:t xml:space="preserve">(Cerrano </w:t>
      </w:r>
      <w:r w:rsidR="00BC312B" w:rsidRPr="00BC312B">
        <w:rPr>
          <w:rFonts w:ascii="Calibri" w:hAnsi="Calibri" w:cs="Times New Roman"/>
          <w:i/>
          <w:iCs/>
          <w:szCs w:val="24"/>
        </w:rPr>
        <w:t>et al.</w:t>
      </w:r>
      <w:r w:rsidR="00BC312B" w:rsidRPr="00BC312B">
        <w:rPr>
          <w:rFonts w:ascii="Calibri" w:hAnsi="Calibri" w:cs="Times New Roman"/>
          <w:szCs w:val="24"/>
        </w:rPr>
        <w:t>, 2000; Garrabou and Dimar Team, 2003)</w:t>
      </w:r>
      <w:r w:rsidR="00BC312B">
        <w:rPr>
          <w:rStyle w:val="29699"/>
          <w:rFonts w:ascii="Calibri" w:hAnsi="Calibri"/>
          <w:color w:val="000000"/>
        </w:rPr>
        <w:fldChar w:fldCharType="end"/>
      </w:r>
      <w:r w:rsidR="00BC312B">
        <w:rPr>
          <w:rFonts w:ascii="Calibri" w:hAnsi="Calibri"/>
          <w:color w:val="000000"/>
        </w:rPr>
        <w:t>. Ainsi, les événements de mortalité massive de Gorgonaires et de Porifères survenus en Méditerranée en 1999, 2003, 2009</w:t>
      </w:r>
      <w:r w:rsidR="00505103">
        <w:rPr>
          <w:rFonts w:ascii="Calibri" w:hAnsi="Calibri"/>
          <w:color w:val="000000"/>
        </w:rPr>
        <w:t>, 2011</w:t>
      </w:r>
      <w:r w:rsidR="00BC312B">
        <w:rPr>
          <w:rFonts w:ascii="Calibri" w:hAnsi="Calibri"/>
          <w:color w:val="000000"/>
        </w:rPr>
        <w:t xml:space="preserve"> et 2017 </w:t>
      </w:r>
      <w:r w:rsidR="00A62262">
        <w:rPr>
          <w:rFonts w:ascii="Calibri" w:hAnsi="Calibri"/>
          <w:color w:val="000000"/>
        </w:rPr>
        <w:fldChar w:fldCharType="begin"/>
      </w:r>
      <w:r w:rsidR="00505103">
        <w:rPr>
          <w:rFonts w:ascii="Calibri" w:hAnsi="Calibri"/>
          <w:color w:val="000000"/>
        </w:rPr>
        <w:instrText xml:space="preserve"> ADDIN ZOTERO_ITEM CSL_CITATION {"citationID":"teY7ACiR","properties":{"formattedCitation":"(Romano {\\i{}et al.}, 2000; Garrabou {\\i{}et al.}, 2009; Camillo and Cerrano, 2015; M.C Gambi, 2018)","plainCitation":"(Romano et al., 2000; Garrabou et al., 2009; Camillo and Cerrano, 2015; M.C Gambi, 2018)","noteIndex":0},"citationItems":[{"id":236,"uris":["http://zotero.org/users/4670279/items/BQVEXS49"],"uri":["http://zotero.org/users/4670279/items/BQVEXS49"],"itemData":{"id":236,"type":"article-journal","abstract":"During summer 1999, a massive mortality of attached benthic invertebrates was reported at several points along the French Mediterranean coast, east of the Rhône River. Such a wide geographical extension suggested the occurrence of a climatic anomaly as a direct or an indirect cause of this phenomenon. The systematic observations of surface water temperature (1 record/30 min) and vertical thermal structure from 0 to 55 m (semi-monthly frequency) performed by the service of observation of centre d’océanologie de Marseille since 1994 in the Gulf of Marseilles (northwestern Mediterranean) compared with historical data obtained for the summer periods (June till October) indicates a thermal anomaly during summer 1999. Although the surface temperatures do not strictly show exceptional values, the stability during long periods of high temperatures (24.1 °C ± 0.5 in September, n = 1 018) and the thermal structure of the water column are remarkable. The vertical temperature profiles of 1999 reflect a general warming of 2–3 °C in the water layer overlying the thermocline, accompanied by its deepening (up to 30–40 m). This situation can be explained by the scarcity of NW winds with a marked drop of their relative frequency during July and October 1999 (13–27 % versus 42 %, mean value calculated from the previous 12 years) and the short duration of these windy periods (between 30 min and 5 h as a mean). Parallel to this, a large number of no wind registrations (125–250 h/month as a mean) were observed during this period. A similar thermal stratification, of lesser amplitude, associated with comparable meteorological conditions was also observed in 1997. The hypothesis that this summer 1999 temperature anomaly could constitute a partial explanation for the recorded massive mortality is discussed.\nRésumé\nDurant l’été 1999, une mortalité massive d’invertébrés benthiques fixés a été observée en de nombreux points de la côte méditerranéenne française à l’est du Rhône. Une telle extension géographique suggérait l’existence d’une anomalie climatique à l’origine directe ou indirecte du phénomène. Les mesures systématiques de la température de l’eau de surface (1 mesure/30 min) et de la structure thermique verticale de 0 à 55 m (à fréquence bimensuelle) menées depuis 1994 par le Service d’observation du centre d’océanologie de Marseille, comparées aux données historiques pour les périodes estivales (juin à octobre), mettent en évidence une anomalie thermique durant l’été 1999. Alors que les températures de surface ne présentent pas de valeurs exceptionnelles, la permanence pendant de longues périodes de températures élevées (24,1 °C ± 0,5 en septembre, n = 1 018) et la structure thermique des eaux sont remarquables. Les profils thermiques verticaux de l’été 1999 révèlent un réchauffement général des couches d’eau suprathermoclinales de 2 à 3 °C, accompagné d’une nette plongée de la thermocline (jusqu’à 30 à 40 m). Cette situation trouve son explication dans la faible occurrence des vents de secteur NO, dont la fréquence relative chute notablement de juillet à octobre 1999 (13 à 27 % contre 42 % en moyenne sur les 12 années précédentes), et dans la faible durée de ces épisodes de vent (entre 30 min et 5 h en moyenne). Parallèlement, c’est pendant cette période que l’on observe le plus grand nombre de valeurs nulles de la vitesse du vent (125 à 250 h par mois en moyenne). Une stratification thermique similaire, mais de moindre ampleur, associée à des conditions météorologiques comparables, a également été observée en 1997. L’hypothèse selon laquelle cette anomalie de température de l’été 1999 fournirait une explication partielle des mortalités massives observées est discutée.","container-title":"Comptes Rendus de l'Académie des Sciences - Series III - Sciences de la Vie","DOI":"10.1016/S0764-4469(00)00141-4","ISSN":"0764-4469","issue":"4","journalAbbreviation":"Comptes Rendus de l'Académie des Sciences - Series III - Sciences de la Vie","language":"fr","page":"415-427","source":"ScienceDirect","title":"Anomalie thermique dans les eaux du golfe de Marseille durant l’été 1999. Une explication partielle de la mortalité d’invertébrés fixés ?","volume":"323","author":[{"family":"Romano","given":"Jean-Claude"},{"family":"Bensoussan","given":"Nathaniel"},{"family":"Younes","given":"Walid A. N"},{"family":"Arlhac","given":"Denise"}],"issued":{"date-parts":[["2000",4,1]]}}},{"id":238,"uris":["http://zotero.org/users/4670279/items/2BATZVP4"],"uri":["http://zotero.org/users/4670279/items/2BATZVP4"],"itemData":{"id":238,"type":"article-journal","abstract":"Late in summer 2003, extensive mass mortality of at least 25 rocky benthic macro-invertebrate species (mainly gorgonians and sponges) was observed in the entire Northwestern (NW) Mediterranean region, affecting several thousand kilometers of coastline. We were able to characterize the mortality event by studying six areas covering the main regions of the NW Mediterranean basin. The degree of impact on each study area was quantified at 49 sites by estimating the proportion of colonies affected in populations of several gorgonian species compared with reference data obtained in years without mortality signs. According to these data, the western areas (Catalan coast and Balearic Islands) were the least affected, while the central areas (Provence coast and Corsica-Sardinia) showed a moderate impact. The northernmost and eastern areas (Gulf of Genoa and Gulf of Naples) displayed the highest impact, with almost 80% of gorgonian colonies affected. The heat wave of 2003 in Europe caused an anomalous warming of seawater, which reached the highest temperatures ever recorded in the studied regions, between 1 and 3 °C above the climatic values (mean and maximum). Because this exceptional warming was observed in the depth ranges most affected by the mortality, it seems likely that the 2003 anomalous temperature played a key role in the observed mortality event. A correlation analysis between temperature conditions and degree of impact seems to support this hypothesis. Under the present climate warming trend, new mass mortality events may occur in the near future, possibly driving a major biodiversity crisis in the Mediterranean Sea.","container-title":"Global Change Biology","DOI":"https://doi.org/10.1111/j.1365-2486.2008.01823.x","ISSN":"1365-2486","issue":"5","language":"en","note":"_eprint: https://onlinelibrary.wiley.com/doi/pdf/10.1111/j.1365-2486.2008.01823.x","page":"1090-1103","source":"Wiley Online Library","title":"Mass mortality in Northwestern Mediterranean rocky benthic communities: effects of the 2003 heat wave","title-short":"Mass mortality in Northwestern Mediterranean rocky benthic communities","volume":"15","author":[{"family":"Garrabou","given":"J."},{"family":"Coma","given":"R."},{"family":"Bensoussan","given":"N."},{"family":"Bally","given":"M."},{"family":"Chevaldonné","given":"P."},{"family":"Cigliano","given":"M."},{"family":"Diaz","given":"D."},{"family":"Harmelin","given":"J. G."},{"family":"Gambi","given":"M. C."},{"family":"Kersting","given":"D. K."},{"family":"Ledoux","given":"J. B."},{"family":"Lejeusne","given":"C."},{"family":"Linares","given":"C."},{"family":"Marschal","given":"C."},{"family":"Pérez","given":"T."},{"family":"Ribes","given":"M."},{"family":"Romano","given":"J. C."},{"family":"Serrano","given":"E."},{"family":"Teixido","given":"N."},{"family":"Torrents","given":"O."},{"family":"Zabala","given":"M."},{"family":"Zuberer","given":"F."},{"family":"Cerrano","given":"C."}],"issued":{"date-parts":[["2009"]]}}},{"id":310,"uris":["http://zotero.org/users/4670279/items/TD5QV28Z"],"uri":["http://zotero.org/users/4670279/items/TD5QV28Z"],"itemData":{"id":310,"type":"article-journal","abstract":"Massive outbreaks are increasing all over the world, which are likely related to climate change. The North Adriatic Sea, a sub-basin of the Mediterranean Sea, is a shallow semi-closed sea receiving high nutrients inputs from important rivers. These inputs sustain the highest productive basin of the Mediterranean Sea. Moreover, this area shows a high number of endemisms probably due to the high diversity of environmental conditions and the conspicuous food availability. Here, we documented two massive mortalities (2009 and 2011) and the pattern of recovery of the affected biocoenoses in the next two years. Results show an impressive and fast shift of the benthic assemblage from a biocoenosis mainly composed of slow-growing and long-lived species to a biocoenosis dominated by fast-growing and short-lived species. The sponge Chondrosia reniformis, one of the key species of this assemblage, which had never been involved in previous massive mortality events in the Mediterranean Sea, reduced its coverage by 70%, and only few small specimens survived. All the damaged sponges, together with many associated organisms, were detached by rough-sea conditions, leaving large bare areas on the rocky wall. Almost three years after the disease, the survived specimens of C. reniformis did not increase significantly in size, while the bare areas were colonized by fast-growing species such as stoloniferans, hydrozoans, mussels, algae, serpulids and bryozoans. Cnidarians were more resilient than massive sponges since they quickly recovered in less than one month. In the study area, the last two outbreaks caused a reduction in the filtration efficiency of the local benthic assemblage by over 60%. The analysis of the times series of wave heights and temperature revealed that the conditions in summer 2011 were not so extreme as to justify severe mass mortality, suggesting the occurrence of other factors which triggered the disease. The long-term observations of a benthic assemblage in the NW Adriatic Sea allowed us to monitor its dynamics before, during and after the mortality event. The N Adriatic Sea responds quickly to climatic anomalies and other environmental stresses because of the reduced dimension of the basin. The long-term consequences of frequent mass mortality episodes in this area could promote the shift from biocoenoses dominated by slow-growing and long-lived species to assemblages dominated by plastic and short life cycle species.","container-title":"PLOS ONE","DOI":"10.1371/journal.pone.0126689","ISSN":"1932-6203","issue":"5","journalAbbreviation":"PLOS ONE","language":"en","note":"publisher: Public Library of Science","page":"e0126689","source":"PLoS Journals","title":"Mass Mortality Events in the NW Adriatic Sea: Phase Shift from Slow- to Fast-Growing Organisms","title-short":"Mass Mortality Events in the NW Adriatic Sea","volume":"10","author":[{"family":"Camillo","given":"Cristina Gioia Di"},{"family":"Cerrano","given":"Carlo"}],"issued":{"date-parts":[["2015",5,14]]}}},{"id":178,"uris":["http://zotero.org/users/4670279/items/YKQXXADA"],"uri":["http://zotero.org/users/4670279/items/YKQXXADA"],"itemData":{"id":178,"type":"webpage","title":"MORTALITY EVENTS OF BENTHIC ORGANISMS ALONG THE COAST OF ISCHIA IN SUMMER 2017","URL":"https://www.researchgate.net/publication/334635714_MORTALITY_EVENTS_OF_BENTHIC_ORGANISMS_ALONG_THE_COAST_OF_ISCHIA_IN_SUMMER_2017","author":[{"literal":"M.C Gambi"}],"accessed":{"date-parts":[["2021",5,18]]},"issued":{"date-parts":[["2018"]]}}}],"schema":"https://github.com/citation-style-language/schema/raw/master/csl-citation.json"} </w:instrText>
      </w:r>
      <w:r w:rsidR="00A62262">
        <w:rPr>
          <w:rFonts w:ascii="Calibri" w:hAnsi="Calibri"/>
          <w:color w:val="000000"/>
        </w:rPr>
        <w:fldChar w:fldCharType="separate"/>
      </w:r>
      <w:r w:rsidR="00505103" w:rsidRPr="00505103">
        <w:rPr>
          <w:rFonts w:ascii="Calibri" w:hAnsi="Calibri" w:cs="Times New Roman"/>
          <w:szCs w:val="24"/>
        </w:rPr>
        <w:t xml:space="preserve">(Romano </w:t>
      </w:r>
      <w:r w:rsidR="00505103" w:rsidRPr="00505103">
        <w:rPr>
          <w:rFonts w:ascii="Calibri" w:hAnsi="Calibri" w:cs="Times New Roman"/>
          <w:i/>
          <w:iCs/>
          <w:szCs w:val="24"/>
        </w:rPr>
        <w:t>et al.</w:t>
      </w:r>
      <w:r w:rsidR="00505103" w:rsidRPr="00505103">
        <w:rPr>
          <w:rFonts w:ascii="Calibri" w:hAnsi="Calibri" w:cs="Times New Roman"/>
          <w:szCs w:val="24"/>
        </w:rPr>
        <w:t xml:space="preserve">, 2000; Garrabou </w:t>
      </w:r>
      <w:r w:rsidR="00505103" w:rsidRPr="00505103">
        <w:rPr>
          <w:rFonts w:ascii="Calibri" w:hAnsi="Calibri" w:cs="Times New Roman"/>
          <w:i/>
          <w:iCs/>
          <w:szCs w:val="24"/>
        </w:rPr>
        <w:t>et al.</w:t>
      </w:r>
      <w:r w:rsidR="00505103" w:rsidRPr="00505103">
        <w:rPr>
          <w:rFonts w:ascii="Calibri" w:hAnsi="Calibri" w:cs="Times New Roman"/>
          <w:szCs w:val="24"/>
        </w:rPr>
        <w:t>, 2009; Camillo and Cerrano, 2015; M.C Gambi, 2018)</w:t>
      </w:r>
      <w:r w:rsidR="00A62262">
        <w:rPr>
          <w:rFonts w:ascii="Calibri" w:hAnsi="Calibri"/>
          <w:color w:val="000000"/>
        </w:rPr>
        <w:fldChar w:fldCharType="end"/>
      </w:r>
      <w:r w:rsidR="00BC312B">
        <w:rPr>
          <w:rFonts w:ascii="Calibri" w:hAnsi="Calibri"/>
          <w:color w:val="000000"/>
        </w:rPr>
        <w:t xml:space="preserve"> ont été corrélés à des anomalies thermiques (plongée de la thermocline associée à des températures élevées des masses d’eau côtières), bien que les mécanismes biologiques impliqués soient mal connus</w:t>
      </w:r>
      <w:r w:rsidR="00A62262">
        <w:rPr>
          <w:rFonts w:ascii="Calibri" w:hAnsi="Calibri"/>
          <w:color w:val="000000"/>
        </w:rPr>
        <w:t xml:space="preserve"> </w:t>
      </w:r>
      <w:r w:rsidR="00A62262">
        <w:rPr>
          <w:rFonts w:ascii="Calibri" w:hAnsi="Calibri"/>
          <w:color w:val="000000"/>
        </w:rPr>
        <w:fldChar w:fldCharType="begin"/>
      </w:r>
      <w:r w:rsidR="00891262">
        <w:rPr>
          <w:rFonts w:ascii="Calibri" w:hAnsi="Calibri"/>
          <w:color w:val="000000"/>
        </w:rPr>
        <w:instrText xml:space="preserve"> ADDIN ZOTERO_ITEM CSL_CITATION {"citationID":"uy6OjY6v","properties":{"formattedCitation":"(Cerrano {\\i{}et al.}, 2000; Martone, Alyono and Stites, 2010; Qu\\uc0\\u233{}r\\uc0\\u233{}, Steneck and Nugues, 2014; Qu\\uc0\\u233{}r\\uc0\\u233{}, 2019)","plainCitation":"(Cerrano et al., 2000; Martone, Alyono and Stites, 2010; Quéré, Steneck and Nugues, 2014; Quéré, 2019)","noteIndex":0},"citationItems":[{"id":161,"uris":["http://zotero.org/users/4670279/items/IMLVWMKY"],"uri":["http://zotero.org/users/4670279/items/IMLVWMKY"],"itemData":{"id":161,"type":"article-journal","abstract":"In the late summer of 1999, an extensive mortality of gorgonians and other epi-benthic organisms was observed in the Ligurian Sea (Mediterranean Sea) from the Tuscan Archipelago to Marseille. Quantitative data from Tino Island and Portofino Promontory indicated that the proportion of affected gorgonians ranged from 60% to 100% in populations having a density of 9–27.8 colonies m−2, suggesting that millions of sea fans died along the coast of Liguria. This mass mortality episode coincided with a sudden increase of sea water temperature down to more than 50 m depth. Laboratory analyses showed that the colonies stressed by high temperature also underwent extensive attack by microrganisms (protozoans and fungi), which are interpreted as opportunistic pathogens.","container-title":"Ecology Letters","DOI":"https://doi.org/10.1046/j.1461-0248.2000.00152.x","ISSN":"1461-0248","issue":"4","language":"en","note":"_eprint: https://onlinelibrary.wiley.com/doi/pdf/10.1046/j.1461-0248.2000.00152.x","page":"284-293","source":"Wiley Online Library","title":"A catastrophic mass-mortality episode of gorgonians and other organisms in the Ligurian Sea (North-western Mediterranean), summer 1999","volume":"3","author":[{"family":"Cerrano","given":"C."},{"family":"Bavestrello","given":"G."},{"family":"Bianchi","given":"C. N."},{"family":"Cattaneo‐vietti","given":"R."},{"family":"Bava","given":"S."},{"family":"Morganti","given":"C."},{"family":"Morri","given":"C."},{"family":"Picco","given":"P."},{"family":"Sara","given":"G."},{"family":"Schiaparelli","given":"S."},{"family":"Siccardi","given":"A."},{"family":"Sponga","given":"F."}],"issued":{"date-parts":[["2000"]]}}},{"id":313,"uris":["http://zotero.org/users/4670279/items/ZD9G9IVE"],"uri":["http://zotero.org/users/4670279/items/ZD9G9IVE"],"itemData":{"id":313,"type":"article-journal","abstract":"Intertidal macroalgae must tolerate temperature, light, and desiccation stresses when the tide recedes, and differences in physiological tolerance to these environmental stresses contribute directly to zonation patterns and community structure along the shore. When low tides occur on particularly hot sunny days, seaweeds may sustain physiological damage, lose pigment, and ‘bleach.’ Because bleaching events often occur when temperature, light, and desiccation stresses coincide, their precise cause is not understood. We conducted fully factorial laboratory manipulations to explore the individual and interactive effects of temperature, light, and desiccation on acute pigment loss in the intertidal coralline Calliarthron tuberculosum (Postels &amp; Ruprecht) E. Y. Dawson. Findings suggest that desiccation is the most significant contributor to bleaching; desiccating fronds even bleached in the dark at 15°C. Susceptibility to desiccation may explain why mid-intertidal C. tuberculosum fronds are rarely found outside tidepools. Light and temperature had only marginal effects on pigment loss, although stresses interacted with increasing significance through time. When combined, temperature, light, and desiccation stresses were capable of inducing, on average, 50% pigment loss in C. tuberculosum within 24 min of emersion. These physiological data could be used in conjunction with environmental datasets to generate ‘ecomechanical’ models to predict future bleaching events and their ecological consequences under hypothetical climate change scenarios.","container-title":"Marine Ecology Progress Series","DOI":"10.3354/meps08782","ISSN":"0171-8630, 1616-1599","language":"en","page":"57-67","source":"www.int-res.com","title":"Bleaching of an intertidal coralline alga: untangling the effects of light, temperature, and desiccation","title-short":"Bleaching of an intertidal coralline alga","volume":"416","author":[{"family":"Martone","given":"Patrick T."},{"family":"Alyono","given":"Michael"},{"family":"Stites","given":"Shira"}],"issued":{"date-parts":[["2010",10,14]]}}},{"id":166,"uris":["http://zotero.org/users/4670279/items/EZH3JBBM"],"uri":["http://zotero.org/users/4670279/items/EZH3JBBM"],"itemData":{"id":166,"type":"article-journal","abstract":"Distribution and abundance of coral diseases have been well documented, but only a few studies considered diseases affecting crustose coralline algae (CCA), particularly at the species level. We investigated the spatiotemporal dynamics of diseases affecting CCA along the south coast of Curaçao, southern Caribbean. Two syndromes were detected: the Coralline White Band Syndrome (CWBS) previously described and the Coralline White Patch Disease (CWPD) reported here for the first time. Diseases were present at all six study sites, and our results did not reveal a relationship between disease occurrence and human influence. Both diseases were more prevalent on the shallower reef flat than on the deeper reef slope, and during the warm/rainy season than during the cold/dry season. The patterns observed were consistent with a positive link between temperature and disease occurrence. Reef flat communities were dominated by Neogoniolithon mamillare and Paragoniolithon solubile, whereas deeper habitats were dominated by Hydrolithon boergesenii. Diseases affected all the species encountered, and no preferable host was detected. There was a significant relationship between both disease occurrences and CCA cover. Monitoring of affected patches revealed that 90 % of lesions in CWBS increased in size, whereas 88 % of CWPD lesions regenerated over time. CWBS linear progression rate did not vary between seasons or species and ranged from 0.15 to 0.36 cm month−1, which is in the same order of magnitude as rates previously documented. We conclude that diseases have the potential to cause major loss in CCA cover, particularly in shallow waters. As CCA play a key role in reef ecosystems, our study suggests that the emergence of diseases affecting these algae may pose a real threat to coral reef ecosystems. The levels of disease reported here will provide a much-needed local baseline allowing future comparisons.","container-title":"Coral Reefs","DOI":"10.1007/s00338-014-1225-3","ISSN":"1432-0975","issue":"1","journalAbbreviation":"Coral Reefs","language":"en","page":"259-273","source":"Springer Link","title":"Spatiotemporal and species-specific patterns of diseases affecting crustose coralline algae in Curaçao","volume":"34","author":[{"family":"Quéré","given":"G."},{"family":"Steneck","given":"R. S."},{"family":"Nugues","given":"M. M."}],"issued":{"date-parts":[["2014"]]}}},{"id":92,"uris":["http://zotero.org/users/4670279/items/5JUCPSFC"],"uri":["http://zotero.org/users/4670279/items/5JUCPSFC"],"itemData":{"id":92,"type":"article-journal","abstract":"Crustose coralline red algae (CCA) are important components of marine ecosystems thriving from tropical waters and up to the poles. They fulﬁll important ecological services including framework building and induction of larval settlement. Like other marine organisms, CCAs have not been spared by the increase in marine disease outbreaks. The white-band syndrome has been recently observed in corallines from the Mediterranean Sea indicating that the disease threat has extended from tropical to temperate waters. Here, we examined the microbiome and the pathobiome of healthy and diseased Neogoniolithon brassica-ﬂorida coralline algae in the Mediterranean Sea by combining culture-dependent and -independent approaches. The coralline whiteband syndrome was associated with a distinct pathobiome compared to healthy tissues and showed similarities with the white-band syndrome described in the Caribbean Sea. A sequence related to the genus Hoeﬂea, order Rhizobiales, characterized the whiteband disease pathobiome described by amplicon sequencing. No representative of this genus was isolated by culture. We, however, successfully isolated an abundant member of the healthy CCA microbiome, an Alphaproteobateria of the family Rhodobacteraceae. In conclusion, we did not identify a potential causative agent of the disease, but through the complementarity of culture dependent and independent approaches we characterized the healthy microbiome of the coralline and the possible opportunistic bacteria colonizing diseased tissues.","container-title":"Frontiers in Microbiology","language":"en","page":"12","source":"Zotero","title":"Disease Specific Bacterial Communities in a Coralline Algae of the Northwestern Mediterranean Sea: A Combined Culture Dependent and -Independent Approach","volume":"10","author":[{"family":"Quéré","given":"Gaëlle"}],"issued":{"date-parts":[["2019"]]}}}],"schema":"https://github.com/citation-style-language/schema/raw/master/csl-citation.json"} </w:instrText>
      </w:r>
      <w:r w:rsidR="00A62262">
        <w:rPr>
          <w:rFonts w:ascii="Calibri" w:hAnsi="Calibri"/>
          <w:color w:val="000000"/>
        </w:rPr>
        <w:fldChar w:fldCharType="separate"/>
      </w:r>
      <w:r w:rsidR="00891262" w:rsidRPr="00891262">
        <w:rPr>
          <w:rFonts w:ascii="Calibri" w:hAnsi="Calibri" w:cs="Times New Roman"/>
          <w:szCs w:val="24"/>
        </w:rPr>
        <w:t xml:space="preserve">(Cerrano </w:t>
      </w:r>
      <w:r w:rsidR="00891262" w:rsidRPr="00891262">
        <w:rPr>
          <w:rFonts w:ascii="Calibri" w:hAnsi="Calibri" w:cs="Times New Roman"/>
          <w:i/>
          <w:iCs/>
          <w:szCs w:val="24"/>
        </w:rPr>
        <w:t>et al.</w:t>
      </w:r>
      <w:r w:rsidR="00891262" w:rsidRPr="00891262">
        <w:rPr>
          <w:rFonts w:ascii="Calibri" w:hAnsi="Calibri" w:cs="Times New Roman"/>
          <w:szCs w:val="24"/>
        </w:rPr>
        <w:t>, 2000; Martone, Alyono and Stites, 2010; Quéré, Steneck and Nugues, 2014; Quéré, 2019)</w:t>
      </w:r>
      <w:r w:rsidR="00A62262">
        <w:rPr>
          <w:rFonts w:ascii="Calibri" w:hAnsi="Calibri"/>
          <w:color w:val="000000"/>
        </w:rPr>
        <w:fldChar w:fldCharType="end"/>
      </w:r>
      <w:r w:rsidR="00BC312B">
        <w:rPr>
          <w:rFonts w:ascii="Calibri" w:hAnsi="Calibri"/>
          <w:color w:val="000000"/>
        </w:rPr>
        <w:t>.</w:t>
      </w:r>
    </w:p>
    <w:p w14:paraId="4C7AA50E" w14:textId="77777777" w:rsidR="00E02C70" w:rsidRDefault="00E02C70" w:rsidP="00C238D1">
      <w:pPr>
        <w:pStyle w:val="TEXTE1"/>
      </w:pPr>
    </w:p>
    <w:p w14:paraId="181AD923" w14:textId="68AE9444" w:rsidR="00F81E8B" w:rsidRPr="0032761A" w:rsidRDefault="00F81E8B" w:rsidP="00657C47">
      <w:pPr>
        <w:pStyle w:val="TTitre2"/>
      </w:pPr>
      <w:r w:rsidRPr="0032761A">
        <w:t xml:space="preserve">Modèles biologiques </w:t>
      </w:r>
    </w:p>
    <w:p w14:paraId="5908DF64" w14:textId="77777777" w:rsidR="00F81E8B" w:rsidRDefault="005D1438" w:rsidP="00170DD3">
      <w:pPr>
        <w:pStyle w:val="TEXTE1"/>
        <w:ind w:firstLine="360"/>
      </w:pPr>
      <w:r w:rsidRPr="005D1438">
        <w:t>Les Corallinales font partie des organismes affectés par les anomalies thermiques au sein du coralligène. Présentes en Méditerranée depuis 140 Millions d’années</w:t>
      </w:r>
      <w:r w:rsidR="00170DD3">
        <w:t xml:space="preserve"> </w:t>
      </w:r>
      <w:r w:rsidR="002B3210">
        <w:fldChar w:fldCharType="begin"/>
      </w:r>
      <w:r w:rsidR="002B3210">
        <w:instrText xml:space="preserve"> ADDIN ZOTERO_ITEM CSL_CITATION {"citationID":"0yxAN9GC","properties":{"formattedCitation":"(Chatalov, Bonev and Ivanova, 2015)","plainCitation":"(Chatalov, Bonev and Ivanova, 2015)","noteIndex":0},"citationItems":[{"id":240,"uris":["http://zotero.org/users/4670279/items/TDCXU3IC"],"uri":["http://zotero.org/users/4670279/items/TDCXU3IC"],"itemData":{"id":240,"type":"article-journal","abstract":"Two platform-type carbonate successions of Berriasian to early Valanginian age are exposed in the eastern Circum-Rhodope belt which extends from the Chalkidiki Peninsula to the Thrace region in northern Greece. On the basis of new sedimentological and biostratigraphic results and analysis of published palaeomagnetic data, the Porto Koufos Limestones and Aliki Limestones are interpreted as deposits of a formerly unknown earliest Cretaceous carbonate platform in the Western Tethys realm. This Circum-Rhodope carbonate platform existed in tropical latitudes of the intra-Tethyan domain on the northern shelf area of the small Vardar oceanic basin. It was characterized by limited regional extent, remoteness from land, and short lateral transitions into deeper basin areas. Predominantly skeletal sediments with various microencrusters were produced along with variable amounts of lime mud, marine cements, peloids, intraclasts, aggregate grains, ooids and microbialites. The microfacies analysis of limestones formed around the Berriasian–Valanginian boundary indicates the configuration of a rimmed shelf with restricted lagoon, open lagoon, reef margin, fore-reef and upper slope depositional environments. During the early Valanginian a change from photozoan to heterozoan mode of carbonate production occurred mainly as a result of climate cooling. Deposition continued in protected lagoon, shoal and near-shoal settings implying a ramp-like morphology of the platform. Finally, a shift from skeletal to non-skeletal carbonate deposition took place as a consequence of high seawater carbonate saturation and possibly coeval increase of the marine trophic levels. A major sea level fall and climate cooling were the prime palaeoenvironmental controls that caused decline of the shallow-water carbonate factory and subsequent demise of the Circum-Rhodope carbonate platform in mid-Valanginian time that was followed by a long-term subaerial exposure and karstification which continued at least until the middle Eocene. The new results can be used for correlation with other shallow marine carbonates deposited in the intra-Tethyan domain during the earliest Cretaceous. Also, they appear to be of critical significance to decipher the Mesozoic geodynamic evolution of the Circum-Rhodope belt and adjacent tectonic zones.","container-title":"Cretaceous Research","DOI":"10.1016/j.cretres.2015.02.001","ISSN":"0195-6671","journalAbbreviation":"Cretaceous Research","language":"en","page":"84-115","source":"ScienceDirect","title":"Depositional characteristics and constraints on the mid-Valanginian demise of a carbonate platform in the intra-Tethyan domain, Circum-Rhodope Belt, northern Greece","volume":"55","author":[{"family":"Chatalov","given":"Athanas"},{"family":"Bonev","given":"Nikolay"},{"family":"Ivanova","given":"Daria"}],"issued":{"date-parts":[["2015",7,1]]}}}],"schema":"https://github.com/citation-style-language/schema/raw/master/csl-citation.json"} </w:instrText>
      </w:r>
      <w:r w:rsidR="002B3210">
        <w:fldChar w:fldCharType="separate"/>
      </w:r>
      <w:r w:rsidR="002B3210" w:rsidRPr="002B3210">
        <w:rPr>
          <w:rFonts w:ascii="Calibri" w:hAnsi="Calibri"/>
        </w:rPr>
        <w:t>(Chatalov, Bonev and Ivanova, 2015)</w:t>
      </w:r>
      <w:r w:rsidR="002B3210">
        <w:fldChar w:fldCharType="end"/>
      </w:r>
      <w:r w:rsidR="002B3210">
        <w:t>,</w:t>
      </w:r>
      <w:r w:rsidRPr="005D1438">
        <w:t xml:space="preserve"> les Corallinales sont aujourd’hui bien distribuées au niveau spatial et bathymétrique, elles occupent une superficie d’environ 2 700 km²</w:t>
      </w:r>
      <w:r w:rsidR="00170DD3">
        <w:t>,</w:t>
      </w:r>
      <w:r w:rsidRPr="005D1438">
        <w:t xml:space="preserve"> répartie entre l’étage supralittoral et la limite inférieure du </w:t>
      </w:r>
      <w:proofErr w:type="spellStart"/>
      <w:r w:rsidRPr="005D1438">
        <w:t>circalittoral</w:t>
      </w:r>
      <w:proofErr w:type="spellEnd"/>
      <w:r w:rsidRPr="005D1438">
        <w:t> </w:t>
      </w:r>
      <w:r w:rsidR="007E1C6C">
        <w:fldChar w:fldCharType="begin"/>
      </w:r>
      <w:r w:rsidR="007E1C6C">
        <w:instrText xml:space="preserve"> ADDIN ZOTERO_ITEM CSL_CITATION {"citationID":"nojpr7ZH","properties":{"formattedCitation":"(Bressan and Babbini, 2003)","plainCitation":"(Bressan and Babbini, 2003)","noteIndex":0},"citationItems":[{"id":339,"uris":["http://zotero.org/users/4670279/items/U5E2QDBS"],"uri":["http://zotero.org/users/4670279/items/U5E2QDBS"],"itemData":{"id":339,"type":"book","collection-title":"Biologia Marina Mediterranea","number-of-pages":"1-237","title":"Biodiversità marina delle coste Italiane : Corallinales del Mar Mediterraneo : guida all determinazione.","volume":"10 (Suppl. 2)","author":[{"family":"Bressan","given":"G"},{"family":"Babbini","given":"L"}],"issued":{"date-parts":[["2003"]]}}}],"schema":"https://github.com/citation-style-language/schema/raw/master/csl-citation.json"} </w:instrText>
      </w:r>
      <w:r w:rsidR="007E1C6C">
        <w:fldChar w:fldCharType="separate"/>
      </w:r>
      <w:r w:rsidR="007E1C6C" w:rsidRPr="007E1C6C">
        <w:rPr>
          <w:rFonts w:ascii="Calibri" w:hAnsi="Calibri"/>
        </w:rPr>
        <w:t>(Bressan and Babbini, 2003)</w:t>
      </w:r>
      <w:r w:rsidR="007E1C6C">
        <w:fldChar w:fldCharType="end"/>
      </w:r>
      <w:r w:rsidRPr="005D1438">
        <w:t>. Leur vitesse de développement est relativement lente (1 mm/an) et dépend des conditions environnementale</w:t>
      </w:r>
      <w:r w:rsidR="00170DD3">
        <w:t>s</w:t>
      </w:r>
      <w:r w:rsidR="002B3210">
        <w:t xml:space="preserve"> </w:t>
      </w:r>
      <w:r w:rsidR="002B3210">
        <w:fldChar w:fldCharType="begin"/>
      </w:r>
      <w:r w:rsidR="00FE26CF">
        <w:instrText xml:space="preserve"> ADDIN ZOTERO_ITEM CSL_CITATION {"citationID":"x2iuRNFx","properties":{"formattedCitation":"(Sartoretto, Verlaque and Laborel, 1996; Ragazzola {\\i{}et al.}, 2013)","plainCitation":"(Sartoretto, Verlaque and Laborel, 1996; Ragazzola et al., 2013)","noteIndex":0},"citationItems":[{"id":242,"uris":["http://zotero.org/users/4670279/items/B23I4HC8"],"uri":["http://zotero.org/users/4670279/items/B23I4HC8"],"itemData":{"id":242,"type":"article-journal","abstract":"Morphological and chronological studies have been carried out on coralline algal buildups (“coralligène”) situated between 10 and 60 m depth near Marseilles, and in Corsica (France). Despite the presence of occasionally sizeable quantities of iron hydroxide, these constructions prove to be a reliable material for radiocarbon dating. Ages obtained using this method range from 640±120 yrs B.P. (Corsica, Scandola Natural Reserve, −15 m) to 7760±80 yrs B.P. (Marseilles, Grand Congloue, −52 m). Internal erosion surfaces within the buildups give evidence of discontinuous development. The accumulation rate of the coralligène constructions is very low (0.006–0.83 mm yr−1 according to the depth and time period). The higher values (0.53–0.83 mm yr−1) were recorded for the deeper constructions. They correspond to a period between 8000 and 6000 yrs B.P. After 6000 yrs B.P., the only appreciable accumulation rates (0.11–0.42 mm yr−1) were recorded for constructions situated between 10 and 35 m depth, whereas the accumulation rates of deep coralligène (&gt; 50 m) appear to be low or zero. The age of the large constructions (overhang: </w:instrText>
      </w:r>
      <w:r w:rsidR="00FE26CF">
        <w:rPr>
          <w:rFonts w:ascii="Cambria Math" w:hAnsi="Cambria Math" w:cs="Cambria Math"/>
        </w:rPr>
        <w:instrText>⩾</w:instrText>
      </w:r>
      <w:r w:rsidR="00FE26CF">
        <w:instrText xml:space="preserve"> 80 cm in width) is positively correlated with depth (r = 0.95; p &lt; 0.005). Their development occurred during the Flandrian transgression. The oldest structures, today situated at 50 to 60 m depth, started to develop when water depth was probably no greater than 10 to 15 m. Apart from in strongly shaded fissures on rocky coasts and areas subjected to heavy sedimentation, the main framework building algal species was initially Mesophyllum lichenoides (Ellis) Lemoine, a high tolerant species to light, hydrodynamic energy and temperature. With the rise in sea level, the coralligène structure gradually became available to other less tolerant algal species (Lithophyllum, Lithothamnion), and the crustforming population diversified. Because of the good preservation of coralligène structures, the reliability of radiocarbon dating and the correlation between the age and bathymetric position of the large coralligène structures (except in areas of heavy sedimentation and fissures in shallow rocky coasts), these buildups are considered to be of use as biological indicators of variations in sea level.","container-title":"Marine Geology","DOI":"10.1016/0025-3227(95)00175-1","ISSN":"0025-3227","issue":"3","journalAbbreviation":"Marine Geology","language":"en","page":"317-331","source":"ScienceDirect","title":"Age of settlement and accumulation rate of submarine “coralligène” (−10 to −60 m) of the northwestern Mediterranean Sea; relation to Holocene rise in sea level","volume":"130","author":[{"family":"Sartoretto","given":"Stephane"},{"family":"Verlaque","given":"Marc"},{"family":"Laborel","given":"Jacques"}],"issued":{"date-parts":[["1996",3,1]]}}},{"id":174,"uris":["http://zotero.org/users/4670279/items/SLIP6B3A"],"uri":["http://zotero.org/users/4670279/items/SLIP6B3A"],"itemData":{"id":174,"type":"article-journal","abstract":"It is important to understand how marine calcifying organisms may acclimatize to ocean acidification to assess their survival over the coming century. We cultured the cold water coralline algae, Lithothamnion glaciale, under elevated pCO2 (408, 566, 770, and 1024 μatm) for 10 months. The results show that the cell (inter and intra) wall thickness is maintained, but there is a reduction in growth rate (linear extension) at all elevated pCO2. Furthermore a decrease in Mg content at the two highest CO2 treatments was observed. Comparison between our data and that at 3 months from the same long-term experiment shows that the acclimation differs over time since at 3 months, the samples cultured under high pCO2 showed a reduction in the cell (inter and intra) wall thickness but a maintained growth rate. This suggests a reallocation of the energy budget between 3 and 10 months and highlights the high degree plasticity that is present. This might provide a selective advantage in future high CO2 world.","container-title":"Ecology and Evolution","DOI":"https://doi.org/10.1002/ece3.723","ISSN":"2045-7758","issue":"10","language":"en","note":"_eprint: https://onlinelibrary.wiley.com/doi/pdf/10.1002/ece3.723","page":"3436-3446","source":"Wiley Online Library","title":"Phenotypic plasticity of coralline algae in a High CO2 world","volume":"3","author":[{"family":"Ragazzola","given":"Federica"},{"family":"Foster","given":"Laura C."},{"family":"Form","given":"Armin U."},{"family":"Büscher","given":"Janina"},{"family":"Hansteen","given":"Thor H."},{"family":"Fietzke","given":"Jan"}],"issued":{"date-parts":[["2013"]]}}}],"schema":"https://github.com/citation-style-language/schema/raw/master/csl-citation.json"} </w:instrText>
      </w:r>
      <w:r w:rsidR="002B3210">
        <w:fldChar w:fldCharType="separate"/>
      </w:r>
      <w:r w:rsidR="00FE26CF" w:rsidRPr="00FE26CF">
        <w:rPr>
          <w:rFonts w:ascii="Calibri" w:hAnsi="Calibri" w:cs="Times New Roman"/>
          <w:szCs w:val="24"/>
        </w:rPr>
        <w:t xml:space="preserve">(Sartoretto, Verlaque and Laborel, 1996; Ragazzola </w:t>
      </w:r>
      <w:r w:rsidR="00FE26CF" w:rsidRPr="00FE26CF">
        <w:rPr>
          <w:rFonts w:ascii="Calibri" w:hAnsi="Calibri" w:cs="Times New Roman"/>
          <w:i/>
          <w:iCs/>
          <w:szCs w:val="24"/>
        </w:rPr>
        <w:t>et al.</w:t>
      </w:r>
      <w:r w:rsidR="00FE26CF" w:rsidRPr="00FE26CF">
        <w:rPr>
          <w:rFonts w:ascii="Calibri" w:hAnsi="Calibri" w:cs="Times New Roman"/>
          <w:szCs w:val="24"/>
        </w:rPr>
        <w:t>, 2013)</w:t>
      </w:r>
      <w:r w:rsidR="002B3210">
        <w:fldChar w:fldCharType="end"/>
      </w:r>
      <w:r w:rsidR="002B3210">
        <w:t>.</w:t>
      </w:r>
      <w:r w:rsidRPr="005D1438">
        <w:t xml:space="preserve"> Ce sont des espèces sciaphiles, qui se développent en condition</w:t>
      </w:r>
      <w:r w:rsidR="005E5E0F">
        <w:t>s</w:t>
      </w:r>
      <w:r w:rsidRPr="005D1438">
        <w:t xml:space="preserve"> de faible luminosité (0</w:t>
      </w:r>
      <w:r w:rsidR="005E5E0F">
        <w:t>,</w:t>
      </w:r>
      <w:r w:rsidRPr="005D1438">
        <w:t>05 à 3 % de l’irradiance de surface) et avec un hydrodynamisme modéré</w:t>
      </w:r>
      <w:r w:rsidR="002B3210">
        <w:t xml:space="preserve"> </w:t>
      </w:r>
      <w:r w:rsidR="002B3210">
        <w:fldChar w:fldCharType="begin"/>
      </w:r>
      <w:r w:rsidR="00FE26CF">
        <w:instrText xml:space="preserve"> ADDIN ZOTERO_ITEM CSL_CITATION {"citationID":"AuN7PnzG","properties":{"formattedCitation":"(Enric Ballesteros, 1993; Riding, 2011)","plainCitation":"(Enric Ballesteros, 1993; Riding, 2011)","noteIndex":0},"citationItems":[{"id":137,"uris":["http://zotero.org/users/4670279/items/T7KADEDW"],"uri":["http://zotero.org/users/4670279/items/T7KADEDW"],"itemData":{"id":137,"type":"chapter","container-title":"Historia Natural de l'Arxipelag de Cabera","edition":"CSIC-Edit","page":"687-730","title":"El Benthos : Les Comunitas","volume":"2","author":[{"literal":"Enric Ballesteros"}],"issued":{"date-parts":[["1993"]]}}},{"id":247,"uris":["http://zotero.org/users/4670279/items/H3UQHAA9"],"uri":["http://zotero.org/users/4670279/items/H3UQHAA9"],"itemData":{"id":247,"type":"article-journal","abstract":"Introduction Fine-grained, non-skeletal crusts, variously described as laminar micrite crusts, cements, stromatolites, and microbialites, are locally common in late Quaternary coral reefs. They occur on wave-swept margins in dark or low-light habitats, such as cavities and deep fore-reef slope sur-faces. They have often been regarded as cements, but are now widely interpreted as microbial carbonates produced by heterotrophic bacterial communities. The crusts typi-cally form at the end of active reef development, as late stage veneers on framework skeletons. They can be up to 20 cm thick, and locally constititute 80% of the reef structure. Crusts are particularly important in strengthen-ing cavernous reef frameworks. Their development in poorly illuminated cavity and deepwater habitats suggests eukaryote competition for substrates. Their preferential development at wave-swept reef margins probably indi-cates the effect of increased carbonate saturation state by intense seawater flushing. Reefal microbial crusts appear to be more common in Late Pleistocene and Early Holocene reefs than in those of the past 6,000 years. Similar crusts are also present in much older reefs. Many questions remain concerning the factors that have con-trolled their formation and uneven distributions in space and time. Recognition In important papers, Ian Macintyre (e.g., Macintyre, 1977, 1984) drew attention to fine-grained crusts in Holocene Caribbean reefs and reef caves. Their non-skeletal fabrics are evidently precipitated, and these examples, together with others in the Great Barrier Reef (Marshall and Davies, 1981), attracted attention as examples of subma-rine lithification. Outcrops of Late Miocene reefs in the western Mediterranean revealed their variable distri-bution and local importance. In Porites reefs of Messinian ($6 Myr) age in southern Spain, crust volume can far exceed that of coral. Their clotted-peloidal fabrics can be interpreted as calcified bacterial organic matter, and grains trapped in the crusts on steep or overhanging surfaces suggest adhesive biofilm (Riding et al., 1991). Following recognition of similar features in crusts in cores through late Quaternary reefs at Tahiti (Montaggioni and Camoin, 1993) and in reef caves at St Croix (Zankl, 1993), recognition and interpretation of the crusts as microbial stromatolites and thrombolites became com-mon. They have been particularly well described by Gilbert Camoin and colleagues at Tahiti, where they were among the targets of IODP Expedition 310 in 2005 (Camoin et al., 2007). Structure and fabric Reefal microbial crusts range from millimeters to decime-ters in thickness (Figure 1). Their external surfaces can be irregular, smoothly domical, or patterned by 'knobby' dendritic columns (Figure 2). Internally, smooth domes are usually relatively well layered (stromatolitic), whereas the columns are usually more weakly layered. Crusts exhibit complex internal fine-grained microfabrics, with subordinate allochthonous grains and microencrusting skeletons. Silt-size grains made of fine-grained CaCO 3 (peloids) are characteristic components of crusts (Macintyre and Marshall, 1988) (Figure 3). These grains, generally &lt;50 mm across, are relatively evenly spaced, and often 'float' in lighter colored microspar that includes irregular sinuous fenestrae up to 250 mm across. Similar aggregates form geopetal fills in small cavities, and it appears that peloids occur both in situ precipitated crusts and as allochthonous (although proba-bly quasi-autochthonous) fills.","DOI":"10.1007/978-90-481-2639-2_112","source":"ResearchGate","title":"Reefal Microbial Crusts","author":[{"family":"Riding","given":"Robert"}],"issued":{"date-parts":[["2011",1,1]]}}}],"schema":"https://github.com/citation-style-language/schema/raw/master/csl-citation.json"} </w:instrText>
      </w:r>
      <w:r w:rsidR="002B3210">
        <w:fldChar w:fldCharType="separate"/>
      </w:r>
      <w:r w:rsidR="00FE26CF" w:rsidRPr="00FE26CF">
        <w:rPr>
          <w:rFonts w:ascii="Calibri" w:hAnsi="Calibri"/>
        </w:rPr>
        <w:t>(Enric Ballesteros, 1993; Riding, 2011)</w:t>
      </w:r>
      <w:r w:rsidR="002B3210">
        <w:fldChar w:fldCharType="end"/>
      </w:r>
      <w:r w:rsidR="00FE26CF">
        <w:t>.</w:t>
      </w:r>
      <w:r w:rsidRPr="005D1438">
        <w:t xml:space="preserve"> Les espèces qui composent cet </w:t>
      </w:r>
      <w:r w:rsidR="005E5E0F">
        <w:t>o</w:t>
      </w:r>
      <w:r w:rsidRPr="005D1438">
        <w:t xml:space="preserve">rdre appartiennent à l’embranchement des Rhodophycées (algues rouges) et de la classe des </w:t>
      </w:r>
      <w:proofErr w:type="spellStart"/>
      <w:r w:rsidRPr="005D1438">
        <w:t>Floridéophicées</w:t>
      </w:r>
      <w:proofErr w:type="spellEnd"/>
      <w:r w:rsidRPr="005D1438">
        <w:t>. Même si ces organismes sont encore aujourd’hui mal connus et que leur taxonomie est complexe</w:t>
      </w:r>
      <w:r w:rsidR="00FE26CF">
        <w:t xml:space="preserve"> </w:t>
      </w:r>
      <w:r w:rsidR="00FE26CF">
        <w:fldChar w:fldCharType="begin"/>
      </w:r>
      <w:r w:rsidR="008A63FB">
        <w:instrText xml:space="preserve"> ADDIN ZOTERO_ITEM CSL_CITATION {"citationID":"wbH6CJtx","properties":{"formattedCitation":"(Ballesteros, 2006; Boudouresque {\\i{}et al.}, 2017)","plainCitation":"(Ballesteros, 2006; Boudouresque et al., 2017)","noteIndex":0},"citationItems":[{"id":84,"uris":["http://zotero.org/users/4670279/items/N6ZEK2N4"],"uri":["http://zotero.org/users/4670279/items/N6ZEK2N4"],"itemData":{"id":84,"type":"article-journal","abstract":"Coralligenous concretions, the unique calcareous formations of biogenic origin in Mediterranean benthic environments, are produced by the accumulation of encrusting algae growing in dim light conditions. This review provides an overview of the results obtained by the main studies dealing with these formations, including the environmental factors which inﬂuence the development of coralligenous communities, their distribution, types, assemblages, builders and eroders, the biotic relationships and processes that create and destroy coralligenous assemblages, their dynamics and seasonality, and the functioning of several outstanding and key species. Special attention is devoted to the biodiversity of coralligenous communities and a ﬁrst estimation of the number of species reported for this habitat is provided. Major disturbances affecting coralligenous communities are discussed, ranging from large-scale events that are probably related to global environmental changes to degradation by waste water or invasive species. Degradation by ﬁshing activities and by divers is also considered. Finally, the main gaps in current scientiﬁc knowledge of coralligenous communities are listed and some recommendations are made regarding their protection.","language":"en","page":"123-195","source":"Zotero","title":"MEDITERRANEAN CORALLIGENOUS ASSEMBLAGES: A SYNTHESIS OF PRESENT KNOWLEDGE","volume":"44","author":[{"family":"Ballesteros","given":"Enric"}],"issued":{"date-parts":[["2006"]]}}},{"id":150,"uris":["http://zotero.org/users/4670279/items/HENFUG7Y"],"uri":["http://zotero.org/users/4670279/items/HENFUG7Y"],"itemData":{"id":150,"type":"chapter","abstract":"The Mediterranean coralligenous and the intertropical coral reef ecosystems are similar in several aspects, such as their ability to thrive in nutrient-poor waters and the communities associated with them. For example, these ecosystems encompass communities ranging from bioconstructions by calcified blade-forming coralline macroalgae, bioconstructions by calcified hexacorallians, canopy-forming seaweed forests, canopy-forming gorgonian (animal) forests, to turfs of macroalgae. They depend mainly upon available light, temperature, and herbivore pressure. In spatial terms, these communities can constitute a complex mosaic. Over time, they can follow each other throughout ecological successions, i.e., a suite of shifts, or phase-shift events, as a consequence of natural or anthropogenic disturbances. Some of these communities, of which the autogenic ecosystem engineers are esthetically pleasing, large-sized, and long-lived, such as blade-forming corallines, gorgonians, and hexacorallians, are often explicitly or implicitly, but erroneously, regarded as the whole ecosystem, whereas they are in fact only part of it. Both coral reefs and the Mediterranean coralligenous ecosystems dwell in highly oligotrophic waters. Their success hinges upon mutualism with unicellular primary producers (dinobionts), the efficient recycling of nitrogen, and diazotrophy (coral reefs), and upon the input of allochthonous organic matter (coralligenous), rather than on the primary production of macroalgae alone (e.g., Cystoseira, Sargassum, Turbinaria, and turf-forming species). In addition, species diversity is high, which substantially helps to make these ecosystems species diversity hotspots. The close intertwining of the different communities (seaweed forests, heterotrophic animal forests, photosynthetic animal forests – via mutualism – and highly productive macroalgal turfs) within these two ecosystems, together with the massive precipitation of calcium carbonate, makes the structure and functioning of these ecosystems highly original, without counterpart in the terrestrial realm.","container-title":"Marine Animal Forests: The Ecology of Benthic Biodiversity Hotspots","ISBN":"978-3-319-21011-7","note":"journalAbbreviation: Marine Animal Forests: The Ecology of Benthic Biodiversity Hotspots\nDOI: 10.1007/978-3-319-21012-4_48","page":"369-396","source":"ResearchGate","title":"Where Seaweed Forests Meet Animal Forests: The Examples of Macroalgae in Coral Reefs and the Mediterranean Coralligenous Ecosystem","title-short":"Where Seaweed Forests Meet Animal Forests","author":[{"family":"Boudouresque","given":"Charles"},{"family":"Blanfune","given":"Aurelie"},{"family":"Harmelin","given":"Mireille"},{"family":"Personnic","given":"Sebastien"},{"family":"Ruitton","given":"Sandrine"},{"family":"Thibaut","given":"Thierry"},{"family":"Verlaque","given":"Marc"}],"issued":{"date-parts":[["2017",9,1]]}}}],"schema":"https://github.com/citation-style-language/schema/raw/master/csl-citation.json"} </w:instrText>
      </w:r>
      <w:r w:rsidR="00FE26CF">
        <w:fldChar w:fldCharType="separate"/>
      </w:r>
      <w:r w:rsidR="008A63FB" w:rsidRPr="008A63FB">
        <w:rPr>
          <w:rFonts w:ascii="Calibri" w:hAnsi="Calibri" w:cs="Times New Roman"/>
          <w:szCs w:val="24"/>
        </w:rPr>
        <w:t xml:space="preserve">(Ballesteros, 2006; Boudouresque </w:t>
      </w:r>
      <w:r w:rsidR="008A63FB" w:rsidRPr="008A63FB">
        <w:rPr>
          <w:rFonts w:ascii="Calibri" w:hAnsi="Calibri" w:cs="Times New Roman"/>
          <w:i/>
          <w:iCs/>
          <w:szCs w:val="24"/>
        </w:rPr>
        <w:t>et al.</w:t>
      </w:r>
      <w:r w:rsidR="008A63FB" w:rsidRPr="008A63FB">
        <w:rPr>
          <w:rFonts w:ascii="Calibri" w:hAnsi="Calibri" w:cs="Times New Roman"/>
          <w:szCs w:val="24"/>
        </w:rPr>
        <w:t>, 2017)</w:t>
      </w:r>
      <w:r w:rsidR="00FE26CF">
        <w:fldChar w:fldCharType="end"/>
      </w:r>
      <w:r w:rsidRPr="005D1438">
        <w:t>, 60 espèces de Corallinales ont été recensées en Méditerranée</w:t>
      </w:r>
      <w:r w:rsidR="008A63FB">
        <w:t xml:space="preserve"> </w:t>
      </w:r>
      <w:r w:rsidRPr="005D1438">
        <w:t xml:space="preserve">dont 16 espèces de </w:t>
      </w:r>
      <w:r w:rsidRPr="005D1438">
        <w:rPr>
          <w:i/>
          <w:iCs/>
        </w:rPr>
        <w:t>Lithophyllum</w:t>
      </w:r>
      <w:r w:rsidRPr="005D1438">
        <w:t xml:space="preserve"> et 6 espèces de </w:t>
      </w:r>
      <w:proofErr w:type="spellStart"/>
      <w:r w:rsidRPr="005D1438">
        <w:rPr>
          <w:i/>
          <w:iCs/>
        </w:rPr>
        <w:t>Mesophyllum</w:t>
      </w:r>
      <w:proofErr w:type="spellEnd"/>
      <w:r w:rsidR="008A63FB">
        <w:rPr>
          <w:i/>
          <w:iCs/>
        </w:rPr>
        <w:t xml:space="preserve"> </w:t>
      </w:r>
      <w:r w:rsidR="008A63FB">
        <w:rPr>
          <w:i/>
          <w:iCs/>
        </w:rPr>
        <w:fldChar w:fldCharType="begin"/>
      </w:r>
      <w:r w:rsidR="008A63FB">
        <w:rPr>
          <w:i/>
          <w:iCs/>
        </w:rPr>
        <w:instrText xml:space="preserve"> ADDIN ZOTERO_ITEM CSL_CITATION {"citationID":"cBGrw0x9","properties":{"formattedCitation":"(Rindi, 2019)","plainCitation":"(Rindi, 2019)","noteIndex":0},"citationItems":[{"id":94,"uris":["http://zotero.org/users/4670279/items/RSYTF78N"],"uri":["http://zotero.org/users/4670279/items/RSYTF78N"],"itemData":{"id":94,"type":"article-journal","abstract":"In this review we assess the state of knowledge for the coralline algae of the Mediterranean Sea, a group of calcareous seaweeds imperfectly known and considered highly vulnerable to long-term climate change. Corallines have occurred in the Mediterranean area for </w:instrText>
      </w:r>
      <w:r w:rsidR="008A63FB">
        <w:rPr>
          <w:rFonts w:ascii="Cambria Math" w:hAnsi="Cambria Math" w:cs="Cambria Math"/>
          <w:i/>
          <w:iCs/>
        </w:rPr>
        <w:instrText>∼</w:instrText>
      </w:r>
      <w:r w:rsidR="008A63FB">
        <w:rPr>
          <w:i/>
          <w:iCs/>
        </w:rPr>
        <w:instrText xml:space="preserve">140 My and are well-represented in the subsequent fossil record; for some species currently common the fossil documentation dates back to the Oligocene, with a major role in the sedimentary record of some areas. Some Mediterranean corallines are key ecosystem engineers that produce or consolidate biogenic habitats (e.g., coralligenous concretions, Lithophyllum byssoides rims, rims of articulated corallines, maerl/rhodolith beds). Although bioconstructions built by corallines exist virtually in every sea, in the Mediterranean they reach a particularly high spatial and bathymetric extent (coralligenous concretions alone are estimated to exceed 2,700 km2 in surface). Overall, composition, dynamics and responses to human disturbances of coralline-dominated communities have been well-studied; except for a few species, however, the biology of Mediterranean corallines is poorly known. In terms of diversity, 60 species of corallines are currently reported from the Mediterranean. This number, however, is based on morphological assessments and recent studies incorporating molecular data suggest that the correct estimate is probably much higher. The responses of Mediterranean corallines to climate change have been the subject of several recent studies that documented their tolerance/sensitivity to elevated temperatures and pCO2. These investigations have focused on a few species and should be extended to a wider taxonomic set. Phylogeography, genomics, transcriptomics, and associated microbiomes are ﬁelds in which the information for Mediterranean corallines is very limited. We suggest that future work on Mediterranean corallines should be based on a multidisciplinary perspective combining different approaches, and that it should consist of large-scale efforts by scientists based both in western and eastern Mediterranean areas.","container-title":"Frontiers in Marine Science","language":"en","page":"29","source":"Zotero","title":"Coralline Algae in a Changing Mediterranean Sea: How Can We Predict Their Future, if We Do Not Know Their Present?","volume":"6","author":[{"family":"Rindi","given":"Fabio"}],"issued":{"date-parts":[["2019"]]}}}],"schema":"https://github.com/citation-style-language/schema/raw/master/csl-citation.json"} </w:instrText>
      </w:r>
      <w:r w:rsidR="008A63FB">
        <w:rPr>
          <w:i/>
          <w:iCs/>
        </w:rPr>
        <w:fldChar w:fldCharType="separate"/>
      </w:r>
      <w:r w:rsidR="008A63FB" w:rsidRPr="008A63FB">
        <w:rPr>
          <w:rFonts w:ascii="Calibri" w:hAnsi="Calibri"/>
        </w:rPr>
        <w:t>(Rindi, 2019)</w:t>
      </w:r>
      <w:r w:rsidR="008A63FB">
        <w:rPr>
          <w:i/>
          <w:iCs/>
        </w:rPr>
        <w:fldChar w:fldCharType="end"/>
      </w:r>
      <w:r w:rsidRPr="005D1438">
        <w:t>. Il s’agit « d’espèces ingénieurs » à l’origine de l’existence de différents biohermes, en participant à leur accrétion et leur stabilisation par l’accumulation des thalles calcaires</w:t>
      </w:r>
      <w:r w:rsidR="008A63FB">
        <w:t xml:space="preserve"> </w:t>
      </w:r>
      <w:r w:rsidR="008A63FB">
        <w:fldChar w:fldCharType="begin"/>
      </w:r>
      <w:r w:rsidR="00D23FB0">
        <w:instrText xml:space="preserve"> ADDIN ZOTERO_ITEM CSL_CITATION {"citationID":"p75peDD3","properties":{"formattedCitation":"(Ballesteros, 2006; Littler and Littler, 2013)","plainCitation":"(Ballesteros, 2006; Littler and Littler, 2013)","noteIndex":0},"citationItems":[{"id":84,"uris":["http://zotero.org/users/4670279/items/N6ZEK2N4"],"uri":["http://zotero.org/users/4670279/items/N6ZEK2N4"],"itemData":{"id":84,"type":"article-journal","abstract":"Coralligenous concretions, the unique calcareous formations of biogenic origin in Mediterranean benthic environments, are produced by the accumulation of encrusting algae growing in dim light conditions. This review provides an overview of the results obtained by the main studies dealing with these formations, including the environmental factors which inﬂuence the development of coralligenous communities, their distribution, types, assemblages, builders and eroders, the biotic relationships and processes that create and destroy coralligenous assemblages, their dynamics and seasonality, and the functioning of several outstanding and key species. Special attention is devoted to the biodiversity of coralligenous communities and a ﬁrst estimation of the number of species reported for this habitat is provided. Major disturbances affecting coralligenous communities are discussed, ranging from large-scale events that are probably related to global environmental changes to degradation by waste water or invasive species. Degradation by ﬁshing activities and by divers is also considered. Finally, the main gaps in current scientiﬁc knowledge of coralligenous communities are listed and some recommendations are made regarding their protection.","language":"en","page":"123-195","source":"Zotero","title":"MEDITERRANEAN CORALLIGENOUS ASSEMBLAGES: A SYNTHESIS OF PRESENT KNOWLEDGE","volume":"44","author":[{"family":"Ballesteros","given":"Enric"}],"issued":{"date-parts":[["2006"]]}}},{"id":250,"uris":["http://zotero.org/users/4670279/items/JECZFB5B"],"uri":["http://zotero.org/users/4670279/items/JECZFB5B"],"itemData":{"id":250,"type":"article-journal","abstract":"What was known about crustose coralline algae (CCA) prior to the use of scuba came mostly from dredging collections. This method usually resulted in damaged specimens and questionable habitat data. Scuba has allowed a more accurate determination of ecological conditions and facilitated in situ photography, two techniques our group has relied on during the past three decades for quantitative ecological studies and field guide production. A goal of this review is to familiarize the scientific diving community with the kinds and roles of CCA on tropical reefs, with the hope that the diving community will more fully appreciate the role of this important group of organisms that is so critical to healthy reef structure and function.","language":"en","page":"14","source":"Zotero","title":"The Nature of Crustose Coralline Algae and Their Interactions on Reefs","author":[{"family":"Littler","given":"Mark M"},{"family":"Littler","given":"Diane S"}],"issued":{"date-parts":[["2013"]]}}}],"schema":"https://github.com/citation-style-language/schema/raw/master/csl-citation.json"} </w:instrText>
      </w:r>
      <w:r w:rsidR="008A63FB">
        <w:fldChar w:fldCharType="separate"/>
      </w:r>
      <w:r w:rsidR="00D23FB0" w:rsidRPr="00D23FB0">
        <w:rPr>
          <w:rFonts w:ascii="Calibri" w:hAnsi="Calibri"/>
        </w:rPr>
        <w:t>(Ballesteros, 2006; Littler and Littler, 2013)</w:t>
      </w:r>
      <w:r w:rsidR="008A63FB">
        <w:fldChar w:fldCharType="end"/>
      </w:r>
      <w:r w:rsidRPr="005D1438">
        <w:t xml:space="preserve">. Les </w:t>
      </w:r>
      <w:r w:rsidR="005E5E0F">
        <w:t>c</w:t>
      </w:r>
      <w:r w:rsidRPr="005D1438">
        <w:t>orallin</w:t>
      </w:r>
      <w:r w:rsidR="005E5E0F">
        <w:t>es</w:t>
      </w:r>
      <w:r w:rsidRPr="005D1438">
        <w:t xml:space="preserve"> sont également des producteurs primaires, qui réalisent </w:t>
      </w:r>
      <w:r w:rsidRPr="005D1438">
        <w:lastRenderedPageBreak/>
        <w:t>la photosynthèse grâce aux pigments photosynthétiques (phycoérythrine et phycocyanine) présents dans leur tissus</w:t>
      </w:r>
      <w:r w:rsidR="00D23FB0">
        <w:t xml:space="preserve"> </w:t>
      </w:r>
      <w:r w:rsidR="00D23FB0">
        <w:fldChar w:fldCharType="begin"/>
      </w:r>
      <w:r w:rsidR="00D23FB0">
        <w:instrText xml:space="preserve"> ADDIN ZOTERO_ITEM CSL_CITATION {"citationID":"HwilnV9N","properties":{"formattedCitation":"(Qu\\uc0\\u233{}r\\uc0\\u233{} {\\i{}et al.}, 2015)","plainCitation":"(Quéré et al., 2015)","noteIndex":0},"citationItems":[{"id":251,"uris":["http://zotero.org/users/4670279/items/IJ9CCBRR"],"uri":["http://zotero.org/users/4670279/items/IJ9CCBRR"],"itemData":{"id":251,"type":"article-journal","abstract":"Crustose coralline algae (CCA) are major benthic calcifiers that play crucial roles in marine ecosystems, particularly coral reefs. Over the past two decades, epizootics have been reported for several CCA species on coral reefs worldwide. However, their causes remain often unknown in part because few studies have investigated CCA pathologies at a microscopic scale. We studied the cellular changes associated with two syndromes: Coralline White Band Syndrome (CWBS) and Coralline White Patch Disease (CWPD) from samples collected in Curaçao, southern Caribbean. Healthy-looking tissue of diseased CCA did not differ from healthy tissue of healthy CCA. In diseased tissues of both pathologies, the three characteristic cell layers of CCA revealed cells completely depleted of protoplasmic content, but presenting an intact cell wall. In addition, CWBS showed a transition area between healthy and diseased tissues consisting of cells partially deprived of protoplasmic material, most likely corresponding to the white band characterizing the disease at the macroscopic level. This transition area was absent in CWPD. Regrowth at the lesion boundary were sometimes observed in both syndromes. Tissues of both healthy and diseased CCA were colonised by diverse boring organisms. Fungal infections associated with the diseased cells were not seen. However, other bioeroders were more abundant in diseased vs healthy CCA and in diseased vs healthy-looking tissues of diseased CCA. Although their role in the pathogenesis is unclear, this suggests that disease increases CCA susceptibility to bioerosion. Further investigations using an integrated approach are needed to carry out the complete diagnosis of these diseases.","container-title":"PeerJ","DOI":"10.7717/peerj.1034","ISSN":"2167-8359","journalAbbreviation":"PeerJ","language":"en","note":"publisher: PeerJ Inc.","page":"e1034","source":"peerj.com","title":"Histopathology of crustose coralline algae affected by white band and white patch diseases","volume":"3","author":[{"family":"Quéré","given":"Gaëlle"},{"family":"Meistertzheim","given":"Anne-Leila"},{"family":"Steneck","given":"Robert S."},{"family":"Nugues","given":"Maggy M."}],"issued":{"date-parts":[["2015",6,30]]}}}],"schema":"https://github.com/citation-style-language/schema/raw/master/csl-citation.json"} </w:instrText>
      </w:r>
      <w:r w:rsidR="00D23FB0">
        <w:fldChar w:fldCharType="separate"/>
      </w:r>
      <w:r w:rsidR="00D23FB0" w:rsidRPr="00D23FB0">
        <w:rPr>
          <w:rFonts w:ascii="Calibri" w:hAnsi="Calibri" w:cs="Times New Roman"/>
          <w:szCs w:val="24"/>
        </w:rPr>
        <w:t xml:space="preserve">(Quéré </w:t>
      </w:r>
      <w:r w:rsidR="00D23FB0" w:rsidRPr="00D23FB0">
        <w:rPr>
          <w:rFonts w:ascii="Calibri" w:hAnsi="Calibri" w:cs="Times New Roman"/>
          <w:i/>
          <w:iCs/>
          <w:szCs w:val="24"/>
        </w:rPr>
        <w:t>et al.</w:t>
      </w:r>
      <w:r w:rsidR="00D23FB0" w:rsidRPr="00D23FB0">
        <w:rPr>
          <w:rFonts w:ascii="Calibri" w:hAnsi="Calibri" w:cs="Times New Roman"/>
          <w:szCs w:val="24"/>
        </w:rPr>
        <w:t>, 2015)</w:t>
      </w:r>
      <w:r w:rsidR="00D23FB0">
        <w:fldChar w:fldCharType="end"/>
      </w:r>
      <w:r w:rsidR="00D23FB0">
        <w:t>.</w:t>
      </w:r>
      <w:r w:rsidRPr="005D1438">
        <w:t xml:space="preserve"> Elles jouent également un rôle dans le cycle du carbone par l’accumulation de carbonate de calcium sous forme de calcite magnésienne dans les parois cellulaires </w:t>
      </w:r>
      <w:r w:rsidR="00D23FB0">
        <w:fldChar w:fldCharType="begin"/>
      </w:r>
      <w:r w:rsidR="00D23FB0">
        <w:instrText xml:space="preserve"> ADDIN ZOTERO_ITEM CSL_CITATION {"citationID":"DBTnE47B","properties":{"formattedCitation":"(Kamenos {\\i{}et al.}, 2013)","plainCitation":"(Kamenos et al., 2013)","noteIndex":0},"citationItems":[{"id":171,"uris":["http://zotero.org/users/4670279/items/TSINPY76"],"uri":["http://zotero.org/users/4670279/items/TSINPY76"],"itemData":{"id":171,"type":"article-journal","abstract":"Marine pCO2 enrichment via ocean acidification (OA), upwelling and release from carbon capture and storage (CCS) facilities is projected to have devastating impacts on marine biomineralisers and the services they provide. However, empirical studies using stable endpoint pCO2 concentrations find species exhibit variable biological and geochemical responses rather than the expected negative patterns. In addition, the carbonate chemistry of many marine systems is now being observed to be more variable than previously thought. To underpin more robust projections of future OA impacts on marine biomineralisers and their role in ecosystem service provision, we investigate coralline algal responses to realistically variable scenarios of marine pCO2 enrichment. Coralline algae are important in ecosystem function; providing habitats and nursery areas, hosting high biodiversity, stabilizing reef structures and contributing to the carbon cycle. Red coralline marine algae were exposed for 80 days to one of three pH treatments: (i) current pH (control); (ii) low pH (7.7) representing OA change; and (iii) an abrupt drop to low pH (7.7) representing the higher rates of pH change observed at natural vent systems, in areas of upwelling and during CCS releases. We demonstrate that red coralline algae respond differently to the rate and the magnitude of pH change induced by pCO2 enrichment. At low pH, coralline algae survived by increasing their calcification rates. However, when the change to low pH occurred at a fast rate we detected, using Raman spectroscopy, weaknesses in the calcite skeleton, with evidence of dissolution and molecular positional disorder. This suggests that, while coralline algae will continue to calcify, they may be structurally weakened, putting at risk the ecosystem services they provide. Notwithstanding evolutionary adaptation, the ability of coralline algae to cope with OA may thus be determined primarily by the rate, rather than magnitude, at which pCO2 enrichment occurs.","container-title":"Global Change Biology","DOI":"https://doi.org/10.1111/gcb.12351","ISSN":"1365-2486","issue":"12","language":"en","note":"_eprint: https://onlinelibrary.wiley.com/doi/pdf/10.1111/gcb.12351","page":"3621-3628","source":"Wiley Online Library","title":"Coralline algal structure is more sensitive to rate, rather than the magnitude, of ocean acidification","volume":"19","author":[{"family":"Kamenos","given":"Nicholas A."},{"family":"Burdett","given":"Heidi L."},{"family":"Aloisio","given":"Elena"},{"family":"Findlay","given":"Helen S."},{"family":"Martin","given":"Sophie"},{"family":"Longbone","given":"Charlotte"},{"family":"Dunn","given":"Jonathan"},{"family":"Widdicombe","given":"Stephen"},{"family":"Calosi","given":"Piero"}],"issued":{"date-parts":[["2013"]]}}}],"schema":"https://github.com/citation-style-language/schema/raw/master/csl-citation.json"} </w:instrText>
      </w:r>
      <w:r w:rsidR="00D23FB0">
        <w:fldChar w:fldCharType="separate"/>
      </w:r>
      <w:r w:rsidR="00D23FB0" w:rsidRPr="00D23FB0">
        <w:rPr>
          <w:rFonts w:ascii="Calibri" w:hAnsi="Calibri" w:cs="Times New Roman"/>
          <w:szCs w:val="24"/>
        </w:rPr>
        <w:t xml:space="preserve">(Kamenos </w:t>
      </w:r>
      <w:r w:rsidR="00D23FB0" w:rsidRPr="00D23FB0">
        <w:rPr>
          <w:rFonts w:ascii="Calibri" w:hAnsi="Calibri" w:cs="Times New Roman"/>
          <w:i/>
          <w:iCs/>
          <w:szCs w:val="24"/>
        </w:rPr>
        <w:t>et al.</w:t>
      </w:r>
      <w:r w:rsidR="00D23FB0" w:rsidRPr="00D23FB0">
        <w:rPr>
          <w:rFonts w:ascii="Calibri" w:hAnsi="Calibri" w:cs="Times New Roman"/>
          <w:szCs w:val="24"/>
        </w:rPr>
        <w:t>, 2013)</w:t>
      </w:r>
      <w:r w:rsidR="00D23FB0">
        <w:fldChar w:fldCharType="end"/>
      </w:r>
      <w:r w:rsidR="00D23FB0">
        <w:t>.</w:t>
      </w:r>
      <w:r w:rsidRPr="005D1438">
        <w:t xml:space="preserve"> De plus, certaines études semblent indiquer que le microbio</w:t>
      </w:r>
      <w:r w:rsidR="005E5E0F">
        <w:t>t</w:t>
      </w:r>
      <w:r w:rsidRPr="005D1438">
        <w:t xml:space="preserve">e présent à la surface du tissu des </w:t>
      </w:r>
      <w:r w:rsidR="005E5E0F">
        <w:t>c</w:t>
      </w:r>
      <w:r w:rsidRPr="005D1438">
        <w:t>orallines pourrait faciliter l’installation et la métamorphose des larves de différents invertébrés tels que les Scléractiniaires et les Gorgonaires</w:t>
      </w:r>
      <w:r w:rsidR="00D23FB0">
        <w:t xml:space="preserve"> </w:t>
      </w:r>
      <w:r w:rsidR="00D23FB0">
        <w:fldChar w:fldCharType="begin"/>
      </w:r>
      <w:r w:rsidR="00D23FB0">
        <w:instrText xml:space="preserve"> ADDIN ZOTERO_ITEM CSL_CITATION {"citationID":"Mpr2M1Pb","properties":{"formattedCitation":"(Harrington, 2004; Webster {\\i{}et al.}, 2011)","plainCitation":"(Harrington, 2004; Webster et al., 2011)","noteIndex":0},"citationItems":[{"id":207,"uris":["http://zotero.org/users/4670279/items/M7P6WCM6"],"uri":["http://zotero.org/users/4670279/items/M7P6WCM6"],"itemData":{"id":207,"type":"thesis","abstract":"Crustose coralline algae (CCA) are considered a key functional group in coral reef\necosystems. Changes in the abundances of certain CCA species can directly regulate\nthe abundance of other components of reefs, in particular corals, and can therefore\nresult in changes in structure and function of this marine ecosystem. This thesis\nassesses important questions on what controls distribution and abundance patterns of\ntropical CCA species along environmental gradients, their responses to sedimentation\nand the herbicide diuron, and species-specific differences in their roles in inducing or\ninhibiting coral recruitment, hence contributing to the structuring of coral reefs.\nThe taxonomic composition of CCA is described for the inshore and offshore reefs\nwithin the central and northern Great Barrier Reef (GBR). Twenty-three species from\ntwelve genera and three subfamilies of Corallinaceae were identified to species level\nusing reproductive and vegetative morphology and anatomical features as diagnostic\ncharacters. Distribution and relative abundance of the species were compared along\ngradients in depth and across the shelf, and along a set of environmental variables\nsuch as slope angle and sedimentation. Changes across the continental shelf were\nobserved in CCA cover and CCA community composition, as well as in the\nenvironmental variables slope angle, sediment deposits, and water clarity. Percent\ncover of CCA increased more than four-fold across the shelf. Inshore reefs were\ndominated by thin leafy non-adherent corallines (i.e. Mastophora pacifica), whereas\noffshore reefs were dominated by thick adherent species (i.e. Porolithon onkodes and\nNeogoniolithon fosliei). Abundances of several species were significantly related to\ncross-shelf distance, depth and sedimentation. For example, the most abundant CCA,\nPorolithon onkodes was 4 times more abundant on offshore reefs compared to inshore\nreefs, and preferred shallow depths (2 to 5 m) and low sediment deposits. Conversely,\nthe most abundant species on the inshore reefs, Hydrolithon reinboldii, decreased in\nabundance across the shelf, preferred deeper depths (8 to 12 m) and was not affected\nby high levels of sediment. Differences in CCA communities between inshore and\noffshore reefs may however be additionally related to the factors of wave force,\ngrazing and water clarity. On the inshore reefs, the reduced cover of CCA, the dominance of thin and leafy species and the reduced abundance of thick consolidators\nhave profound implications for differences in the ecosystem structure.\nAt present, the degree to which human activity can affect abundance and species\ncomposition of CCA on reefs is poorly understood. The herbicide diuron\n(N’-(3,4-dichlorophenyl)-N, N-dimethylurea) is detectible in many inshore sediment\nsamples along the central Queensland coast. Organisms living on some of the inshore\ncoral reefs of the GBR are regularly exposed to river plumes transporting this\nherbicide. This study compares physiological responses and survival of CCA that\nwere exposed to diuron and to sedimentation, separately and in combination, in\ncontrolled time course laboratory experiments, using pulse-amplitude modulation\nchlorophyll fluorometry. The results demonstrate that sediment deposition and\nexposure to diuron when applied in isolation can negatively affect the photosynthetic\nactivity of CCA, but were often reversible depending on diuron concentration and\nsediment type. Significant reductions in effective quantum yields (DF/Fm’) of\nphotosystem II in CCA species were observed at nominal diuron concentrations\ngreater than 1 mg L-1. Exposure to fine (&lt;63 mm grain size) nutrient-rich estuarine\nsediments reduced DF/Fm’ more than exposure to the same amount of fine (&lt;63 mm\ngrain size) calcareous sediments. There are clear differences in sedimentation\ntolerance between species, with an inshore species (H. reinboldii) being more\nsediment tolerant than two offshore species (P. onkodes and N. fosliei).\nSedimentation stress is however significantly enhanced by trace concentrations of\ndiuron, and recovery from a combined sediment and diuron exposure was still\nincomplete after 9 days. The finding of synergistic effects of simultaneous exposure\nto sedimentation and diuron on CCA has implications for the recruitment of the vast\nnumber of reef organisms specialized to settle on CCA.\nThe ability of coral larvae to identify an appropriate site for settlement and\nmetamorphosis is critical for recruitment. Crustose coralline algae are known to\ninduce metamorphosis of coral larvae in the laboratory. The aim of this field study\nwas to determine what types of substrata (namely reef-dwelling species of CCA) coral\nrecruits settle on and at what orientation (i.e. upper, lower or vertical surfaces). This\nstudy was conducted in 3 regions: in the GBR on inshore and offshore reefs, and in the Caribbean. After one year, the amount of unoccupied substrata (bare), and the\nspace occupancy of CCA, Peyssonnelia sp., invertebrates and turf algae on the\nsettlement tiles varied between the 3 regions. On offshore reefs in the GBR the\npercent of CCA on the tiles was greatest (26%) and turf algae lowest (5%). On\naverage, 89% of coral recruits were found on the bottoms and sides of the settlement\ntiles. Most coral recruits in the GBR and in the Caribbean attached to a widespread\nbut rare CCA, Titanoderma prototypum, that overall comprised less the 5% of the\ncoralline flora on natural reef surfaces, but as a pioneer species, nevertheless covered\n2.5% of the settlement tiles. Most other reef-dwelling organisms, such as other\nencrusting algae (i.e. the CCA species H. reinboldii and Porolithon sp. and the\nnon-coralline crust Peyssonnelia sp., which induce metamorphosis under laboratory\nconditions), and some invertebrates (specifically polychaetes, foraminifera and\nattached bivalves), supported significantly lower coral recruit densities. In all regions\ncombined, only 0.1% of the coral recruits settled onto turf algae despite it covering\n14% of the tiles, and 0% settled on sediment-covered surfaces, macroalgae and certain\nspecies of dominant CCA. Titanoderma prototypum may provide a good attachment\nsurface in microhabitats where competition and grazing from other reef organisms is\nlow. This research identifies the available settlement substrata for coral settlement in\nthe GBR and Caribbean and highlights the critical role a single species can play in the\nstructure and function of a highly complex ecosystem.\nSeveral species of CCA are known to induce coral settlement, however CCA also\nemploy physical and biological anti-settlement defence strategies at varying\neffectiveness. This study describes the chemical and physical recognition and ranking\nof five CCA species and inert settlement substrata by coral larvae, and the subsequent\nsurvival of these larvae on the varying substrata. Settlement on the most preferred\nsubstratum, T. prototypum, was 15 times higher than on the least preferred\nsubstratum, N. fosliei. The rates of post-settlement survival of the corals also varied\namong CCA species in response to their anti-settlement strategies (shedding of\nsurface cell layers, overgrowth and potential chemical deterrents). Rates of larval\nsettlement, post-settlement survival and the sensitivity of larvae to chemical extracts\nof CCA were all positively correlated across the five species of CCA. Non-living\nsettlement substrata on coral reefs are sparse, consequently the presence of only a few CCA species that facilitate coral recruitment has important implications for\nstructuring the reef ecosystem.\nThese four studies have extended our knowledge of basic ecology of CCA and their\nimportant role in structuring coral reefs. They have also advanced our knowledge of how the\nmosaic of benthic organisms, influenced by human disturbances, affect coral settlement. A\nsmall and inconspicuous species of CCA that strongly facilitates and catalyzes coral\nrecruitment on reefs has been identified. The information gained from these studies assists in\nthe understanding of reef recovery, and therefore may contribute to the management and\nconservation of reef ecosystems.","genre":"phd","number-of-pages":"13","publisher":"James Cook University","source":"researchonline.jcu.edu.au","title":"Ecology of crustose coralline algae; interactions with scleractinian corals and responses to environmental conditions","URL":"https://researchonline.jcu.edu.au/1264/","author":[{"family":"Harrington","given":"Lindsay Mortan"}],"accessed":{"date-parts":[["2021",5,25]]},"issued":{"date-parts":[["2004"]]}}},{"id":102,"uris":["http://zotero.org/users/4670279/items/LV4VWXE2"],"uri":["http://zotero.org/users/4670279/items/LV4VWXE2"],"itemData":{"id":102,"type":"article-journal","container-title":"The ISME Journal","DOI":"10.1038/ismej.2010.152","ISSN":"1751-7362, 1751-7370","issue":"4","journalAbbreviation":"ISME J","language":"en","page":"759-770","source":"DOI.org (Crossref)","title":"Elevated seawater temperature causes a microbial shift on crustose coralline algae with implications for the recruitment of coral larvae","volume":"5","author":[{"family":"Webster","given":"Nicole S"},{"family":"Soo","given":"Rochelle"},{"family":"Cobb","given":"Rose"},{"family":"Negri","given":"Andrew P"}],"issued":{"date-parts":[["2011",4]]}}}],"schema":"https://github.com/citation-style-language/schema/raw/master/csl-citation.json"} </w:instrText>
      </w:r>
      <w:r w:rsidR="00D23FB0">
        <w:fldChar w:fldCharType="separate"/>
      </w:r>
      <w:r w:rsidR="00D23FB0" w:rsidRPr="00D23FB0">
        <w:rPr>
          <w:rFonts w:ascii="Calibri" w:hAnsi="Calibri" w:cs="Times New Roman"/>
          <w:szCs w:val="24"/>
        </w:rPr>
        <w:t xml:space="preserve">(Harrington, 2004; Webster </w:t>
      </w:r>
      <w:r w:rsidR="00D23FB0" w:rsidRPr="00D23FB0">
        <w:rPr>
          <w:rFonts w:ascii="Calibri" w:hAnsi="Calibri" w:cs="Times New Roman"/>
          <w:i/>
          <w:iCs/>
          <w:szCs w:val="24"/>
        </w:rPr>
        <w:t>et al.</w:t>
      </w:r>
      <w:r w:rsidR="00D23FB0" w:rsidRPr="00D23FB0">
        <w:rPr>
          <w:rFonts w:ascii="Calibri" w:hAnsi="Calibri" w:cs="Times New Roman"/>
          <w:szCs w:val="24"/>
        </w:rPr>
        <w:t>, 2011)</w:t>
      </w:r>
      <w:r w:rsidR="00D23FB0">
        <w:fldChar w:fldCharType="end"/>
      </w:r>
      <w:r w:rsidR="00D23FB0">
        <w:t>.</w:t>
      </w:r>
      <w:r w:rsidRPr="005D1438">
        <w:t xml:space="preserve"> Bien que les Corallinales soient essentielles au développement de fonds à coralligène, elles paraissent affectées depuis plusieurs décennies par l’émergence d’épisodes de blanchiment</w:t>
      </w:r>
      <w:r w:rsidR="00D23FB0">
        <w:t xml:space="preserve"> </w:t>
      </w:r>
      <w:r w:rsidR="00D23FB0">
        <w:fldChar w:fldCharType="begin"/>
      </w:r>
      <w:r w:rsidR="007E1C6C">
        <w:instrText xml:space="preserve"> ADDIN ZOTERO_ITEM CSL_CITATION {"citationID":"YNIs40Jf","properties":{"formattedCitation":"(Hereu and Kersting, 2016)","plainCitation":"(Hereu and Kersting, 2016)","dontUpdate":true,"noteIndex":0},"citationItems":[{"id":111,"uris":["http://zotero.org/users/4670279/items/DLWPU7PJ"],"uri":["http://zotero.org/users/4670279/items/DLWPU7PJ"],"itemData":{"id":111,"type":"article-journal","container-title":"Coral Reefs","DOI":"10.1007/s00338-016-1428-x","ISSN":"0722-4028, 1432-0975","issue":"2","journalAbbreviation":"Coral Reefs","language":"en","page":"713-713","source":"DOI.org (Crossref)","title":"Diseases of coralline algae in the Mediterranean Sea","volume":"35","author":[{"family":"Hereu","given":"B."},{"family":"Kersting","given":"D. K."}],"issued":{"date-parts":[["2016",6]]}}}],"schema":"https://github.com/citation-style-language/schema/raw/master/csl-citation.json"} </w:instrText>
      </w:r>
      <w:r w:rsidR="00D23FB0">
        <w:fldChar w:fldCharType="separate"/>
      </w:r>
      <w:r w:rsidR="00D23FB0" w:rsidRPr="00D23FB0">
        <w:rPr>
          <w:rFonts w:ascii="Calibri" w:hAnsi="Calibri"/>
        </w:rPr>
        <w:t>(Hereu and Kersting, 2016</w:t>
      </w:r>
      <w:r w:rsidR="00FD7C56">
        <w:rPr>
          <w:rFonts w:ascii="Calibri" w:hAnsi="Calibri"/>
        </w:rPr>
        <w:t xml:space="preserve">; Sartoretto </w:t>
      </w:r>
      <w:r w:rsidR="00322C89">
        <w:rPr>
          <w:rFonts w:ascii="Calibri" w:hAnsi="Calibri"/>
        </w:rPr>
        <w:t>C</w:t>
      </w:r>
      <w:r w:rsidR="00FD7C56">
        <w:rPr>
          <w:rFonts w:ascii="Calibri" w:hAnsi="Calibri"/>
        </w:rPr>
        <w:t>omm. Pers.</w:t>
      </w:r>
      <w:r w:rsidR="00D23FB0" w:rsidRPr="00D23FB0">
        <w:rPr>
          <w:rFonts w:ascii="Calibri" w:hAnsi="Calibri"/>
        </w:rPr>
        <w:t>)</w:t>
      </w:r>
      <w:r w:rsidR="00D23FB0">
        <w:fldChar w:fldCharType="end"/>
      </w:r>
      <w:r w:rsidRPr="005D1438">
        <w:t xml:space="preserve">. Ces blanchiments ont </w:t>
      </w:r>
      <w:r w:rsidR="005E5E0F">
        <w:t xml:space="preserve">également </w:t>
      </w:r>
      <w:r w:rsidRPr="005D1438">
        <w:t>été observés chez les espèces colonisant les récifs coralliens tropicaux, et pourraient affecter à terme, l’équilibre de ces écosystèmes</w:t>
      </w:r>
      <w:r w:rsidR="00D23FB0">
        <w:t xml:space="preserve"> </w:t>
      </w:r>
      <w:r w:rsidR="00D23FB0">
        <w:fldChar w:fldCharType="begin"/>
      </w:r>
      <w:r w:rsidR="00D23FB0">
        <w:instrText xml:space="preserve"> ADDIN ZOTERO_ITEM CSL_CITATION {"citationID":"WOkQgIdC","properties":{"formattedCitation":"(Quere {\\i{}et al.}, 2015)","plainCitation":"(Quere et al., 2015)","noteIndex":0},"citationItems":[{"id":90,"uris":["http://zotero.org/users/4670279/items/T9B8BX44"],"uri":["http://zotero.org/users/4670279/items/T9B8BX44"],"itemData":{"id":90,"type":"article-journal","abstract":"Crustose coralline algae (CCA) are major benthic calcifiers that play crucial roles in marine ecosystems, particularly coral reefs. Over the past two decades, epizootics have been reported for several CCA species on coral reefs worldwide. However, their causes remain often unknown in part because few studies have investigated CCA pathologies at a microscopic scale. We studied the cellular changes associated with two syndromes: Coralline White Band Syndrome (CWBS) and Coralline White Patch Disease (CWPD) from samples collected in Curac¸ao, southern Caribbean. Healthy-looking tissue of diseased CCA did not differ from healthy tissue of healthy CCA. In diseased tissues of both pathologies, the three characteristic cell layers of CCA revealed cells completely depleted of protoplasmic content, but presenting an intact cell wall. In addition, CWBS showed a transition area between healthy and diseased tissues consisting of cells partially deprived of protoplasmic material, most likely corresponding to the white band characterizing the disease at the macroscopic level. This transition area was absent in CWPD. Regrowth at the lesion boundary were sometimes observed in both syndromes. Tissues of both healthy and diseased CCA were colonised by diverse boring organisms. Fungal infections associated with the diseased cells were not seen. However, other bioeroders were more abundant in diseased vs healthy CCA and in diseased vs healthy-looking tissues of diseased CCA. Although their role in the pathogenesis is unclear, this suggests that disease increases CCA susceptibility to bioerosion. Further investigations using an integrated approach are needed to carry out the complete diagnosis of these diseases.","language":"en","page":"18","source":"Zotero","title":"Histopathology of crustose coralline algae affected by white band and white patch diseases","author":[{"family":"Quere","given":"Gaelle"},{"family":"Meistertzheim","given":"Anne-Leila"},{"family":"Steneck","given":"Robert S"},{"family":"Nugues","given":"Maggy M"}],"issued":{"date-parts":[["2015"]]}}}],"schema":"https://github.com/citation-style-language/schema/raw/master/csl-citation.json"} </w:instrText>
      </w:r>
      <w:r w:rsidR="00D23FB0">
        <w:fldChar w:fldCharType="separate"/>
      </w:r>
      <w:r w:rsidR="00D23FB0" w:rsidRPr="00D23FB0">
        <w:rPr>
          <w:rFonts w:ascii="Calibri" w:hAnsi="Calibri" w:cs="Times New Roman"/>
          <w:szCs w:val="24"/>
        </w:rPr>
        <w:t xml:space="preserve">(Quere </w:t>
      </w:r>
      <w:r w:rsidR="00D23FB0" w:rsidRPr="00D23FB0">
        <w:rPr>
          <w:rFonts w:ascii="Calibri" w:hAnsi="Calibri" w:cs="Times New Roman"/>
          <w:i/>
          <w:iCs/>
          <w:szCs w:val="24"/>
        </w:rPr>
        <w:t>et al.</w:t>
      </w:r>
      <w:r w:rsidR="00D23FB0" w:rsidRPr="00D23FB0">
        <w:rPr>
          <w:rFonts w:ascii="Calibri" w:hAnsi="Calibri" w:cs="Times New Roman"/>
          <w:szCs w:val="24"/>
        </w:rPr>
        <w:t>, 2015)</w:t>
      </w:r>
      <w:r w:rsidR="00D23FB0">
        <w:fldChar w:fldCharType="end"/>
      </w:r>
      <w:r w:rsidR="00D23FB0">
        <w:t>.</w:t>
      </w:r>
    </w:p>
    <w:p w14:paraId="446EEAB3" w14:textId="569BCB9E" w:rsidR="00F81E8B" w:rsidRPr="0032761A" w:rsidRDefault="002E630F" w:rsidP="002C6868">
      <w:pPr>
        <w:pStyle w:val="TTitre2"/>
      </w:pPr>
      <w:r w:rsidRPr="0032761A">
        <w:rPr>
          <w:rStyle w:val="2302"/>
        </w:rPr>
        <w:t xml:space="preserve">Blanchiment des thalles de </w:t>
      </w:r>
      <w:r w:rsidRPr="0032761A">
        <w:t>Corallinales</w:t>
      </w:r>
      <w:r w:rsidR="00F81E8B" w:rsidRPr="0032761A">
        <w:t xml:space="preserve"> </w:t>
      </w:r>
    </w:p>
    <w:p w14:paraId="6E2EBA07" w14:textId="77777777" w:rsidR="002E630F" w:rsidRPr="002E630F" w:rsidRDefault="002E630F" w:rsidP="009D08E0">
      <w:pPr>
        <w:pStyle w:val="TEXTE1"/>
        <w:ind w:firstLine="360"/>
      </w:pPr>
      <w:r>
        <w:t xml:space="preserve">Selon les modèles climatiques, le bassin méditerranéen serait une des régions les plus affectées par le réchauffement climatique et par l’augmentation de la fréquence d’événements extrêmes </w:t>
      </w:r>
      <w:r w:rsidR="00D23FB0">
        <w:fldChar w:fldCharType="begin"/>
      </w:r>
      <w:r w:rsidR="00D23FB0">
        <w:instrText xml:space="preserve"> ADDIN ZOTERO_ITEM CSL_CITATION {"citationID":"MMxA7vzr","properties":{"formattedCitation":"(Galli, Solidoro and Lovato, 2017)","plainCitation":"(Galli, Solidoro and Lovato, 2017)","noteIndex":0},"citationItems":[{"id":254,"uris":["http://zotero.org/users/4670279/items/ALK6K652"],"uri":["http://zotero.org/users/4670279/items/ALK6K652"],"itemData":{"id":254,"type":"article-journal","abstract":"Frequency and severity of heat waves is expected to increase as a consequence of climate change with important impacts on human and ecosystems health. However, while many studies explored the projected occurrence of hot extremes on terrestrial systems, few studies dealt with marine systems, so that both the expected change in marine heat waves occurrence and the effects on marine organisms and ecosystems remain less understood and surprisingly poorly quantified. Here we: i) assess how much more frequent, severe, and depth-penetrating marine heat waves will be in the Mediterranean area in the next decades by post-processing the output of an ocean general circulation model; and ii) show that heat waves increase will impact on many species that live in shallow waters and have reduced motility, and related economic activities. This information is made available also as a dataset of temperature threshold exceedance indexes that can be used in combination with biological information to produce risk assessment maps for target species or biomes across the whole Mediterranean Sea. As case studies we compared projected heat waves occurrence with thermotolerance thresholds of low motility organisms. Results suggest a deepening of the survival horizon for red coral (Corallium rubrum, a commercially exploited benthic species already subjected to heat-related mass mortality events) and coralligenous reefs as well as a reduction of suitable farming sites for the mussel Mythilus galloprovincialis. In recent years Mediterranean circalittoral ecosystems (coralligenous) have been severely and repeatedly impacted by marine heat waves. Our results support that equally deleterious events are expected in the near future also for other ecologically important habitats (e.g. seagrass meadows) and aquaculture activities (bivalvae), and point at the need for mitigation strategies.","container-title":"Frontiers in Marine Science","DOI":"10.3389/fmars.2017.00136","ISSN":"2296-7745","journalAbbreviation":"Front. Mar. Sci.","language":"English","note":"publisher: Frontiers","source":"Frontiers","title":"Marine Heat Waves Hazard 3D Maps and the Risk for Low Motility Organisms in a Warming Mediterranean Sea","URL":"https://www.frontiersin.org/articles/10.3389/fmars.2017.00136/full","volume":"4","author":[{"family":"Galli","given":"Giovanni"},{"family":"Solidoro","given":"Cosimo"},{"family":"Lovato","given":"Tomas"}],"accessed":{"date-parts":[["2021",5,26]]},"issued":{"date-parts":[["2017"]]}}}],"schema":"https://github.com/citation-style-language/schema/raw/master/csl-citation.json"} </w:instrText>
      </w:r>
      <w:r w:rsidR="00D23FB0">
        <w:fldChar w:fldCharType="separate"/>
      </w:r>
      <w:r w:rsidR="00D23FB0" w:rsidRPr="00D23FB0">
        <w:rPr>
          <w:rFonts w:ascii="Calibri" w:hAnsi="Calibri"/>
        </w:rPr>
        <w:t>(Galli, Solidoro and Lovato, 2017)</w:t>
      </w:r>
      <w:r w:rsidR="00D23FB0">
        <w:fldChar w:fldCharType="end"/>
      </w:r>
      <w:r>
        <w:t xml:space="preserve">. Cette tendance provoque depuis plusieurs décennies l’émergence d’épisodes de mortalité plus ou moins étendue, tant d’un point de vue géographique que bathymétrique, affectant de nombreux organismes marins </w:t>
      </w:r>
      <w:r w:rsidR="00D23FB0">
        <w:fldChar w:fldCharType="begin"/>
      </w:r>
      <w:r w:rsidR="00D23FB0">
        <w:instrText xml:space="preserve"> ADDIN ZOTERO_ITEM CSL_CITATION {"citationID":"4o8uO1M4","properties":{"formattedCitation":"(Ward and Lafferty, 2004)","plainCitation":"(Ward and Lafferty, 2004)","noteIndex":0},"citationItems":[{"id":256,"uris":["http://zotero.org/users/4670279/items/SXFBA5I9"],"uri":["http://zotero.org/users/4670279/items/SXFBA5I9"],"itemData":{"id":256,"type":"article-journal","abstract":"Disease outbreaks alter the structure and function of marine ecosystems, directly affecting vertebrates (mammals, turtles, fish), invertebrates (corals, crustaceans, echinoderms), and plants (seagrasses). Previous studies suggest a recent increase in marine disease. However, lack of baseline data in most communities prevents a direct test of this hypothesis. We developed a proxy to evaluate a prediction of the increasing disease hypothesis: the proportion of scientific publications reporting disease increased in recent decades. This represents, to our knowledge, the first quantitative use of normalized trends in the literature to investigate an ecological hypothesis. We searched a literature database for reports of parasites and disease (hereafter “disease”) in nine marine taxonomic groups from 1970 to 2001. Reports, normalized for research effort, increased in turtles, corals, mammals, urchins, and molluscs. No significant trends were detected for seagrasses, decapods, or sharks/rays (though disease occurred in these groups). Counter to the prediction, disease reports decreased in fishes. Formulating effective resource management policy requires understanding the basis and timing of marine disease events. Why disease outbreaks increased in some groups but not in others should be a priority for future investigation. The increase in several groups lends urgency to understanding disease dynamics, particularly since few viable options currently exist to mitigate disease in the oceans.","container-title":"PLOS Biology","DOI":"10.1371/journal.pbio.0020120","ISSN":"1545-7885","issue":"4","journalAbbreviation":"PLOS Biology","language":"en","note":"publisher: Public Library of Science","page":"e120","source":"PLoS Journals","title":"The Elusive Baseline of Marine Disease: Are Diseases in Ocean Ecosystems Increasing?","title-short":"The Elusive Baseline of Marine Disease","volume":"2","author":[{"family":"Ward","given":"Jessica R."},{"family":"Lafferty","given":"Kevin D."}],"issued":{"date-parts":[["2004",4,13]]}}}],"schema":"https://github.com/citation-style-language/schema/raw/master/csl-citation.json"} </w:instrText>
      </w:r>
      <w:r w:rsidR="00D23FB0">
        <w:fldChar w:fldCharType="separate"/>
      </w:r>
      <w:r w:rsidR="00D23FB0" w:rsidRPr="00D23FB0">
        <w:rPr>
          <w:rFonts w:ascii="Calibri" w:hAnsi="Calibri"/>
        </w:rPr>
        <w:t>(Ward and Lafferty, 2004)</w:t>
      </w:r>
      <w:r w:rsidR="00D23FB0">
        <w:fldChar w:fldCharType="end"/>
      </w:r>
      <w:r>
        <w:t xml:space="preserve">. Le blanchiment des corallines correspond à une perte de vitalité </w:t>
      </w:r>
      <w:r w:rsidR="009D08E0">
        <w:t>par</w:t>
      </w:r>
      <w:r>
        <w:t xml:space="preserve"> la nécrose de leur tissu, et provoque une dégradation des bioconstructions </w:t>
      </w:r>
      <w:r w:rsidR="00B420D6">
        <w:fldChar w:fldCharType="begin"/>
      </w:r>
      <w:r w:rsidR="00B420D6">
        <w:instrText xml:space="preserve"> ADDIN ZOTERO_ITEM CSL_CITATION {"citationID":"oE0s7l3D","properties":{"formattedCitation":"(Qu\\uc0\\u233{}r\\uc0\\u233{}, 2019)","plainCitation":"(Quéré, 2019)","noteIndex":0},"citationItems":[{"id":92,"uris":["http://zotero.org/users/4670279/items/5JUCPSFC"],"uri":["http://zotero.org/users/4670279/items/5JUCPSFC"],"itemData":{"id":92,"type":"article-journal","abstract":"Crustose coralline red algae (CCA) are important components of marine ecosystems thriving from tropical waters and up to the poles. They fulﬁll important ecological services including framework building and induction of larval settlement. Like other marine organisms, CCAs have not been spared by the increase in marine disease outbreaks. The white-band syndrome has been recently observed in corallines from the Mediterranean Sea indicating that the disease threat has extended from tropical to temperate waters. Here, we examined the microbiome and the pathobiome of healthy and diseased Neogoniolithon brassica-ﬂorida coralline algae in the Mediterranean Sea by combining culture-dependent and -independent approaches. The coralline whiteband syndrome was associated with a distinct pathobiome compared to healthy tissues and showed similarities with the white-band syndrome described in the Caribbean Sea. A sequence related to the genus Hoeﬂea, order Rhizobiales, characterized the whiteband disease pathobiome described by amplicon sequencing. No representative of this genus was isolated by culture. We, however, successfully isolated an abundant member of the healthy CCA microbiome, an Alphaproteobateria of the family Rhodobacteraceae. In conclusion, we did not identify a potential causative agent of the disease, but through the complementarity of culture dependent and independent approaches we characterized the healthy microbiome of the coralline and the possible opportunistic bacteria colonizing diseased tissues.","container-title":"Frontiers in Microbiology","language":"en","page":"12","source":"Zotero","title":"Disease Specific Bacterial Communities in a Coralline Algae of the Northwestern Mediterranean Sea: A Combined Culture Dependent and -Independent Approach","volume":"10","author":[{"family":"Quéré","given":"Gaëlle"}],"issued":{"date-parts":[["2019"]]}}}],"schema":"https://github.com/citation-style-language/schema/raw/master/csl-citation.json"} </w:instrText>
      </w:r>
      <w:r w:rsidR="00B420D6">
        <w:fldChar w:fldCharType="separate"/>
      </w:r>
      <w:r w:rsidR="00B420D6" w:rsidRPr="00B420D6">
        <w:rPr>
          <w:rFonts w:ascii="Calibri" w:hAnsi="Calibri" w:cs="Times New Roman"/>
          <w:szCs w:val="24"/>
        </w:rPr>
        <w:t>(Quéré, 2019)</w:t>
      </w:r>
      <w:r w:rsidR="00B420D6">
        <w:fldChar w:fldCharType="end"/>
      </w:r>
      <w:r>
        <w:t xml:space="preserve">. En effet, les </w:t>
      </w:r>
      <w:r w:rsidR="009D08E0">
        <w:t>c</w:t>
      </w:r>
      <w:r>
        <w:t>orallines paraissent particulièrement vulnérables à l’augmentation de la température. Elles sont également affectées par l’acidification de l’eau du fait de leur squelette calcique</w:t>
      </w:r>
      <w:r w:rsidR="00B420D6">
        <w:t xml:space="preserve"> </w:t>
      </w:r>
      <w:r w:rsidR="00B420D6">
        <w:fldChar w:fldCharType="begin"/>
      </w:r>
      <w:r w:rsidR="00B420D6">
        <w:instrText xml:space="preserve"> ADDIN ZOTERO_ITEM CSL_CITATION {"citationID":"5GCKyAto","properties":{"formattedCitation":"(Noisette, 2013; McCoy and Kamenos, 2015)","plainCitation":"(Noisette, 2013; McCoy and Kamenos, 2015)","noteIndex":0},"citationItems":[{"id":261,"uris":["http://zotero.org/users/4670279/items/2R86FRWN"],"uri":["http://zotero.org/users/4670279/items/2R86FRWN"],"itemData":{"id":261,"type":"thesis","abstract":"L'acidification des océans (AO) est un phénomène induit par l'augmentation de la pression partielle en CO2 (pCO2) atmosphérique d'origine anthropique caractérisé par une diminution du pH de l'eau de mer et une modification des paramètres de la chimie des carbonates. L'AO est susceptible d'impacter toutes les espèces marines mais les organismes calcifiants y seraient les plus sensibles. Dans le cadre de cette thèse, les réponses physiologiques des algues Corallinacées (algues rouges calcaires) et de la crépidule (mollusque gastéropode) ont été étudiées sous des conditions de pCO2 actuelles et prévues pour la fin du siècle. Les réponses des Corallinacées à l'AO en termes de production primaire et de calcification ont varié suivant les espèces, d'une absence de réponse chez Corallina elongata à une diminution de 80% de la calcification nette journalière chez le maërl Lithothamnion corallioides. La crépidule est en revanche une espèce très tolérante à l'augmentation de la pCO2. Aucune dépression métabolique n'a été observée chez les adultes malgré une diminution de la calcification nette induite par l'augmentation de la dissolution de la coquille externe. La taille des jeunes stades de son cycle de vie (embryons et larves) a été réduite sous conditions de pCO2 élevées mais aucune diminution de la respiration ou mortalité importante n'a été observée. Ces espèces calcifiantes ont une importance écologique majeure au sein des écosystèmes côtiers de Manche et Atlantique nord-est. Les changements physiologiques induits par l'AO sur ces espèces clé sont susceptibles de modifier les flux de matière et d'énergies au sein des écosystèmes dans lesquels elles sont des espèces ingénieures.","genre":"phdthesis","language":"fr","publisher":"Université Pierre et Marie Curie - Paris VI","source":"tel.archives-ouvertes.fr","title":"Impacts de l'acidification des océans sur les organismes benthiques calcifiants des milieux côtiers tempérés","URL":"https://tel.archives-ouvertes.fr/tel-00925830","author":[{"family":"Noisette","given":"Fanny"}],"accessed":{"date-parts":[["2021",5,26]]},"issued":{"date-parts":[["2013",12,11]]}}},{"id":264,"uris":["http://zotero.org/users/4670279/items/89LD6Q8R"],"uri":["http://zotero.org/users/4670279/items/89LD6Q8R"],"itemData":{"id":264,"type":"article-journal","abstract":"Coralline algae are globally distributed benthic primary producers that secrete calcium carbonate skeletons. In the context of ocean acidification, they have received much recent attention due to the potential vulnerability of their high-Mg calcite skeletons and their many important ecological roles. Herein, we summarize what is known about coralline algal ecology and physiology, providing context to understand their responses to global climate change. We review the impacts of these changes, including ocean acidification, rising temperatures, and pollution, on coralline algal growth and calcification. We also assess the ongoing use of coralline algae as marine climate proxies via calibration of skeletal morphology and geochemistry to environmental conditions. Finally, we indicate critical gaps in our understanding of coralline algal calcification and physiology and highlight key areas for future research. These include analytical areas that recently have become more accessible, such as resolving phylogenetic relationships at all taxonomic ranks, elucidating the genes regulating algal photosynthesis and calcification, and calibrating skeletal geochemical metrics, as well as research directions that are broadly applicable to global change ecology, such as the importance of community-scale and long-term experiments in stress response.","container-title":"Journal of Phycology","DOI":"https://doi.org/10.1111/jpy.12262","ISSN":"1529-8817","issue":"1","language":"en","note":"_eprint: https://onlinelibrary.wiley.com/doi/pdf/10.1111/jpy.12262","page":"6-24","source":"Wiley Online Library","title":"Coralline algae (Rhodophyta) in a changing world: integrating ecological, physiological, and geochemical responses to global change","title-short":"Coralline algae (Rhodophyta) in a changing world","volume":"51","author":[{"family":"McCoy","given":"Sophie J."},{"family":"Kamenos","given":"Nicholas A."}],"issued":{"date-parts":[["2015"]]}}}],"schema":"https://github.com/citation-style-language/schema/raw/master/csl-citation.json"} </w:instrText>
      </w:r>
      <w:r w:rsidR="00B420D6">
        <w:fldChar w:fldCharType="separate"/>
      </w:r>
      <w:r w:rsidR="00B420D6" w:rsidRPr="00B420D6">
        <w:rPr>
          <w:rFonts w:ascii="Calibri" w:hAnsi="Calibri"/>
        </w:rPr>
        <w:t>(Noisette, 2013; McCoy and Kamenos, 2015)</w:t>
      </w:r>
      <w:r w:rsidR="00B420D6">
        <w:fldChar w:fldCharType="end"/>
      </w:r>
      <w:r>
        <w:t>. À travers le monde, environ six formes différentes de pathologies affectant les Corallinales ont été répertoriées. Parmi elles, deux seulement ont vu leur origine identifiée</w:t>
      </w:r>
      <w:r w:rsidR="00B420D6">
        <w:t xml:space="preserve"> </w:t>
      </w:r>
      <w:r w:rsidR="00B420D6">
        <w:fldChar w:fldCharType="begin"/>
      </w:r>
      <w:r w:rsidR="00B420D6">
        <w:instrText xml:space="preserve"> ADDIN ZOTERO_ITEM CSL_CITATION {"citationID":"9GKTDder","properties":{"formattedCitation":"(Vargas-\\uc0\\u193{}ngel, 2010)","plainCitation":"(Vargas-Ángel, 2010)","noteIndex":0},"citationItems":[{"id":266,"uris":["http://zotero.org/users/4670279/items/QHP2YJSQ"],"uri":["http://zotero.org/users/4670279/items/QHP2YJSQ"],"itemData":{"id":266,"type":"article-journal","abstract":"Despite the critical role of crustose coralline algae (CCA) in coral reef formation, maintenance, and ecology, little is known about coralline algal disease abundance, distribution, etiology, or the potential implications of declining CCA flora. This paper presents the first quantitative study of CCA disease on U.S. Pacific coral reefs, based on Rapid Ecological Assessments conducted at 337 discrete sites, at 42 different U.S.-Affiliated Pacific Islands and Atolls, within 5 major geographical regions: main Hawaiian Islands, Northwestern Hawaiian Islands, American Samoa, the Pacific Remote Island Areas (PRIA), and Guam and the Commonwealth of the Northern Mariana Islands (CNMI). Five major disease categories were enumerated, and a disease occurrence index was estimated, based on case counts relative to percent CCA cover. CCA disease occurrence exhibited considerable spatial variability both between and within islands/atolls, with some regions being disproportionately affected by disease. No diseases were observed at remote Johnston and Wake Atolls, or the main Hawaiian Islands. Diseases were rare in the Northwestern Hawaiian Islands and the Northern Mariana Islands; occasional to common around the PRIA, and common to abundant in American Samoa, Guam, and the Southern Mariana Islands. Pacific-wide, disease occurrence was statistically associated with CCA percent cover and sea surface temperatures (SSTs) but not with human population density; nonetheless, disease occurrence and population density were statistically correlated for those islands containing disease. Although Pacific-wide, the occurrence of disease was low, with no active outbreaks detected in any region, hot spots of disease were detected around Guam, the southern CNMI, American Samoa, and the PRIA. The high levels of spatial and temporal variability in disease occurrence herein underscore the patchy nature and fluctuating distribution dynamics of these afflictions. Also, the widespread dispersal capabilities and extraordinary infective properties of some of these pathogens highlight the importance of better understanding CCA disease dynamics and discerning the relative threat levels on coral reef ecosystems.","container-title":"Coral Reefs","DOI":"10.1007/s00338-010-0646-x","ISSN":"1432-0975","issue":"4","journalAbbreviation":"Coral Reefs","language":"en","page":"943-956","source":"Springer Link","title":"Crustose coralline algal diseases in the U.S.-Affiliated Pacific Islands","volume":"29","author":[{"family":"Vargas-Ángel","given":"Bernardo"}],"issued":{"date-parts":[["2010",12,1]]}}}],"schema":"https://github.com/citation-style-language/schema/raw/master/csl-citation.json"} </w:instrText>
      </w:r>
      <w:r w:rsidR="00B420D6">
        <w:fldChar w:fldCharType="separate"/>
      </w:r>
      <w:r w:rsidR="00B420D6" w:rsidRPr="00B420D6">
        <w:rPr>
          <w:rFonts w:ascii="Calibri" w:hAnsi="Calibri" w:cs="Times New Roman"/>
          <w:szCs w:val="24"/>
        </w:rPr>
        <w:t>(Vargas-Ángel, 2010)</w:t>
      </w:r>
      <w:r w:rsidR="00B420D6">
        <w:fldChar w:fldCharType="end"/>
      </w:r>
      <w:r>
        <w:t xml:space="preserve">. Décrit pour la première fois dans les années 90 en zone tropicale, les syndromes de bandes blanches (CWBS) et des patches blancs (CWPS) (Figure 1) sont retrouvés depuis 2015 en Méditerranée </w:t>
      </w:r>
      <w:r w:rsidR="00B420D6">
        <w:fldChar w:fldCharType="begin"/>
      </w:r>
      <w:r w:rsidR="00B420D6">
        <w:instrText xml:space="preserve"> ADDIN ZOTERO_ITEM CSL_CITATION {"citationID":"8qQJRO5e","properties":{"formattedCitation":"(Hereu and Kersting, 2016)","plainCitation":"(Hereu and Kersting, 2016)","noteIndex":0},"citationItems":[{"id":111,"uris":["http://zotero.org/users/4670279/items/DLWPU7PJ"],"uri":["http://zotero.org/users/4670279/items/DLWPU7PJ"],"itemData":{"id":111,"type":"article-journal","container-title":"Coral Reefs","DOI":"10.1007/s00338-016-1428-x","ISSN":"0722-4028, 1432-0975","issue":"2","journalAbbreviation":"Coral Reefs","language":"en","page":"713-713","source":"DOI.org (Crossref)","title":"Diseases of coralline algae in the Mediterranean Sea","volume":"35","author":[{"family":"Hereu","given":"B."},{"family":"Kersting","given":"D. K."}],"issued":{"date-parts":[["2016",6]]}}}],"schema":"https://github.com/citation-style-language/schema/raw/master/csl-citation.json"} </w:instrText>
      </w:r>
      <w:r w:rsidR="00B420D6">
        <w:fldChar w:fldCharType="separate"/>
      </w:r>
      <w:r w:rsidR="00B420D6" w:rsidRPr="00B420D6">
        <w:rPr>
          <w:rFonts w:ascii="Calibri" w:hAnsi="Calibri"/>
        </w:rPr>
        <w:t>(Hereu and Kersting, 2016)</w:t>
      </w:r>
      <w:r w:rsidR="00B420D6">
        <w:fldChar w:fldCharType="end"/>
      </w:r>
      <w:r>
        <w:t xml:space="preserve">. Ces deux formes se manifestent par des zones blanchies en bandes ou en patches, à la surface des thalles, liées à la perte des pigments photosynthétiques. Ce blanchiment pourrait entraîner une fragilisation du squelette calcique, une réduction de l’installation larvaire d’autres organismes et faciliter le développement d’agent pathogène, </w:t>
      </w:r>
      <w:r>
        <w:lastRenderedPageBreak/>
        <w:t xml:space="preserve">qui à long terme pourrait conduire à la mort des </w:t>
      </w:r>
      <w:r w:rsidR="009D08E0">
        <w:t>c</w:t>
      </w:r>
      <w:r>
        <w:t>orallin</w:t>
      </w:r>
      <w:r w:rsidR="009D08E0">
        <w:t>e</w:t>
      </w:r>
      <w:r>
        <w:t xml:space="preserve">s </w:t>
      </w:r>
      <w:r w:rsidR="00B420D6">
        <w:fldChar w:fldCharType="begin"/>
      </w:r>
      <w:r w:rsidR="00B420D6">
        <w:instrText xml:space="preserve"> ADDIN ZOTERO_ITEM CSL_CITATION {"citationID":"cbx1sUuq","properties":{"formattedCitation":"(Qu\\uc0\\u233{}r\\uc0\\u233{} {\\i{}et al.}, 2015)","plainCitation":"(Quéré et al., 2015)","noteIndex":0},"citationItems":[{"id":251,"uris":["http://zotero.org/users/4670279/items/IJ9CCBRR"],"uri":["http://zotero.org/users/4670279/items/IJ9CCBRR"],"itemData":{"id":251,"type":"article-journal","abstract":"Crustose coralline algae (CCA) are major benthic calcifiers that play crucial roles in marine ecosystems, particularly coral reefs. Over the past two decades, epizootics have been reported for several CCA species on coral reefs worldwide. However, their causes remain often unknown in part because few studies have investigated CCA pathologies at a microscopic scale. We studied the cellular changes associated with two syndromes: Coralline White Band Syndrome (CWBS) and Coralline White Patch Disease (CWPD) from samples collected in Curaçao, southern Caribbean. Healthy-looking tissue of diseased CCA did not differ from healthy tissue of healthy CCA. In diseased tissues of both pathologies, the three characteristic cell layers of CCA revealed cells completely depleted of protoplasmic content, but presenting an intact cell wall. In addition, CWBS showed a transition area between healthy and diseased tissues consisting of cells partially deprived of protoplasmic material, most likely corresponding to the white band characterizing the disease at the macroscopic level. This transition area was absent in CWPD. Regrowth at the lesion boundary were sometimes observed in both syndromes. Tissues of both healthy and diseased CCA were colonised by diverse boring organisms. Fungal infections associated with the diseased cells were not seen. However, other bioeroders were more abundant in diseased vs healthy CCA and in diseased vs healthy-looking tissues of diseased CCA. Although their role in the pathogenesis is unclear, this suggests that disease increases CCA susceptibility to bioerosion. Further investigations using an integrated approach are needed to carry out the complete diagnosis of these diseases.","container-title":"PeerJ","DOI":"10.7717/peerj.1034","ISSN":"2167-8359","journalAbbreviation":"PeerJ","language":"en","note":"publisher: PeerJ Inc.","page":"e1034","source":"peerj.com","title":"Histopathology of crustose coralline algae affected by white band and white patch diseases","volume":"3","author":[{"family":"Quéré","given":"Gaëlle"},{"family":"Meistertzheim","given":"Anne-Leila"},{"family":"Steneck","given":"Robert S."},{"family":"Nugues","given":"Maggy M."}],"issued":{"date-parts":[["2015",6,30]]}}}],"schema":"https://github.com/citation-style-language/schema/raw/master/csl-citation.json"} </w:instrText>
      </w:r>
      <w:r w:rsidR="00B420D6">
        <w:fldChar w:fldCharType="separate"/>
      </w:r>
      <w:r w:rsidR="00B420D6" w:rsidRPr="00B420D6">
        <w:rPr>
          <w:rFonts w:ascii="Calibri" w:hAnsi="Calibri" w:cs="Times New Roman"/>
          <w:szCs w:val="24"/>
        </w:rPr>
        <w:t xml:space="preserve">(Quéré </w:t>
      </w:r>
      <w:r w:rsidR="00B420D6" w:rsidRPr="00B420D6">
        <w:rPr>
          <w:rFonts w:ascii="Calibri" w:hAnsi="Calibri" w:cs="Times New Roman"/>
          <w:i/>
          <w:iCs/>
          <w:szCs w:val="24"/>
        </w:rPr>
        <w:t>et al.</w:t>
      </w:r>
      <w:r w:rsidR="00B420D6" w:rsidRPr="00B420D6">
        <w:rPr>
          <w:rFonts w:ascii="Calibri" w:hAnsi="Calibri" w:cs="Times New Roman"/>
          <w:szCs w:val="24"/>
        </w:rPr>
        <w:t>, 2015)</w:t>
      </w:r>
      <w:r w:rsidR="00B420D6">
        <w:fldChar w:fldCharType="end"/>
      </w:r>
      <w:r>
        <w:t>. Du fait de multiples facteurs de stress, agissant potentiellement en synergie, tels que la température, la salinité, la disponibilité en lumière, la virulence microbienne et les activités humaines, la cause de ces syndromes reste mal connus</w:t>
      </w:r>
      <w:r w:rsidR="00B420D6">
        <w:t xml:space="preserve"> </w:t>
      </w:r>
      <w:r w:rsidR="00B420D6">
        <w:fldChar w:fldCharType="begin"/>
      </w:r>
      <w:r w:rsidR="00B420D6">
        <w:instrText xml:space="preserve"> ADDIN ZOTERO_ITEM CSL_CITATION {"citationID":"gC5Q3EJ2","properties":{"formattedCitation":"(Cerrano {\\i{}et al.}, 2000; Coma {\\i{}et al.}, 2009)","plainCitation":"(Cerrano et al., 2000; Coma et al., 2009)","noteIndex":0},"citationItems":[{"id":161,"uris":["http://zotero.org/users/4670279/items/IMLVWMKY"],"uri":["http://zotero.org/users/4670279/items/IMLVWMKY"],"itemData":{"id":161,"type":"article-journal","abstract":"In the late summer of 1999, an extensive mortality of gorgonians and other epi-benthic organisms was observed in the Ligurian Sea (Mediterranean Sea) from the Tuscan Archipelago to Marseille. Quantitative data from Tino Island and Portofino Promontory indicated that the proportion of affected gorgonians ranged from 60% to 100% in populations having a density of 9–27.8 colonies m−2, suggesting that millions of sea fans died along the coast of Liguria. This mass mortality episode coincided with a sudden increase of sea water temperature down to more than 50 m depth. Laboratory analyses showed that the colonies stressed by high temperature also underwent extensive attack by microrganisms (protozoans and fungi), which are interpreted as opportunistic pathogens.","container-title":"Ecology Letters","DOI":"https://doi.org/10.1046/j.1461-0248.2000.00152.x","ISSN":"1461-0248","issue":"4","language":"en","note":"_eprint: https://onlinelibrary.wiley.com/doi/pdf/10.1046/j.1461-0248.2000.00152.x","page":"284-293","source":"Wiley Online Library","title":"A catastrophic mass-mortality episode of gorgonians and other organisms in the Ligurian Sea (North-western Mediterranean), summer 1999","volume":"3","author":[{"family":"Cerrano","given":"C."},{"family":"Bavestrello","given":"G."},{"family":"Bianchi","given":"C. N."},{"family":"Cattaneo‐vietti","given":"R."},{"family":"Bava","given":"S."},{"family":"Morganti","given":"C."},{"family":"Morri","given":"C."},{"family":"Picco","given":"P."},{"family":"Sara","given":"G."},{"family":"Schiaparelli","given":"S."},{"family":"Siccardi","given":"A."},{"family":"Sponga","given":"F."}],"issued":{"date-parts":[["2000"]]}}},{"id":267,"uris":["http://zotero.org/users/4670279/items/R2JMW2Z8"],"uri":["http://zotero.org/users/4670279/items/R2JMW2Z8"],"itemData":{"id":267,"type":"article-journal","abstract":"Summer conditions in the Mediterranean Sea are characterized by high temperatures and low food availability. This leads to “summer dormancy” in many benthic suspension feeders due to energetic constraints. Analysis of the most recent 33-year temperature time series demonstrated enhanced stratification due to global warming, which produced a ≈40% lengthening of summer conditions. Many biological processes are expected to be affected by this trend, culminating in such events as mass mortality of invertebrates. Climatic anomalies concomitant with the occurrence of these events represent prolonged exposure to warmer summer conditions coupled with reduced food resources. Simulation of the effects of these conditions on a model organism demonstrated a biomass loss of &gt;35%. Losses of this magnitude result in mortality similar to that noted in field observations during mass mortality events. These results indicate that temperature anomalies are the underlying cause of the events, with energetic constraints serving as the main triggering mechanism.","container-title":"Proceedings of the National Academy of Sciences","DOI":"10.1073/pnas.0805801106","ISSN":"0027-8424, 1091-6490","issue":"15","journalAbbreviation":"PNAS","language":"en","note":"publisher: National Academy of Sciences\nsection: Biological Sciences\nPMID: 19332777","page":"6176-6181","source":"www.pnas.org","title":"Global warming-enhanced stratification and mass mortality events in the Mediterranean","volume":"106","author":[{"family":"Coma","given":"Rafel"},{"family":"Ribes","given":"Marta"},{"family":"Serrano","given":"Eduard"},{"family":"Jiménez","given":"Eroteida"},{"family":"Salat","given":"Jordi"},{"family":"Pascual","given":"Josep"}],"issued":{"date-parts":[["2009",4,14]]}}}],"schema":"https://github.com/citation-style-language/schema/raw/master/csl-citation.json"} </w:instrText>
      </w:r>
      <w:r w:rsidR="00B420D6">
        <w:fldChar w:fldCharType="separate"/>
      </w:r>
      <w:r w:rsidR="00B420D6" w:rsidRPr="00B420D6">
        <w:rPr>
          <w:rFonts w:ascii="Calibri" w:hAnsi="Calibri" w:cs="Times New Roman"/>
          <w:szCs w:val="24"/>
        </w:rPr>
        <w:t xml:space="preserve">(Cerrano </w:t>
      </w:r>
      <w:r w:rsidR="00B420D6" w:rsidRPr="00B420D6">
        <w:rPr>
          <w:rFonts w:ascii="Calibri" w:hAnsi="Calibri" w:cs="Times New Roman"/>
          <w:i/>
          <w:iCs/>
          <w:szCs w:val="24"/>
        </w:rPr>
        <w:t>et al.</w:t>
      </w:r>
      <w:r w:rsidR="00B420D6" w:rsidRPr="00B420D6">
        <w:rPr>
          <w:rFonts w:ascii="Calibri" w:hAnsi="Calibri" w:cs="Times New Roman"/>
          <w:szCs w:val="24"/>
        </w:rPr>
        <w:t xml:space="preserve">, 2000; Coma </w:t>
      </w:r>
      <w:r w:rsidR="00B420D6" w:rsidRPr="00B420D6">
        <w:rPr>
          <w:rFonts w:ascii="Calibri" w:hAnsi="Calibri" w:cs="Times New Roman"/>
          <w:i/>
          <w:iCs/>
          <w:szCs w:val="24"/>
        </w:rPr>
        <w:t>et al.</w:t>
      </w:r>
      <w:r w:rsidR="00B420D6" w:rsidRPr="00B420D6">
        <w:rPr>
          <w:rFonts w:ascii="Calibri" w:hAnsi="Calibri" w:cs="Times New Roman"/>
          <w:szCs w:val="24"/>
        </w:rPr>
        <w:t>, 2009)</w:t>
      </w:r>
      <w:r w:rsidR="00B420D6">
        <w:fldChar w:fldCharType="end"/>
      </w:r>
      <w:r>
        <w:t>. Toutefois, une corrélation a été établie entre ces maladies et l’augmentation de la température de l’eau. En effet, il a été décrit qu’une anomalie thermique positive en été de 2 à 4 °C supérieur à la moyenne induit un blanchiment des tissus sains et un changement dans la structure de la communauté microbienne, affectant ainsi le développement des Corallinales</w:t>
      </w:r>
      <w:r w:rsidR="00243C90">
        <w:t xml:space="preserve"> </w:t>
      </w:r>
      <w:r w:rsidR="00243C90">
        <w:fldChar w:fldCharType="begin"/>
      </w:r>
      <w:r w:rsidR="007E1C6C">
        <w:instrText xml:space="preserve"> ADDIN ZOTERO_ITEM CSL_CITATION {"citationID":"3AhAEmZC","properties":{"unsorted":true,"formattedCitation":"(Martin and Gattuso, 2009; Webster {\\i{}et al.}, 2011; Martin {\\i{}et al.}, 2013)","plainCitation":"(Martin and Gattuso, 2009; Webster et al., 2011; Martin et al., 2013)","noteIndex":0},"citationItems":[{"id":270,"uris":["http://zotero.org/users/4670279/items/7SCFPHZQ"],"uri":["http://zotero.org/users/4670279/items/7SCFPHZQ"],"itemData":{"id":270,"type":"article-journal","abstract":"The effects of elevated partial pressure of CO2 (pCO2) and temperature, alone and in combination, on survival, calcification and dissolution were investigated in the crustose coralline alga Lithophyllum cabiochae. Algae were maintained in aquaria during 1 year at near-ambient conditions of irradiance, at ambient or elevated temperature (+3 °C) and at ambient [ca. 400 parts per million (ppm)] or elevated pCO2 (ca. 700 ppm). Algal necroses appeared at the end of summer under elevated temperature first at 700 ppm (60% of the thallus surface) and then at 400 ppm (30%). The death of algae was observed only under elevated temperature and was two- to threefold higher under elevated pCO2. During the first month of the experiment, net calcification was significantly reduced under elevated pCO2. At the end of the summer period, net calcification decreased by 50% when both temperature and pCO2 were elevated while no effect was found under elevated temperature and elevated pCO2 alone. In autumn and winter, net calcification in healthy algae increased with increasing temperature, independently of the pCO2 level, while necroses and death in the algal population caused a net dissolution at elevated temperature and pCO2. The dissolution of dead algal thalli was affected by elevated pCO2, being two- to fourfold higher than under ambient pCO2. These results suggest that net dissolution is likely to exceed net calcification in L. cabiochae by the end of this century. This could have major consequences in terms of biodiversity and biogeochemistry in coralligenous communities dominated by these algae.","container-title":"Global Change Biology","DOI":"https://doi.org/10.1111/j.1365-2486.2009.01874.x","ISSN":"1365-2486","issue":"8","language":"en","note":"_eprint: https://onlinelibrary.wiley.com/doi/pdf/10.1111/j.1365-2486.2009.01874.x","page":"2089-2100","source":"Wiley Online Library","title":"Response of Mediterranean coralline algae to ocean acidification and elevated temperature","volume":"15","author":[{"family":"Martin","given":"Sophie"},{"family":"Gattuso","given":"Jean-Pierre"}],"issued":{"date-parts":[["2009"]]}}},{"id":102,"uris":["http://zotero.org/users/4670279/items/LV4VWXE2"],"uri":["http://zotero.org/users/4670279/items/LV4VWXE2"],"itemData":{"id":102,"type":"article-journal","container-title":"The ISME Journal","DOI":"10.1038/ismej.2010.152","ISSN":"1751-7362, 1751-7370","issue":"4","journalAbbreviation":"ISME J","language":"en","page":"759-770","source":"DOI.org (Crossref)","title":"Elevated seawater temperature causes a microbial shift on crustose coralline algae with implications for the recruitment of coral larvae","volume":"5","author":[{"family":"Webster","given":"Nicole S"},{"family":"Soo","given":"Rochelle"},{"family":"Cobb","given":"Rose"},{"family":"Negri","given":"Andrew P"}],"issued":{"date-parts":[["2011",4]]}}},{"id":272,"uris":["http://zotero.org/users/4670279/items/MUSFMXK4"],"uri":["http://zotero.org/users/4670279/items/MUSFMXK4"],"itemData":{"id":272,"type":"article-journal","abstract":"The response of respiration, photosynthesis, and calcification to elevated pCO2 and temperature was investigated in isolation and in combination in the Mediterranean crustose coralline alga Lithophyllum cabiochae. Algae were maintained in aquaria during 1 year at near-ambient conditions of irradiance, at ambient or elevated temperature (+3°C), and at ambient (ca. 400 μatm) or elevated pCO2 (ca. 700 μatm). Respiration, photosynthesis, and net calcification showed a strong seasonal pattern following the seasonal variations of temperature and irradiance, with higher rates in summer than in winter. Respiration was unaffected by pCO2 but showed a general trend of increase at elevated temperature at all seasons, except in summer under elevated pCO2. Conversely, photosynthesis was strongly affected by pCO2 with a decline under elevated pCO2 in summer, autumn, and winter. In particular, photosynthetic efficiency was reduced under elevated pCO2. Net calcification showed different responses depending on the season. In summer, net calcification increased with rising temperature under ambient pCO2 but decreased with rising temperature under elevated pCO2. Surprisingly, the highest rates in summer were found under elevated pCO2 and ambient temperature. In autumn, winter, and spring, net calcification exhibited a positive or no response at elevated temperature but was unaffected by pCO2. The rate of calcification of L. cabiochae was thus maintained or even enhanced under increased pCO2. However, there is likely a trade-off with other physiological processes. For example, photosynthesis declines in response to increased pCO2 under ambient irradiance. The present study reports only on the physiological response of healthy specimens to ocean warming and acidification, however, these environmental changes may affect the vulnerability of coralline algae to other stresses such as pathogens and necroses that can cause major dissolution, which would have critical consequence for the sustainability of coralligenous habitats and the budgets of carbon and calcium carbonate in coastal Mediterranean ecosystems.","container-title":"Ecology and Evolution","DOI":"https://doi.org/10.1002/ece3.475","ISSN":"2045-7758","issue":"3","language":"en","note":"_eprint: https://onlinelibrary.wiley.com/doi/pdf/10.1002/ece3.475","page":"676-693","source":"Wiley Online Library","title":"One-year experiment on the physiological response of the Mediterranean crustose coralline alga, Lithophyllum cabiochae, to elevated pCO2 and temperature","volume":"3","author":[{"family":"Martin","given":"Sophie"},{"family":"Cohu","given":"Stéphanie"},{"family":"Vignot","given":"Céline"},{"family":"Zimmerman","given":"Guillaume"},{"family":"Gattuso","given":"Jean-Pierre"}],"issued":{"date-parts":[["2013"]]}}}],"schema":"https://github.com/citation-style-language/schema/raw/master/csl-citation.json"} </w:instrText>
      </w:r>
      <w:r w:rsidR="00243C90">
        <w:fldChar w:fldCharType="separate"/>
      </w:r>
      <w:r w:rsidR="007E1C6C" w:rsidRPr="007E1C6C">
        <w:rPr>
          <w:rFonts w:ascii="Calibri" w:hAnsi="Calibri" w:cs="Times New Roman"/>
          <w:szCs w:val="24"/>
        </w:rPr>
        <w:t xml:space="preserve">(Martin and Gattuso, 2009; Webster </w:t>
      </w:r>
      <w:r w:rsidR="007E1C6C" w:rsidRPr="007E1C6C">
        <w:rPr>
          <w:rFonts w:ascii="Calibri" w:hAnsi="Calibri" w:cs="Times New Roman"/>
          <w:i/>
          <w:iCs/>
          <w:szCs w:val="24"/>
        </w:rPr>
        <w:t>et al.</w:t>
      </w:r>
      <w:r w:rsidR="007E1C6C" w:rsidRPr="007E1C6C">
        <w:rPr>
          <w:rFonts w:ascii="Calibri" w:hAnsi="Calibri" w:cs="Times New Roman"/>
          <w:szCs w:val="24"/>
        </w:rPr>
        <w:t xml:space="preserve">, 2011; Martin </w:t>
      </w:r>
      <w:r w:rsidR="007E1C6C" w:rsidRPr="007E1C6C">
        <w:rPr>
          <w:rFonts w:ascii="Calibri" w:hAnsi="Calibri" w:cs="Times New Roman"/>
          <w:i/>
          <w:iCs/>
          <w:szCs w:val="24"/>
        </w:rPr>
        <w:t>et al.</w:t>
      </w:r>
      <w:r w:rsidR="007E1C6C" w:rsidRPr="007E1C6C">
        <w:rPr>
          <w:rFonts w:ascii="Calibri" w:hAnsi="Calibri" w:cs="Times New Roman"/>
          <w:szCs w:val="24"/>
        </w:rPr>
        <w:t>, 2013)</w:t>
      </w:r>
      <w:r w:rsidR="00243C90">
        <w:fldChar w:fldCharType="end"/>
      </w:r>
      <w:r>
        <w:t>.</w:t>
      </w:r>
      <w:r>
        <w:rPr>
          <w:b/>
          <w:bCs/>
        </w:rPr>
        <w:t> </w:t>
      </w:r>
      <w:r>
        <w:t>Par ailleurs, l’assemblage de bactéries qui compose le microbiote semble jouer un rôle important dans la physiologie de son hôte à travers leurs fonctions dans le cycle des nutriments</w:t>
      </w:r>
      <w:r w:rsidR="00753250">
        <w:t>,</w:t>
      </w:r>
      <w:r>
        <w:t xml:space="preserve"> dans le maintien de la santé de l’hôte et sa résilience</w:t>
      </w:r>
      <w:r w:rsidR="00243C90">
        <w:t xml:space="preserve"> </w:t>
      </w:r>
      <w:r w:rsidR="00243C90" w:rsidRPr="00243C90">
        <w:fldChar w:fldCharType="begin"/>
      </w:r>
      <w:r w:rsidR="007E1C6C">
        <w:instrText xml:space="preserve"> ADDIN ZOTERO_ITEM CSL_CITATION {"citationID":"ogjq7JOn","properties":{"unsorted":true,"formattedCitation":"(Rosenberg {\\i{}et al.}, 2007; Sharp and Ritchie, 2012; Krediet {\\i{}et al.}, 2013)","plainCitation":"(Rosenberg et al., 2007; Sharp and Ritchie, 2012; Krediet et al., 2013)","noteIndex":0},"citationItems":[{"id":202,"uris":["http://zotero.org/users/4670279/items/3SSSTZN2"],"uri":["http://zotero.org/users/4670279/items/3SSSTZN2"],"itemData":{"id":202,"type":"article-journal","abstract":"Scleractinian (hard) corals live in close association with abundant and diverse microorganisms. Different groups of microorganisms are present in the mucus surface layer, skeleton and tissues.These symbiotic microorganisms benefit their host by various mechanisms, including photosynthesis, nitrogen fixation, digestion of complex nutrients and prevention of infections by pathogens. Conversely, under environmental stress conditions, certain microorganisms can cause coral bleaching and other diseases.Climate change, water pollution and over-fishing are the three most frequently cited environmental stress factors participating in the rise of infectious diseases of coral. Recent studies have provided direct experimental evidence demonstrating how each of these factors contribute to microbial induced coral disease.In the case of the best-studied coral disease, bleaching of Oculina patagonica by Vibrio shiloi, many of the virulence mechanisms have been shown to be induced by elevated temperature.In the past five years, O. patagonica has become resistant to V. shiloi infection. To explain this finding, the coral probiotic hypothesis has been presented, which posits that a dynamic relationship exists between symbiotic microorganisms and corals at different environmental conditions, bringing about a selection for the most advantageous coral holobiont.Generalization of the coral probiotic hypothesis has led us to propose the hologenome theory of evolution. This theory proposes that microorganisms have an important role in the evolution of animals and plants.","container-title":"Nature Reviews Microbiology","DOI":"10.1038/nrmicro1635","ISSN":"1740-1534","issue":"5","language":"en","note":"number: 5\npublisher: Nature Publishing Group","page":"355-362","source":"www.nature.com","title":"The role of microorganisms in coral health, disease and evolution","volume":"5","author":[{"family":"Rosenberg","given":"Eugene"},{"family":"Koren","given":"Omry"},{"family":"Reshef","given":"Leah"},{"family":"Efrony","given":"Rotem"},{"family":"Zilber-Rosenberg","given":"Ilana"}],"issued":{"date-parts":[["2007",5]]}}},{"id":199,"uris":["http://zotero.org/users/4670279/items/9JBSTLUN"],"uri":["http://zotero.org/users/4670279/items/9JBSTLUN"],"itemData":{"id":199,"type":"article-journal","abstract":"Recent research has explored the possibility that increased sea-surface temperatures and decreasing pH (ocean acidification) contribute to the ongoing decline of coral reef ecosystems. Within corals, a diverse microbiome exerts significant influence on biogeochemical and ecological processes, including food webs, organismal life cycles, and chemical and nutrient cycling. Microbes on coral reefs play a critical role in regulating larval recruitment, bacterial colonization, and pathogen abundance under ambient conditions, ultimately governing the overall resilience of coral reef systems. As a result, microbial processes may be involved in reef ecosystem-level responses to climate change. Developments of new molecular technologies, in addition to multidisciplinary collaborative research on coral reefs, have led to the rapid advancement in our understanding of bacterially mediated reef responses to environmental change. Here we review new discoveries regarding (1) the onset of coral-bacterial associations; (2) the functional roles that bacteria play in healthy corals; and (3) how bacteria influence coral reef response to environmental change, leading to a model describing how reef microbiota direct ecosystem-level response to a changing global climate.","container-title":"The Biological Bulletin","DOI":"10.1086/BBLv223n1p66","ISSN":"0006-3185","issue":"1","note":"publisher: The University of Chicago Press","page":"66-77","source":"journals.uchicago.edu (Atypon)","title":"Multi-Partner Interactions in Corals in the Face of Climate Change","volume":"223","author":[{"family":"Sharp","given":"Koty H."},{"family":"Ritchie","given":"Kim B."}],"issued":{"date-parts":[["2012",8,1]]}}},{"id":204,"uris":["http://zotero.org/users/4670279/items/MZ2AF37B"],"uri":["http://zotero.org/users/4670279/items/MZ2AF37B"],"itemData":{"id":204,"type":"article-journal","abstract":"Over the last decade, significant advances have been made in characterization of the coral microbiota. Shifts in its composition often correlate with the appearance of signs of diseases and/or bleaching, thus suggesting a link between microbes, coral health and stability of reef ecosystems. The understanding of interactions in coral-associated microbiota is informed by the on-going characterization of other microbiomes, which suggest that metabolic pathways and functional capabilities define the ‘core’ microbiota more accurately than the taxonomic diversity of its members. Consistent with this hypothesis, there does not appear to be a consensus on the specificity in the interactions of corals with microbial commensals, even though recent studies report potentially beneficial functions of the coral-associated bacteria. They cycle sulphur, fix nitrogen, produce antimicrobial compounds, inhibit cell-to-cell signalling and disrupt virulence in opportunistic pathogens. While their beneficial functions have been documented, it is not certain whether or how these microbes are selected by the hosts. Therefore, understanding the role of innate immunity, signal and nutrient exchange in the establishment of coral microbiota and in controlling its functions will probably reveal ancient, evolutionarily conserved mechanisms that dictate the outcomes of host–microbial interactions, and impact the resilience of the host.","container-title":"Proceedings of the Royal Society B: Biological Sciences","DOI":"10.1098/rspb.2012.2328","issue":"1755","journalAbbreviation":"Proceedings of the Royal Society B: Biological Sciences","note":"publisher: Royal Society","page":"20122328","source":"royalsocietypublishing.org (Atypon)","title":"Coral-associated micro-organisms and their roles in promoting coral health and thwarting diseases","volume":"280","author":[{"family":"Krediet","given":"Cory J."},{"family":"Ritchie","given":"Kim B."},{"family":"Paul","given":"Valerie J."},{"family":"Teplitski","given":"Max"}],"issued":{"date-parts":[["2013",3,22]]}}}],"schema":"https://github.com/citation-style-language/schema/raw/master/csl-citation.json"} </w:instrText>
      </w:r>
      <w:r w:rsidR="00243C90" w:rsidRPr="00243C90">
        <w:fldChar w:fldCharType="separate"/>
      </w:r>
      <w:r w:rsidR="007E1C6C" w:rsidRPr="007E1C6C">
        <w:rPr>
          <w:rFonts w:ascii="Calibri" w:hAnsi="Calibri" w:cs="Times New Roman"/>
          <w:szCs w:val="24"/>
        </w:rPr>
        <w:t xml:space="preserve">(Rosenberg </w:t>
      </w:r>
      <w:r w:rsidR="007E1C6C" w:rsidRPr="007E1C6C">
        <w:rPr>
          <w:rFonts w:ascii="Calibri" w:hAnsi="Calibri" w:cs="Times New Roman"/>
          <w:i/>
          <w:iCs/>
          <w:szCs w:val="24"/>
        </w:rPr>
        <w:t>et al.</w:t>
      </w:r>
      <w:r w:rsidR="007E1C6C" w:rsidRPr="007E1C6C">
        <w:rPr>
          <w:rFonts w:ascii="Calibri" w:hAnsi="Calibri" w:cs="Times New Roman"/>
          <w:szCs w:val="24"/>
        </w:rPr>
        <w:t xml:space="preserve">, 2007; Sharp and Ritchie, 2012; Krediet </w:t>
      </w:r>
      <w:r w:rsidR="007E1C6C" w:rsidRPr="007E1C6C">
        <w:rPr>
          <w:rFonts w:ascii="Calibri" w:hAnsi="Calibri" w:cs="Times New Roman"/>
          <w:i/>
          <w:iCs/>
          <w:szCs w:val="24"/>
        </w:rPr>
        <w:t>et al.</w:t>
      </w:r>
      <w:r w:rsidR="007E1C6C" w:rsidRPr="007E1C6C">
        <w:rPr>
          <w:rFonts w:ascii="Calibri" w:hAnsi="Calibri" w:cs="Times New Roman"/>
          <w:szCs w:val="24"/>
        </w:rPr>
        <w:t>, 2013)</w:t>
      </w:r>
      <w:r w:rsidR="00243C90" w:rsidRPr="00243C90">
        <w:fldChar w:fldCharType="end"/>
      </w:r>
      <w:r w:rsidR="00243C90">
        <w:t xml:space="preserve">. </w:t>
      </w:r>
      <w:r w:rsidR="00243C90" w:rsidRPr="00243C90">
        <w:rPr>
          <w:shd w:val="clear" w:color="auto" w:fill="FFFF00"/>
        </w:rPr>
        <w:t xml:space="preserve"> </w:t>
      </w:r>
      <w:r w:rsidRPr="00243C90">
        <w:t>De</w:t>
      </w:r>
      <w:r>
        <w:t xml:space="preserve"> plus, les bactéries associées aux Corallinales ont été décrites comme ayant un rôle dans la structure des récifs à coralligène en facilitant l’installation et la métamorphose des larves d’autres invertébrés benthiques </w:t>
      </w:r>
      <w:r w:rsidR="00C95CB7">
        <w:fldChar w:fldCharType="begin"/>
      </w:r>
      <w:r w:rsidR="00C95CB7">
        <w:instrText xml:space="preserve"> ADDIN ZOTERO_ITEM CSL_CITATION {"citationID":"DNuQ2yPL","properties":{"formattedCitation":"(Harrington, 2004; Webster {\\i{}et al.}, 2011)","plainCitation":"(Harrington, 2004; Webster et al., 2011)","noteIndex":0},"citationItems":[{"id":207,"uris":["http://zotero.org/users/4670279/items/M7P6WCM6"],"uri":["http://zotero.org/users/4670279/items/M7P6WCM6"],"itemData":{"id":207,"type":"thesis","abstract":"Crustose coralline algae (CCA) are considered a key functional group in coral reef\necosystems. Changes in the abundances of certain CCA species can directly regulate\nthe abundance of other components of reefs, in particular corals, and can therefore\nresult in changes in structure and function of this marine ecosystem. This thesis\nassesses important questions on what controls distribution and abundance patterns of\ntropical CCA species along environmental gradients, their responses to sedimentation\nand the herbicide diuron, and species-specific differences in their roles in inducing or\ninhibiting coral recruitment, hence contributing to the structuring of coral reefs.\nThe taxonomic composition of CCA is described for the inshore and offshore reefs\nwithin the central and northern Great Barrier Reef (GBR). Twenty-three species from\ntwelve genera and three subfamilies of Corallinaceae were identified to species level\nusing reproductive and vegetative morphology and anatomical features as diagnostic\ncharacters. Distribution and relative abundance of the species were compared along\ngradients in depth and across the shelf, and along a set of environmental variables\nsuch as slope angle and sedimentation. Changes across the continental shelf were\nobserved in CCA cover and CCA community composition, as well as in the\nenvironmental variables slope angle, sediment deposits, and water clarity. Percent\ncover of CCA increased more than four-fold across the shelf. Inshore reefs were\ndominated by thin leafy non-adherent corallines (i.e. Mastophora pacifica), whereas\noffshore reefs were dominated by thick adherent species (i.e. Porolithon onkodes and\nNeogoniolithon fosliei). Abundances of several species were significantly related to\ncross-shelf distance, depth and sedimentation. For example, the most abundant CCA,\nPorolithon onkodes was 4 times more abundant on offshore reefs compared to inshore\nreefs, and preferred shallow depths (2 to 5 m) and low sediment deposits. Conversely,\nthe most abundant species on the inshore reefs, Hydrolithon reinboldii, decreased in\nabundance across the shelf, preferred deeper depths (8 to 12 m) and was not affected\nby high levels of sediment. Differences in CCA communities between inshore and\noffshore reefs may however be additionally related to the factors of wave force,\ngrazing and water clarity. On the inshore reefs, the reduced cover of CCA, the dominance of thin and leafy species and the reduced abundance of thick consolidators\nhave profound implications for differences in the ecosystem structure.\nAt present, the degree to which human activity can affect abundance and species\ncomposition of CCA on reefs is poorly understood. The herbicide diuron\n(N’-(3,4-dichlorophenyl)-N, N-dimethylurea) is detectible in many inshore sediment\nsamples along the central Queensland coast. Organisms living on some of the inshore\ncoral reefs of the GBR are regularly exposed to river plumes transporting this\nherbicide. This study compares physiological responses and survival of CCA that\nwere exposed to diuron and to sedimentation, separately and in combination, in\ncontrolled time course laboratory experiments, using pulse-amplitude modulation\nchlorophyll fluorometry. The results demonstrate that sediment deposition and\nexposure to diuron when applied in isolation can negatively affect the photosynthetic\nactivity of CCA, but were often reversible depending on diuron concentration and\nsediment type. Significant reductions in effective quantum yields (DF/Fm’) of\nphotosystem II in CCA species were observed at nominal diuron concentrations\ngreater than 1 mg L-1. Exposure to fine (&lt;63 mm grain size) nutrient-rich estuarine\nsediments reduced DF/Fm’ more than exposure to the same amount of fine (&lt;63 mm\ngrain size) calcareous sediments. There are clear differences in sedimentation\ntolerance between species, with an inshore species (H. reinboldii) being more\nsediment tolerant than two offshore species (P. onkodes and N. fosliei).\nSedimentation stress is however significantly enhanced by trace concentrations of\ndiuron, and recovery from a combined sediment and diuron exposure was still\nincomplete after 9 days. The finding of synergistic effects of simultaneous exposure\nto sedimentation and diuron on CCA has implications for the recruitment of the vast\nnumber of reef organisms specialized to settle on CCA.\nThe ability of coral larvae to identify an appropriate site for settlement and\nmetamorphosis is critical for recruitment. Crustose coralline algae are known to\ninduce metamorphosis of coral larvae in the laboratory. The aim of this field study\nwas to determine what types of substrata (namely reef-dwelling species of CCA) coral\nrecruits settle on and at what orientation (i.e. upper, lower or vertical surfaces). This\nstudy was conducted in 3 regions: in the GBR on inshore and offshore reefs, and in the Caribbean. After one year, the amount of unoccupied substrata (bare), and the\nspace occupancy of CCA, Peyssonnelia sp., invertebrates and turf algae on the\nsettlement tiles varied between the 3 regions. On offshore reefs in the GBR the\npercent of CCA on the tiles was greatest (26%) and turf algae lowest (5%). On\naverage, 89% of coral recruits were found on the bottoms and sides of the settlement\ntiles. Most coral recruits in the GBR and in the Caribbean attached to a widespread\nbut rare CCA, Titanoderma prototypum, that overall comprised less the 5% of the\ncoralline flora on natural reef surfaces, but as a pioneer species, nevertheless covered\n2.5% of the settlement tiles. Most other reef-dwelling organisms, such as other\nencrusting algae (i.e. the CCA species H. reinboldii and Porolithon sp. and the\nnon-coralline crust Peyssonnelia sp., which induce metamorphosis under laboratory\nconditions), and some invertebrates (specifically polychaetes, foraminifera and\nattached bivalves), supported significantly lower coral recruit densities. In all regions\ncombined, only 0.1% of the coral recruits settled onto turf algae despite it covering\n14% of the tiles, and 0% settled on sediment-covered surfaces, macroalgae and certain\nspecies of dominant CCA. Titanoderma prototypum may provide a good attachment\nsurface in microhabitats where competition and grazing from other reef organisms is\nlow. This research identifies the available settlement substrata for coral settlement in\nthe GBR and Caribbean and highlights the critical role a single species can play in the\nstructure and function of a highly complex ecosystem.\nSeveral species of CCA are known to induce coral settlement, however CCA also\nemploy physical and biological anti-settlement defence strategies at varying\neffectiveness. This study describes the chemical and physical recognition and ranking\nof five CCA species and inert settlement substrata by coral larvae, and the subsequent\nsurvival of these larvae on the varying substrata. Settlement on the most preferred\nsubstratum, T. prototypum, was 15 times higher than on the least preferred\nsubstratum, N. fosliei. The rates of post-settlement survival of the corals also varied\namong CCA species in response to their anti-settlement strategies (shedding of\nsurface cell layers, overgrowth and potential chemical deterrents). Rates of larval\nsettlement, post-settlement survival and the sensitivity of larvae to chemical extracts\nof CCA were all positively correlated across the five species of CCA. Non-living\nsettlement substrata on coral reefs are sparse, consequently the presence of only a few CCA species that facilitate coral recruitment has important implications for\nstructuring the reef ecosystem.\nThese four studies have extended our knowledge of basic ecology of CCA and their\nimportant role in structuring coral reefs. They have also advanced our knowledge of how the\nmosaic of benthic organisms, influenced by human disturbances, affect coral settlement. A\nsmall and inconspicuous species of CCA that strongly facilitates and catalyzes coral\nrecruitment on reefs has been identified. The information gained from these studies assists in\nthe understanding of reef recovery, and therefore may contribute to the management and\nconservation of reef ecosystems.","genre":"phd","number-of-pages":"13","publisher":"James Cook University","source":"researchonline.jcu.edu.au","title":"Ecology of crustose coralline algae; interactions with scleractinian corals and responses to environmental conditions","URL":"https://researchonline.jcu.edu.au/1264/","author":[{"family":"Harrington","given":"Lindsay Mortan"}],"accessed":{"date-parts":[["2021",5,25]]},"issued":{"date-parts":[["2004"]]}}},{"id":102,"uris":["http://zotero.org/users/4670279/items/LV4VWXE2"],"uri":["http://zotero.org/users/4670279/items/LV4VWXE2"],"itemData":{"id":102,"type":"article-journal","container-title":"The ISME Journal","DOI":"10.1038/ismej.2010.152","ISSN":"1751-7362, 1751-7370","issue":"4","journalAbbreviation":"ISME J","language":"en","page":"759-770","source":"DOI.org (Crossref)","title":"Elevated seawater temperature causes a microbial shift on crustose coralline algae with implications for the recruitment of coral larvae","volume":"5","author":[{"family":"Webster","given":"Nicole S"},{"family":"Soo","given":"Rochelle"},{"family":"Cobb","given":"Rose"},{"family":"Negri","given":"Andrew P"}],"issued":{"date-parts":[["2011",4]]}}}],"schema":"https://github.com/citation-style-language/schema/raw/master/csl-citation.json"} </w:instrText>
      </w:r>
      <w:r w:rsidR="00C95CB7">
        <w:fldChar w:fldCharType="separate"/>
      </w:r>
      <w:r w:rsidR="00C95CB7" w:rsidRPr="00C95CB7">
        <w:rPr>
          <w:rFonts w:ascii="Calibri" w:hAnsi="Calibri" w:cs="Times New Roman"/>
          <w:szCs w:val="24"/>
        </w:rPr>
        <w:t xml:space="preserve">(Harrington, 2004; Webster </w:t>
      </w:r>
      <w:r w:rsidR="00C95CB7" w:rsidRPr="00C95CB7">
        <w:rPr>
          <w:rFonts w:ascii="Calibri" w:hAnsi="Calibri" w:cs="Times New Roman"/>
          <w:i/>
          <w:iCs/>
          <w:szCs w:val="24"/>
        </w:rPr>
        <w:t>et al.</w:t>
      </w:r>
      <w:r w:rsidR="00C95CB7" w:rsidRPr="00C95CB7">
        <w:rPr>
          <w:rFonts w:ascii="Calibri" w:hAnsi="Calibri" w:cs="Times New Roman"/>
          <w:szCs w:val="24"/>
        </w:rPr>
        <w:t>, 2011)</w:t>
      </w:r>
      <w:r w:rsidR="00C95CB7">
        <w:fldChar w:fldCharType="end"/>
      </w:r>
      <w:r>
        <w:t xml:space="preserve">. </w:t>
      </w:r>
      <w:r>
        <w:rPr>
          <w:b/>
          <w:bCs/>
        </w:rPr>
        <w:t> </w:t>
      </w:r>
      <w:r>
        <w:t xml:space="preserve">Un changement de la communauté bactérienne peut donc entraîner des dysfonctionnements au niveau de l’hôte et de son écosystème. Une étude portant sur les communautés bactériennes spécifiques au syndrome des bandes blanches réalisée sur l’espèce de </w:t>
      </w:r>
      <w:r w:rsidR="00753250">
        <w:t>c</w:t>
      </w:r>
      <w:r>
        <w:t xml:space="preserve">oralline </w:t>
      </w:r>
      <w:proofErr w:type="spellStart"/>
      <w:r>
        <w:rPr>
          <w:i/>
          <w:iCs/>
        </w:rPr>
        <w:t>Neogoniolithon</w:t>
      </w:r>
      <w:proofErr w:type="spellEnd"/>
      <w:r>
        <w:rPr>
          <w:i/>
          <w:iCs/>
        </w:rPr>
        <w:t> </w:t>
      </w:r>
      <w:proofErr w:type="spellStart"/>
      <w:r>
        <w:rPr>
          <w:i/>
          <w:iCs/>
        </w:rPr>
        <w:t>brassica-florida</w:t>
      </w:r>
      <w:proofErr w:type="spellEnd"/>
      <w:r>
        <w:t xml:space="preserve"> en Méditerranée</w:t>
      </w:r>
      <w:r w:rsidR="00753250">
        <w:t>,</w:t>
      </w:r>
      <w:r>
        <w:t xml:space="preserve"> a identifié un </w:t>
      </w:r>
      <w:proofErr w:type="spellStart"/>
      <w:r>
        <w:t>pathobiome</w:t>
      </w:r>
      <w:proofErr w:type="spellEnd"/>
      <w:r>
        <w:t xml:space="preserve"> distinct entre les tissus sains et atteints</w:t>
      </w:r>
      <w:r>
        <w:rPr>
          <w:shd w:val="clear" w:color="auto" w:fill="FFFF00"/>
        </w:rPr>
        <w:t xml:space="preserve"> </w:t>
      </w:r>
      <w:r w:rsidR="00C95CB7">
        <w:rPr>
          <w:shd w:val="clear" w:color="auto" w:fill="FFFF00"/>
        </w:rPr>
        <w:fldChar w:fldCharType="begin"/>
      </w:r>
      <w:r w:rsidR="00C95CB7">
        <w:rPr>
          <w:shd w:val="clear" w:color="auto" w:fill="FFFF00"/>
        </w:rPr>
        <w:instrText xml:space="preserve"> ADDIN ZOTERO_ITEM CSL_CITATION {"citationID":"Ml2LX1Gj","properties":{"formattedCitation":"(Qu\\uc0\\u233{}r\\uc0\\u233{}, 2019)","plainCitation":"(Quéré, 2019)","noteIndex":0},"citationItems":[{"id":92,"uris":["http://zotero.org/users/4670279/items/5JUCPSFC"],"uri":["http://zotero.org/users/4670279/items/5JUCPSFC"],"itemData":{"id":92,"type":"article-journal","abstract":"Crustose coralline red algae (CCA) are important components of marine ecosystems thriving from tropical waters and up to the poles. They fulﬁll important ecological services including framework building and induction of larval settlement. Like other marine organisms, CCAs have not been spared by the increase in marine disease outbreaks. The white-band syndrome has been recently observed in corallines from the Mediterranean Sea indicating that the disease threat has extended from tropical to temperate waters. Here, we examined the microbiome and the pathobiome of healthy and diseased Neogoniolithon brassica-ﬂorida coralline algae in the Mediterranean Sea by combining culture-dependent and -independent approaches. The coralline whiteband syndrome was associated with a distinct pathobiome compared to healthy tissues and showed similarities with the white-band syndrome described in the Caribbean Sea. A sequence related to the genus Hoeﬂea, order Rhizobiales, characterized the whiteband disease pathobiome described by amplicon sequencing. No representative of this genus was isolated by culture. We, however, successfully isolated an abundant member of the healthy CCA microbiome, an Alphaproteobateria of the family Rhodobacteraceae. In conclusion, we did not identify a potential causative agent of the disease, but through the complementarity of culture dependent and independent approaches we characterized the healthy microbiome of the coralline and the possible opportunistic bacteria colonizing diseased tissues.","container-title":"Frontiers in Microbiology","language":"en","page":"12","source":"Zotero","title":"Disease Specific Bacterial Communities in a Coralline Algae of the Northwestern Mediterranean Sea: A Combined Culture Dependent and -Independent Approach","volume":"10","author":[{"family":"Quéré","given":"Gaëlle"}],"issued":{"date-parts":[["2019"]]}}}],"schema":"https://github.com/citation-style-language/schema/raw/master/csl-citation.json"} </w:instrText>
      </w:r>
      <w:r w:rsidR="00C95CB7">
        <w:rPr>
          <w:shd w:val="clear" w:color="auto" w:fill="FFFF00"/>
        </w:rPr>
        <w:fldChar w:fldCharType="separate"/>
      </w:r>
      <w:r w:rsidR="00C95CB7" w:rsidRPr="00C95CB7">
        <w:rPr>
          <w:rFonts w:ascii="Calibri" w:hAnsi="Calibri" w:cs="Times New Roman"/>
          <w:szCs w:val="24"/>
        </w:rPr>
        <w:t>(Quéré, 2019)</w:t>
      </w:r>
      <w:r w:rsidR="00C95CB7">
        <w:rPr>
          <w:shd w:val="clear" w:color="auto" w:fill="FFFF00"/>
        </w:rPr>
        <w:fldChar w:fldCharType="end"/>
      </w:r>
      <w:r>
        <w:t>. Les résultats ont montré une forte abondance d’</w:t>
      </w:r>
      <w:proofErr w:type="spellStart"/>
      <w:r>
        <w:rPr>
          <w:i/>
          <w:iCs/>
        </w:rPr>
        <w:t>Alphaproteobacteria</w:t>
      </w:r>
      <w:proofErr w:type="spellEnd"/>
      <w:r>
        <w:rPr>
          <w:i/>
          <w:iCs/>
        </w:rPr>
        <w:t xml:space="preserve">, </w:t>
      </w:r>
      <w:r>
        <w:t xml:space="preserve">avec la présence du genre </w:t>
      </w:r>
      <w:proofErr w:type="spellStart"/>
      <w:r>
        <w:rPr>
          <w:i/>
          <w:iCs/>
        </w:rPr>
        <w:t>Loktanella</w:t>
      </w:r>
      <w:proofErr w:type="spellEnd"/>
      <w:r>
        <w:rPr>
          <w:i/>
          <w:iCs/>
        </w:rPr>
        <w:t> </w:t>
      </w:r>
      <w:r>
        <w:t>(</w:t>
      </w:r>
      <w:r w:rsidR="00753250">
        <w:t xml:space="preserve">ordre des </w:t>
      </w:r>
      <w:proofErr w:type="spellStart"/>
      <w:r>
        <w:rPr>
          <w:i/>
          <w:iCs/>
        </w:rPr>
        <w:t>Rhodobactera</w:t>
      </w:r>
      <w:r w:rsidR="00753250">
        <w:rPr>
          <w:i/>
          <w:iCs/>
        </w:rPr>
        <w:t>l</w:t>
      </w:r>
      <w:r>
        <w:rPr>
          <w:i/>
          <w:iCs/>
        </w:rPr>
        <w:t>e</w:t>
      </w:r>
      <w:r w:rsidR="00753250">
        <w:rPr>
          <w:i/>
          <w:iCs/>
        </w:rPr>
        <w:t>s</w:t>
      </w:r>
      <w:proofErr w:type="spellEnd"/>
      <w:r>
        <w:t xml:space="preserve">) qui caractérise les tissus sains et le genre </w:t>
      </w:r>
      <w:proofErr w:type="spellStart"/>
      <w:r>
        <w:rPr>
          <w:i/>
          <w:iCs/>
        </w:rPr>
        <w:t>Hoeflea</w:t>
      </w:r>
      <w:proofErr w:type="spellEnd"/>
      <w:r>
        <w:rPr>
          <w:i/>
          <w:iCs/>
        </w:rPr>
        <w:t> </w:t>
      </w:r>
      <w:r>
        <w:t>(</w:t>
      </w:r>
      <w:r w:rsidR="00753250">
        <w:t xml:space="preserve">ordre des </w:t>
      </w:r>
      <w:proofErr w:type="spellStart"/>
      <w:r>
        <w:rPr>
          <w:i/>
          <w:iCs/>
        </w:rPr>
        <w:t>Rhizobiales</w:t>
      </w:r>
      <w:proofErr w:type="spellEnd"/>
      <w:r>
        <w:t xml:space="preserve">) présent uniquement dans les tissus atteints de blanchiment. Compte tenu du réchauffement climatique et de l’augmentation probable de la fréquence des anomalies thermiques positives conduisant à des événements de mortalités, il apparaît primordial de mieux connaître les mécanismes impliqués dans le déclenchement de ces </w:t>
      </w:r>
      <w:r w:rsidR="00753250">
        <w:t>pathologies</w:t>
      </w:r>
      <w:r>
        <w:t xml:space="preserve">. Afin de déterminer le rôle précis des micro-organismes dans l’apparition des blanchiments, il est indispensable de caractériser l’évolution des communautés bactériennes associées aux tissus sains et atteints des Corallinales. </w:t>
      </w:r>
    </w:p>
    <w:p w14:paraId="11A3990E" w14:textId="77777777" w:rsidR="002E630F" w:rsidRPr="007E1C6C" w:rsidRDefault="003119EA" w:rsidP="00753250">
      <w:pPr>
        <w:pStyle w:val="docdata"/>
        <w:spacing w:before="0" w:beforeAutospacing="0" w:after="160" w:afterAutospacing="0"/>
        <w:rPr>
          <w:lang w:val="fr-FR"/>
        </w:rPr>
      </w:pPr>
      <w:r>
        <w:rPr>
          <w:noProof/>
        </w:rPr>
        <w:lastRenderedPageBreak/>
        <mc:AlternateContent>
          <mc:Choice Requires="wps">
            <w:drawing>
              <wp:anchor distT="0" distB="0" distL="114300" distR="114300" simplePos="0" relativeHeight="251691008" behindDoc="0" locked="0" layoutInCell="1" allowOverlap="1" wp14:anchorId="0CF4AEDE" wp14:editId="21E52031">
                <wp:simplePos x="0" y="0"/>
                <wp:positionH relativeFrom="margin">
                  <wp:posOffset>89535</wp:posOffset>
                </wp:positionH>
                <wp:positionV relativeFrom="paragraph">
                  <wp:posOffset>2498090</wp:posOffset>
                </wp:positionV>
                <wp:extent cx="5676900" cy="635"/>
                <wp:effectExtent l="0" t="0" r="0" b="0"/>
                <wp:wrapSquare wrapText="bothSides"/>
                <wp:docPr id="19" name="Zone de texte 19"/>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631FEF5D" w14:textId="3D3C964B" w:rsidR="00720E4D" w:rsidRPr="00D24C88" w:rsidRDefault="00720E4D" w:rsidP="00DC0542">
                            <w:pPr>
                              <w:pStyle w:val="Lgende"/>
                              <w:jc w:val="both"/>
                              <w:rPr>
                                <w:i w:val="0"/>
                                <w:iCs w:val="0"/>
                                <w:noProof/>
                                <w:sz w:val="24"/>
                              </w:rPr>
                            </w:pPr>
                            <w:r w:rsidRPr="00D24C88">
                              <w:rPr>
                                <w:i w:val="0"/>
                                <w:iCs w:val="0"/>
                              </w:rPr>
                              <w:t xml:space="preserve">Figure </w:t>
                            </w:r>
                            <w:r w:rsidRPr="00D24C88">
                              <w:rPr>
                                <w:i w:val="0"/>
                                <w:iCs w:val="0"/>
                              </w:rPr>
                              <w:fldChar w:fldCharType="begin"/>
                            </w:r>
                            <w:r w:rsidRPr="00D24C88">
                              <w:rPr>
                                <w:i w:val="0"/>
                                <w:iCs w:val="0"/>
                              </w:rPr>
                              <w:instrText xml:space="preserve"> SEQ Figure \* ARABIC </w:instrText>
                            </w:r>
                            <w:r w:rsidRPr="00D24C88">
                              <w:rPr>
                                <w:i w:val="0"/>
                                <w:iCs w:val="0"/>
                              </w:rPr>
                              <w:fldChar w:fldCharType="separate"/>
                            </w:r>
                            <w:r w:rsidR="00B8140F">
                              <w:rPr>
                                <w:i w:val="0"/>
                                <w:iCs w:val="0"/>
                                <w:noProof/>
                              </w:rPr>
                              <w:t>1</w:t>
                            </w:r>
                            <w:r w:rsidRPr="00D24C88">
                              <w:rPr>
                                <w:i w:val="0"/>
                                <w:iCs w:val="0"/>
                              </w:rPr>
                              <w:fldChar w:fldCharType="end"/>
                            </w:r>
                            <w:r w:rsidRPr="00D24C88">
                              <w:rPr>
                                <w:i w:val="0"/>
                                <w:iCs w:val="0"/>
                              </w:rPr>
                              <w:t>|Assemblage de Corallinales à la base d'un récif à coralligène (A), agrandissement sur un individu sain (B) et sur un individu atteint de blanchiment en patches, comprenant une zone de tissu d'apparence saine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CF4AEDE" id="_x0000_t202" coordsize="21600,21600" o:spt="202" path="m,l,21600r21600,l21600,xe">
                <v:stroke joinstyle="miter"/>
                <v:path gradientshapeok="t" o:connecttype="rect"/>
              </v:shapetype>
              <v:shape id="Zone de texte 19" o:spid="_x0000_s1026" type="#_x0000_t202" style="position:absolute;margin-left:7.05pt;margin-top:196.7pt;width:447pt;height:.05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" stroked="f">
                <v:textbox style="mso-fit-shape-to-text:t" inset="0,0,0,0">
                  <w:txbxContent>
                    <w:p w14:paraId="631FEF5D" w14:textId="3D3C964B" w:rsidR="00720E4D" w:rsidRPr="00D24C88" w:rsidRDefault="00720E4D" w:rsidP="00DC0542">
                      <w:pPr>
                        <w:pStyle w:val="Lgende"/>
                        <w:jc w:val="both"/>
                        <w:rPr>
                          <w:i w:val="0"/>
                          <w:iCs w:val="0"/>
                          <w:noProof/>
                          <w:sz w:val="24"/>
                        </w:rPr>
                      </w:pPr>
                      <w:r w:rsidRPr="00D24C88">
                        <w:rPr>
                          <w:i w:val="0"/>
                          <w:iCs w:val="0"/>
                        </w:rPr>
                        <w:t xml:space="preserve">Figure </w:t>
                      </w:r>
                      <w:r w:rsidRPr="00D24C88">
                        <w:rPr>
                          <w:i w:val="0"/>
                          <w:iCs w:val="0"/>
                        </w:rPr>
                        <w:fldChar w:fldCharType="begin"/>
                      </w:r>
                      <w:r w:rsidRPr="00D24C88">
                        <w:rPr>
                          <w:i w:val="0"/>
                          <w:iCs w:val="0"/>
                        </w:rPr>
                        <w:instrText xml:space="preserve"> SEQ Figure \* ARABIC </w:instrText>
                      </w:r>
                      <w:r w:rsidRPr="00D24C88">
                        <w:rPr>
                          <w:i w:val="0"/>
                          <w:iCs w:val="0"/>
                        </w:rPr>
                        <w:fldChar w:fldCharType="separate"/>
                      </w:r>
                      <w:r w:rsidR="00B8140F">
                        <w:rPr>
                          <w:i w:val="0"/>
                          <w:iCs w:val="0"/>
                          <w:noProof/>
                        </w:rPr>
                        <w:t>1</w:t>
                      </w:r>
                      <w:r w:rsidRPr="00D24C88">
                        <w:rPr>
                          <w:i w:val="0"/>
                          <w:iCs w:val="0"/>
                        </w:rPr>
                        <w:fldChar w:fldCharType="end"/>
                      </w:r>
                      <w:r w:rsidRPr="00D24C88">
                        <w:rPr>
                          <w:i w:val="0"/>
                          <w:iCs w:val="0"/>
                        </w:rPr>
                        <w:t>|Assemblage de Corallinales à la base d'un récif à coralligène (A), agrandissement sur un individu sain (B) et sur un individu atteint de blanchiment en patches, comprenant une zone de tissu d'apparence saine (C).</w:t>
                      </w:r>
                    </w:p>
                  </w:txbxContent>
                </v:textbox>
                <w10:wrap type="square" anchorx="margin"/>
              </v:shape>
            </w:pict>
          </mc:Fallback>
        </mc:AlternateContent>
      </w:r>
      <w:r>
        <w:rPr>
          <w:rFonts w:asciiTheme="minorHAnsi" w:eastAsiaTheme="minorHAnsi" w:hAnsiTheme="minorHAnsi" w:cstheme="minorBidi"/>
          <w:noProof/>
          <w:szCs w:val="22"/>
          <w:lang w:val="fr-FR"/>
        </w:rPr>
        <w:drawing>
          <wp:anchor distT="0" distB="0" distL="114300" distR="114300" simplePos="0" relativeHeight="251683840" behindDoc="0" locked="0" layoutInCell="1" allowOverlap="1" wp14:anchorId="6E10AB59" wp14:editId="108A7457">
            <wp:simplePos x="0" y="0"/>
            <wp:positionH relativeFrom="margin">
              <wp:align>left</wp:align>
            </wp:positionH>
            <wp:positionV relativeFrom="paragraph">
              <wp:posOffset>6350</wp:posOffset>
            </wp:positionV>
            <wp:extent cx="5749290" cy="2459355"/>
            <wp:effectExtent l="0" t="0" r="381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9290" cy="2459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360F6" w14:textId="77777777" w:rsidR="00DC0542" w:rsidRPr="0001499C" w:rsidRDefault="002E630F" w:rsidP="002C6868">
      <w:pPr>
        <w:pStyle w:val="TTitre2"/>
      </w:pPr>
      <w:r w:rsidRPr="0001499C">
        <w:t xml:space="preserve">Objectifs de l’étude </w:t>
      </w:r>
    </w:p>
    <w:p w14:paraId="6A1BA404" w14:textId="77777777" w:rsidR="002E630F" w:rsidRPr="002E630F" w:rsidRDefault="002E630F" w:rsidP="00753250">
      <w:pPr>
        <w:pStyle w:val="TEXTE1"/>
        <w:ind w:firstLine="360"/>
      </w:pPr>
      <w:r>
        <w:t>Bien que très étendus d’un point de vue géographique, les événements de mortalités des Corallinales ont fait l’objet d’un nombre limité d’études en Méditerranée</w:t>
      </w:r>
      <w:r w:rsidR="006E7F71">
        <w:t xml:space="preserve"> </w:t>
      </w:r>
      <w:r w:rsidR="006E7F71">
        <w:fldChar w:fldCharType="begin"/>
      </w:r>
      <w:r w:rsidR="006E7F71">
        <w:instrText xml:space="preserve"> ADDIN ZOTERO_ITEM CSL_CITATION {"citationID":"V6zs2WW0","properties":{"formattedCitation":"(Rindi, 2019)","plainCitation":"(Rindi, 2019)","noteIndex":0},"citationItems":[{"id":94,"uris":["http://zotero.org/users/4670279/items/RSYTF78N"],"uri":["http://zotero.org/users/4670279/items/RSYTF78N"],"itemData":{"id":94,"type":"article-journal","abstract":"In this review we assess the state of knowledge for the coralline algae of the Mediterranean Sea, a group of calcareous seaweeds imperfectly known and considered highly vulnerable to long-term climate change. Corallines have occurred in the Mediterranean area for </w:instrText>
      </w:r>
      <w:r w:rsidR="006E7F71">
        <w:rPr>
          <w:rFonts w:ascii="Cambria Math" w:hAnsi="Cambria Math" w:cs="Cambria Math"/>
        </w:rPr>
        <w:instrText>∼</w:instrText>
      </w:r>
      <w:r w:rsidR="006E7F71">
        <w:instrText xml:space="preserve">140 My and are well-represented in the subsequent fossil record; for some species currently common the fossil documentation dates back to the Oligocene, with a major role in the sedimentary record of some areas. Some Mediterranean corallines are key ecosystem engineers that produce or consolidate biogenic habitats (e.g., coralligenous concretions, Lithophyllum byssoides rims, rims of articulated corallines, maerl/rhodolith beds). Although bioconstructions built by corallines exist virtually in every sea, in the Mediterranean they reach a particularly high spatial and bathymetric extent (coralligenous concretions alone are estimated to exceed 2,700 km2 in surface). Overall, composition, dynamics and responses to human disturbances of coralline-dominated communities have been well-studied; except for a few species, however, the biology of Mediterranean corallines is poorly known. In terms of diversity, 60 species of corallines are currently reported from the Mediterranean. This number, however, is based on morphological assessments and recent studies incorporating molecular data suggest that the correct estimate is probably much higher. The responses of Mediterranean corallines to climate change have been the subject of several recent studies that documented their tolerance/sensitivity to elevated temperatures and pCO2. These investigations have focused on a few species and should be extended to a wider taxonomic set. Phylogeography, genomics, transcriptomics, and associated microbiomes are ﬁelds in which the information for Mediterranean corallines is very limited. We suggest that future work on Mediterranean corallines should be based on a multidisciplinary perspective combining different approaches, and that it should consist of large-scale efforts by scientists based both in western and eastern Mediterranean areas.","container-title":"Frontiers in Marine Science","language":"en","page":"29","source":"Zotero","title":"Coralline Algae in a Changing Mediterranean Sea: How Can We Predict Their Future, if We Do Not Know Their Present?","volume":"6","author":[{"family":"Rindi","given":"Fabio"}],"issued":{"date-parts":[["2019"]]}}}],"schema":"https://github.com/citation-style-language/schema/raw/master/csl-citation.json"} </w:instrText>
      </w:r>
      <w:r w:rsidR="006E7F71">
        <w:fldChar w:fldCharType="separate"/>
      </w:r>
      <w:r w:rsidR="006E7F71" w:rsidRPr="006E7F71">
        <w:rPr>
          <w:rFonts w:ascii="Calibri" w:hAnsi="Calibri"/>
        </w:rPr>
        <w:t>(Rindi, 2019)</w:t>
      </w:r>
      <w:r w:rsidR="006E7F71">
        <w:fldChar w:fldCharType="end"/>
      </w:r>
      <w:r w:rsidR="006E7F71">
        <w:t>.</w:t>
      </w:r>
      <w:r>
        <w:t xml:space="preserve"> Même si ces syndromes ont bien été décrits dans les études de terrain, les techniques histopathologiques et moléculaires n’ont pas permis de déterminer de façon certaines la cause de ces blanchiments </w:t>
      </w:r>
      <w:r w:rsidR="00C95CB7">
        <w:fldChar w:fldCharType="begin"/>
      </w:r>
      <w:r w:rsidR="00891262">
        <w:instrText xml:space="preserve"> ADDIN ZOTERO_ITEM CSL_CITATION {"citationID":"CzlrFoDL","properties":{"formattedCitation":"(Qu\\uc0\\u233{}r\\uc0\\u233{}, Steneck and Nugues, 2014; Qu\\uc0\\u233{}r\\uc0\\u233{}, 2019)","plainCitation":"(Quéré, Steneck and Nugues, 2014; Quéré, 2019)","noteIndex":0},"citationItems":[{"id":166,"uris":["http://zotero.org/users/4670279/items/EZH3JBBM"],"uri":["http://zotero.org/users/4670279/items/EZH3JBBM"],"itemData":{"id":166,"type":"article-journal","abstract":"Distribution and abundance of coral diseases have been well documented, but only a few studies considered diseases affecting crustose coralline algae (CCA), particularly at the species level. We investigated the spatiotemporal dynamics of diseases affecting CCA along the south coast of Curaçao, southern Caribbean. Two syndromes were detected: the Coralline White Band Syndrome (CWBS) previously described and the Coralline White Patch Disease (CWPD) reported here for the first time. Diseases were present at all six study sites, and our results did not reveal a relationship between disease occurrence and human influence. Both diseases were more prevalent on the shallower reef flat than on the deeper reef slope, and during the warm/rainy season than during the cold/dry season. The patterns observed were consistent with a positive link between temperature and disease occurrence. Reef flat communities were dominated by Neogoniolithon mamillare and Paragoniolithon solubile, whereas deeper habitats were dominated by Hydrolithon boergesenii. Diseases affected all the species encountered, and no preferable host was detected. There was a significant relationship between both disease occurrences and CCA cover. Monitoring of affected patches revealed that 90 % of lesions in CWBS increased in size, whereas 88 % of CWPD lesions regenerated over time. CWBS linear progression rate did not vary between seasons or species and ranged from 0.15 to 0.36 cm month−1, which is in the same order of magnitude as rates previously documented. We conclude that diseases have the potential to cause major loss in CCA cover, particularly in shallow waters. As CCA play a key role in reef ecosystems, our study suggests that the emergence of diseases affecting these algae may pose a real threat to coral reef ecosystems. The levels of disease reported here will provide a much-needed local baseline allowing future comparisons.","container-title":"Coral Reefs","DOI":"10.1007/s00338-014-1225-3","ISSN":"1432-0975","issue":"1","journalAbbreviation":"Coral Reefs","language":"en","page":"259-273","source":"Springer Link","title":"Spatiotemporal and species-specific patterns of diseases affecting crustose coralline algae in Curaçao","volume":"34","author":[{"family":"Quéré","given":"G."},{"family":"Steneck","given":"R. S."},{"family":"Nugues","given":"M. M."}],"issued":{"date-parts":[["2014"]]}}},{"id":92,"uris":["http://zotero.org/users/4670279/items/5JUCPSFC"],"uri":["http://zotero.org/users/4670279/items/5JUCPSFC"],"itemData":{"id":92,"type":"article-journal","abstract":"Crustose coralline red algae (CCA) are important components of marine ecosystems thriving from tropical waters and up to the poles. They fulﬁll important ecological services including framework building and induction of larval settlement. Like other marine organisms, CCAs have not been spared by the increase in marine disease outbreaks. The white-band syndrome has been recently observed in corallines from the Mediterranean Sea indicating that the disease threat has extended from tropical to temperate waters. Here, we examined the microbiome and the pathobiome of healthy and diseased Neogoniolithon brassica-ﬂorida coralline algae in the Mediterranean Sea by combining culture-dependent and -independent approaches. The coralline whiteband syndrome was associated with a distinct pathobiome compared to healthy tissues and showed similarities with the white-band syndrome described in the Caribbean Sea. A sequence related to the genus Hoeﬂea, order Rhizobiales, characterized the whiteband disease pathobiome described by amplicon sequencing. No representative of this genus was isolated by culture. We, however, successfully isolated an abundant member of the healthy CCA microbiome, an Alphaproteobateria of the family Rhodobacteraceae. In conclusion, we did not identify a potential causative agent of the disease, but through the complementarity of culture dependent and independent approaches we characterized the healthy microbiome of the coralline and the possible opportunistic bacteria colonizing diseased tissues.","container-title":"Frontiers in Microbiology","language":"en","page":"12","source":"Zotero","title":"Disease Specific Bacterial Communities in a Coralline Algae of the Northwestern Mediterranean Sea: A Combined Culture Dependent and -Independent Approach","volume":"10","author":[{"family":"Quéré","given":"Gaëlle"}],"issued":{"date-parts":[["2019"]]}}}],"schema":"https://github.com/citation-style-language/schema/raw/master/csl-citation.json"} </w:instrText>
      </w:r>
      <w:r w:rsidR="00C95CB7">
        <w:fldChar w:fldCharType="separate"/>
      </w:r>
      <w:r w:rsidR="00891262" w:rsidRPr="00891262">
        <w:rPr>
          <w:rFonts w:ascii="Calibri" w:hAnsi="Calibri" w:cs="Times New Roman"/>
          <w:szCs w:val="24"/>
        </w:rPr>
        <w:t>(Quéré, Steneck and Nugues, 2014; Quéré, 2019)</w:t>
      </w:r>
      <w:r w:rsidR="00C95CB7">
        <w:fldChar w:fldCharType="end"/>
      </w:r>
      <w:r>
        <w:t xml:space="preserve">. Parmi les multiples facteurs potentiels, la piste bactérienne a rapidement suscité un fort intérêt dans la communauté scientifique, nécessitant une caractérisation moléculaire des communautés microbiennes. </w:t>
      </w:r>
    </w:p>
    <w:p w14:paraId="417027D0" w14:textId="77777777" w:rsidR="0097135D" w:rsidRDefault="002E630F" w:rsidP="002E630F">
      <w:pPr>
        <w:pStyle w:val="TEXTE1"/>
        <w:rPr>
          <w:sz w:val="32"/>
        </w:rPr>
      </w:pPr>
      <w:r>
        <w:t xml:space="preserve">Ce travail constitue une première étude visant à caractériser la composition du microbiome </w:t>
      </w:r>
      <w:r w:rsidR="006A1B3F">
        <w:t xml:space="preserve">des </w:t>
      </w:r>
      <w:r>
        <w:t xml:space="preserve">Corallinales Méditerranéennes et ses fluctuations lors des épisodes de blanchiments en patches (CPD). Pour cela, les données sur la structure des communautés microbiennes ont été recueillies sur des Corallinales saines, atteintes de blanchiments en patches et sur des zones d’apparences saines sur un individu atteint. Ces trois conditions ont été comparées en termes de diversité et d’abondance. De plus, les prélèvements effectués à différentes dates et dans différentes stations, dont deux situées en surface et deux plus en profondeur, permettront de comparer la variabilité temporelle et spatiale. Enfin, une comparaison a été effectuée entre nos résultats et ceux obtenus dans une autre étude </w:t>
      </w:r>
      <w:r w:rsidR="00C95CB7">
        <w:fldChar w:fldCharType="begin"/>
      </w:r>
      <w:r w:rsidR="00C95CB7">
        <w:instrText xml:space="preserve"> ADDIN ZOTERO_ITEM CSL_CITATION {"citationID":"73mnjfUP","properties":{"formattedCitation":"(Qu\\uc0\\u233{}r\\uc0\\u233{}, 2019)","plainCitation":"(Quéré, 2019)","noteIndex":0},"citationItems":[{"id":92,"uris":["http://zotero.org/users/4670279/items/5JUCPSFC"],"uri":["http://zotero.org/users/4670279/items/5JUCPSFC"],"itemData":{"id":92,"type":"article-journal","abstract":"Crustose coralline red algae (CCA) are important components of marine ecosystems thriving from tropical waters and up to the poles. They fulﬁll important ecological services including framework building and induction of larval settlement. Like other marine organisms, CCAs have not been spared by the increase in marine disease outbreaks. The white-band syndrome has been recently observed in corallines from the Mediterranean Sea indicating that the disease threat has extended from tropical to temperate waters. Here, we examined the microbiome and the pathobiome of healthy and diseased Neogoniolithon brassica-ﬂorida coralline algae in the Mediterranean Sea by combining culture-dependent and -independent approaches. The coralline whiteband syndrome was associated with a distinct pathobiome compared to healthy tissues and showed similarities with the white-band syndrome described in the Caribbean Sea. A sequence related to the genus Hoeﬂea, order Rhizobiales, characterized the whiteband disease pathobiome described by amplicon sequencing. No representative of this genus was isolated by culture. We, however, successfully isolated an abundant member of the healthy CCA microbiome, an Alphaproteobateria of the family Rhodobacteraceae. In conclusion, we did not identify a potential causative agent of the disease, but through the complementarity of culture dependent and independent approaches we characterized the healthy microbiome of the coralline and the possible opportunistic bacteria colonizing diseased tissues.","container-title":"Frontiers in Microbiology","language":"en","page":"12","source":"Zotero","title":"Disease Specific Bacterial Communities in a Coralline Algae of the Northwestern Mediterranean Sea: A Combined Culture Dependent and -Independent Approach","volume":"10","author":[{"family":"Quéré","given":"Gaëlle"}],"issued":{"date-parts":[["2019"]]}}}],"schema":"https://github.com/citation-style-language/schema/raw/master/csl-citation.json"} </w:instrText>
      </w:r>
      <w:r w:rsidR="00C95CB7">
        <w:fldChar w:fldCharType="separate"/>
      </w:r>
      <w:r w:rsidR="00C95CB7" w:rsidRPr="00C95CB7">
        <w:rPr>
          <w:rFonts w:ascii="Calibri" w:hAnsi="Calibri" w:cs="Times New Roman"/>
          <w:szCs w:val="24"/>
        </w:rPr>
        <w:t>(Quéré, 2019)</w:t>
      </w:r>
      <w:r w:rsidR="00C95CB7">
        <w:fldChar w:fldCharType="end"/>
      </w:r>
      <w:r w:rsidR="00C95CB7">
        <w:t>.</w:t>
      </w:r>
      <w:r>
        <w:rPr>
          <w:shd w:val="clear" w:color="auto" w:fill="FFFF00"/>
        </w:rPr>
        <w:t xml:space="preserve"> </w:t>
      </w:r>
      <w:r w:rsidR="0097135D">
        <w:br w:type="page"/>
      </w:r>
    </w:p>
    <w:p w14:paraId="06B421CB" w14:textId="77777777" w:rsidR="00F81E8B" w:rsidRDefault="00024EC7" w:rsidP="0071533C">
      <w:pPr>
        <w:pStyle w:val="Titre1"/>
      </w:pPr>
      <w:bookmarkStart w:id="5" w:name="_Toc73226010"/>
      <w:r w:rsidRPr="0097135D">
        <w:lastRenderedPageBreak/>
        <w:t>M</w:t>
      </w:r>
      <w:r w:rsidR="002E630F">
        <w:t>A</w:t>
      </w:r>
      <w:r w:rsidRPr="0097135D">
        <w:t>T</w:t>
      </w:r>
      <w:r w:rsidR="002E630F">
        <w:t>É</w:t>
      </w:r>
      <w:r w:rsidRPr="0097135D">
        <w:t>RIEL ET M</w:t>
      </w:r>
      <w:r w:rsidR="002E630F">
        <w:t>É</w:t>
      </w:r>
      <w:r w:rsidRPr="0097135D">
        <w:t>THODES</w:t>
      </w:r>
      <w:bookmarkEnd w:id="5"/>
      <w:r w:rsidRPr="0097135D">
        <w:t xml:space="preserve"> </w:t>
      </w:r>
    </w:p>
    <w:p w14:paraId="47812A4F" w14:textId="77777777" w:rsidR="00F81E8B" w:rsidRDefault="00F81E8B" w:rsidP="0032761A">
      <w:pPr>
        <w:pStyle w:val="Titre2"/>
        <w:numPr>
          <w:ilvl w:val="0"/>
          <w:numId w:val="24"/>
        </w:numPr>
      </w:pPr>
      <w:bookmarkStart w:id="6" w:name="_Toc73226011"/>
      <w:r>
        <w:t>Prélèvements des échantillons de Corallin</w:t>
      </w:r>
      <w:r w:rsidR="00C46C7D">
        <w:t>ales</w:t>
      </w:r>
      <w:bookmarkEnd w:id="6"/>
    </w:p>
    <w:p w14:paraId="4140F011" w14:textId="77777777" w:rsidR="00E10106" w:rsidRDefault="002E630F" w:rsidP="00E10106">
      <w:pPr>
        <w:pStyle w:val="TEXTE1"/>
        <w:ind w:firstLine="360"/>
      </w:pPr>
      <w:r>
        <w:rPr>
          <w:rStyle w:val="3691"/>
          <w:rFonts w:ascii="Calibri" w:hAnsi="Calibri"/>
          <w:color w:val="000000"/>
        </w:rPr>
        <w:t xml:space="preserve">L’échantillonnage des </w:t>
      </w:r>
      <w:r>
        <w:t xml:space="preserve">Corallinales a été réalisé en scaphandre autonome, en 2018 par Stéphane </w:t>
      </w:r>
      <w:proofErr w:type="spellStart"/>
      <w:r>
        <w:t>Sartoretto</w:t>
      </w:r>
      <w:proofErr w:type="spellEnd"/>
      <w:r w:rsidR="000D1305">
        <w:t>,</w:t>
      </w:r>
      <w:r>
        <w:t xml:space="preserve"> sur quatre sites entre Marseille et le Presque-Iles de Giens (Figure 2). Les stations Contrebandier et Pierre à Benoît présentent des bancs à coralligène profond (40</w:t>
      </w:r>
      <w:r w:rsidR="00EA3B61">
        <w:t xml:space="preserve"> à </w:t>
      </w:r>
      <w:r>
        <w:t>45</w:t>
      </w:r>
      <w:r w:rsidR="00EA3B61">
        <w:t xml:space="preserve"> </w:t>
      </w:r>
      <w:r>
        <w:t>m), soumis à des upwellings</w:t>
      </w:r>
      <w:r w:rsidR="000D1305">
        <w:t xml:space="preserve">. Au contraire, </w:t>
      </w:r>
      <w:r>
        <w:t>la station Bl</w:t>
      </w:r>
      <w:r w:rsidR="000D1305">
        <w:t xml:space="preserve">é </w:t>
      </w:r>
      <w:r>
        <w:t xml:space="preserve">présente des bourrelets de </w:t>
      </w:r>
      <w:proofErr w:type="spellStart"/>
      <w:r>
        <w:t>concrétionnements</w:t>
      </w:r>
      <w:proofErr w:type="spellEnd"/>
      <w:r>
        <w:t xml:space="preserve"> à faible profondeur (5 m), </w:t>
      </w:r>
      <w:r w:rsidR="000D1305">
        <w:t xml:space="preserve">situé </w:t>
      </w:r>
      <w:r>
        <w:t>sur une paroi verticale</w:t>
      </w:r>
      <w:r w:rsidR="000D1305">
        <w:t>,</w:t>
      </w:r>
      <w:r>
        <w:t xml:space="preserve"> dans une grotte semi-fermée. La station </w:t>
      </w:r>
      <w:proofErr w:type="spellStart"/>
      <w:r>
        <w:t>Gaméou</w:t>
      </w:r>
      <w:proofErr w:type="spellEnd"/>
      <w:r>
        <w:t xml:space="preserve">, quant à elle, se situe dans une faille étroite présentant des piliers verticaux constitués par l’espèce de coralline </w:t>
      </w:r>
      <w:proofErr w:type="spellStart"/>
      <w:r>
        <w:rPr>
          <w:i/>
          <w:iCs/>
        </w:rPr>
        <w:t>Mesophyllum</w:t>
      </w:r>
      <w:proofErr w:type="spellEnd"/>
      <w:r>
        <w:rPr>
          <w:i/>
          <w:iCs/>
        </w:rPr>
        <w:t xml:space="preserve"> </w:t>
      </w:r>
      <w:proofErr w:type="spellStart"/>
      <w:r>
        <w:rPr>
          <w:i/>
          <w:iCs/>
        </w:rPr>
        <w:t>alternans</w:t>
      </w:r>
      <w:proofErr w:type="spellEnd"/>
      <w:r>
        <w:t> </w:t>
      </w:r>
      <w:r w:rsidR="00C95CB7">
        <w:fldChar w:fldCharType="begin"/>
      </w:r>
      <w:r w:rsidR="00C95CB7">
        <w:instrText xml:space="preserve"> ADDIN ZOTERO_ITEM CSL_CITATION {"citationID":"e3AgRm9a","properties":{"formattedCitation":"(Sartoretto, 1994)","plainCitation":"(Sartoretto, 1994)","noteIndex":0},"citationItems":[{"id":143,"uris":["http://zotero.org/users/4670279/items/5H3WJ4AL"],"uri":["http://zotero.org/users/4670279/items/5H3WJ4AL"],"itemData":{"id":143,"type":"webpage","abstract":"Comptes rendus de l'Académie des sciences. Série 3, Sciences de la vie -- 1994-02 -- periodiques","container-title":"Gallica","genre":"issue","language":"FR","title":"Structure et dynamique d'un nouveau type de bioconstruction à Mesophyllum lichenoides (Ellis) Lemoine (Corallinales, Rhodophyta)","title-short":"Comptes rendus de l'Académie des sciences. Série 3, Sciences de la vie","URL":"https://gallica.bnf.fr/ark:/12148/bpt6k6203680q","author":[{"family":"Sartoretto","given":"Académie des sciences (France) Auteur","dropping-particle":"du"}],"accessed":{"date-parts":[["2021",4,22]]},"issued":{"date-parts":[["1994"]]}}}],"schema":"https://github.com/citation-style-language/schema/raw/master/csl-citation.json"} </w:instrText>
      </w:r>
      <w:r w:rsidR="00C95CB7">
        <w:fldChar w:fldCharType="separate"/>
      </w:r>
      <w:r w:rsidR="00C95CB7" w:rsidRPr="00C95CB7">
        <w:rPr>
          <w:rFonts w:ascii="Calibri" w:hAnsi="Calibri"/>
        </w:rPr>
        <w:t>(Sartoretto, 1994)</w:t>
      </w:r>
      <w:r w:rsidR="00C95CB7">
        <w:fldChar w:fldCharType="end"/>
      </w:r>
      <w:r>
        <w:t>.</w:t>
      </w:r>
    </w:p>
    <w:p w14:paraId="73468E12" w14:textId="77777777" w:rsidR="00E10106" w:rsidRDefault="00F96343" w:rsidP="00F96343">
      <w:pPr>
        <w:pStyle w:val="TEXTE1"/>
        <w:keepNext/>
        <w:rPr>
          <w:rFonts w:ascii="Calibri" w:hAnsi="Calibri"/>
          <w:color w:val="000000"/>
        </w:rPr>
      </w:pPr>
      <w:r>
        <w:rPr>
          <w:noProof/>
        </w:rPr>
        <mc:AlternateContent>
          <mc:Choice Requires="wps">
            <w:drawing>
              <wp:anchor distT="0" distB="0" distL="114300" distR="114300" simplePos="0" relativeHeight="251694080" behindDoc="0" locked="0" layoutInCell="1" allowOverlap="1" wp14:anchorId="2A9DDC96" wp14:editId="05243C10">
                <wp:simplePos x="0" y="0"/>
                <wp:positionH relativeFrom="column">
                  <wp:posOffset>48260</wp:posOffset>
                </wp:positionH>
                <wp:positionV relativeFrom="paragraph">
                  <wp:posOffset>2837180</wp:posOffset>
                </wp:positionV>
                <wp:extent cx="5342890" cy="635"/>
                <wp:effectExtent l="0" t="0" r="0" b="0"/>
                <wp:wrapSquare wrapText="bothSides"/>
                <wp:docPr id="20" name="Zone de texte 20"/>
                <wp:cNvGraphicFramePr/>
                <a:graphic xmlns:a="http://schemas.openxmlformats.org/drawingml/2006/main">
                  <a:graphicData uri="http://schemas.microsoft.com/office/word/2010/wordprocessingShape">
                    <wps:wsp>
                      <wps:cNvSpPr txBox="1"/>
                      <wps:spPr>
                        <a:xfrm>
                          <a:off x="0" y="0"/>
                          <a:ext cx="5342890" cy="635"/>
                        </a:xfrm>
                        <a:prstGeom prst="rect">
                          <a:avLst/>
                        </a:prstGeom>
                        <a:solidFill>
                          <a:prstClr val="white"/>
                        </a:solidFill>
                        <a:ln>
                          <a:noFill/>
                        </a:ln>
                      </wps:spPr>
                      <wps:txbx>
                        <w:txbxContent>
                          <w:p w14:paraId="2968F333" w14:textId="0AB880B8" w:rsidR="00720E4D" w:rsidRPr="00F96343" w:rsidRDefault="00720E4D" w:rsidP="00F96343">
                            <w:pPr>
                              <w:pStyle w:val="Lgende"/>
                              <w:rPr>
                                <w:i w:val="0"/>
                                <w:iCs w:val="0"/>
                                <w:noProof/>
                                <w:sz w:val="24"/>
                              </w:rPr>
                            </w:pPr>
                            <w:r w:rsidRPr="00F96343">
                              <w:rPr>
                                <w:i w:val="0"/>
                                <w:iCs w:val="0"/>
                              </w:rPr>
                              <w:t xml:space="preserve">Figure </w:t>
                            </w:r>
                            <w:r w:rsidRPr="00F96343">
                              <w:rPr>
                                <w:i w:val="0"/>
                                <w:iCs w:val="0"/>
                              </w:rPr>
                              <w:fldChar w:fldCharType="begin"/>
                            </w:r>
                            <w:r w:rsidRPr="00F96343">
                              <w:rPr>
                                <w:i w:val="0"/>
                                <w:iCs w:val="0"/>
                              </w:rPr>
                              <w:instrText xml:space="preserve"> SEQ Figure \* ARABIC </w:instrText>
                            </w:r>
                            <w:r w:rsidRPr="00F96343">
                              <w:rPr>
                                <w:i w:val="0"/>
                                <w:iCs w:val="0"/>
                              </w:rPr>
                              <w:fldChar w:fldCharType="separate"/>
                            </w:r>
                            <w:r w:rsidR="00B8140F">
                              <w:rPr>
                                <w:i w:val="0"/>
                                <w:iCs w:val="0"/>
                                <w:noProof/>
                              </w:rPr>
                              <w:t>2</w:t>
                            </w:r>
                            <w:r w:rsidRPr="00F96343">
                              <w:rPr>
                                <w:i w:val="0"/>
                                <w:iCs w:val="0"/>
                              </w:rPr>
                              <w:fldChar w:fldCharType="end"/>
                            </w:r>
                            <w:r w:rsidRPr="00F96343">
                              <w:rPr>
                                <w:i w:val="0"/>
                                <w:iCs w:val="0"/>
                              </w:rPr>
                              <w:t>|Localisation des quatre sites d'échantillonnage des Corallinales en Méditerranée Nord-occidentale.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9DDC96" id="Zone de texte 20" o:spid="_x0000_s1027" type="#_x0000_t202" style="position:absolute;left:0;text-align:left;margin-left:3.8pt;margin-top:223.4pt;width:420.7pt;height:.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" stroked="f">
                <v:textbox style="mso-fit-shape-to-text:t" inset="0,0,0,0">
                  <w:txbxContent>
                    <w:p w14:paraId="2968F333" w14:textId="0AB880B8" w:rsidR="00720E4D" w:rsidRPr="00F96343" w:rsidRDefault="00720E4D" w:rsidP="00F96343">
                      <w:pPr>
                        <w:pStyle w:val="Lgende"/>
                        <w:rPr>
                          <w:i w:val="0"/>
                          <w:iCs w:val="0"/>
                          <w:noProof/>
                          <w:sz w:val="24"/>
                        </w:rPr>
                      </w:pPr>
                      <w:r w:rsidRPr="00F96343">
                        <w:rPr>
                          <w:i w:val="0"/>
                          <w:iCs w:val="0"/>
                        </w:rPr>
                        <w:t xml:space="preserve">Figure </w:t>
                      </w:r>
                      <w:r w:rsidRPr="00F96343">
                        <w:rPr>
                          <w:i w:val="0"/>
                          <w:iCs w:val="0"/>
                        </w:rPr>
                        <w:fldChar w:fldCharType="begin"/>
                      </w:r>
                      <w:r w:rsidRPr="00F96343">
                        <w:rPr>
                          <w:i w:val="0"/>
                          <w:iCs w:val="0"/>
                        </w:rPr>
                        <w:instrText xml:space="preserve"> SEQ Figure \* ARABIC </w:instrText>
                      </w:r>
                      <w:r w:rsidRPr="00F96343">
                        <w:rPr>
                          <w:i w:val="0"/>
                          <w:iCs w:val="0"/>
                        </w:rPr>
                        <w:fldChar w:fldCharType="separate"/>
                      </w:r>
                      <w:r w:rsidR="00B8140F">
                        <w:rPr>
                          <w:i w:val="0"/>
                          <w:iCs w:val="0"/>
                          <w:noProof/>
                        </w:rPr>
                        <w:t>2</w:t>
                      </w:r>
                      <w:r w:rsidRPr="00F96343">
                        <w:rPr>
                          <w:i w:val="0"/>
                          <w:iCs w:val="0"/>
                        </w:rPr>
                        <w:fldChar w:fldCharType="end"/>
                      </w:r>
                      <w:r w:rsidRPr="00F96343">
                        <w:rPr>
                          <w:i w:val="0"/>
                          <w:iCs w:val="0"/>
                        </w:rPr>
                        <w:t>|Localisation des quatre sites d'échantillonnage des Corallinales en Méditerranée Nord-occidentale.</w:t>
                      </w:r>
                    </w:p>
                  </w:txbxContent>
                </v:textbox>
                <w10:wrap type="square"/>
              </v:shape>
            </w:pict>
          </mc:Fallback>
        </mc:AlternateContent>
      </w:r>
      <w:r w:rsidR="00BE02F5">
        <w:rPr>
          <w:noProof/>
        </w:rPr>
        <mc:AlternateContent>
          <mc:Choice Requires="wps">
            <w:drawing>
              <wp:anchor distT="45720" distB="45720" distL="114300" distR="114300" simplePos="0" relativeHeight="251681792" behindDoc="0" locked="0" layoutInCell="1" allowOverlap="1" wp14:anchorId="5A20F5EC" wp14:editId="3D873CD8">
                <wp:simplePos x="0" y="0"/>
                <wp:positionH relativeFrom="margin">
                  <wp:posOffset>2688751</wp:posOffset>
                </wp:positionH>
                <wp:positionV relativeFrom="paragraph">
                  <wp:posOffset>2426970</wp:posOffset>
                </wp:positionV>
                <wp:extent cx="327546" cy="233045"/>
                <wp:effectExtent l="0" t="0" r="0" b="0"/>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46" cy="233045"/>
                        </a:xfrm>
                        <a:prstGeom prst="rect">
                          <a:avLst/>
                        </a:prstGeom>
                        <a:solidFill>
                          <a:srgbClr val="FFFFFF"/>
                        </a:solidFill>
                        <a:ln w="9525">
                          <a:noFill/>
                          <a:miter lim="800000"/>
                          <a:headEnd/>
                          <a:tailEnd/>
                        </a:ln>
                      </wps:spPr>
                      <wps:txbx>
                        <w:txbxContent>
                          <w:p w14:paraId="45AFF41C" w14:textId="77777777" w:rsidR="00720E4D" w:rsidRPr="009610A9" w:rsidRDefault="00720E4D" w:rsidP="005512C5">
                            <w:pPr>
                              <w:rPr>
                                <w:sz w:val="16"/>
                                <w:szCs w:val="16"/>
                              </w:rPr>
                            </w:pPr>
                            <w:r w:rsidRPr="009610A9">
                              <w:rPr>
                                <w:sz w:val="16"/>
                                <w:szCs w:val="16"/>
                              </w:rPr>
                              <w:t>Blé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0F5EC" id="Zone de texte 2" o:spid="_x0000_s1028" type="#_x0000_t202" style="position:absolute;left:0;text-align:left;margin-left:211.7pt;margin-top:191.1pt;width:25.8pt;height:18.3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" stroked="f">
                <v:textbox>
                  <w:txbxContent>
                    <w:p w14:paraId="45AFF41C" w14:textId="77777777" w:rsidR="00720E4D" w:rsidRPr="009610A9" w:rsidRDefault="00720E4D" w:rsidP="005512C5">
                      <w:pPr>
                        <w:rPr>
                          <w:sz w:val="16"/>
                          <w:szCs w:val="16"/>
                        </w:rPr>
                      </w:pPr>
                      <w:r w:rsidRPr="009610A9">
                        <w:rPr>
                          <w:sz w:val="16"/>
                          <w:szCs w:val="16"/>
                        </w:rPr>
                        <w:t>Blé</w:t>
                      </w:r>
                    </w:p>
                  </w:txbxContent>
                </v:textbox>
                <w10:wrap anchorx="margin"/>
              </v:shape>
            </w:pict>
          </mc:Fallback>
        </mc:AlternateContent>
      </w:r>
      <w:r w:rsidR="00BE02F5">
        <w:rPr>
          <w:noProof/>
        </w:rPr>
        <mc:AlternateContent>
          <mc:Choice Requires="wps">
            <w:drawing>
              <wp:anchor distT="45720" distB="45720" distL="114300" distR="114300" simplePos="0" relativeHeight="251679744" behindDoc="0" locked="0" layoutInCell="1" allowOverlap="1" wp14:anchorId="083609B5" wp14:editId="1C1F1310">
                <wp:simplePos x="0" y="0"/>
                <wp:positionH relativeFrom="column">
                  <wp:posOffset>1413368</wp:posOffset>
                </wp:positionH>
                <wp:positionV relativeFrom="paragraph">
                  <wp:posOffset>2352675</wp:posOffset>
                </wp:positionV>
                <wp:extent cx="818865" cy="245110"/>
                <wp:effectExtent l="0" t="0" r="635" b="2540"/>
                <wp:wrapNone/>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8865" cy="245110"/>
                        </a:xfrm>
                        <a:prstGeom prst="rect">
                          <a:avLst/>
                        </a:prstGeom>
                        <a:solidFill>
                          <a:srgbClr val="FFFFFF"/>
                        </a:solidFill>
                        <a:ln w="9525">
                          <a:noFill/>
                          <a:miter lim="800000"/>
                          <a:headEnd/>
                          <a:tailEnd/>
                        </a:ln>
                      </wps:spPr>
                      <wps:txbx>
                        <w:txbxContent>
                          <w:p w14:paraId="20546BA8" w14:textId="77777777" w:rsidR="00720E4D" w:rsidRPr="009610A9" w:rsidRDefault="00720E4D" w:rsidP="005512C5">
                            <w:pPr>
                              <w:rPr>
                                <w:sz w:val="16"/>
                                <w:szCs w:val="16"/>
                              </w:rPr>
                            </w:pPr>
                            <w:r w:rsidRPr="009610A9">
                              <w:rPr>
                                <w:sz w:val="16"/>
                                <w:szCs w:val="16"/>
                              </w:rPr>
                              <w:t>Pierre à Beno</w:t>
                            </w:r>
                            <w:r>
                              <w:rPr>
                                <w:sz w:val="16"/>
                                <w:szCs w:val="16"/>
                              </w:rPr>
                              <w:t>î</w:t>
                            </w:r>
                            <w:r w:rsidRPr="009610A9">
                              <w:rPr>
                                <w:sz w:val="16"/>
                                <w:szCs w:val="16"/>
                              </w:rPr>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609B5" id="_x0000_s1029" type="#_x0000_t202" style="position:absolute;left:0;text-align:left;margin-left:111.3pt;margin-top:185.25pt;width:64.5pt;height:19.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" stroked="f">
                <v:textbox>
                  <w:txbxContent>
                    <w:p w14:paraId="20546BA8" w14:textId="77777777" w:rsidR="00720E4D" w:rsidRPr="009610A9" w:rsidRDefault="00720E4D" w:rsidP="005512C5">
                      <w:pPr>
                        <w:rPr>
                          <w:sz w:val="16"/>
                          <w:szCs w:val="16"/>
                        </w:rPr>
                      </w:pPr>
                      <w:r w:rsidRPr="009610A9">
                        <w:rPr>
                          <w:sz w:val="16"/>
                          <w:szCs w:val="16"/>
                        </w:rPr>
                        <w:t>Pierre à Beno</w:t>
                      </w:r>
                      <w:r>
                        <w:rPr>
                          <w:sz w:val="16"/>
                          <w:szCs w:val="16"/>
                        </w:rPr>
                        <w:t>î</w:t>
                      </w:r>
                      <w:r w:rsidRPr="009610A9">
                        <w:rPr>
                          <w:sz w:val="16"/>
                          <w:szCs w:val="16"/>
                        </w:rPr>
                        <w:t>t</w:t>
                      </w:r>
                    </w:p>
                  </w:txbxContent>
                </v:textbox>
              </v:shape>
            </w:pict>
          </mc:Fallback>
        </mc:AlternateContent>
      </w:r>
      <w:r w:rsidR="00BE02F5">
        <w:rPr>
          <w:noProof/>
        </w:rPr>
        <mc:AlternateContent>
          <mc:Choice Requires="wps">
            <w:drawing>
              <wp:anchor distT="0" distB="0" distL="114300" distR="114300" simplePos="0" relativeHeight="251669504" behindDoc="0" locked="0" layoutInCell="1" allowOverlap="1" wp14:anchorId="6F2B0A07" wp14:editId="612C97BE">
                <wp:simplePos x="0" y="0"/>
                <wp:positionH relativeFrom="column">
                  <wp:posOffset>1769110</wp:posOffset>
                </wp:positionH>
                <wp:positionV relativeFrom="paragraph">
                  <wp:posOffset>2009140</wp:posOffset>
                </wp:positionV>
                <wp:extent cx="45085" cy="45085"/>
                <wp:effectExtent l="0" t="0" r="12065" b="12065"/>
                <wp:wrapNone/>
                <wp:docPr id="9" name="Organigramme : Connecteur 9"/>
                <wp:cNvGraphicFramePr/>
                <a:graphic xmlns:a="http://schemas.openxmlformats.org/drawingml/2006/main">
                  <a:graphicData uri="http://schemas.microsoft.com/office/word/2010/wordprocessingShape">
                    <wps:wsp>
                      <wps:cNvSpPr/>
                      <wps:spPr>
                        <a:xfrm flipH="1">
                          <a:off x="0" y="0"/>
                          <a:ext cx="45085" cy="4508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8922AD"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9" o:spid="_x0000_s1026" type="#_x0000_t120" style="position:absolute;margin-left:139.3pt;margin-top:158.2pt;width:3.55pt;height:3.5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" fillcolor="#4472c4 [3204]" strokecolor="#1f3763 [1604]" strokeweight="1pt">
                <v:stroke joinstyle="miter"/>
              </v:shape>
            </w:pict>
          </mc:Fallback>
        </mc:AlternateContent>
      </w:r>
      <w:r w:rsidR="00BE02F5">
        <w:rPr>
          <w:noProof/>
        </w:rPr>
        <mc:AlternateContent>
          <mc:Choice Requires="wps">
            <w:drawing>
              <wp:anchor distT="45720" distB="45720" distL="114300" distR="114300" simplePos="0" relativeHeight="251677696" behindDoc="0" locked="0" layoutInCell="1" allowOverlap="1" wp14:anchorId="06C62EC4" wp14:editId="7BFCC767">
                <wp:simplePos x="0" y="0"/>
                <wp:positionH relativeFrom="column">
                  <wp:posOffset>1611393</wp:posOffset>
                </wp:positionH>
                <wp:positionV relativeFrom="paragraph">
                  <wp:posOffset>2063428</wp:posOffset>
                </wp:positionV>
                <wp:extent cx="561975" cy="209379"/>
                <wp:effectExtent l="0" t="0" r="9525" b="635"/>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09379"/>
                        </a:xfrm>
                        <a:prstGeom prst="rect">
                          <a:avLst/>
                        </a:prstGeom>
                        <a:solidFill>
                          <a:srgbClr val="FFFFFF"/>
                        </a:solidFill>
                        <a:ln w="9525">
                          <a:noFill/>
                          <a:miter lim="800000"/>
                          <a:headEnd/>
                          <a:tailEnd/>
                        </a:ln>
                      </wps:spPr>
                      <wps:txbx>
                        <w:txbxContent>
                          <w:p w14:paraId="216C8FC5" w14:textId="77777777" w:rsidR="00720E4D" w:rsidRPr="009610A9" w:rsidRDefault="00720E4D" w:rsidP="005512C5">
                            <w:pPr>
                              <w:rPr>
                                <w:sz w:val="16"/>
                                <w:szCs w:val="16"/>
                              </w:rPr>
                            </w:pPr>
                            <w:r w:rsidRPr="009610A9">
                              <w:rPr>
                                <w:sz w:val="16"/>
                                <w:szCs w:val="16"/>
                              </w:rPr>
                              <w:t>Gaméou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62EC4" id="_x0000_s1030" type="#_x0000_t202" style="position:absolute;left:0;text-align:left;margin-left:126.9pt;margin-top:162.45pt;width:44.25pt;height:1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" stroked="f">
                <v:textbox>
                  <w:txbxContent>
                    <w:p w14:paraId="216C8FC5" w14:textId="77777777" w:rsidR="00720E4D" w:rsidRPr="009610A9" w:rsidRDefault="00720E4D" w:rsidP="005512C5">
                      <w:pPr>
                        <w:rPr>
                          <w:sz w:val="16"/>
                          <w:szCs w:val="16"/>
                        </w:rPr>
                      </w:pPr>
                      <w:r w:rsidRPr="009610A9">
                        <w:rPr>
                          <w:sz w:val="16"/>
                          <w:szCs w:val="16"/>
                        </w:rPr>
                        <w:t>Gaméou</w:t>
                      </w:r>
                    </w:p>
                  </w:txbxContent>
                </v:textbox>
              </v:shape>
            </w:pict>
          </mc:Fallback>
        </mc:AlternateContent>
      </w:r>
      <w:r w:rsidR="00BE02F5">
        <w:rPr>
          <w:noProof/>
        </w:rPr>
        <mc:AlternateContent>
          <mc:Choice Requires="wps">
            <w:drawing>
              <wp:anchor distT="0" distB="0" distL="114300" distR="114300" simplePos="0" relativeHeight="251671552" behindDoc="0" locked="0" layoutInCell="1" allowOverlap="1" wp14:anchorId="2B7AAF15" wp14:editId="1C9B8B6D">
                <wp:simplePos x="0" y="0"/>
                <wp:positionH relativeFrom="column">
                  <wp:posOffset>1783080</wp:posOffset>
                </wp:positionH>
                <wp:positionV relativeFrom="paragraph">
                  <wp:posOffset>2297430</wp:posOffset>
                </wp:positionV>
                <wp:extent cx="45085" cy="45085"/>
                <wp:effectExtent l="0" t="0" r="12065" b="12065"/>
                <wp:wrapNone/>
                <wp:docPr id="11" name="Organigramme : Connecteur 11"/>
                <wp:cNvGraphicFramePr/>
                <a:graphic xmlns:a="http://schemas.openxmlformats.org/drawingml/2006/main">
                  <a:graphicData uri="http://schemas.microsoft.com/office/word/2010/wordprocessingShape">
                    <wps:wsp>
                      <wps:cNvSpPr/>
                      <wps:spPr>
                        <a:xfrm flipH="1" flipV="1">
                          <a:off x="0" y="0"/>
                          <a:ext cx="45085" cy="4508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6810B" id="Organigramme : Connecteur 11" o:spid="_x0000_s1026" type="#_x0000_t120" style="position:absolute;margin-left:140.4pt;margin-top:180.9pt;width:3.55pt;height:3.5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" fillcolor="#4472c4 [3204]" strokecolor="#1f3763 [1604]" strokeweight="1pt">
                <v:stroke joinstyle="miter"/>
              </v:shape>
            </w:pict>
          </mc:Fallback>
        </mc:AlternateContent>
      </w:r>
      <w:r w:rsidR="00BE02F5">
        <w:rPr>
          <w:noProof/>
        </w:rPr>
        <mc:AlternateContent>
          <mc:Choice Requires="wps">
            <w:drawing>
              <wp:anchor distT="0" distB="0" distL="114300" distR="114300" simplePos="0" relativeHeight="251667456" behindDoc="0" locked="0" layoutInCell="1" allowOverlap="1" wp14:anchorId="1640A36D" wp14:editId="48CA435F">
                <wp:simplePos x="0" y="0"/>
                <wp:positionH relativeFrom="column">
                  <wp:posOffset>1303020</wp:posOffset>
                </wp:positionH>
                <wp:positionV relativeFrom="paragraph">
                  <wp:posOffset>2004856</wp:posOffset>
                </wp:positionV>
                <wp:extent cx="45085" cy="45085"/>
                <wp:effectExtent l="0" t="0" r="12065" b="12065"/>
                <wp:wrapNone/>
                <wp:docPr id="7" name="Organigramme : Connecteur 7"/>
                <wp:cNvGraphicFramePr/>
                <a:graphic xmlns:a="http://schemas.openxmlformats.org/drawingml/2006/main">
                  <a:graphicData uri="http://schemas.microsoft.com/office/word/2010/wordprocessingShape">
                    <wps:wsp>
                      <wps:cNvSpPr/>
                      <wps:spPr>
                        <a:xfrm flipH="1">
                          <a:off x="0" y="0"/>
                          <a:ext cx="45085" cy="4508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F4BF2E" id="Organigramme : Connecteur 7" o:spid="_x0000_s1026" type="#_x0000_t120" style="position:absolute;margin-left:102.6pt;margin-top:157.85pt;width:3.55pt;height:3.55pt;flip:x;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" fillcolor="#4472c4 [3204]" strokecolor="#1f3763 [1604]" strokeweight="1pt">
                <v:stroke joinstyle="miter"/>
              </v:shape>
            </w:pict>
          </mc:Fallback>
        </mc:AlternateContent>
      </w:r>
      <w:r w:rsidR="00F20C3C" w:rsidRPr="00F20C3C">
        <w:rPr>
          <w:noProof/>
        </w:rPr>
        <mc:AlternateContent>
          <mc:Choice Requires="wps">
            <w:drawing>
              <wp:anchor distT="45720" distB="45720" distL="114300" distR="114300" simplePos="0" relativeHeight="251688960" behindDoc="0" locked="0" layoutInCell="1" allowOverlap="1" wp14:anchorId="128764E3" wp14:editId="6F3615FA">
                <wp:simplePos x="0" y="0"/>
                <wp:positionH relativeFrom="column">
                  <wp:posOffset>4624070</wp:posOffset>
                </wp:positionH>
                <wp:positionV relativeFrom="paragraph">
                  <wp:posOffset>2430780</wp:posOffset>
                </wp:positionV>
                <wp:extent cx="560705" cy="337820"/>
                <wp:effectExtent l="0" t="0" r="0" b="5080"/>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705" cy="337820"/>
                        </a:xfrm>
                        <a:prstGeom prst="rect">
                          <a:avLst/>
                        </a:prstGeom>
                        <a:noFill/>
                        <a:ln w="9525">
                          <a:noFill/>
                          <a:miter lim="800000"/>
                          <a:headEnd/>
                          <a:tailEnd/>
                        </a:ln>
                      </wps:spPr>
                      <wps:txbx>
                        <w:txbxContent>
                          <w:p w14:paraId="57BAD957" w14:textId="77777777" w:rsidR="00720E4D" w:rsidRPr="00677BFA" w:rsidRDefault="00720E4D">
                            <w:pPr>
                              <w:rPr>
                                <w:sz w:val="18"/>
                                <w:szCs w:val="18"/>
                              </w:rPr>
                            </w:pPr>
                            <w:r w:rsidRPr="00677BFA">
                              <w:rPr>
                                <w:sz w:val="18"/>
                                <w:szCs w:val="18"/>
                              </w:rPr>
                              <w:t>20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764E3" id="_x0000_s1031" type="#_x0000_t202" style="position:absolute;left:0;text-align:left;margin-left:364.1pt;margin-top:191.4pt;width:44.15pt;height:26.6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" filled="f" stroked="f">
                <v:textbox>
                  <w:txbxContent>
                    <w:p w14:paraId="57BAD957" w14:textId="77777777" w:rsidR="00720E4D" w:rsidRPr="00677BFA" w:rsidRDefault="00720E4D">
                      <w:pPr>
                        <w:rPr>
                          <w:sz w:val="18"/>
                          <w:szCs w:val="18"/>
                        </w:rPr>
                      </w:pPr>
                      <w:r w:rsidRPr="00677BFA">
                        <w:rPr>
                          <w:sz w:val="18"/>
                          <w:szCs w:val="18"/>
                        </w:rPr>
                        <w:t>20 km</w:t>
                      </w:r>
                    </w:p>
                  </w:txbxContent>
                </v:textbox>
              </v:shape>
            </w:pict>
          </mc:Fallback>
        </mc:AlternateContent>
      </w:r>
      <w:r w:rsidR="00F20C3C">
        <w:rPr>
          <w:noProof/>
        </w:rPr>
        <w:drawing>
          <wp:anchor distT="0" distB="0" distL="114300" distR="114300" simplePos="0" relativeHeight="251686912" behindDoc="0" locked="0" layoutInCell="1" allowOverlap="1" wp14:anchorId="08F61CE6" wp14:editId="64BF4772">
            <wp:simplePos x="0" y="0"/>
            <wp:positionH relativeFrom="column">
              <wp:posOffset>4457700</wp:posOffset>
            </wp:positionH>
            <wp:positionV relativeFrom="paragraph">
              <wp:posOffset>2621280</wp:posOffset>
            </wp:positionV>
            <wp:extent cx="771525" cy="19050"/>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1525" cy="1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9610A9">
        <w:rPr>
          <w:noProof/>
        </w:rPr>
        <mc:AlternateContent>
          <mc:Choice Requires="wps">
            <w:drawing>
              <wp:anchor distT="45720" distB="45720" distL="114300" distR="114300" simplePos="0" relativeHeight="251675648" behindDoc="0" locked="0" layoutInCell="1" allowOverlap="1" wp14:anchorId="1924BA7B" wp14:editId="3112C0E6">
                <wp:simplePos x="0" y="0"/>
                <wp:positionH relativeFrom="column">
                  <wp:posOffset>857250</wp:posOffset>
                </wp:positionH>
                <wp:positionV relativeFrom="paragraph">
                  <wp:posOffset>2059940</wp:posOffset>
                </wp:positionV>
                <wp:extent cx="854710" cy="228600"/>
                <wp:effectExtent l="0" t="0" r="254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710" cy="228600"/>
                        </a:xfrm>
                        <a:prstGeom prst="rect">
                          <a:avLst/>
                        </a:prstGeom>
                        <a:solidFill>
                          <a:srgbClr val="FFFFFF"/>
                        </a:solidFill>
                        <a:ln w="9525">
                          <a:noFill/>
                          <a:miter lim="800000"/>
                          <a:headEnd/>
                          <a:tailEnd/>
                        </a:ln>
                      </wps:spPr>
                      <wps:txbx>
                        <w:txbxContent>
                          <w:p w14:paraId="093CFB44" w14:textId="77777777" w:rsidR="00720E4D" w:rsidRPr="009610A9" w:rsidRDefault="00720E4D">
                            <w:pPr>
                              <w:rPr>
                                <w:sz w:val="16"/>
                                <w:szCs w:val="16"/>
                              </w:rPr>
                            </w:pPr>
                            <w:r w:rsidRPr="009610A9">
                              <w:rPr>
                                <w:sz w:val="16"/>
                                <w:szCs w:val="16"/>
                              </w:rPr>
                              <w:t>Contrebandier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4BA7B" id="_x0000_s1032" type="#_x0000_t202" style="position:absolute;left:0;text-align:left;margin-left:67.5pt;margin-top:162.2pt;width:67.3pt;height:1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" stroked="f">
                <v:textbox>
                  <w:txbxContent>
                    <w:p w14:paraId="093CFB44" w14:textId="77777777" w:rsidR="00720E4D" w:rsidRPr="009610A9" w:rsidRDefault="00720E4D">
                      <w:pPr>
                        <w:rPr>
                          <w:sz w:val="16"/>
                          <w:szCs w:val="16"/>
                        </w:rPr>
                      </w:pPr>
                      <w:r w:rsidRPr="009610A9">
                        <w:rPr>
                          <w:sz w:val="16"/>
                          <w:szCs w:val="16"/>
                        </w:rPr>
                        <w:t>Contrebandier</w:t>
                      </w:r>
                    </w:p>
                  </w:txbxContent>
                </v:textbox>
              </v:shape>
            </w:pict>
          </mc:Fallback>
        </mc:AlternateContent>
      </w:r>
      <w:r w:rsidR="00B7391C">
        <w:rPr>
          <w:noProof/>
        </w:rPr>
        <mc:AlternateContent>
          <mc:Choice Requires="wps">
            <w:drawing>
              <wp:anchor distT="0" distB="0" distL="114300" distR="114300" simplePos="0" relativeHeight="251673600" behindDoc="0" locked="0" layoutInCell="1" allowOverlap="1" wp14:anchorId="377F0495" wp14:editId="1EDF977B">
                <wp:simplePos x="0" y="0"/>
                <wp:positionH relativeFrom="column">
                  <wp:posOffset>2811780</wp:posOffset>
                </wp:positionH>
                <wp:positionV relativeFrom="paragraph">
                  <wp:posOffset>2345453</wp:posOffset>
                </wp:positionV>
                <wp:extent cx="45719" cy="45719"/>
                <wp:effectExtent l="0" t="0" r="12065" b="12065"/>
                <wp:wrapNone/>
                <wp:docPr id="12" name="Organigramme : Connecteur 12"/>
                <wp:cNvGraphicFramePr/>
                <a:graphic xmlns:a="http://schemas.openxmlformats.org/drawingml/2006/main">
                  <a:graphicData uri="http://schemas.microsoft.com/office/word/2010/wordprocessingShape">
                    <wps:wsp>
                      <wps:cNvSpPr/>
                      <wps:spPr>
                        <a:xfrm flipV="1">
                          <a:off x="0" y="0"/>
                          <a:ext cx="45719" cy="45719"/>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AA9C5" id="Organigramme : Connecteur 12" o:spid="_x0000_s1026" type="#_x0000_t120" style="position:absolute;margin-left:221.4pt;margin-top:184.7pt;width:3.6pt;height:3.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" fillcolor="#4472c4 [3204]" strokecolor="#1f3763 [1604]" strokeweight="1pt">
                <v:stroke joinstyle="miter"/>
              </v:shape>
            </w:pict>
          </mc:Fallback>
        </mc:AlternateContent>
      </w:r>
      <w:r w:rsidR="00BE02F5">
        <w:rPr>
          <w:noProof/>
        </w:rPr>
        <w:drawing>
          <wp:inline distT="0" distB="0" distL="0" distR="0" wp14:anchorId="02C30AE0" wp14:editId="0F84E7E7">
            <wp:extent cx="5760720" cy="2797810"/>
            <wp:effectExtent l="0" t="0" r="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2797810"/>
                    </a:xfrm>
                    <a:prstGeom prst="rect">
                      <a:avLst/>
                    </a:prstGeom>
                  </pic:spPr>
                </pic:pic>
              </a:graphicData>
            </a:graphic>
          </wp:inline>
        </w:drawing>
      </w:r>
    </w:p>
    <w:p w14:paraId="74C536D5" w14:textId="77777777" w:rsidR="00E10106" w:rsidRDefault="00E10106" w:rsidP="00F96343">
      <w:pPr>
        <w:pStyle w:val="TEXTE1"/>
        <w:keepNext/>
        <w:rPr>
          <w:rFonts w:ascii="Calibri" w:hAnsi="Calibri"/>
          <w:color w:val="000000"/>
        </w:rPr>
      </w:pPr>
    </w:p>
    <w:p w14:paraId="4CD5719B" w14:textId="77777777" w:rsidR="00C456FC" w:rsidRDefault="00CE1AFE" w:rsidP="00B3147B">
      <w:pPr>
        <w:pStyle w:val="TEXTE1"/>
        <w:keepNext/>
        <w:rPr>
          <w:rFonts w:ascii="Calibri" w:hAnsi="Calibri"/>
          <w:color w:val="000000"/>
        </w:rPr>
      </w:pPr>
      <w:r w:rsidRPr="00CE1AFE">
        <w:rPr>
          <w:rFonts w:ascii="Calibri" w:hAnsi="Calibri"/>
          <w:color w:val="000000"/>
        </w:rPr>
        <w:t>Selon les sites</w:t>
      </w:r>
      <w:r w:rsidR="00DC0542">
        <w:rPr>
          <w:rFonts w:ascii="Calibri" w:hAnsi="Calibri"/>
          <w:color w:val="000000"/>
        </w:rPr>
        <w:t xml:space="preserve"> et</w:t>
      </w:r>
      <w:r w:rsidRPr="00CE1AFE">
        <w:rPr>
          <w:rFonts w:ascii="Calibri" w:hAnsi="Calibri"/>
          <w:color w:val="000000"/>
        </w:rPr>
        <w:t xml:space="preserve"> en fonction de l’apparition des épisodes de blanchiment, les échantillons ont</w:t>
      </w:r>
      <w:r w:rsidR="00E10106">
        <w:rPr>
          <w:rFonts w:ascii="Calibri" w:hAnsi="Calibri"/>
          <w:color w:val="000000"/>
        </w:rPr>
        <w:t xml:space="preserve"> </w:t>
      </w:r>
      <w:r w:rsidRPr="00CE1AFE">
        <w:rPr>
          <w:rFonts w:ascii="Calibri" w:hAnsi="Calibri"/>
          <w:color w:val="000000"/>
        </w:rPr>
        <w:t xml:space="preserve">été prélevés à différentes dates et avec un nombre de </w:t>
      </w:r>
      <w:proofErr w:type="spellStart"/>
      <w:r w:rsidRPr="00CE1AFE">
        <w:rPr>
          <w:rFonts w:ascii="Calibri" w:hAnsi="Calibri"/>
          <w:color w:val="000000"/>
        </w:rPr>
        <w:t>réplicat</w:t>
      </w:r>
      <w:proofErr w:type="spellEnd"/>
      <w:r w:rsidRPr="00CE1AFE">
        <w:rPr>
          <w:rFonts w:ascii="Calibri" w:hAnsi="Calibri"/>
          <w:color w:val="000000"/>
        </w:rPr>
        <w:t xml:space="preserve"> </w:t>
      </w:r>
      <w:r w:rsidR="00B3147B" w:rsidRPr="00CE1AFE">
        <w:rPr>
          <w:rFonts w:ascii="Calibri" w:hAnsi="Calibri"/>
          <w:color w:val="000000"/>
        </w:rPr>
        <w:t xml:space="preserve">différent </w:t>
      </w:r>
      <w:r w:rsidRPr="00CE1AFE">
        <w:rPr>
          <w:rFonts w:ascii="Calibri" w:hAnsi="Calibri"/>
          <w:color w:val="000000"/>
        </w:rPr>
        <w:t>sains ou atteints par le blanchiment (Tableau 1)</w:t>
      </w:r>
      <w:r w:rsidR="00E10106">
        <w:rPr>
          <w:rFonts w:ascii="Calibri" w:hAnsi="Calibri"/>
          <w:color w:val="000000"/>
        </w:rPr>
        <w:t>.</w:t>
      </w:r>
    </w:p>
    <w:p w14:paraId="33741443" w14:textId="77777777" w:rsidR="00B3147B" w:rsidRPr="00B3147B" w:rsidRDefault="00B3147B" w:rsidP="00B3147B">
      <w:pPr>
        <w:pStyle w:val="TEXTE1"/>
        <w:keepNext/>
        <w:rPr>
          <w:rFonts w:ascii="Calibri" w:hAnsi="Calibri"/>
          <w:color w:val="000000"/>
        </w:rPr>
      </w:pPr>
    </w:p>
    <w:p w14:paraId="073A16B9" w14:textId="77777777" w:rsidR="00E10106" w:rsidRDefault="00E10106" w:rsidP="00CE1AFE">
      <w:pPr>
        <w:pStyle w:val="NormalWeb"/>
        <w:spacing w:before="0" w:beforeAutospacing="0" w:after="160" w:afterAutospacing="0" w:line="360" w:lineRule="auto"/>
        <w:jc w:val="both"/>
        <w:rPr>
          <w:rFonts w:ascii="Calibri" w:hAnsi="Calibri"/>
          <w:color w:val="000000"/>
          <w:lang w:val="fr-FR"/>
        </w:rPr>
      </w:pPr>
    </w:p>
    <w:p w14:paraId="5A867C84" w14:textId="77777777" w:rsidR="00E10106" w:rsidRPr="00B3147B" w:rsidRDefault="00E10106" w:rsidP="00CE1AFE">
      <w:pPr>
        <w:pStyle w:val="NormalWeb"/>
        <w:spacing w:before="0" w:beforeAutospacing="0" w:after="160" w:afterAutospacing="0" w:line="360" w:lineRule="auto"/>
        <w:jc w:val="both"/>
        <w:rPr>
          <w:rFonts w:ascii="Calibri" w:hAnsi="Calibri"/>
          <w:color w:val="000000"/>
          <w:lang w:val="fr-FR"/>
        </w:rPr>
      </w:pPr>
    </w:p>
    <w:p w14:paraId="7463AE77" w14:textId="4E9B096E" w:rsidR="00B3147B" w:rsidRPr="00B3147B" w:rsidRDefault="00B3147B" w:rsidP="00DC0542">
      <w:pPr>
        <w:pStyle w:val="Lgende"/>
        <w:keepNext/>
        <w:jc w:val="both"/>
        <w:rPr>
          <w:i w:val="0"/>
          <w:iCs w:val="0"/>
        </w:rPr>
      </w:pPr>
      <w:r w:rsidRPr="00B3147B">
        <w:rPr>
          <w:i w:val="0"/>
          <w:iCs w:val="0"/>
        </w:rPr>
        <w:lastRenderedPageBreak/>
        <w:t xml:space="preserve">Tableau </w:t>
      </w:r>
      <w:r w:rsidRPr="00B3147B">
        <w:rPr>
          <w:i w:val="0"/>
          <w:iCs w:val="0"/>
        </w:rPr>
        <w:fldChar w:fldCharType="begin"/>
      </w:r>
      <w:r w:rsidRPr="00B3147B">
        <w:rPr>
          <w:i w:val="0"/>
          <w:iCs w:val="0"/>
        </w:rPr>
        <w:instrText xml:space="preserve"> SEQ Tableau \* ARABIC </w:instrText>
      </w:r>
      <w:r w:rsidRPr="00B3147B">
        <w:rPr>
          <w:i w:val="0"/>
          <w:iCs w:val="0"/>
        </w:rPr>
        <w:fldChar w:fldCharType="separate"/>
      </w:r>
      <w:r w:rsidR="00B8140F">
        <w:rPr>
          <w:i w:val="0"/>
          <w:iCs w:val="0"/>
          <w:noProof/>
        </w:rPr>
        <w:t>1</w:t>
      </w:r>
      <w:r w:rsidRPr="00B3147B">
        <w:rPr>
          <w:i w:val="0"/>
          <w:iCs w:val="0"/>
        </w:rPr>
        <w:fldChar w:fldCharType="end"/>
      </w:r>
      <w:r w:rsidRPr="00B3147B">
        <w:rPr>
          <w:i w:val="0"/>
          <w:iCs w:val="0"/>
        </w:rPr>
        <w:t xml:space="preserve">|Présentation des sites, de leurs coordonnées géographiques, ainsi que de la profondeur, des dates d'échantillonnage et du nombre de </w:t>
      </w:r>
      <w:proofErr w:type="spellStart"/>
      <w:r w:rsidRPr="00B3147B">
        <w:rPr>
          <w:i w:val="0"/>
          <w:iCs w:val="0"/>
        </w:rPr>
        <w:t>réplica</w:t>
      </w:r>
      <w:r w:rsidR="00DC0542">
        <w:rPr>
          <w:i w:val="0"/>
          <w:iCs w:val="0"/>
        </w:rPr>
        <w:t>t</w:t>
      </w:r>
      <w:proofErr w:type="spellEnd"/>
      <w:r w:rsidRPr="00B3147B">
        <w:rPr>
          <w:i w:val="0"/>
          <w:iCs w:val="0"/>
        </w:rPr>
        <w:t xml:space="preserve"> de Corallinales sain</w:t>
      </w:r>
      <w:r w:rsidR="00DC0542">
        <w:rPr>
          <w:i w:val="0"/>
          <w:iCs w:val="0"/>
        </w:rPr>
        <w:t>e</w:t>
      </w:r>
      <w:r w:rsidRPr="00B3147B">
        <w:rPr>
          <w:i w:val="0"/>
          <w:iCs w:val="0"/>
        </w:rPr>
        <w:t>s ou atteint</w:t>
      </w:r>
      <w:r w:rsidR="00DC0542">
        <w:rPr>
          <w:i w:val="0"/>
          <w:iCs w:val="0"/>
        </w:rPr>
        <w:t>e</w:t>
      </w:r>
      <w:r w:rsidRPr="00B3147B">
        <w:rPr>
          <w:i w:val="0"/>
          <w:iCs w:val="0"/>
        </w:rPr>
        <w:t>s de blanchiment.</w:t>
      </w:r>
    </w:p>
    <w:tbl>
      <w:tblPr>
        <w:tblStyle w:val="Grilledutableau"/>
        <w:tblW w:w="0" w:type="auto"/>
        <w:jc w:val="center"/>
        <w:tblLook w:val="04A0" w:firstRow="1" w:lastRow="0" w:firstColumn="1" w:lastColumn="0" w:noHBand="0" w:noVBand="1"/>
      </w:tblPr>
      <w:tblGrid>
        <w:gridCol w:w="3244"/>
        <w:gridCol w:w="1690"/>
        <w:gridCol w:w="1166"/>
        <w:gridCol w:w="1274"/>
        <w:gridCol w:w="1688"/>
      </w:tblGrid>
      <w:tr w:rsidR="00E10106" w:rsidRPr="00B3147B" w14:paraId="6F9689D4" w14:textId="77777777" w:rsidTr="00B3147B">
        <w:trPr>
          <w:jc w:val="center"/>
        </w:trPr>
        <w:tc>
          <w:tcPr>
            <w:tcW w:w="3244" w:type="dxa"/>
            <w:vAlign w:val="center"/>
          </w:tcPr>
          <w:p w14:paraId="2F28F541" w14:textId="77777777" w:rsidR="00E10106" w:rsidRPr="00B3147B" w:rsidRDefault="00E10106" w:rsidP="00B3147B">
            <w:pPr>
              <w:pStyle w:val="NormalWeb"/>
              <w:spacing w:before="0" w:beforeAutospacing="0" w:after="160" w:afterAutospacing="0" w:line="360" w:lineRule="auto"/>
              <w:jc w:val="center"/>
              <w:rPr>
                <w:rFonts w:asciiTheme="minorHAnsi" w:hAnsiTheme="minorHAnsi"/>
                <w:b/>
                <w:bCs/>
                <w:color w:val="000000"/>
                <w:sz w:val="20"/>
                <w:szCs w:val="20"/>
                <w:lang w:val="fr-FR"/>
              </w:rPr>
            </w:pPr>
            <w:r w:rsidRPr="00B3147B">
              <w:rPr>
                <w:rFonts w:asciiTheme="minorHAnsi" w:hAnsiTheme="minorHAnsi"/>
                <w:b/>
                <w:bCs/>
                <w:sz w:val="20"/>
                <w:szCs w:val="20"/>
              </w:rPr>
              <w:t>Site</w:t>
            </w:r>
          </w:p>
        </w:tc>
        <w:tc>
          <w:tcPr>
            <w:tcW w:w="1690" w:type="dxa"/>
            <w:vAlign w:val="center"/>
          </w:tcPr>
          <w:p w14:paraId="5155995A" w14:textId="77777777" w:rsidR="00E10106" w:rsidRPr="00B3147B" w:rsidRDefault="00E10106" w:rsidP="00B3147B">
            <w:pPr>
              <w:pStyle w:val="NormalWeb"/>
              <w:spacing w:before="0" w:beforeAutospacing="0" w:after="160" w:afterAutospacing="0" w:line="360" w:lineRule="auto"/>
              <w:jc w:val="center"/>
              <w:rPr>
                <w:rFonts w:asciiTheme="minorHAnsi" w:hAnsiTheme="minorHAnsi"/>
                <w:b/>
                <w:bCs/>
                <w:color w:val="000000"/>
                <w:sz w:val="20"/>
                <w:szCs w:val="20"/>
                <w:lang w:val="fr-FR"/>
              </w:rPr>
            </w:pPr>
            <w:proofErr w:type="spellStart"/>
            <w:r w:rsidRPr="00B3147B">
              <w:rPr>
                <w:rFonts w:asciiTheme="minorHAnsi" w:hAnsiTheme="minorHAnsi"/>
                <w:b/>
                <w:bCs/>
                <w:sz w:val="20"/>
                <w:szCs w:val="20"/>
              </w:rPr>
              <w:t>Coordonnées</w:t>
            </w:r>
            <w:proofErr w:type="spellEnd"/>
          </w:p>
        </w:tc>
        <w:tc>
          <w:tcPr>
            <w:tcW w:w="1166" w:type="dxa"/>
            <w:vAlign w:val="center"/>
          </w:tcPr>
          <w:p w14:paraId="5BE8EA42" w14:textId="77777777" w:rsidR="00E10106" w:rsidRPr="00B3147B" w:rsidRDefault="00E10106" w:rsidP="00B3147B">
            <w:pPr>
              <w:pStyle w:val="NormalWeb"/>
              <w:spacing w:before="0" w:beforeAutospacing="0" w:after="160" w:afterAutospacing="0" w:line="360" w:lineRule="auto"/>
              <w:jc w:val="center"/>
              <w:rPr>
                <w:rFonts w:asciiTheme="minorHAnsi" w:hAnsiTheme="minorHAnsi"/>
                <w:b/>
                <w:bCs/>
                <w:color w:val="000000"/>
                <w:sz w:val="20"/>
                <w:szCs w:val="20"/>
                <w:lang w:val="fr-FR"/>
              </w:rPr>
            </w:pPr>
            <w:proofErr w:type="spellStart"/>
            <w:r w:rsidRPr="00B3147B">
              <w:rPr>
                <w:rFonts w:asciiTheme="minorHAnsi" w:hAnsiTheme="minorHAnsi"/>
                <w:b/>
                <w:bCs/>
                <w:sz w:val="20"/>
                <w:szCs w:val="20"/>
              </w:rPr>
              <w:t>Profondeur</w:t>
            </w:r>
            <w:proofErr w:type="spellEnd"/>
          </w:p>
        </w:tc>
        <w:tc>
          <w:tcPr>
            <w:tcW w:w="1274" w:type="dxa"/>
            <w:vAlign w:val="center"/>
          </w:tcPr>
          <w:p w14:paraId="116FDAA5" w14:textId="77777777" w:rsidR="00E10106" w:rsidRPr="00B3147B" w:rsidRDefault="00E10106" w:rsidP="00B3147B">
            <w:pPr>
              <w:pStyle w:val="NormalWeb"/>
              <w:spacing w:before="0" w:beforeAutospacing="0" w:after="160" w:afterAutospacing="0" w:line="360" w:lineRule="auto"/>
              <w:jc w:val="center"/>
              <w:rPr>
                <w:rFonts w:asciiTheme="minorHAnsi" w:hAnsiTheme="minorHAnsi"/>
                <w:b/>
                <w:bCs/>
                <w:color w:val="000000"/>
                <w:sz w:val="20"/>
                <w:szCs w:val="20"/>
                <w:lang w:val="fr-FR"/>
              </w:rPr>
            </w:pPr>
            <w:r w:rsidRPr="00B3147B">
              <w:rPr>
                <w:rFonts w:asciiTheme="minorHAnsi" w:hAnsiTheme="minorHAnsi"/>
                <w:b/>
                <w:bCs/>
                <w:sz w:val="20"/>
                <w:szCs w:val="20"/>
              </w:rPr>
              <w:t>Date</w:t>
            </w:r>
          </w:p>
        </w:tc>
        <w:tc>
          <w:tcPr>
            <w:tcW w:w="1688" w:type="dxa"/>
            <w:vAlign w:val="center"/>
          </w:tcPr>
          <w:p w14:paraId="0B23984D" w14:textId="77777777" w:rsidR="00E10106" w:rsidRPr="00B3147B" w:rsidRDefault="00E10106" w:rsidP="00B3147B">
            <w:pPr>
              <w:pStyle w:val="NormalWeb"/>
              <w:spacing w:before="0" w:beforeAutospacing="0" w:after="160" w:afterAutospacing="0" w:line="360" w:lineRule="auto"/>
              <w:jc w:val="center"/>
              <w:rPr>
                <w:rFonts w:asciiTheme="minorHAnsi" w:hAnsiTheme="minorHAnsi"/>
                <w:b/>
                <w:bCs/>
                <w:color w:val="000000"/>
                <w:sz w:val="20"/>
                <w:szCs w:val="20"/>
                <w:lang w:val="fr-FR"/>
              </w:rPr>
            </w:pPr>
            <w:proofErr w:type="spellStart"/>
            <w:r w:rsidRPr="00B3147B">
              <w:rPr>
                <w:rFonts w:asciiTheme="minorHAnsi" w:hAnsiTheme="minorHAnsi"/>
                <w:b/>
                <w:bCs/>
                <w:sz w:val="20"/>
                <w:szCs w:val="20"/>
              </w:rPr>
              <w:t>Réplica</w:t>
            </w:r>
            <w:r w:rsidR="00DC0542">
              <w:rPr>
                <w:rFonts w:asciiTheme="minorHAnsi" w:hAnsiTheme="minorHAnsi"/>
                <w:b/>
                <w:bCs/>
                <w:sz w:val="20"/>
                <w:szCs w:val="20"/>
              </w:rPr>
              <w:t>t</w:t>
            </w:r>
            <w:proofErr w:type="spellEnd"/>
          </w:p>
        </w:tc>
      </w:tr>
      <w:tr w:rsidR="00B3147B" w:rsidRPr="00B3147B" w14:paraId="504B196E" w14:textId="77777777" w:rsidTr="00B3147B">
        <w:trPr>
          <w:trHeight w:val="216"/>
          <w:jc w:val="center"/>
        </w:trPr>
        <w:tc>
          <w:tcPr>
            <w:tcW w:w="3244" w:type="dxa"/>
            <w:vMerge w:val="restart"/>
            <w:vAlign w:val="center"/>
          </w:tcPr>
          <w:p w14:paraId="7D326B45"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proofErr w:type="spellStart"/>
            <w:r w:rsidRPr="00B3147B">
              <w:rPr>
                <w:rFonts w:asciiTheme="minorHAnsi" w:hAnsiTheme="minorHAnsi"/>
                <w:sz w:val="20"/>
                <w:szCs w:val="20"/>
              </w:rPr>
              <w:t>Calanque</w:t>
            </w:r>
            <w:proofErr w:type="spellEnd"/>
            <w:r w:rsidRPr="00B3147B">
              <w:rPr>
                <w:rFonts w:asciiTheme="minorHAnsi" w:hAnsiTheme="minorHAnsi"/>
                <w:sz w:val="20"/>
                <w:szCs w:val="20"/>
              </w:rPr>
              <w:t xml:space="preserve"> du </w:t>
            </w:r>
            <w:proofErr w:type="spellStart"/>
            <w:r w:rsidRPr="00B3147B">
              <w:rPr>
                <w:rFonts w:asciiTheme="minorHAnsi" w:hAnsiTheme="minorHAnsi"/>
                <w:sz w:val="20"/>
                <w:szCs w:val="20"/>
              </w:rPr>
              <w:t>Blé</w:t>
            </w:r>
            <w:proofErr w:type="spellEnd"/>
            <w:r w:rsidRPr="00B3147B">
              <w:rPr>
                <w:rFonts w:asciiTheme="minorHAnsi" w:hAnsiTheme="minorHAnsi"/>
                <w:sz w:val="20"/>
                <w:szCs w:val="20"/>
              </w:rPr>
              <w:t xml:space="preserve"> (</w:t>
            </w:r>
            <w:proofErr w:type="spellStart"/>
            <w:r w:rsidRPr="00B3147B">
              <w:rPr>
                <w:rFonts w:asciiTheme="minorHAnsi" w:hAnsiTheme="minorHAnsi"/>
                <w:sz w:val="20"/>
                <w:szCs w:val="20"/>
              </w:rPr>
              <w:t>Giens</w:t>
            </w:r>
            <w:proofErr w:type="spellEnd"/>
            <w:r w:rsidRPr="00B3147B">
              <w:rPr>
                <w:rFonts w:asciiTheme="minorHAnsi" w:hAnsiTheme="minorHAnsi"/>
                <w:sz w:val="20"/>
                <w:szCs w:val="20"/>
              </w:rPr>
              <w:t>)</w:t>
            </w:r>
          </w:p>
        </w:tc>
        <w:tc>
          <w:tcPr>
            <w:tcW w:w="1690" w:type="dxa"/>
            <w:vMerge w:val="restart"/>
            <w:vAlign w:val="center"/>
          </w:tcPr>
          <w:p w14:paraId="124A2D95"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43°02.298 N, 06°05.584 E</w:t>
            </w:r>
          </w:p>
        </w:tc>
        <w:tc>
          <w:tcPr>
            <w:tcW w:w="1166" w:type="dxa"/>
            <w:vMerge w:val="restart"/>
            <w:vAlign w:val="center"/>
          </w:tcPr>
          <w:p w14:paraId="42C355D1"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5 m</w:t>
            </w:r>
          </w:p>
        </w:tc>
        <w:tc>
          <w:tcPr>
            <w:tcW w:w="1274" w:type="dxa"/>
            <w:vAlign w:val="center"/>
          </w:tcPr>
          <w:p w14:paraId="5ABFFE9A"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17/05/2018</w:t>
            </w:r>
          </w:p>
        </w:tc>
        <w:tc>
          <w:tcPr>
            <w:tcW w:w="1688" w:type="dxa"/>
            <w:vAlign w:val="center"/>
          </w:tcPr>
          <w:p w14:paraId="12974552"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3 </w:t>
            </w:r>
            <w:proofErr w:type="spellStart"/>
            <w:r w:rsidRPr="00B3147B">
              <w:rPr>
                <w:rFonts w:asciiTheme="minorHAnsi" w:hAnsiTheme="minorHAnsi"/>
                <w:sz w:val="20"/>
                <w:szCs w:val="20"/>
              </w:rPr>
              <w:t>sains</w:t>
            </w:r>
            <w:proofErr w:type="spellEnd"/>
            <w:r w:rsidRPr="00B3147B">
              <w:rPr>
                <w:rFonts w:asciiTheme="minorHAnsi" w:hAnsiTheme="minorHAnsi"/>
                <w:sz w:val="20"/>
                <w:szCs w:val="20"/>
              </w:rPr>
              <w:t xml:space="preserve"> + 1 </w:t>
            </w:r>
            <w:proofErr w:type="spellStart"/>
            <w:r w:rsidRPr="00B3147B">
              <w:rPr>
                <w:rFonts w:asciiTheme="minorHAnsi" w:hAnsiTheme="minorHAnsi"/>
                <w:sz w:val="20"/>
                <w:szCs w:val="20"/>
              </w:rPr>
              <w:t>atteint</w:t>
            </w:r>
            <w:proofErr w:type="spellEnd"/>
          </w:p>
        </w:tc>
      </w:tr>
      <w:tr w:rsidR="00B3147B" w:rsidRPr="00B3147B" w14:paraId="30058E33" w14:textId="77777777" w:rsidTr="00B3147B">
        <w:trPr>
          <w:trHeight w:val="213"/>
          <w:jc w:val="center"/>
        </w:trPr>
        <w:tc>
          <w:tcPr>
            <w:tcW w:w="3244" w:type="dxa"/>
            <w:vMerge/>
            <w:vAlign w:val="center"/>
          </w:tcPr>
          <w:p w14:paraId="6C1B651A"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690" w:type="dxa"/>
            <w:vMerge/>
            <w:vAlign w:val="center"/>
          </w:tcPr>
          <w:p w14:paraId="720295F8"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166" w:type="dxa"/>
            <w:vMerge/>
            <w:vAlign w:val="center"/>
          </w:tcPr>
          <w:p w14:paraId="6840514A"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274" w:type="dxa"/>
            <w:vAlign w:val="center"/>
          </w:tcPr>
          <w:p w14:paraId="067B6A04"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30/05/2018</w:t>
            </w:r>
          </w:p>
        </w:tc>
        <w:tc>
          <w:tcPr>
            <w:tcW w:w="1688" w:type="dxa"/>
            <w:vAlign w:val="center"/>
          </w:tcPr>
          <w:p w14:paraId="479EBEAB"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4 </w:t>
            </w:r>
            <w:proofErr w:type="spellStart"/>
            <w:r w:rsidRPr="00B3147B">
              <w:rPr>
                <w:rFonts w:asciiTheme="minorHAnsi" w:hAnsiTheme="minorHAnsi"/>
                <w:sz w:val="20"/>
                <w:szCs w:val="20"/>
              </w:rPr>
              <w:t>atteints</w:t>
            </w:r>
            <w:proofErr w:type="spellEnd"/>
          </w:p>
        </w:tc>
      </w:tr>
      <w:tr w:rsidR="00B3147B" w:rsidRPr="00B3147B" w14:paraId="3089049E" w14:textId="77777777" w:rsidTr="00B3147B">
        <w:trPr>
          <w:trHeight w:val="213"/>
          <w:jc w:val="center"/>
        </w:trPr>
        <w:tc>
          <w:tcPr>
            <w:tcW w:w="3244" w:type="dxa"/>
            <w:vMerge/>
            <w:vAlign w:val="center"/>
          </w:tcPr>
          <w:p w14:paraId="602CF977"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690" w:type="dxa"/>
            <w:vMerge/>
            <w:vAlign w:val="center"/>
          </w:tcPr>
          <w:p w14:paraId="386B3A40"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166" w:type="dxa"/>
            <w:vMerge/>
            <w:vAlign w:val="center"/>
          </w:tcPr>
          <w:p w14:paraId="04A671EF"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274" w:type="dxa"/>
            <w:vAlign w:val="center"/>
          </w:tcPr>
          <w:p w14:paraId="006D98A6"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14/06/2018</w:t>
            </w:r>
          </w:p>
        </w:tc>
        <w:tc>
          <w:tcPr>
            <w:tcW w:w="1688" w:type="dxa"/>
            <w:vAlign w:val="center"/>
          </w:tcPr>
          <w:p w14:paraId="0785BBF9"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3 </w:t>
            </w:r>
            <w:proofErr w:type="spellStart"/>
            <w:r w:rsidRPr="00B3147B">
              <w:rPr>
                <w:rFonts w:asciiTheme="minorHAnsi" w:hAnsiTheme="minorHAnsi"/>
                <w:sz w:val="20"/>
                <w:szCs w:val="20"/>
              </w:rPr>
              <w:t>atteints</w:t>
            </w:r>
            <w:proofErr w:type="spellEnd"/>
          </w:p>
        </w:tc>
      </w:tr>
      <w:tr w:rsidR="00B3147B" w:rsidRPr="00B3147B" w14:paraId="3933A41D" w14:textId="77777777" w:rsidTr="00B3147B">
        <w:trPr>
          <w:trHeight w:val="213"/>
          <w:jc w:val="center"/>
        </w:trPr>
        <w:tc>
          <w:tcPr>
            <w:tcW w:w="3244" w:type="dxa"/>
            <w:vMerge/>
            <w:vAlign w:val="center"/>
          </w:tcPr>
          <w:p w14:paraId="1382F97B"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690" w:type="dxa"/>
            <w:vMerge/>
            <w:vAlign w:val="center"/>
          </w:tcPr>
          <w:p w14:paraId="22A997E0"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166" w:type="dxa"/>
            <w:vMerge/>
            <w:vAlign w:val="center"/>
          </w:tcPr>
          <w:p w14:paraId="5F342056"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274" w:type="dxa"/>
            <w:vAlign w:val="center"/>
          </w:tcPr>
          <w:p w14:paraId="6DC96F06"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26/06/2018</w:t>
            </w:r>
          </w:p>
        </w:tc>
        <w:tc>
          <w:tcPr>
            <w:tcW w:w="1688" w:type="dxa"/>
            <w:vAlign w:val="center"/>
          </w:tcPr>
          <w:p w14:paraId="63B5315D"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3 </w:t>
            </w:r>
            <w:proofErr w:type="spellStart"/>
            <w:r w:rsidRPr="00B3147B">
              <w:rPr>
                <w:rFonts w:asciiTheme="minorHAnsi" w:hAnsiTheme="minorHAnsi"/>
                <w:sz w:val="20"/>
                <w:szCs w:val="20"/>
              </w:rPr>
              <w:t>atteints</w:t>
            </w:r>
            <w:proofErr w:type="spellEnd"/>
          </w:p>
        </w:tc>
      </w:tr>
      <w:tr w:rsidR="00B3147B" w:rsidRPr="00B3147B" w14:paraId="77F5D9AB" w14:textId="77777777" w:rsidTr="00B3147B">
        <w:trPr>
          <w:trHeight w:val="428"/>
          <w:jc w:val="center"/>
        </w:trPr>
        <w:tc>
          <w:tcPr>
            <w:tcW w:w="3244" w:type="dxa"/>
            <w:vMerge w:val="restart"/>
            <w:vAlign w:val="center"/>
          </w:tcPr>
          <w:p w14:paraId="0D2BB286"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lang w:val="fr-FR"/>
              </w:rPr>
              <w:t xml:space="preserve">Calanque de </w:t>
            </w:r>
            <w:proofErr w:type="spellStart"/>
            <w:r w:rsidRPr="00B3147B">
              <w:rPr>
                <w:rFonts w:asciiTheme="minorHAnsi" w:hAnsiTheme="minorHAnsi"/>
                <w:sz w:val="20"/>
                <w:szCs w:val="20"/>
                <w:lang w:val="fr-FR"/>
              </w:rPr>
              <w:t>Gaméou</w:t>
            </w:r>
            <w:proofErr w:type="spellEnd"/>
            <w:r w:rsidRPr="00B3147B">
              <w:rPr>
                <w:rFonts w:asciiTheme="minorHAnsi" w:hAnsiTheme="minorHAnsi"/>
                <w:sz w:val="20"/>
                <w:szCs w:val="20"/>
                <w:lang w:val="fr-FR"/>
              </w:rPr>
              <w:t xml:space="preserve"> (La Ciotat)</w:t>
            </w:r>
          </w:p>
        </w:tc>
        <w:tc>
          <w:tcPr>
            <w:tcW w:w="1690" w:type="dxa"/>
            <w:vMerge w:val="restart"/>
            <w:vAlign w:val="center"/>
          </w:tcPr>
          <w:p w14:paraId="606C64D1"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43°09.888 N, 05°35.920 E</w:t>
            </w:r>
          </w:p>
        </w:tc>
        <w:tc>
          <w:tcPr>
            <w:tcW w:w="1166" w:type="dxa"/>
            <w:vMerge w:val="restart"/>
            <w:vAlign w:val="center"/>
          </w:tcPr>
          <w:p w14:paraId="39649139"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7,5 m</w:t>
            </w:r>
          </w:p>
        </w:tc>
        <w:tc>
          <w:tcPr>
            <w:tcW w:w="1274" w:type="dxa"/>
            <w:vAlign w:val="center"/>
          </w:tcPr>
          <w:p w14:paraId="622415BE" w14:textId="77777777" w:rsidR="00B3147B" w:rsidRPr="00B3147B" w:rsidRDefault="00B3147B" w:rsidP="00B3147B">
            <w:pPr>
              <w:pStyle w:val="TEXTE1"/>
              <w:jc w:val="center"/>
              <w:rPr>
                <w:sz w:val="20"/>
                <w:szCs w:val="20"/>
              </w:rPr>
            </w:pPr>
            <w:r w:rsidRPr="00B3147B">
              <w:rPr>
                <w:sz w:val="20"/>
                <w:szCs w:val="20"/>
              </w:rPr>
              <w:t>15/06/2018</w:t>
            </w:r>
          </w:p>
        </w:tc>
        <w:tc>
          <w:tcPr>
            <w:tcW w:w="1688" w:type="dxa"/>
            <w:vAlign w:val="center"/>
          </w:tcPr>
          <w:p w14:paraId="1D62F24B"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4 </w:t>
            </w:r>
            <w:proofErr w:type="spellStart"/>
            <w:r w:rsidRPr="00B3147B">
              <w:rPr>
                <w:rFonts w:asciiTheme="minorHAnsi" w:hAnsiTheme="minorHAnsi"/>
                <w:sz w:val="20"/>
                <w:szCs w:val="20"/>
              </w:rPr>
              <w:t>atteints</w:t>
            </w:r>
            <w:proofErr w:type="spellEnd"/>
          </w:p>
        </w:tc>
      </w:tr>
      <w:tr w:rsidR="00B3147B" w:rsidRPr="00B3147B" w14:paraId="77863226" w14:textId="77777777" w:rsidTr="00B3147B">
        <w:trPr>
          <w:trHeight w:val="427"/>
          <w:jc w:val="center"/>
        </w:trPr>
        <w:tc>
          <w:tcPr>
            <w:tcW w:w="3244" w:type="dxa"/>
            <w:vMerge/>
            <w:vAlign w:val="center"/>
          </w:tcPr>
          <w:p w14:paraId="2DAC7EB1"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lang w:val="fr-FR"/>
              </w:rPr>
            </w:pPr>
          </w:p>
        </w:tc>
        <w:tc>
          <w:tcPr>
            <w:tcW w:w="1690" w:type="dxa"/>
            <w:vMerge/>
            <w:vAlign w:val="center"/>
          </w:tcPr>
          <w:p w14:paraId="4D8512A8"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166" w:type="dxa"/>
            <w:vMerge/>
            <w:vAlign w:val="center"/>
          </w:tcPr>
          <w:p w14:paraId="0529A661"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274" w:type="dxa"/>
            <w:vAlign w:val="center"/>
          </w:tcPr>
          <w:p w14:paraId="29E08792"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25/06/2018</w:t>
            </w:r>
          </w:p>
        </w:tc>
        <w:tc>
          <w:tcPr>
            <w:tcW w:w="1688" w:type="dxa"/>
            <w:vAlign w:val="center"/>
          </w:tcPr>
          <w:p w14:paraId="25BDA596" w14:textId="77777777" w:rsidR="00B3147B" w:rsidRPr="00B3147B" w:rsidRDefault="00B3147B" w:rsidP="00B3147B">
            <w:pPr>
              <w:pStyle w:val="TEXTE1"/>
              <w:jc w:val="center"/>
              <w:rPr>
                <w:sz w:val="20"/>
                <w:szCs w:val="20"/>
              </w:rPr>
            </w:pPr>
            <w:r w:rsidRPr="00B3147B">
              <w:rPr>
                <w:sz w:val="20"/>
                <w:szCs w:val="20"/>
              </w:rPr>
              <w:t>5 sains</w:t>
            </w:r>
          </w:p>
        </w:tc>
      </w:tr>
      <w:tr w:rsidR="00B3147B" w:rsidRPr="00B3147B" w14:paraId="1B821ED7" w14:textId="77777777" w:rsidTr="00B3147B">
        <w:trPr>
          <w:trHeight w:val="400"/>
          <w:jc w:val="center"/>
        </w:trPr>
        <w:tc>
          <w:tcPr>
            <w:tcW w:w="3244" w:type="dxa"/>
            <w:vMerge w:val="restart"/>
            <w:vAlign w:val="center"/>
          </w:tcPr>
          <w:p w14:paraId="723EC0A8"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proofErr w:type="spellStart"/>
            <w:r w:rsidRPr="00B3147B">
              <w:rPr>
                <w:rFonts w:asciiTheme="minorHAnsi" w:hAnsiTheme="minorHAnsi"/>
                <w:sz w:val="20"/>
                <w:szCs w:val="20"/>
              </w:rPr>
              <w:t>Calanque</w:t>
            </w:r>
            <w:proofErr w:type="spellEnd"/>
            <w:r w:rsidRPr="00B3147B">
              <w:rPr>
                <w:rFonts w:asciiTheme="minorHAnsi" w:hAnsiTheme="minorHAnsi"/>
                <w:sz w:val="20"/>
                <w:szCs w:val="20"/>
              </w:rPr>
              <w:t xml:space="preserve"> des </w:t>
            </w:r>
            <w:proofErr w:type="spellStart"/>
            <w:r w:rsidRPr="00B3147B">
              <w:rPr>
                <w:rFonts w:asciiTheme="minorHAnsi" w:hAnsiTheme="minorHAnsi"/>
                <w:sz w:val="20"/>
                <w:szCs w:val="20"/>
              </w:rPr>
              <w:t>Contrebandiers</w:t>
            </w:r>
            <w:proofErr w:type="spellEnd"/>
            <w:r w:rsidRPr="00B3147B">
              <w:rPr>
                <w:rFonts w:asciiTheme="minorHAnsi" w:hAnsiTheme="minorHAnsi"/>
                <w:sz w:val="20"/>
                <w:szCs w:val="20"/>
              </w:rPr>
              <w:t xml:space="preserve"> (</w:t>
            </w:r>
            <w:proofErr w:type="spellStart"/>
            <w:r w:rsidRPr="00B3147B">
              <w:rPr>
                <w:rFonts w:asciiTheme="minorHAnsi" w:hAnsiTheme="minorHAnsi"/>
                <w:sz w:val="20"/>
                <w:szCs w:val="20"/>
              </w:rPr>
              <w:t>Riou</w:t>
            </w:r>
            <w:proofErr w:type="spellEnd"/>
            <w:r w:rsidRPr="00B3147B">
              <w:rPr>
                <w:rFonts w:asciiTheme="minorHAnsi" w:hAnsiTheme="minorHAnsi"/>
                <w:sz w:val="20"/>
                <w:szCs w:val="20"/>
              </w:rPr>
              <w:t>)</w:t>
            </w:r>
          </w:p>
        </w:tc>
        <w:tc>
          <w:tcPr>
            <w:tcW w:w="1690" w:type="dxa"/>
            <w:vMerge w:val="restart"/>
            <w:vAlign w:val="center"/>
          </w:tcPr>
          <w:p w14:paraId="6C71D9C0"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43°10.385 N, 05°23.139 E</w:t>
            </w:r>
          </w:p>
        </w:tc>
        <w:tc>
          <w:tcPr>
            <w:tcW w:w="1166" w:type="dxa"/>
            <w:vMerge w:val="restart"/>
            <w:vAlign w:val="center"/>
          </w:tcPr>
          <w:p w14:paraId="66BB8A2B"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45 m</w:t>
            </w:r>
          </w:p>
        </w:tc>
        <w:tc>
          <w:tcPr>
            <w:tcW w:w="1274" w:type="dxa"/>
            <w:vAlign w:val="center"/>
          </w:tcPr>
          <w:p w14:paraId="43B0715B"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25/05/2018</w:t>
            </w:r>
          </w:p>
        </w:tc>
        <w:tc>
          <w:tcPr>
            <w:tcW w:w="1688" w:type="dxa"/>
            <w:vAlign w:val="center"/>
          </w:tcPr>
          <w:p w14:paraId="62F992D0"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5 </w:t>
            </w:r>
            <w:proofErr w:type="spellStart"/>
            <w:r w:rsidRPr="00B3147B">
              <w:rPr>
                <w:rFonts w:asciiTheme="minorHAnsi" w:hAnsiTheme="minorHAnsi"/>
                <w:sz w:val="20"/>
                <w:szCs w:val="20"/>
              </w:rPr>
              <w:t>sains</w:t>
            </w:r>
            <w:proofErr w:type="spellEnd"/>
          </w:p>
        </w:tc>
      </w:tr>
      <w:tr w:rsidR="00B3147B" w:rsidRPr="00B3147B" w14:paraId="273FD920" w14:textId="77777777" w:rsidTr="00B3147B">
        <w:trPr>
          <w:trHeight w:val="400"/>
          <w:jc w:val="center"/>
        </w:trPr>
        <w:tc>
          <w:tcPr>
            <w:tcW w:w="3244" w:type="dxa"/>
            <w:vMerge/>
            <w:vAlign w:val="center"/>
          </w:tcPr>
          <w:p w14:paraId="69E5D972"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690" w:type="dxa"/>
            <w:vMerge/>
            <w:vAlign w:val="center"/>
          </w:tcPr>
          <w:p w14:paraId="31D3E539"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166" w:type="dxa"/>
            <w:vMerge/>
            <w:vAlign w:val="center"/>
          </w:tcPr>
          <w:p w14:paraId="290D8A62"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274" w:type="dxa"/>
            <w:vAlign w:val="center"/>
          </w:tcPr>
          <w:p w14:paraId="0782A0CE"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15/06/2018</w:t>
            </w:r>
          </w:p>
        </w:tc>
        <w:tc>
          <w:tcPr>
            <w:tcW w:w="1688" w:type="dxa"/>
            <w:vAlign w:val="center"/>
          </w:tcPr>
          <w:p w14:paraId="395FB216"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3 </w:t>
            </w:r>
            <w:proofErr w:type="spellStart"/>
            <w:r w:rsidRPr="00B3147B">
              <w:rPr>
                <w:rFonts w:asciiTheme="minorHAnsi" w:hAnsiTheme="minorHAnsi"/>
                <w:sz w:val="20"/>
                <w:szCs w:val="20"/>
              </w:rPr>
              <w:t>sains</w:t>
            </w:r>
            <w:proofErr w:type="spellEnd"/>
          </w:p>
        </w:tc>
      </w:tr>
      <w:tr w:rsidR="00B3147B" w:rsidRPr="00B3147B" w14:paraId="2DA1775A" w14:textId="77777777" w:rsidTr="00B3147B">
        <w:trPr>
          <w:trHeight w:val="400"/>
          <w:jc w:val="center"/>
        </w:trPr>
        <w:tc>
          <w:tcPr>
            <w:tcW w:w="3244" w:type="dxa"/>
            <w:vMerge/>
            <w:vAlign w:val="center"/>
          </w:tcPr>
          <w:p w14:paraId="57796003"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690" w:type="dxa"/>
            <w:vMerge/>
            <w:vAlign w:val="center"/>
          </w:tcPr>
          <w:p w14:paraId="6665468D"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166" w:type="dxa"/>
            <w:vMerge/>
            <w:vAlign w:val="center"/>
          </w:tcPr>
          <w:p w14:paraId="56508BE7"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274" w:type="dxa"/>
            <w:vAlign w:val="center"/>
          </w:tcPr>
          <w:p w14:paraId="6B140058"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27/07/2018</w:t>
            </w:r>
          </w:p>
        </w:tc>
        <w:tc>
          <w:tcPr>
            <w:tcW w:w="1688" w:type="dxa"/>
            <w:vAlign w:val="center"/>
          </w:tcPr>
          <w:p w14:paraId="795E3197"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3 </w:t>
            </w:r>
            <w:proofErr w:type="spellStart"/>
            <w:r w:rsidRPr="00B3147B">
              <w:rPr>
                <w:rFonts w:asciiTheme="minorHAnsi" w:hAnsiTheme="minorHAnsi"/>
                <w:sz w:val="20"/>
                <w:szCs w:val="20"/>
              </w:rPr>
              <w:t>atteints</w:t>
            </w:r>
            <w:proofErr w:type="spellEnd"/>
          </w:p>
        </w:tc>
      </w:tr>
      <w:tr w:rsidR="00B3147B" w:rsidRPr="00B3147B" w14:paraId="52414DC5" w14:textId="77777777" w:rsidTr="00B3147B">
        <w:trPr>
          <w:trHeight w:val="285"/>
          <w:jc w:val="center"/>
        </w:trPr>
        <w:tc>
          <w:tcPr>
            <w:tcW w:w="3244" w:type="dxa"/>
            <w:vMerge w:val="restart"/>
            <w:vAlign w:val="center"/>
          </w:tcPr>
          <w:p w14:paraId="266C7729"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lang w:val="fr-FR"/>
              </w:rPr>
              <w:t>Pierre à Benoît (Cap Sicié)</w:t>
            </w:r>
          </w:p>
        </w:tc>
        <w:tc>
          <w:tcPr>
            <w:tcW w:w="1690" w:type="dxa"/>
            <w:vMerge w:val="restart"/>
            <w:vAlign w:val="center"/>
          </w:tcPr>
          <w:p w14:paraId="2A2433F7"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43°02.848 N, 05°35.920 E</w:t>
            </w:r>
          </w:p>
        </w:tc>
        <w:tc>
          <w:tcPr>
            <w:tcW w:w="1166" w:type="dxa"/>
            <w:vMerge w:val="restart"/>
            <w:vAlign w:val="center"/>
          </w:tcPr>
          <w:p w14:paraId="49EA5CED"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40 m</w:t>
            </w:r>
          </w:p>
        </w:tc>
        <w:tc>
          <w:tcPr>
            <w:tcW w:w="1274" w:type="dxa"/>
            <w:vAlign w:val="center"/>
          </w:tcPr>
          <w:p w14:paraId="3EFBD3E7"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17/05/2018</w:t>
            </w:r>
          </w:p>
        </w:tc>
        <w:tc>
          <w:tcPr>
            <w:tcW w:w="1688" w:type="dxa"/>
            <w:vAlign w:val="center"/>
          </w:tcPr>
          <w:p w14:paraId="5DFD1CA8" w14:textId="77777777" w:rsidR="00B3147B" w:rsidRPr="00B3147B" w:rsidRDefault="00B3147B" w:rsidP="00B3147B">
            <w:pPr>
              <w:pStyle w:val="TEXTE1"/>
              <w:jc w:val="center"/>
              <w:rPr>
                <w:sz w:val="20"/>
                <w:szCs w:val="20"/>
              </w:rPr>
            </w:pPr>
            <w:r w:rsidRPr="00B3147B">
              <w:rPr>
                <w:sz w:val="20"/>
                <w:szCs w:val="20"/>
              </w:rPr>
              <w:t>6 sains</w:t>
            </w:r>
          </w:p>
        </w:tc>
      </w:tr>
      <w:tr w:rsidR="00B3147B" w:rsidRPr="00B3147B" w14:paraId="6CED1FC5" w14:textId="77777777" w:rsidTr="00B3147B">
        <w:trPr>
          <w:trHeight w:val="285"/>
          <w:jc w:val="center"/>
        </w:trPr>
        <w:tc>
          <w:tcPr>
            <w:tcW w:w="3244" w:type="dxa"/>
            <w:vMerge/>
            <w:vAlign w:val="center"/>
          </w:tcPr>
          <w:p w14:paraId="2E515842"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lang w:val="fr-FR"/>
              </w:rPr>
            </w:pPr>
          </w:p>
        </w:tc>
        <w:tc>
          <w:tcPr>
            <w:tcW w:w="1690" w:type="dxa"/>
            <w:vMerge/>
            <w:vAlign w:val="center"/>
          </w:tcPr>
          <w:p w14:paraId="01B39FB7"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166" w:type="dxa"/>
            <w:vMerge/>
            <w:vAlign w:val="center"/>
          </w:tcPr>
          <w:p w14:paraId="6302EABF"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274" w:type="dxa"/>
            <w:vAlign w:val="center"/>
          </w:tcPr>
          <w:p w14:paraId="01F4953B" w14:textId="77777777" w:rsidR="00B3147B" w:rsidRPr="00B3147B" w:rsidRDefault="00B3147B" w:rsidP="00B3147B">
            <w:pPr>
              <w:pStyle w:val="TEXTE1"/>
              <w:jc w:val="center"/>
              <w:rPr>
                <w:sz w:val="20"/>
                <w:szCs w:val="20"/>
              </w:rPr>
            </w:pPr>
            <w:r w:rsidRPr="00B3147B">
              <w:rPr>
                <w:sz w:val="20"/>
                <w:szCs w:val="20"/>
              </w:rPr>
              <w:t>12/06/2018</w:t>
            </w:r>
          </w:p>
        </w:tc>
        <w:tc>
          <w:tcPr>
            <w:tcW w:w="1688" w:type="dxa"/>
            <w:vAlign w:val="center"/>
          </w:tcPr>
          <w:p w14:paraId="1F0DBBDF"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3 </w:t>
            </w:r>
            <w:proofErr w:type="spellStart"/>
            <w:r w:rsidRPr="00B3147B">
              <w:rPr>
                <w:rFonts w:asciiTheme="minorHAnsi" w:hAnsiTheme="minorHAnsi"/>
                <w:sz w:val="20"/>
                <w:szCs w:val="20"/>
              </w:rPr>
              <w:t>sains</w:t>
            </w:r>
            <w:proofErr w:type="spellEnd"/>
          </w:p>
        </w:tc>
      </w:tr>
      <w:tr w:rsidR="00B3147B" w:rsidRPr="00B3147B" w14:paraId="30EA22CA" w14:textId="77777777" w:rsidTr="00B3147B">
        <w:trPr>
          <w:trHeight w:val="285"/>
          <w:jc w:val="center"/>
        </w:trPr>
        <w:tc>
          <w:tcPr>
            <w:tcW w:w="3244" w:type="dxa"/>
            <w:vMerge/>
            <w:vAlign w:val="center"/>
          </w:tcPr>
          <w:p w14:paraId="5FE8BD87"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lang w:val="fr-FR"/>
              </w:rPr>
            </w:pPr>
          </w:p>
        </w:tc>
        <w:tc>
          <w:tcPr>
            <w:tcW w:w="1690" w:type="dxa"/>
            <w:vMerge/>
            <w:vAlign w:val="center"/>
          </w:tcPr>
          <w:p w14:paraId="7EBBD2B5"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166" w:type="dxa"/>
            <w:vMerge/>
            <w:vAlign w:val="center"/>
          </w:tcPr>
          <w:p w14:paraId="068F74D3" w14:textId="77777777" w:rsidR="00B3147B" w:rsidRPr="00B3147B" w:rsidRDefault="00B3147B" w:rsidP="00B3147B">
            <w:pPr>
              <w:pStyle w:val="NormalWeb"/>
              <w:spacing w:before="0" w:beforeAutospacing="0" w:after="160" w:afterAutospacing="0" w:line="360" w:lineRule="auto"/>
              <w:jc w:val="center"/>
              <w:rPr>
                <w:rFonts w:asciiTheme="minorHAnsi" w:hAnsiTheme="minorHAnsi"/>
                <w:sz w:val="20"/>
                <w:szCs w:val="20"/>
              </w:rPr>
            </w:pPr>
          </w:p>
        </w:tc>
        <w:tc>
          <w:tcPr>
            <w:tcW w:w="1274" w:type="dxa"/>
            <w:vAlign w:val="center"/>
          </w:tcPr>
          <w:p w14:paraId="48817AEC" w14:textId="77777777" w:rsidR="00B3147B" w:rsidRPr="00B3147B" w:rsidRDefault="00B3147B" w:rsidP="00B3147B">
            <w:pPr>
              <w:pStyle w:val="TEXTE1"/>
              <w:jc w:val="center"/>
              <w:rPr>
                <w:sz w:val="20"/>
                <w:szCs w:val="20"/>
              </w:rPr>
            </w:pPr>
            <w:r w:rsidRPr="00B3147B">
              <w:rPr>
                <w:sz w:val="20"/>
                <w:szCs w:val="20"/>
              </w:rPr>
              <w:t>26/07/2018</w:t>
            </w:r>
          </w:p>
        </w:tc>
        <w:tc>
          <w:tcPr>
            <w:tcW w:w="1688" w:type="dxa"/>
            <w:vAlign w:val="center"/>
          </w:tcPr>
          <w:p w14:paraId="2A559963" w14:textId="77777777" w:rsidR="00B3147B" w:rsidRPr="00B3147B" w:rsidRDefault="00B3147B" w:rsidP="00B3147B">
            <w:pPr>
              <w:pStyle w:val="NormalWeb"/>
              <w:spacing w:before="0" w:beforeAutospacing="0" w:after="160" w:afterAutospacing="0" w:line="360" w:lineRule="auto"/>
              <w:jc w:val="center"/>
              <w:rPr>
                <w:rFonts w:asciiTheme="minorHAnsi" w:hAnsiTheme="minorHAnsi"/>
                <w:color w:val="000000"/>
                <w:sz w:val="20"/>
                <w:szCs w:val="20"/>
                <w:lang w:val="fr-FR"/>
              </w:rPr>
            </w:pPr>
            <w:r w:rsidRPr="00B3147B">
              <w:rPr>
                <w:rFonts w:asciiTheme="minorHAnsi" w:hAnsiTheme="minorHAnsi"/>
                <w:sz w:val="20"/>
                <w:szCs w:val="20"/>
              </w:rPr>
              <w:t xml:space="preserve">4 </w:t>
            </w:r>
            <w:proofErr w:type="spellStart"/>
            <w:r w:rsidRPr="00B3147B">
              <w:rPr>
                <w:rFonts w:asciiTheme="minorHAnsi" w:hAnsiTheme="minorHAnsi"/>
                <w:sz w:val="20"/>
                <w:szCs w:val="20"/>
              </w:rPr>
              <w:t>atteints</w:t>
            </w:r>
            <w:proofErr w:type="spellEnd"/>
          </w:p>
        </w:tc>
      </w:tr>
    </w:tbl>
    <w:p w14:paraId="21455F39" w14:textId="77777777" w:rsidR="002069C5" w:rsidRDefault="002069C5" w:rsidP="00CE1AFE">
      <w:pPr>
        <w:pStyle w:val="NormalWeb"/>
        <w:spacing w:before="0" w:beforeAutospacing="0" w:after="160" w:afterAutospacing="0" w:line="360" w:lineRule="auto"/>
        <w:jc w:val="both"/>
        <w:rPr>
          <w:rFonts w:ascii="Calibri" w:hAnsi="Calibri"/>
          <w:color w:val="000000"/>
          <w:lang w:val="fr-FR"/>
        </w:rPr>
      </w:pPr>
    </w:p>
    <w:p w14:paraId="7D62DE40" w14:textId="77777777" w:rsidR="00CE1AFE" w:rsidRPr="00CE1AFE" w:rsidRDefault="00CE1AFE" w:rsidP="00CE1AFE">
      <w:pPr>
        <w:pStyle w:val="NormalWeb"/>
        <w:spacing w:before="0" w:beforeAutospacing="0" w:after="160" w:afterAutospacing="0" w:line="360" w:lineRule="auto"/>
        <w:jc w:val="both"/>
        <w:rPr>
          <w:lang w:val="fr-FR"/>
        </w:rPr>
      </w:pPr>
      <w:r w:rsidRPr="00CE1AFE">
        <w:rPr>
          <w:rFonts w:ascii="Calibri" w:hAnsi="Calibri"/>
          <w:color w:val="000000"/>
          <w:lang w:val="fr-FR"/>
        </w:rPr>
        <w:t xml:space="preserve">Un suivi de température de l’eau de mer, a également été réalisé sur les sites d’échantillonnage pour la période 2018-2020, à l’aide de thermographes </w:t>
      </w:r>
      <w:proofErr w:type="spellStart"/>
      <w:r w:rsidRPr="00CE1AFE">
        <w:rPr>
          <w:rFonts w:ascii="Calibri" w:hAnsi="Calibri"/>
          <w:color w:val="000000"/>
          <w:lang w:val="fr-FR"/>
        </w:rPr>
        <w:t>Hobo</w:t>
      </w:r>
      <w:proofErr w:type="spellEnd"/>
      <w:r w:rsidRPr="00CE1AFE">
        <w:rPr>
          <w:rFonts w:ascii="Calibri" w:hAnsi="Calibri"/>
          <w:color w:val="000000"/>
          <w:lang w:val="fr-FR"/>
        </w:rPr>
        <w:t> Temp pro V2 (</w:t>
      </w:r>
      <w:proofErr w:type="spellStart"/>
      <w:r w:rsidRPr="00CE1AFE">
        <w:rPr>
          <w:rFonts w:ascii="Calibri" w:hAnsi="Calibri"/>
          <w:color w:val="000000"/>
          <w:lang w:val="fr-FR"/>
        </w:rPr>
        <w:t>Prosensor</w:t>
      </w:r>
      <w:proofErr w:type="spellEnd"/>
      <w:r>
        <w:rPr>
          <w:rFonts w:ascii="Calibri" w:hAnsi="Calibri"/>
          <w:color w:val="000000"/>
          <w:lang w:val="fr-FR"/>
        </w:rPr>
        <w:t>®</w:t>
      </w:r>
      <w:r w:rsidRPr="00CE1AFE">
        <w:rPr>
          <w:rFonts w:ascii="Calibri" w:hAnsi="Calibri"/>
          <w:color w:val="000000"/>
          <w:lang w:val="fr-FR"/>
        </w:rPr>
        <w:t>).</w:t>
      </w:r>
      <w:r>
        <w:rPr>
          <w:rFonts w:ascii="Calibri" w:hAnsi="Calibri"/>
          <w:color w:val="000000"/>
          <w:lang w:val="fr-FR"/>
        </w:rPr>
        <w:t xml:space="preserve"> À </w:t>
      </w:r>
      <w:r w:rsidRPr="00CE1AFE">
        <w:rPr>
          <w:rFonts w:ascii="Calibri" w:hAnsi="Calibri"/>
          <w:color w:val="000000"/>
          <w:lang w:val="fr-FR"/>
        </w:rPr>
        <w:t xml:space="preserve">cela, s’ajoute un monitoring des blanchiments sur 30 quadras permanents (60 x 40 cm). Les images ont été prises à l’aide d’un appareil Sony Alpha Nex-5 (Optique : 16-3.5 mm) et ont été traitées avec le logiciel </w:t>
      </w:r>
      <w:proofErr w:type="spellStart"/>
      <w:r w:rsidRPr="00CE1AFE">
        <w:rPr>
          <w:rFonts w:ascii="Calibri" w:hAnsi="Calibri"/>
          <w:color w:val="000000"/>
          <w:lang w:val="fr-FR"/>
        </w:rPr>
        <w:t>PhotoQuad</w:t>
      </w:r>
      <w:proofErr w:type="spellEnd"/>
      <w:r w:rsidRPr="00CE1AFE">
        <w:rPr>
          <w:rFonts w:ascii="Calibri" w:hAnsi="Calibri"/>
          <w:color w:val="000000"/>
          <w:lang w:val="fr-FR"/>
        </w:rPr>
        <w:t xml:space="preserve"> V1.6 (</w:t>
      </w:r>
      <w:proofErr w:type="spellStart"/>
      <w:r w:rsidRPr="00CE1AFE">
        <w:rPr>
          <w:rFonts w:ascii="Calibri" w:hAnsi="Calibri"/>
          <w:color w:val="000000"/>
          <w:lang w:val="fr-FR"/>
        </w:rPr>
        <w:t>Trygonis</w:t>
      </w:r>
      <w:proofErr w:type="spellEnd"/>
      <w:r w:rsidRPr="00CE1AFE">
        <w:rPr>
          <w:rFonts w:ascii="Calibri" w:hAnsi="Calibri"/>
          <w:color w:val="000000"/>
          <w:lang w:val="fr-FR"/>
        </w:rPr>
        <w:t xml:space="preserve"> et </w:t>
      </w:r>
      <w:proofErr w:type="spellStart"/>
      <w:r w:rsidRPr="00CE1AFE">
        <w:rPr>
          <w:rFonts w:ascii="Calibri" w:hAnsi="Calibri"/>
          <w:color w:val="000000"/>
          <w:lang w:val="fr-FR"/>
        </w:rPr>
        <w:t>Sini</w:t>
      </w:r>
      <w:proofErr w:type="spellEnd"/>
      <w:r w:rsidRPr="00CE1AFE">
        <w:rPr>
          <w:rFonts w:ascii="Calibri" w:hAnsi="Calibri"/>
          <w:color w:val="000000"/>
          <w:lang w:val="fr-FR"/>
        </w:rPr>
        <w:t>, 2012), afin de déterminer un pourcentage de surface atteinte par le blanchiment. </w:t>
      </w:r>
    </w:p>
    <w:p w14:paraId="54F54791" w14:textId="77777777" w:rsidR="00CE1AFE" w:rsidRDefault="00CE1AFE" w:rsidP="00E920C1">
      <w:pPr>
        <w:pStyle w:val="TTitre2"/>
        <w:numPr>
          <w:ilvl w:val="0"/>
          <w:numId w:val="0"/>
        </w:numPr>
        <w:ind w:left="720" w:hanging="360"/>
      </w:pPr>
    </w:p>
    <w:p w14:paraId="60C76B80" w14:textId="77777777" w:rsidR="00F81E8B" w:rsidRDefault="00F81E8B" w:rsidP="0032761A">
      <w:pPr>
        <w:pStyle w:val="Titre2"/>
        <w:numPr>
          <w:ilvl w:val="0"/>
          <w:numId w:val="24"/>
        </w:numPr>
      </w:pPr>
      <w:bookmarkStart w:id="7" w:name="_Toc73226012"/>
      <w:r>
        <w:t xml:space="preserve">Traitement des échantillons </w:t>
      </w:r>
      <w:r w:rsidRPr="00703EEE">
        <w:t>d’ADN</w:t>
      </w:r>
      <w:r>
        <w:t xml:space="preserve"> </w:t>
      </w:r>
      <w:r w:rsidR="008C2954">
        <w:t>bactérien</w:t>
      </w:r>
      <w:bookmarkEnd w:id="7"/>
      <w:r w:rsidR="008C2954">
        <w:t xml:space="preserve"> </w:t>
      </w:r>
    </w:p>
    <w:p w14:paraId="5D7407EE" w14:textId="77777777" w:rsidR="00CE1AFE" w:rsidRDefault="00CE1AFE" w:rsidP="00DC0542">
      <w:pPr>
        <w:pStyle w:val="TEXTE1"/>
        <w:ind w:firstLine="360"/>
      </w:pPr>
      <w:r w:rsidRPr="00CE1AFE">
        <w:t>En laboratoire, les prélèvements des bactéries associées aux Corallinales ont été réalisés en grattant leur surface à l’aide d’un scalpel. Suite à cela, l’extraction de l’ADN microbien a été réalisée avec le kit QIAGEN « </w:t>
      </w:r>
      <w:proofErr w:type="spellStart"/>
      <w:r w:rsidRPr="00CE1AFE">
        <w:t>DNeasy</w:t>
      </w:r>
      <w:proofErr w:type="spellEnd"/>
      <w:r w:rsidRPr="00CE1AFE">
        <w:t xml:space="preserve"> Blood and Tissues », suivis d’un traitement RNAse, permettant d’éliminer l’ARN. Les fragments d’ADN de 291 paires de bases (pb) correspondant </w:t>
      </w:r>
      <w:r w:rsidRPr="00CE1AFE">
        <w:lastRenderedPageBreak/>
        <w:t xml:space="preserve">à la région V4 des gènes de l’ARNr 16S (procaryote) ont été amplifiés par PCR, en utilisant l’ADN polymérase </w:t>
      </w:r>
      <w:proofErr w:type="spellStart"/>
      <w:r w:rsidRPr="00CE1AFE">
        <w:t>PrimeSTAR</w:t>
      </w:r>
      <w:proofErr w:type="spellEnd"/>
      <w:r w:rsidRPr="00CE1AFE">
        <w:t xml:space="preserve"> GXL SP et les </w:t>
      </w:r>
      <w:proofErr w:type="spellStart"/>
      <w:r w:rsidRPr="00CE1AFE">
        <w:t>primers</w:t>
      </w:r>
      <w:proofErr w:type="spellEnd"/>
      <w:r w:rsidRPr="00CE1AFE">
        <w:t xml:space="preserve"> 515F </w:t>
      </w:r>
      <w:proofErr w:type="spellStart"/>
      <w:r w:rsidRPr="00CE1AFE">
        <w:t>illum</w:t>
      </w:r>
      <w:proofErr w:type="spellEnd"/>
      <w:r w:rsidRPr="00CE1AFE">
        <w:t> </w:t>
      </w:r>
      <w:r>
        <w:fldChar w:fldCharType="begin"/>
      </w:r>
      <w:r>
        <w:instrText xml:space="preserve"> ADDIN ZOTERO_ITEM CSL_CITATION {"citationID":"GzcO38iu","properties":{"formattedCitation":"(Parada, Needham and Fuhrman, 2016)","plainCitation":"(Parada, Needham and Fuhrman, 2016)","noteIndex":0},"citationItems":[{"id":152,"uris":["http://zotero.org/users/4670279/items/FMBKTFK6"],"uri":["http://zotero.org/users/4670279/items/FMBKTFK6"],"itemData":{"id":152,"type":"article-journal","abstract":"Microbial community analysis via high-throughput sequencing of amplified 16S rRNA genes is an essential microbiology tool. We found the popular primer pair 515F (515F-C) and 806R greatly underestimated (e.g. SAR11) or overestimated (e.g. Gammaproteobacteria) common marine taxa. We evaluated marine samples and mock communities (containing 11 or 27 marine 16S clones), showing alternative primers 515F-Y (5′-GTGYCAGCMGCCGCGGTAA) and 926R (5′-CCGYCAATTYMTTTRAGTTT) yield more accurate estimates of mock community abundances, produce longer amplicons that can differentiate taxa unresolvable with 515F-C/806R, and amplify eukaryotic 18S rRNA. Mock communities amplified with 515F-Y/926R yielded </w:instrText>
      </w:r>
      <w:r w:rsidRPr="00657C47">
        <w:instrText xml:space="preserve">closer observed community composition versus expected (r2 = 0.95) compared with 515F-Y/806R (r2 </w:instrText>
      </w:r>
      <w:r w:rsidRPr="00657C47">
        <w:rPr>
          <w:rFonts w:ascii="Cambria Math" w:hAnsi="Cambria Math" w:cs="Cambria Math"/>
        </w:rPr>
        <w:instrText>∼</w:instrText>
      </w:r>
      <w:r w:rsidRPr="00657C47">
        <w:instrText xml:space="preserve"> 0.5). Unexpectedly, biases with 515F-Y/806R against SAR11 in field samples (</w:instrText>
      </w:r>
      <w:r w:rsidRPr="00657C47">
        <w:rPr>
          <w:rFonts w:ascii="Cambria Math" w:hAnsi="Cambria Math" w:cs="Cambria Math"/>
        </w:rPr>
        <w:instrText>∼</w:instrText>
      </w:r>
      <w:r w:rsidRPr="00657C47">
        <w:instrText>4</w:instrText>
      </w:r>
      <w:r w:rsidRPr="00657C47">
        <w:rPr>
          <w:rFonts w:ascii="Calibri" w:hAnsi="Calibri" w:cs="Calibri"/>
        </w:rPr>
        <w:instrText>–</w:instrText>
      </w:r>
      <w:r w:rsidRPr="00657C47">
        <w:instrText>10-fold) were stronger than in mock communities (</w:instrText>
      </w:r>
      <w:r w:rsidRPr="00657C47">
        <w:rPr>
          <w:rFonts w:ascii="Cambria Math" w:hAnsi="Cambria Math" w:cs="Cambria Math"/>
        </w:rPr>
        <w:instrText>∼</w:instrText>
      </w:r>
      <w:r w:rsidRPr="00657C47">
        <w:instrText xml:space="preserve">2-fold). Correcting a mismatch to Thaumarchaea in the 515F-C increased their apparent abundance in field samples, but not as much as using 926R rather than 806R. With plankton samples rich in eukaryotic DNA (&gt; 1 </w:instrText>
      </w:r>
      <w:r>
        <w:instrText>μ</w:instrText>
      </w:r>
      <w:r w:rsidRPr="00657C47">
        <w:instrText xml:space="preserve">m size fraction), 18S sequences averaged </w:instrText>
      </w:r>
      <w:r w:rsidRPr="00657C47">
        <w:rPr>
          <w:rFonts w:ascii="Cambria Math" w:hAnsi="Cambria Math" w:cs="Cambria Math"/>
        </w:rPr>
        <w:instrText>∼</w:instrText>
      </w:r>
      <w:r w:rsidRPr="00657C47">
        <w:instrText>17% of all sequences. A single mismatch can strongly bias amplification, but even perfectly matched primers can exhibit preferential amplification. We show that beyond in silico predictions, testing with mock communities and field samples is important in primer selection.","container-title":"Environmental Microbiology","DOI":"https://doi.org/10.1111/1462-2920.13023","ISSN":"1462-2920","issue":"5","language":"en","note":"_eprint: https://sfamjournals.onlinelibrary.wiley.com/doi/pdf/10.1111/1462-2920.13023","page":"1403-1414","source":"Wiley Online Library","title":"Every base matters: assessing small subunit rRNA primers for marine microbiomes with mock communities, time series and global field samples","title-short":"Every base matters","volume":"18","author":[{"family":"Parada","given":"Alma E."},{"family":"Needham","given":"David M."},{"family":"Fuhrman","given":"Jed A."}],"issued":{"date-</w:instrText>
      </w:r>
      <w:r w:rsidRPr="000807FF">
        <w:rPr>
          <w:lang w:val="en-US"/>
        </w:rPr>
        <w:instrText xml:space="preserve">parts":[["2016"]]}}}],"schema":"https://github.com/citation-style-language/schema/raw/master/csl-citation.json"} </w:instrText>
      </w:r>
      <w:r>
        <w:fldChar w:fldCharType="separate"/>
      </w:r>
      <w:r w:rsidRPr="000807FF">
        <w:rPr>
          <w:rFonts w:ascii="Calibri" w:hAnsi="Calibri"/>
          <w:lang w:val="en-US"/>
        </w:rPr>
        <w:t>(Parada, Needham and Fuhrman, 2016)</w:t>
      </w:r>
      <w:r>
        <w:fldChar w:fldCharType="end"/>
      </w:r>
      <w:r w:rsidRPr="000807FF">
        <w:rPr>
          <w:lang w:val="en-US"/>
        </w:rPr>
        <w:t xml:space="preserve"> ; 928R </w:t>
      </w:r>
      <w:r>
        <w:fldChar w:fldCharType="begin"/>
      </w:r>
      <w:r w:rsidRPr="000807FF">
        <w:rPr>
          <w:lang w:val="en-US"/>
        </w:rPr>
        <w:instrText xml:space="preserve"> ADDIN ZOTERO_ITEM CSL_CITATION {"citationID":"uDbfGGuy","properties":{"formattedCitation":"(Wang and Qian, 2009)","plainCitation":"(Wang and Qian, 2009)","noteIndex":0},"citationItems":[{"id":115,"uris":["http://zotero.org/users/4670279/items/7JXA5MDF"],"uri":["http://zotero.org/users/4670279/items/7JXA5MDF"],"itemData":{"id":115,"type":"article-journal","abstract":"Bacterial 16S ribosomal DNA (rDNA) amplicons have been widely used in the classification of uncultured bacteria inhabiting environmental niches. Primers targeting conservative regions of the rDNAs are used to generate amplicons of variant regions that are informative in taxonomic assignment. One problem is that the percentage coverage and application scope of the primers used in previous studies are largely unknown. In this study, conservative fragments of available rDNA sequences were first mined and then used to search for candidate primers within the fragments by measuring the coverage rate defined as the percentage of bacterial sequences containing the target. Thirty predicted primers with a high coverage rate (.90%) were identified, which were basically located in the same conservative regions as known primers in previous reports, whereas 30% of the known primers were associated with a coverage rate of ,90%. The application scope of the primers was also examined by calculating the percentages of failed detections in bacterial phyla. Primers A519–539, E969–983, E1063–1081, U515 and E517, are highly recommended because of their high coverage in almost all phyla. As expected, the three predominant phyla, Firmicutes, Gemmatimonadetes and Proteobacteria, are best covered by the predicted primers. The primers recommended in this report shall facilitate a comprehensive and reliable survey of bacterial diversity in metagenomic studies.","container-title":"PLoS ONE","DOI":"10.1371/journal.pone.0007401","ISSN":"1932-6203","issue":"10","journalAbbreviation":"PLoS ONE","language":"en","page":"e7401","source":"DOI.org (Crossref)","title":"Conservative Fragments in Bacterial 16S rRNA Genes and Primer Design for 16S Ribosomal DNA Amplicons in Metagenomic Studies","volume":"4","author":[{"family":"Wang","given":"Yong"},{"family":"Qian","given":"Pei-Yuan"}],"editor":[{"family":"Field","given":"Dawn"}],"issued":{"date-parts":[["2009",10,9]]}}}],"schema":"https://github.com/citation-style-language/schema/raw/master/csl-citation.json"} </w:instrText>
      </w:r>
      <w:r>
        <w:fldChar w:fldCharType="separate"/>
      </w:r>
      <w:r w:rsidRPr="000807FF">
        <w:rPr>
          <w:rFonts w:ascii="Calibri" w:hAnsi="Calibri"/>
          <w:lang w:val="en-US"/>
        </w:rPr>
        <w:t>(Wang and Qian, 2009)</w:t>
      </w:r>
      <w:r>
        <w:fldChar w:fldCharType="end"/>
      </w:r>
      <w:r w:rsidRPr="000807FF">
        <w:rPr>
          <w:lang w:val="en-US"/>
        </w:rPr>
        <w:t xml:space="preserve">. </w:t>
      </w:r>
      <w:r w:rsidRPr="00926B8C">
        <w:rPr>
          <w:lang w:val="en-US"/>
        </w:rPr>
        <w:t xml:space="preserve">Le </w:t>
      </w:r>
      <w:proofErr w:type="spellStart"/>
      <w:r w:rsidRPr="00926B8C">
        <w:rPr>
          <w:lang w:val="en-US"/>
        </w:rPr>
        <w:t>programme</w:t>
      </w:r>
      <w:proofErr w:type="spellEnd"/>
      <w:r w:rsidRPr="00926B8C">
        <w:rPr>
          <w:lang w:val="en-US"/>
        </w:rPr>
        <w:t xml:space="preserve"> de PCR </w:t>
      </w:r>
      <w:proofErr w:type="spellStart"/>
      <w:r w:rsidR="00DC0542" w:rsidRPr="00926B8C">
        <w:rPr>
          <w:lang w:val="en-US"/>
        </w:rPr>
        <w:t>été</w:t>
      </w:r>
      <w:proofErr w:type="spellEnd"/>
      <w:r w:rsidRPr="00926B8C">
        <w:rPr>
          <w:lang w:val="en-US"/>
        </w:rPr>
        <w:t xml:space="preserve"> </w:t>
      </w:r>
      <w:proofErr w:type="spellStart"/>
      <w:r w:rsidRPr="00926B8C">
        <w:rPr>
          <w:lang w:val="en-US"/>
        </w:rPr>
        <w:t>compos</w:t>
      </w:r>
      <w:r w:rsidR="00DC0542" w:rsidRPr="00926B8C">
        <w:rPr>
          <w:lang w:val="en-US"/>
        </w:rPr>
        <w:t>é</w:t>
      </w:r>
      <w:proofErr w:type="spellEnd"/>
      <w:r w:rsidRPr="00926B8C">
        <w:rPr>
          <w:lang w:val="en-US"/>
        </w:rPr>
        <w:t xml:space="preserve"> de 30 cycles </w:t>
      </w:r>
      <w:proofErr w:type="spellStart"/>
      <w:r w:rsidRPr="00926B8C">
        <w:rPr>
          <w:lang w:val="en-US"/>
        </w:rPr>
        <w:t>comprenant</w:t>
      </w:r>
      <w:proofErr w:type="spellEnd"/>
      <w:r w:rsidRPr="00926B8C">
        <w:rPr>
          <w:lang w:val="en-US"/>
        </w:rPr>
        <w:t xml:space="preserve"> </w:t>
      </w:r>
      <w:proofErr w:type="spellStart"/>
      <w:r w:rsidRPr="00926B8C">
        <w:rPr>
          <w:lang w:val="en-US"/>
        </w:rPr>
        <w:t>une</w:t>
      </w:r>
      <w:proofErr w:type="spellEnd"/>
      <w:r w:rsidRPr="00926B8C">
        <w:rPr>
          <w:lang w:val="en-US"/>
        </w:rPr>
        <w:t xml:space="preserve"> </w:t>
      </w:r>
      <w:proofErr w:type="spellStart"/>
      <w:r w:rsidRPr="00926B8C">
        <w:rPr>
          <w:lang w:val="en-US"/>
        </w:rPr>
        <w:t>étape</w:t>
      </w:r>
      <w:proofErr w:type="spellEnd"/>
      <w:r w:rsidRPr="00926B8C">
        <w:rPr>
          <w:lang w:val="en-US"/>
        </w:rPr>
        <w:t xml:space="preserve"> de </w:t>
      </w:r>
      <w:proofErr w:type="spellStart"/>
      <w:r w:rsidRPr="00926B8C">
        <w:rPr>
          <w:lang w:val="en-US"/>
        </w:rPr>
        <w:t>dénaturation</w:t>
      </w:r>
      <w:proofErr w:type="spellEnd"/>
      <w:r w:rsidRPr="00926B8C">
        <w:rPr>
          <w:lang w:val="en-US"/>
        </w:rPr>
        <w:t xml:space="preserve"> à 98 °C pendant 10 </w:t>
      </w:r>
      <w:proofErr w:type="spellStart"/>
      <w:r w:rsidRPr="00926B8C">
        <w:rPr>
          <w:lang w:val="en-US"/>
        </w:rPr>
        <w:t>secondes</w:t>
      </w:r>
      <w:proofErr w:type="spellEnd"/>
      <w:r w:rsidRPr="00926B8C">
        <w:rPr>
          <w:lang w:val="en-US"/>
        </w:rPr>
        <w:t xml:space="preserve">, </w:t>
      </w:r>
      <w:proofErr w:type="spellStart"/>
      <w:r w:rsidRPr="00926B8C">
        <w:rPr>
          <w:lang w:val="en-US"/>
        </w:rPr>
        <w:t>une</w:t>
      </w:r>
      <w:proofErr w:type="spellEnd"/>
      <w:r w:rsidRPr="00926B8C">
        <w:rPr>
          <w:lang w:val="en-US"/>
        </w:rPr>
        <w:t xml:space="preserve"> </w:t>
      </w:r>
      <w:proofErr w:type="spellStart"/>
      <w:r w:rsidRPr="00926B8C">
        <w:rPr>
          <w:lang w:val="en-US"/>
        </w:rPr>
        <w:t>étape</w:t>
      </w:r>
      <w:proofErr w:type="spellEnd"/>
      <w:r w:rsidRPr="00926B8C">
        <w:rPr>
          <w:lang w:val="en-US"/>
        </w:rPr>
        <w:t xml:space="preserve"> </w:t>
      </w:r>
      <w:proofErr w:type="spellStart"/>
      <w:r w:rsidRPr="00926B8C">
        <w:rPr>
          <w:lang w:val="en-US"/>
        </w:rPr>
        <w:t>d’hybridation</w:t>
      </w:r>
      <w:proofErr w:type="spellEnd"/>
      <w:r w:rsidRPr="00926B8C">
        <w:rPr>
          <w:lang w:val="en-US"/>
        </w:rPr>
        <w:t xml:space="preserve"> à 55 °C pendant 15 </w:t>
      </w:r>
      <w:proofErr w:type="spellStart"/>
      <w:r w:rsidRPr="00926B8C">
        <w:rPr>
          <w:lang w:val="en-US"/>
        </w:rPr>
        <w:t>secondes</w:t>
      </w:r>
      <w:proofErr w:type="spellEnd"/>
      <w:r w:rsidRPr="00926B8C">
        <w:rPr>
          <w:lang w:val="en-US"/>
        </w:rPr>
        <w:t xml:space="preserve"> et </w:t>
      </w:r>
      <w:proofErr w:type="spellStart"/>
      <w:r w:rsidRPr="00926B8C">
        <w:rPr>
          <w:lang w:val="en-US"/>
        </w:rPr>
        <w:t>une</w:t>
      </w:r>
      <w:proofErr w:type="spellEnd"/>
      <w:r w:rsidRPr="00926B8C">
        <w:rPr>
          <w:lang w:val="en-US"/>
        </w:rPr>
        <w:t xml:space="preserve"> </w:t>
      </w:r>
      <w:proofErr w:type="spellStart"/>
      <w:r w:rsidRPr="00926B8C">
        <w:rPr>
          <w:lang w:val="en-US"/>
        </w:rPr>
        <w:t>étape</w:t>
      </w:r>
      <w:proofErr w:type="spellEnd"/>
      <w:r w:rsidRPr="00926B8C">
        <w:rPr>
          <w:lang w:val="en-US"/>
        </w:rPr>
        <w:t xml:space="preserve"> </w:t>
      </w:r>
      <w:proofErr w:type="spellStart"/>
      <w:r w:rsidRPr="00926B8C">
        <w:rPr>
          <w:lang w:val="en-US"/>
        </w:rPr>
        <w:t>d’élongation</w:t>
      </w:r>
      <w:proofErr w:type="spellEnd"/>
      <w:r w:rsidRPr="00926B8C">
        <w:rPr>
          <w:lang w:val="en-US"/>
        </w:rPr>
        <w:t xml:space="preserve"> à 68 °C pendant 25 </w:t>
      </w:r>
      <w:proofErr w:type="spellStart"/>
      <w:r w:rsidRPr="00926B8C">
        <w:rPr>
          <w:lang w:val="en-US"/>
        </w:rPr>
        <w:t>secondes</w:t>
      </w:r>
      <w:proofErr w:type="spellEnd"/>
      <w:r w:rsidRPr="00926B8C">
        <w:rPr>
          <w:lang w:val="en-US"/>
        </w:rPr>
        <w:t xml:space="preserve">. </w:t>
      </w:r>
      <w:r w:rsidRPr="00CE1AFE">
        <w:t xml:space="preserve">Les produits de PCR ont ensuite été envoyés à la plateforme de séquençage </w:t>
      </w:r>
      <w:proofErr w:type="spellStart"/>
      <w:r w:rsidRPr="00CE1AFE">
        <w:t>GenoToul</w:t>
      </w:r>
      <w:proofErr w:type="spellEnd"/>
      <w:r w:rsidRPr="00CE1AFE">
        <w:t xml:space="preserve"> (Toulouse), pour être séquencés par la méthode Illumina </w:t>
      </w:r>
      <w:proofErr w:type="spellStart"/>
      <w:r w:rsidRPr="00CE1AFE">
        <w:t>Miseq</w:t>
      </w:r>
      <w:proofErr w:type="spellEnd"/>
      <w:r w:rsidRPr="00CE1AFE">
        <w:t xml:space="preserve"> apparié. Suite à un problème lors du séquençage, certains échantillons ont été renvoyés une seconde fois, engendrant une légère variation dans la longueur des séquences obtenues suivant le cas (2 x 300 et 2 x 250 nucléotides). </w:t>
      </w:r>
      <w:r w:rsidR="003B297B" w:rsidRPr="00CE1AFE">
        <w:t>Finalement</w:t>
      </w:r>
      <w:r w:rsidRPr="00CE1AFE">
        <w:t xml:space="preserve">, 51 échantillons d’ADN ont été séquencés dont 20 correspondants à la station Blé, 11 pour la station Contrebandier et 10 échantillons pour les stations </w:t>
      </w:r>
      <w:proofErr w:type="spellStart"/>
      <w:r w:rsidRPr="00CE1AFE">
        <w:t>Gaméou</w:t>
      </w:r>
      <w:proofErr w:type="spellEnd"/>
      <w:r w:rsidRPr="00CE1AFE">
        <w:t xml:space="preserve"> et Pierre à Benoît.  </w:t>
      </w:r>
    </w:p>
    <w:p w14:paraId="47612E05" w14:textId="77777777" w:rsidR="00DC0542" w:rsidRPr="00CE1AFE" w:rsidRDefault="00DC0542" w:rsidP="00DC0542">
      <w:pPr>
        <w:pStyle w:val="TEXTE1"/>
        <w:ind w:firstLine="360"/>
      </w:pPr>
    </w:p>
    <w:p w14:paraId="762F599E" w14:textId="77777777" w:rsidR="00F81E8B" w:rsidRDefault="00F81E8B" w:rsidP="0032761A">
      <w:pPr>
        <w:pStyle w:val="Titre2"/>
        <w:numPr>
          <w:ilvl w:val="0"/>
          <w:numId w:val="24"/>
        </w:numPr>
      </w:pPr>
      <w:bookmarkStart w:id="8" w:name="_Toc73226013"/>
      <w:r>
        <w:t xml:space="preserve">Analyse </w:t>
      </w:r>
      <w:proofErr w:type="spellStart"/>
      <w:r>
        <w:t>M</w:t>
      </w:r>
      <w:r w:rsidR="00CE1AFE">
        <w:t>é</w:t>
      </w:r>
      <w:r>
        <w:t>tabarcoding</w:t>
      </w:r>
      <w:bookmarkEnd w:id="8"/>
      <w:proofErr w:type="spellEnd"/>
      <w:r>
        <w:t xml:space="preserve"> </w:t>
      </w:r>
    </w:p>
    <w:p w14:paraId="118E0082" w14:textId="77777777" w:rsidR="00634EA8" w:rsidRDefault="00CE1AFE" w:rsidP="0052224E">
      <w:pPr>
        <w:pStyle w:val="TEXTE1"/>
        <w:ind w:firstLine="360"/>
      </w:pPr>
      <w:r>
        <w:rPr>
          <w:rStyle w:val="3032"/>
          <w:rFonts w:ascii="Calibri" w:hAnsi="Calibri"/>
          <w:color w:val="000000"/>
        </w:rPr>
        <w:t xml:space="preserve">L’analyse </w:t>
      </w:r>
      <w:proofErr w:type="spellStart"/>
      <w:r>
        <w:t>métabarcoding</w:t>
      </w:r>
      <w:proofErr w:type="spellEnd"/>
      <w:r>
        <w:t xml:space="preserve"> des séquences d’ADNr 16S procaryotique du microbiome associés aux Corallinales, a été réalisé à partir d’un pipeline sur cran R</w:t>
      </w:r>
      <w:r w:rsidR="006F5354">
        <w:t xml:space="preserve"> </w:t>
      </w:r>
      <w:r w:rsidR="006F5354">
        <w:fldChar w:fldCharType="begin"/>
      </w:r>
      <w:r w:rsidR="006F5354">
        <w:instrText xml:space="preserve"> ADDIN ZOTERO_ITEM CSL_CITATION {"citationID":"wNmDzvQK","properties":{"formattedCitation":"(Hornik, 2012)","plainCitation":"(Hornik, 2012)","noteIndex":0},"citationItems":[{"id":322,"uris":["http://zotero.org/users/4670279/items/YML3JIMY"],"uri":["http://zotero.org/users/4670279/items/YML3JIMY"],"itemData":{"id":322,"type":"article-journal","abstract":"The Comprehensive R Archive Network (CRAN) is a network of sites acting as the primary web service distributing R sources and binaries, extension packages, and documentation. We discuss this functionality in more detail, with particular emphasis on the CRAN package repository, and its underlying design and operation principles. WIREs Comput Stat 2012 doi: 10.1002/wics.1212 This article is categorized under: Applications of Computational Statistics &gt; Organizations and Publications","container-title":"WIREs Computational Statistics","DOI":"https://doi.org/10.1002/wics.1212","ISSN":"1939-0068","issue":"4","language":"en","note":"_eprint: https://onlinelibrary.wiley.com/doi/pdf/10.1002/wics.1212","page":"394-398","source":"Wiley Online Library","title":"The Comprehensive R Archive Network","volume":"4","author":[{"family":"Hornik","given":"Kurt"}],"issued":{"date-parts":[["2012"]]}}}],"schema":"https://github.com/citation-style-language/schema/raw/master/csl-citation.json"} </w:instrText>
      </w:r>
      <w:r w:rsidR="006F5354">
        <w:fldChar w:fldCharType="separate"/>
      </w:r>
      <w:r w:rsidR="006F5354" w:rsidRPr="006F5354">
        <w:rPr>
          <w:rFonts w:ascii="Calibri" w:hAnsi="Calibri"/>
        </w:rPr>
        <w:t>(Hornik, 2012)</w:t>
      </w:r>
      <w:r w:rsidR="006F5354">
        <w:fldChar w:fldCharType="end"/>
      </w:r>
      <w:r>
        <w:t xml:space="preserve">, en utilisant différents packages (Dada2, </w:t>
      </w:r>
      <w:proofErr w:type="spellStart"/>
      <w:r>
        <w:t>Decipher</w:t>
      </w:r>
      <w:proofErr w:type="spellEnd"/>
      <w:r>
        <w:t xml:space="preserve">, </w:t>
      </w:r>
      <w:proofErr w:type="spellStart"/>
      <w:r>
        <w:t>Phangorn</w:t>
      </w:r>
      <w:proofErr w:type="spellEnd"/>
      <w:r>
        <w:t xml:space="preserve">, </w:t>
      </w:r>
      <w:proofErr w:type="spellStart"/>
      <w:r>
        <w:t>Vegan</w:t>
      </w:r>
      <w:proofErr w:type="spellEnd"/>
      <w:r>
        <w:t>, Microbiome)</w:t>
      </w:r>
      <w:r w:rsidR="00634EA8">
        <w:t xml:space="preserve">. </w:t>
      </w:r>
    </w:p>
    <w:p w14:paraId="0FB62351" w14:textId="77777777" w:rsidR="000C478E" w:rsidRDefault="00634EA8" w:rsidP="00634EA8">
      <w:pPr>
        <w:pStyle w:val="TEXTE1"/>
      </w:pPr>
      <w:r w:rsidRPr="00634EA8">
        <w:rPr>
          <w:rStyle w:val="8468"/>
        </w:rPr>
        <w:t>Le package Dada2 utilise l’algorithme DADA (</w:t>
      </w:r>
      <w:r w:rsidRPr="00634EA8">
        <w:t>Divisive Amplicon </w:t>
      </w:r>
      <w:proofErr w:type="spellStart"/>
      <w:r w:rsidRPr="00634EA8">
        <w:t>Denoising</w:t>
      </w:r>
      <w:proofErr w:type="spellEnd"/>
      <w:r w:rsidRPr="00634EA8">
        <w:t> </w:t>
      </w:r>
      <w:proofErr w:type="spellStart"/>
      <w:r w:rsidRPr="00634EA8">
        <w:t>Algorithm</w:t>
      </w:r>
      <w:proofErr w:type="spellEnd"/>
      <w:r w:rsidRPr="00634EA8">
        <w:t xml:space="preserve">) </w:t>
      </w:r>
      <w:r>
        <w:fldChar w:fldCharType="begin"/>
      </w:r>
      <w:r>
        <w:instrText xml:space="preserve"> ADDIN ZOTERO_ITEM CSL_CITATION {"citationID":"xDsvLu62","properties":{"formattedCitation":"(Callahan {\\i{}et al.}, 2016)","plainCitation":"(Callahan et al., 2016)","noteIndex":0},"citationItems":[{"id":104,"uris":["http://zotero.org/users/4670279/items/HEQ4UDBJ"],"uri":["http://zotero.org/users/4670279/items/HEQ4UDBJ"],"itemData":{"id":104,"type":"article-journal","abstract":"We present DADA2, a software package that models and corrects Illumina-sequenced amplicon errors. DADA2 infers sample sequences exactly, without coarse-graining into OTUs, and resolves differences of as little as one nucleotide. In several mock communities DADA2 identified more real variants and output fewer spurious sequences than other methods. We applied DADA2 to vaginal samples from a cohort of pregnant women, revealing a diversity of previously undetected Lactobacillus crispatus variants.","container-title":"Nature Methods","DOI":"10.1038/nmeth.3869","ISSN":"1548-7091, 1548-7105","issue":"7","journalAbbreviation":"Nat Methods","language":"en","page":"581-583","source":"DOI.org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Pr="00634EA8">
        <w:rPr>
          <w:rFonts w:cs="Times New Roman"/>
          <w:szCs w:val="24"/>
        </w:rPr>
        <w:t xml:space="preserve">(Callahan </w:t>
      </w:r>
      <w:r w:rsidRPr="00634EA8">
        <w:rPr>
          <w:rFonts w:cs="Times New Roman"/>
          <w:i/>
          <w:iCs/>
          <w:szCs w:val="24"/>
        </w:rPr>
        <w:t>et al.</w:t>
      </w:r>
      <w:r w:rsidRPr="00634EA8">
        <w:rPr>
          <w:rFonts w:cs="Times New Roman"/>
          <w:szCs w:val="24"/>
        </w:rPr>
        <w:t>, 2016)</w:t>
      </w:r>
      <w:r>
        <w:fldChar w:fldCharType="end"/>
      </w:r>
      <w:r w:rsidRPr="00634EA8">
        <w:t xml:space="preserve"> pour modéliser et résoudre les erreurs d’amplicon séquencés par Illumina, sans construire d’OTU</w:t>
      </w:r>
      <w:r w:rsidR="0052224E">
        <w:t xml:space="preserve"> (Unité Taxonomique Opérationnelle)</w:t>
      </w:r>
      <w:r w:rsidRPr="00634EA8">
        <w:t xml:space="preserve">. Il est basé sur les séquences, leur score de qualité, leur abondance et est compatible avec tous types d’amplicon et différentes méthodes de séquençages. Avant de commencer son utilisation, les adaptateurs et </w:t>
      </w:r>
      <w:proofErr w:type="spellStart"/>
      <w:r w:rsidRPr="00634EA8">
        <w:t>barcodes</w:t>
      </w:r>
      <w:proofErr w:type="spellEnd"/>
      <w:r w:rsidRPr="00634EA8">
        <w:t xml:space="preserve"> doivent être supprimés et les séquences démultiplexées en fichier FASTQ individuel. La première étape de ce package consiste à analyser les graphiques de qualité des séquences </w:t>
      </w:r>
      <w:proofErr w:type="spellStart"/>
      <w:r w:rsidRPr="00634EA8">
        <w:t>Forward</w:t>
      </w:r>
      <w:proofErr w:type="spellEnd"/>
      <w:r w:rsidRPr="00634EA8">
        <w:t xml:space="preserve"> et Reverse pour chaque échantillon. Si </w:t>
      </w:r>
      <w:r w:rsidR="000C478E">
        <w:t xml:space="preserve">le </w:t>
      </w:r>
      <w:proofErr w:type="spellStart"/>
      <w:r w:rsidRPr="00634EA8">
        <w:t>Qscore</w:t>
      </w:r>
      <w:proofErr w:type="spellEnd"/>
      <w:r w:rsidRPr="00634EA8">
        <w:t xml:space="preserve"> </w:t>
      </w:r>
      <w:r w:rsidR="000C478E">
        <w:t>est supérieur à</w:t>
      </w:r>
      <w:r w:rsidRPr="00634EA8">
        <w:t xml:space="preserve"> 30, alors la séquence est de bonne qualité et cela signifie qu’il y a 99</w:t>
      </w:r>
      <w:r w:rsidR="000C478E">
        <w:t>,</w:t>
      </w:r>
      <w:r w:rsidRPr="00634EA8">
        <w:t xml:space="preserve">9 % de chance que les bases soient correctes. Sinon, </w:t>
      </w:r>
      <w:r w:rsidR="000C478E">
        <w:t>il faut se baser</w:t>
      </w:r>
      <w:r w:rsidRPr="00634EA8">
        <w:t xml:space="preserve"> sur ce même graphique pour déterminer les paramètres de filtration et de découpe des séquences.</w:t>
      </w:r>
    </w:p>
    <w:p w14:paraId="597594B8" w14:textId="77777777" w:rsidR="00634EA8" w:rsidRPr="00634EA8" w:rsidRDefault="00634EA8" w:rsidP="00634EA8">
      <w:pPr>
        <w:pStyle w:val="TEXTE1"/>
      </w:pPr>
      <w:r w:rsidRPr="00634EA8">
        <w:t>La deuxième étape, utilise la fonction « </w:t>
      </w:r>
      <w:proofErr w:type="spellStart"/>
      <w:r w:rsidRPr="00634EA8">
        <w:t>F</w:t>
      </w:r>
      <w:r w:rsidR="000C478E">
        <w:t>i</w:t>
      </w:r>
      <w:r w:rsidRPr="00634EA8">
        <w:t>lter&amp;Trim</w:t>
      </w:r>
      <w:proofErr w:type="spellEnd"/>
      <w:r w:rsidRPr="00634EA8">
        <w:t xml:space="preserve"> », qui filtre en fonction du nombre de bases ambiguës, d’un score de qualité minimum et des erreurs attendues dans la séquence. </w:t>
      </w:r>
      <w:r w:rsidRPr="00634EA8">
        <w:lastRenderedPageBreak/>
        <w:t xml:space="preserve">Elle découpe également les séquences à une longueur donnée et supprime les séquences trop courtes. Cette fonction est composée de plusieurs paramètres dont les principaux sont : </w:t>
      </w:r>
    </w:p>
    <w:p w14:paraId="0ED73CD3" w14:textId="77777777" w:rsidR="00634EA8" w:rsidRPr="00634EA8" w:rsidRDefault="00634EA8" w:rsidP="00634EA8">
      <w:pPr>
        <w:pStyle w:val="TEXTE1"/>
        <w:numPr>
          <w:ilvl w:val="0"/>
          <w:numId w:val="18"/>
        </w:numPr>
      </w:pPr>
      <w:proofErr w:type="spellStart"/>
      <w:r w:rsidRPr="00634EA8">
        <w:t>TrimRight</w:t>
      </w:r>
      <w:proofErr w:type="spellEnd"/>
      <w:r w:rsidRPr="00634EA8">
        <w:t xml:space="preserve"> : coupe la fin de la séquence (à droite). La longueur de la séquence coupée est déterminée grâce aux graphiques de qualité. Les bases retirées ont un </w:t>
      </w:r>
      <w:proofErr w:type="spellStart"/>
      <w:r w:rsidRPr="00634EA8">
        <w:t>Qscore</w:t>
      </w:r>
      <w:proofErr w:type="spellEnd"/>
      <w:r w:rsidRPr="00634EA8">
        <w:t xml:space="preserve"> inférieur à 30.</w:t>
      </w:r>
    </w:p>
    <w:p w14:paraId="7245264B" w14:textId="77777777" w:rsidR="00634EA8" w:rsidRPr="00634EA8" w:rsidRDefault="00634EA8" w:rsidP="00634EA8">
      <w:pPr>
        <w:pStyle w:val="TEXTE1"/>
        <w:numPr>
          <w:ilvl w:val="0"/>
          <w:numId w:val="18"/>
        </w:numPr>
      </w:pPr>
      <w:proofErr w:type="spellStart"/>
      <w:r w:rsidRPr="00634EA8">
        <w:t>TrimLeft</w:t>
      </w:r>
      <w:proofErr w:type="spellEnd"/>
      <w:r w:rsidRPr="00634EA8">
        <w:t xml:space="preserve"> : coupe le début de la séquence (à gauche) correspondant aux </w:t>
      </w:r>
      <w:proofErr w:type="spellStart"/>
      <w:r w:rsidRPr="00634EA8">
        <w:t>primers</w:t>
      </w:r>
      <w:proofErr w:type="spellEnd"/>
      <w:r w:rsidRPr="00634EA8">
        <w:t xml:space="preserve">. La longueur de séquence retirée est comprise entre 18 et 20 </w:t>
      </w:r>
      <w:proofErr w:type="spellStart"/>
      <w:r w:rsidRPr="00634EA8">
        <w:t>bp</w:t>
      </w:r>
      <w:proofErr w:type="spellEnd"/>
      <w:r w:rsidRPr="00634EA8">
        <w:t>.</w:t>
      </w:r>
    </w:p>
    <w:p w14:paraId="61DAFB90" w14:textId="77777777" w:rsidR="00634EA8" w:rsidRPr="00634EA8" w:rsidRDefault="00634EA8" w:rsidP="00634EA8">
      <w:pPr>
        <w:pStyle w:val="TEXTE1"/>
        <w:numPr>
          <w:ilvl w:val="0"/>
          <w:numId w:val="18"/>
        </w:numPr>
      </w:pPr>
      <w:proofErr w:type="spellStart"/>
      <w:r w:rsidRPr="00634EA8">
        <w:t>MaxEE</w:t>
      </w:r>
      <w:proofErr w:type="spellEnd"/>
      <w:r w:rsidRPr="00634EA8">
        <w:t xml:space="preserve"> : définit le nombre « max d’erreur attendue » autorisé dans chaque séquence. Ce paramètre est compris entre 0 et 5, avec 5 comme maximum, autorisant beaucoup d’erreurs, et 2 étant le réglage par défaut. C’est le filtre principal, plus il est élevé, moins la filtration sera stricte. </w:t>
      </w:r>
    </w:p>
    <w:p w14:paraId="28F1A7F1" w14:textId="77777777" w:rsidR="00634EA8" w:rsidRDefault="00634EA8" w:rsidP="00634EA8">
      <w:pPr>
        <w:pStyle w:val="TEXTE1"/>
        <w:numPr>
          <w:ilvl w:val="0"/>
          <w:numId w:val="18"/>
        </w:numPr>
      </w:pPr>
      <w:proofErr w:type="spellStart"/>
      <w:r w:rsidRPr="00634EA8">
        <w:t>MinLen</w:t>
      </w:r>
      <w:proofErr w:type="spellEnd"/>
      <w:r w:rsidRPr="00634EA8">
        <w:t xml:space="preserve"> : définit la longueur de séquence minimale acceptable. Les séquences ayant une longueur inférieure à la valeur choisie sont supprimées. </w:t>
      </w:r>
    </w:p>
    <w:p w14:paraId="59C4A037" w14:textId="77777777" w:rsidR="00634EA8" w:rsidRPr="00634EA8" w:rsidRDefault="00634EA8" w:rsidP="00634EA8">
      <w:pPr>
        <w:pStyle w:val="docdata"/>
        <w:spacing w:before="0" w:beforeAutospacing="0" w:after="160" w:afterAutospacing="0" w:line="360" w:lineRule="auto"/>
        <w:jc w:val="both"/>
        <w:rPr>
          <w:lang w:val="fr-FR"/>
        </w:rPr>
      </w:pPr>
      <w:r w:rsidRPr="00634EA8">
        <w:rPr>
          <w:rFonts w:ascii="Calibri" w:hAnsi="Calibri"/>
          <w:color w:val="000000"/>
          <w:lang w:val="fr-FR"/>
        </w:rPr>
        <w:t xml:space="preserve">Une étape d’optimisation a été réalisée sur une partie des échantillons en faisant varier ces paramètres, afin de trouver le réglage le mieux adapté aux séquences. L’hétérogénéité des longueurs des séquences a complexifié le choix de ces paramètres de filtration. </w:t>
      </w:r>
    </w:p>
    <w:p w14:paraId="67434BC0" w14:textId="77777777" w:rsidR="00634EA8" w:rsidRPr="00F66D3C" w:rsidRDefault="00634EA8" w:rsidP="00634EA8">
      <w:pPr>
        <w:pStyle w:val="NormalWeb"/>
        <w:spacing w:before="0" w:beforeAutospacing="0" w:after="160" w:afterAutospacing="0" w:line="360" w:lineRule="auto"/>
        <w:jc w:val="both"/>
        <w:rPr>
          <w:rFonts w:ascii="Calibri" w:hAnsi="Calibri"/>
          <w:color w:val="000000"/>
          <w:lang w:val="fr-FR"/>
        </w:rPr>
      </w:pPr>
      <w:r w:rsidRPr="00634EA8">
        <w:rPr>
          <w:rFonts w:ascii="Calibri" w:hAnsi="Calibri"/>
          <w:color w:val="000000"/>
          <w:lang w:val="fr-FR"/>
        </w:rPr>
        <w:t xml:space="preserve">Au final, après une inspection des profils de qualité, les paramètres suivants ont été retenus afin d’ajuster : </w:t>
      </w:r>
      <w:proofErr w:type="spellStart"/>
      <w:r w:rsidRPr="00634EA8">
        <w:rPr>
          <w:rFonts w:ascii="Calibri" w:hAnsi="Calibri"/>
          <w:color w:val="000000"/>
          <w:lang w:val="fr-FR"/>
        </w:rPr>
        <w:t>maxEE</w:t>
      </w:r>
      <w:proofErr w:type="spellEnd"/>
      <w:r w:rsidRPr="00634EA8">
        <w:rPr>
          <w:rFonts w:ascii="Calibri" w:hAnsi="Calibri"/>
          <w:color w:val="000000"/>
          <w:lang w:val="fr-FR"/>
        </w:rPr>
        <w:t xml:space="preserve"> = 2,3 ; découper : </w:t>
      </w:r>
      <w:proofErr w:type="spellStart"/>
      <w:r w:rsidRPr="00634EA8">
        <w:rPr>
          <w:rFonts w:ascii="Calibri" w:hAnsi="Calibri"/>
          <w:color w:val="000000"/>
          <w:lang w:val="fr-FR"/>
        </w:rPr>
        <w:t>TrimRight</w:t>
      </w:r>
      <w:proofErr w:type="spellEnd"/>
      <w:r w:rsidRPr="00634EA8">
        <w:rPr>
          <w:rFonts w:ascii="Calibri" w:hAnsi="Calibri"/>
          <w:color w:val="000000"/>
          <w:lang w:val="fr-FR"/>
        </w:rPr>
        <w:t xml:space="preserve"> = 0,40 ; </w:t>
      </w:r>
      <w:proofErr w:type="spellStart"/>
      <w:r w:rsidRPr="00634EA8">
        <w:rPr>
          <w:rFonts w:ascii="Calibri" w:hAnsi="Calibri"/>
          <w:color w:val="000000"/>
          <w:lang w:val="fr-FR"/>
        </w:rPr>
        <w:t>TrimLeft</w:t>
      </w:r>
      <w:proofErr w:type="spellEnd"/>
      <w:r w:rsidRPr="00634EA8">
        <w:rPr>
          <w:rFonts w:ascii="Calibri" w:hAnsi="Calibri"/>
          <w:color w:val="000000"/>
          <w:lang w:val="fr-FR"/>
        </w:rPr>
        <w:t xml:space="preserve"> = 19,20 et supprimer les séquences ayant une longueur insuffisante : </w:t>
      </w:r>
      <w:proofErr w:type="spellStart"/>
      <w:r w:rsidRPr="00634EA8">
        <w:rPr>
          <w:rFonts w:ascii="Calibri" w:hAnsi="Calibri"/>
          <w:color w:val="000000"/>
          <w:lang w:val="fr-FR"/>
        </w:rPr>
        <w:t>MinLen</w:t>
      </w:r>
      <w:proofErr w:type="spellEnd"/>
      <w:r w:rsidRPr="00634EA8">
        <w:rPr>
          <w:rFonts w:ascii="Calibri" w:hAnsi="Calibri"/>
          <w:color w:val="000000"/>
          <w:lang w:val="fr-FR"/>
        </w:rPr>
        <w:t xml:space="preserve"> = 150 pb. </w:t>
      </w:r>
    </w:p>
    <w:p w14:paraId="1BBDE290" w14:textId="77777777" w:rsidR="00634EA8" w:rsidRPr="00634EA8" w:rsidRDefault="00634EA8" w:rsidP="00634EA8">
      <w:pPr>
        <w:pStyle w:val="docdata"/>
        <w:spacing w:before="0" w:beforeAutospacing="0" w:after="160" w:afterAutospacing="0" w:line="360" w:lineRule="auto"/>
        <w:jc w:val="both"/>
        <w:rPr>
          <w:lang w:val="fr-FR"/>
        </w:rPr>
      </w:pPr>
      <w:r w:rsidRPr="00634EA8">
        <w:rPr>
          <w:rFonts w:ascii="Calibri" w:hAnsi="Calibri"/>
          <w:color w:val="000000"/>
          <w:lang w:val="fr-FR"/>
        </w:rPr>
        <w:t xml:space="preserve">L’algorithme de Dada2 effectue également une estimation du taux d’erreur, il est basé sur la création d’un modèle qui part de l’hypothèse selon laquelle le taux d’erreur est le maximum possible. Pour cela, l’algorithme alterne l’estimation du taux d’erreur et l’inférence de la composition de l’échantillon jusqu’à ce qu’ils convergent vers une solution cohérente. Cette estimation est représentée sous forme d’un graphique d’erreur, qui trace la fréquence de chaque transition de base possible en fonction du score de qualité. </w:t>
      </w:r>
    </w:p>
    <w:p w14:paraId="5EA971AC" w14:textId="77777777" w:rsidR="00634EA8" w:rsidRDefault="00634EA8" w:rsidP="00634EA8">
      <w:pPr>
        <w:pStyle w:val="TEXTE1"/>
        <w:rPr>
          <w:rFonts w:ascii="Calibri" w:hAnsi="Calibri"/>
          <w:color w:val="000000"/>
        </w:rPr>
      </w:pPr>
      <w:r>
        <w:rPr>
          <w:rFonts w:ascii="Calibri" w:hAnsi="Calibri"/>
          <w:color w:val="000000"/>
        </w:rPr>
        <w:t>La fonction de « </w:t>
      </w:r>
      <w:proofErr w:type="spellStart"/>
      <w:r>
        <w:rPr>
          <w:rFonts w:ascii="Calibri" w:hAnsi="Calibri"/>
          <w:color w:val="000000"/>
        </w:rPr>
        <w:t>déréplication</w:t>
      </w:r>
      <w:proofErr w:type="spellEnd"/>
      <w:r>
        <w:rPr>
          <w:rFonts w:ascii="Calibri" w:hAnsi="Calibri"/>
          <w:color w:val="000000"/>
        </w:rPr>
        <w:t> » produit une liste déréférencée de séquences uniques</w:t>
      </w:r>
      <w:r w:rsidR="00C560C9">
        <w:rPr>
          <w:rFonts w:ascii="Calibri" w:hAnsi="Calibri"/>
          <w:color w:val="000000"/>
        </w:rPr>
        <w:t>,</w:t>
      </w:r>
      <w:r>
        <w:rPr>
          <w:rFonts w:ascii="Calibri" w:hAnsi="Calibri"/>
          <w:color w:val="000000"/>
        </w:rPr>
        <w:t xml:space="preserve"> de leurs abondances et produit des scores de qualité positionnelle pour chaque séquence unique. Ces scores sont utilisés par le modèle d’erreur. Cette fonction est suivie d’une fonction de </w:t>
      </w:r>
      <w:r>
        <w:rPr>
          <w:rFonts w:ascii="Calibri" w:hAnsi="Calibri"/>
          <w:color w:val="000000"/>
        </w:rPr>
        <w:lastRenderedPageBreak/>
        <w:t>« </w:t>
      </w:r>
      <w:proofErr w:type="spellStart"/>
      <w:r>
        <w:rPr>
          <w:rFonts w:ascii="Calibri" w:hAnsi="Calibri"/>
          <w:color w:val="000000"/>
        </w:rPr>
        <w:t>débruitage</w:t>
      </w:r>
      <w:proofErr w:type="spellEnd"/>
      <w:r>
        <w:rPr>
          <w:rFonts w:ascii="Calibri" w:hAnsi="Calibri"/>
          <w:color w:val="000000"/>
        </w:rPr>
        <w:t xml:space="preserve"> » ou </w:t>
      </w:r>
      <w:r w:rsidR="00C560C9">
        <w:rPr>
          <w:rFonts w:ascii="Calibri" w:hAnsi="Calibri"/>
          <w:color w:val="000000"/>
        </w:rPr>
        <w:t>« </w:t>
      </w:r>
      <w:proofErr w:type="spellStart"/>
      <w:r>
        <w:rPr>
          <w:rFonts w:ascii="Calibri" w:hAnsi="Calibri"/>
          <w:color w:val="000000"/>
        </w:rPr>
        <w:t>denoising</w:t>
      </w:r>
      <w:proofErr w:type="spellEnd"/>
      <w:r w:rsidR="00C560C9">
        <w:rPr>
          <w:rFonts w:ascii="Calibri" w:hAnsi="Calibri"/>
          <w:color w:val="000000"/>
        </w:rPr>
        <w:t> »</w:t>
      </w:r>
      <w:r>
        <w:rPr>
          <w:rFonts w:ascii="Calibri" w:hAnsi="Calibri"/>
          <w:color w:val="000000"/>
        </w:rPr>
        <w:t xml:space="preserve"> en anglais, également basé sur un algorithme et qui permet de supprimer les bruits dans les séquences. </w:t>
      </w:r>
    </w:p>
    <w:p w14:paraId="257AB8A4" w14:textId="77777777" w:rsidR="00634EA8" w:rsidRPr="00634EA8" w:rsidRDefault="00634EA8" w:rsidP="00634EA8">
      <w:pPr>
        <w:pStyle w:val="docdata"/>
        <w:spacing w:before="0" w:beforeAutospacing="0" w:after="160" w:afterAutospacing="0" w:line="360" w:lineRule="auto"/>
        <w:jc w:val="both"/>
        <w:rPr>
          <w:lang w:val="fr-FR"/>
        </w:rPr>
      </w:pPr>
      <w:r w:rsidRPr="00634EA8">
        <w:rPr>
          <w:rFonts w:ascii="Calibri" w:hAnsi="Calibri"/>
          <w:color w:val="000000"/>
          <w:lang w:val="fr-FR"/>
        </w:rPr>
        <w:t xml:space="preserve">La fonction « merge » apparie les séquences </w:t>
      </w:r>
      <w:proofErr w:type="spellStart"/>
      <w:r w:rsidR="008D21DE">
        <w:rPr>
          <w:rFonts w:ascii="Calibri" w:hAnsi="Calibri"/>
          <w:color w:val="000000"/>
          <w:lang w:val="fr-FR"/>
        </w:rPr>
        <w:t>F</w:t>
      </w:r>
      <w:r w:rsidRPr="00634EA8">
        <w:rPr>
          <w:rFonts w:ascii="Calibri" w:hAnsi="Calibri"/>
          <w:color w:val="000000"/>
          <w:lang w:val="fr-FR"/>
        </w:rPr>
        <w:t>orward</w:t>
      </w:r>
      <w:proofErr w:type="spellEnd"/>
      <w:r w:rsidRPr="00634EA8">
        <w:rPr>
          <w:rFonts w:ascii="Calibri" w:hAnsi="Calibri"/>
          <w:color w:val="000000"/>
          <w:lang w:val="fr-FR"/>
        </w:rPr>
        <w:t xml:space="preserve"> et </w:t>
      </w:r>
      <w:r w:rsidR="008D21DE">
        <w:rPr>
          <w:rFonts w:ascii="Calibri" w:hAnsi="Calibri"/>
          <w:color w:val="000000"/>
          <w:lang w:val="fr-FR"/>
        </w:rPr>
        <w:t>R</w:t>
      </w:r>
      <w:r w:rsidRPr="00634EA8">
        <w:rPr>
          <w:rFonts w:ascii="Calibri" w:hAnsi="Calibri"/>
          <w:color w:val="000000"/>
          <w:lang w:val="fr-FR"/>
        </w:rPr>
        <w:t xml:space="preserve">everse à partir d’une zone de recouvrement de 20 pb minimum. Cette étape nécessite donc des séquences débruitées et sans erreur pour réaliser un appariement parfait, d’où l’importance de choisir le bon réglage des paramètres dans les étapes précédentes. </w:t>
      </w:r>
    </w:p>
    <w:p w14:paraId="700A274B" w14:textId="77777777" w:rsidR="00634EA8" w:rsidRPr="00634EA8" w:rsidRDefault="00634EA8" w:rsidP="00634EA8">
      <w:pPr>
        <w:pStyle w:val="NormalWeb"/>
        <w:spacing w:before="0" w:beforeAutospacing="0" w:after="160" w:afterAutospacing="0" w:line="360" w:lineRule="auto"/>
        <w:jc w:val="both"/>
        <w:rPr>
          <w:lang w:val="fr-FR"/>
        </w:rPr>
      </w:pPr>
      <w:r w:rsidRPr="00634EA8">
        <w:rPr>
          <w:rFonts w:ascii="Calibri" w:hAnsi="Calibri"/>
          <w:color w:val="000000"/>
          <w:lang w:val="fr-FR"/>
        </w:rPr>
        <w:t xml:space="preserve">La dernière étape permet de vérifier et supprimer les </w:t>
      </w:r>
      <w:proofErr w:type="spellStart"/>
      <w:r w:rsidRPr="00634EA8">
        <w:rPr>
          <w:rFonts w:ascii="Calibri" w:hAnsi="Calibri"/>
          <w:color w:val="000000"/>
          <w:lang w:val="fr-FR"/>
        </w:rPr>
        <w:t>bimères</w:t>
      </w:r>
      <w:proofErr w:type="spellEnd"/>
      <w:r w:rsidRPr="00634EA8">
        <w:rPr>
          <w:rFonts w:ascii="Calibri" w:hAnsi="Calibri"/>
          <w:color w:val="000000"/>
          <w:lang w:val="fr-FR"/>
        </w:rPr>
        <w:t xml:space="preserve"> (chimères biparentales), qui sont dues à des artefacts de PCR, en utilisant un système </w:t>
      </w:r>
      <w:r w:rsidRPr="00634EA8">
        <w:rPr>
          <w:rFonts w:ascii="Calibri" w:hAnsi="Calibri"/>
          <w:i/>
          <w:iCs/>
          <w:color w:val="000000"/>
          <w:lang w:val="fr-FR"/>
        </w:rPr>
        <w:t>de novo</w:t>
      </w:r>
      <w:r w:rsidRPr="00634EA8">
        <w:rPr>
          <w:rFonts w:ascii="Calibri" w:hAnsi="Calibri"/>
          <w:color w:val="000000"/>
          <w:lang w:val="fr-FR"/>
        </w:rPr>
        <w:t xml:space="preserve"> basé sur un alignement global </w:t>
      </w:r>
      <w:proofErr w:type="spellStart"/>
      <w:r w:rsidRPr="00634EA8">
        <w:rPr>
          <w:rFonts w:ascii="Calibri" w:hAnsi="Calibri"/>
          <w:color w:val="000000"/>
          <w:lang w:val="fr-FR"/>
        </w:rPr>
        <w:t>Needleman-Wunsch</w:t>
      </w:r>
      <w:proofErr w:type="spellEnd"/>
      <w:r w:rsidR="008D21DE">
        <w:rPr>
          <w:rFonts w:ascii="Calibri" w:hAnsi="Calibri"/>
          <w:color w:val="000000"/>
          <w:lang w:val="fr-FR"/>
        </w:rPr>
        <w:t xml:space="preserve"> </w:t>
      </w:r>
      <w:r w:rsidR="007E1C6C">
        <w:rPr>
          <w:rFonts w:ascii="Calibri" w:hAnsi="Calibri"/>
          <w:color w:val="000000"/>
          <w:lang w:val="fr-FR"/>
        </w:rPr>
        <w:fldChar w:fldCharType="begin"/>
      </w:r>
      <w:r w:rsidR="007E1C6C">
        <w:rPr>
          <w:rFonts w:ascii="Calibri" w:hAnsi="Calibri"/>
          <w:color w:val="000000"/>
          <w:lang w:val="fr-FR"/>
        </w:rPr>
        <w:instrText xml:space="preserve"> ADDIN ZOTERO_ITEM CSL_CITATION {"citationID":"zHcEhIrz","properties":{"formattedCitation":"(Needleman and Wunsch, 1970)","plainCitation":"(Needleman and Wunsch, 1970)","noteIndex":0},"citationItems":[{"id":340,"uris":["http://zotero.org/users/4670279/items/9E7KRL4G"],"uri":["http://zotero.org/users/4670279/items/9E7KRL4G"],"itemData":{"id":340,"type":"article-journal","abstract":"A computer adaptable method for finding similarities in the amino acid sequences of two proteins has been developed. From these findings it is possible to determine whether significant homology exists between the proteins. This information is used to trace their possible evolutionary development. The maximum match is a number dependent upon the similarity of the sequences. One of its definitions is the largest number of amino acids of one protein that can be matched with those of a second protein allowing for all possible interruptions in either of the sequences. While the interruptions give rise to a very large number of comparisons, the method efficiently excludes from consideration those comparisons that cannot contribute to the maximum match. Comparisons are made from the smallest unit of significance, a pair of amino acids, one from each protein. All possible pairs are represented by a two-dimensional array, and all possible comparisons are represented by pathways through the array. For this maximum match only certain of the possible pathways must be evaluated. A numerical value, one in this case, is assigned to every cell in the array representing like amino acids. The maximum match is the largest number that would result from summing the cell values of every pathway.","container-title":"Journal of Molecular Biology","DOI":"10.1016/0022-2836(70)90057-4","ISSN":"0022-2836","issue":"3","journalAbbreviation":"Journal of Molecular Biology","language":"en","page":"443-453","source":"ScienceDirect","title":"A general method applicable to the search for similarities in the amino acid sequence of two proteins","volume":"48","author":[{"family":"Needleman","given":"Saul B."},{"family":"Wunsch","given":"Christian D."}],"issued":{"date-parts":[["1970",3,28]]}}}],"schema":"https://github.com/citation-style-language/schema/raw/master/csl-citation.json"} </w:instrText>
      </w:r>
      <w:r w:rsidR="007E1C6C">
        <w:rPr>
          <w:rFonts w:ascii="Calibri" w:hAnsi="Calibri"/>
          <w:color w:val="000000"/>
          <w:lang w:val="fr-FR"/>
        </w:rPr>
        <w:fldChar w:fldCharType="separate"/>
      </w:r>
      <w:r w:rsidR="007E1C6C" w:rsidRPr="007E1C6C">
        <w:rPr>
          <w:rFonts w:ascii="Calibri" w:hAnsi="Calibri"/>
          <w:lang w:val="fr-FR"/>
        </w:rPr>
        <w:t>(Needleman and Wunsch, 1970)</w:t>
      </w:r>
      <w:r w:rsidR="007E1C6C">
        <w:rPr>
          <w:rFonts w:ascii="Calibri" w:hAnsi="Calibri"/>
          <w:color w:val="000000"/>
          <w:lang w:val="fr-FR"/>
        </w:rPr>
        <w:fldChar w:fldCharType="end"/>
      </w:r>
      <w:r w:rsidRPr="00634EA8">
        <w:rPr>
          <w:rFonts w:ascii="Calibri" w:hAnsi="Calibri"/>
          <w:color w:val="000000"/>
          <w:lang w:val="fr-FR"/>
        </w:rPr>
        <w:t xml:space="preserve"> de chaque séquence sur toutes les séquences les plus abondantes. </w:t>
      </w:r>
    </w:p>
    <w:p w14:paraId="50925F88" w14:textId="77777777" w:rsidR="00634EA8" w:rsidRPr="00F66D3C" w:rsidRDefault="00634EA8" w:rsidP="00634EA8">
      <w:pPr>
        <w:pStyle w:val="NormalWeb"/>
        <w:spacing w:before="0" w:beforeAutospacing="0" w:after="160" w:afterAutospacing="0" w:line="360" w:lineRule="auto"/>
        <w:jc w:val="both"/>
        <w:rPr>
          <w:rFonts w:ascii="Calibri" w:hAnsi="Calibri"/>
          <w:color w:val="000000"/>
          <w:lang w:val="fr-FR"/>
        </w:rPr>
      </w:pPr>
      <w:r w:rsidRPr="00634EA8">
        <w:rPr>
          <w:rFonts w:ascii="Calibri" w:hAnsi="Calibri"/>
          <w:color w:val="000000"/>
          <w:lang w:val="fr-FR"/>
        </w:rPr>
        <w:t xml:space="preserve">Les séquences de haute qualité et débruitées ainsi obtenues sont des variants de séquence d’amplicon (ASV). Les différentes étapes du </w:t>
      </w:r>
      <w:r w:rsidR="00A356BA">
        <w:rPr>
          <w:rFonts w:ascii="Calibri" w:hAnsi="Calibri"/>
          <w:color w:val="000000"/>
          <w:lang w:val="fr-FR"/>
        </w:rPr>
        <w:t>« </w:t>
      </w:r>
      <w:r w:rsidRPr="00634EA8">
        <w:rPr>
          <w:rFonts w:ascii="Calibri" w:hAnsi="Calibri"/>
          <w:color w:val="000000"/>
          <w:lang w:val="fr-FR"/>
        </w:rPr>
        <w:t>workflow</w:t>
      </w:r>
      <w:r w:rsidR="00A356BA">
        <w:rPr>
          <w:rFonts w:ascii="Calibri" w:hAnsi="Calibri"/>
          <w:color w:val="000000"/>
          <w:lang w:val="fr-FR"/>
        </w:rPr>
        <w:t> »</w:t>
      </w:r>
      <w:r w:rsidRPr="00634EA8">
        <w:rPr>
          <w:rFonts w:ascii="Calibri" w:hAnsi="Calibri"/>
          <w:color w:val="000000"/>
          <w:lang w:val="fr-FR"/>
        </w:rPr>
        <w:t xml:space="preserve"> sont résumées dans un tableau montrant le nombre de séquences retenues à chaque étape (Annexe 1). Par ailleurs, les courbes de raréfaction permettent de vérifier si le nombre de séquences conservées après ces étapes explique toute la diversité présente dans les échantillons.</w:t>
      </w:r>
    </w:p>
    <w:p w14:paraId="1A67C4D7" w14:textId="77777777" w:rsidR="00634EA8" w:rsidRPr="00634EA8" w:rsidRDefault="00634EA8" w:rsidP="00634EA8">
      <w:pPr>
        <w:pStyle w:val="docdata"/>
        <w:spacing w:before="0" w:beforeAutospacing="0" w:after="160" w:afterAutospacing="0" w:line="360" w:lineRule="auto"/>
        <w:jc w:val="both"/>
        <w:rPr>
          <w:lang w:val="fr-FR"/>
        </w:rPr>
      </w:pPr>
      <w:r w:rsidRPr="00634EA8">
        <w:rPr>
          <w:rFonts w:ascii="Calibri" w:hAnsi="Calibri"/>
          <w:color w:val="000000"/>
          <w:lang w:val="fr-FR"/>
        </w:rPr>
        <w:t xml:space="preserve">L’assignement taxonomique des </w:t>
      </w:r>
      <w:proofErr w:type="spellStart"/>
      <w:r w:rsidRPr="00634EA8">
        <w:rPr>
          <w:rFonts w:ascii="Calibri" w:hAnsi="Calibri"/>
          <w:color w:val="000000"/>
          <w:lang w:val="fr-FR"/>
        </w:rPr>
        <w:t>ASVs</w:t>
      </w:r>
      <w:proofErr w:type="spellEnd"/>
      <w:r w:rsidRPr="00634EA8">
        <w:rPr>
          <w:rFonts w:ascii="Calibri" w:hAnsi="Calibri"/>
          <w:color w:val="000000"/>
          <w:lang w:val="fr-FR"/>
        </w:rPr>
        <w:t xml:space="preserve"> allant du phylum au genre est réalisé en utilisant l’algorithme </w:t>
      </w:r>
      <w:proofErr w:type="spellStart"/>
      <w:r w:rsidRPr="00634EA8">
        <w:rPr>
          <w:rFonts w:ascii="Calibri" w:hAnsi="Calibri"/>
          <w:color w:val="000000"/>
          <w:lang w:val="fr-FR"/>
        </w:rPr>
        <w:t>Naive</w:t>
      </w:r>
      <w:proofErr w:type="spellEnd"/>
      <w:r w:rsidRPr="00634EA8">
        <w:rPr>
          <w:rFonts w:ascii="Calibri" w:hAnsi="Calibri"/>
          <w:color w:val="000000"/>
          <w:lang w:val="fr-FR"/>
        </w:rPr>
        <w:t xml:space="preserve"> </w:t>
      </w:r>
      <w:proofErr w:type="spellStart"/>
      <w:r w:rsidRPr="00634EA8">
        <w:rPr>
          <w:rFonts w:ascii="Calibri" w:hAnsi="Calibri"/>
          <w:color w:val="000000"/>
          <w:lang w:val="fr-FR"/>
        </w:rPr>
        <w:t>Bayesian</w:t>
      </w:r>
      <w:proofErr w:type="spellEnd"/>
      <w:r w:rsidRPr="00634EA8">
        <w:rPr>
          <w:rFonts w:ascii="Calibri" w:hAnsi="Calibri"/>
          <w:color w:val="000000"/>
          <w:lang w:val="fr-FR"/>
        </w:rPr>
        <w:t xml:space="preserve"> Classifier (NDP)</w:t>
      </w:r>
      <w:r w:rsidR="007E1C6C">
        <w:rPr>
          <w:rFonts w:ascii="Calibri" w:hAnsi="Calibri"/>
          <w:color w:val="000000"/>
          <w:lang w:val="fr-FR"/>
        </w:rPr>
        <w:t xml:space="preserve"> </w:t>
      </w:r>
      <w:r w:rsidR="007E1C6C">
        <w:rPr>
          <w:rFonts w:ascii="Calibri" w:hAnsi="Calibri"/>
          <w:color w:val="000000"/>
          <w:lang w:val="fr-FR"/>
        </w:rPr>
        <w:fldChar w:fldCharType="begin"/>
      </w:r>
      <w:r w:rsidR="007E1C6C">
        <w:rPr>
          <w:rFonts w:ascii="Calibri" w:hAnsi="Calibri"/>
          <w:color w:val="000000"/>
          <w:lang w:val="fr-FR"/>
        </w:rPr>
        <w:instrText xml:space="preserve"> ADDIN ZOTERO_ITEM CSL_CITATION {"citationID":"aFdIOJb7","properties":{"formattedCitation":"(Langley and Sage, 1994)","plainCitation":"(Langley and Sage, 1994)","noteIndex":0},"citationItems":[{"id":342,"uris":["http://zotero.org/users/4670279/items/5V4HIYQ5"],"uri":["http://zotero.org/users/4670279/items/5V4HIYQ5"],"itemData":{"id":342,"type":"chapter","abstract":"In this paper, we examine previous work on the naive Bayesian classifier and review its limitations, which include a sensitivity to correlated features. We respond to this problem by embedding the naive Bayesian induction scheme within an algorithm that carries out a greedy search through the space of features. We hypothesize that this approach will improve asymptotic accuracy in domains that involve correlated features without reducing the rate of learning in ones that do not. We report experimental results on six natural domains, including comparisons with decision-tree induction, that support these hypotheses. In closing, we discuss other approaches to extending naive Bayesian classifiers and outline some directions for future research.","container-title":"Uncertainty Proceedings 1994","event-place":"San Francisco (CA)","ISBN":"978-1-55860-332-5","language":"en","note":"DOI: 10.1016/B978-1-55860-332-5.50055-9","page":"399-406","publisher":"Morgan Kaufmann","publisher-place":"San Francisco (CA)","source":"ScienceDirect","title":"Induction of Selective Bayesian Classifiers","URL":"https://www.sciencedirect.com/science/article/pii/B9781558603325500559","author":[{"family":"Langley","given":"PAT"},{"family":"Sage","given":"STEPHANIE"}],"editor":[{"family":"Mantaras","given":"Ramon Lopez","non-dropping-particle":"de"},{"family":"Poole","given":"David"}],"accessed":{"date-parts":[["2021",5,28]]},"issued":{"date-parts":[["1994",1,1]]}}}],"schema":"https://github.com/citation-style-language/schema/raw/master/csl-citation.json"} </w:instrText>
      </w:r>
      <w:r w:rsidR="007E1C6C">
        <w:rPr>
          <w:rFonts w:ascii="Calibri" w:hAnsi="Calibri"/>
          <w:color w:val="000000"/>
          <w:lang w:val="fr-FR"/>
        </w:rPr>
        <w:fldChar w:fldCharType="separate"/>
      </w:r>
      <w:r w:rsidR="007E1C6C" w:rsidRPr="007E1C6C">
        <w:rPr>
          <w:rFonts w:ascii="Calibri" w:hAnsi="Calibri"/>
          <w:lang w:val="fr-FR"/>
        </w:rPr>
        <w:t>(Langley and Sage, 1994)</w:t>
      </w:r>
      <w:r w:rsidR="007E1C6C">
        <w:rPr>
          <w:rFonts w:ascii="Calibri" w:hAnsi="Calibri"/>
          <w:color w:val="000000"/>
          <w:lang w:val="fr-FR"/>
        </w:rPr>
        <w:fldChar w:fldCharType="end"/>
      </w:r>
      <w:r w:rsidRPr="00634EA8">
        <w:rPr>
          <w:rFonts w:ascii="Calibri" w:hAnsi="Calibri"/>
          <w:color w:val="000000"/>
          <w:lang w:val="fr-FR"/>
        </w:rPr>
        <w:t>, à partir des bases de données de gènes SILVA_132</w:t>
      </w:r>
      <w:r w:rsidR="00AD2E5E">
        <w:rPr>
          <w:rFonts w:ascii="Calibri" w:hAnsi="Calibri"/>
          <w:color w:val="000000"/>
          <w:lang w:val="fr-FR"/>
        </w:rPr>
        <w:t xml:space="preserve"> </w:t>
      </w:r>
      <w:r w:rsidR="00AD2E5E">
        <w:rPr>
          <w:rFonts w:ascii="Calibri" w:hAnsi="Calibri"/>
          <w:color w:val="000000"/>
          <w:lang w:val="fr-FR"/>
        </w:rPr>
        <w:fldChar w:fldCharType="begin"/>
      </w:r>
      <w:r w:rsidR="00AD2E5E">
        <w:rPr>
          <w:rFonts w:ascii="Calibri" w:hAnsi="Calibri"/>
          <w:color w:val="000000"/>
          <w:lang w:val="fr-FR"/>
        </w:rPr>
        <w:instrText xml:space="preserve"> ADDIN ZOTERO_ITEM CSL_CITATION {"citationID":"CPq4XeEh","properties":{"formattedCitation":"(Quast, 2013)","plainCitation":"(Quast, 2013)","noteIndex":0},"citationItems":[{"id":281,"uris":["http://zotero.org/users/4670279/items/UKJHT56G"],"uri":["http://zotero.org/users/4670279/items/UKJHT56G"],"itemData":{"id":281,"type":"article-journal","container-title":"Nucleic Acids Research","DOI":"https://doi.org/10.1093/nar/gks1219","page":"590-596","title":"SILVA ribosomal RNA gene database project : improved data processing and web-based tools","volume":"41","author":[{"family":"Quast","given":"Christian"}],"issued":{"date-parts":[["2013"]]}}}],"schema":"https://github.com/citation-style-language/schema/raw/master/csl-citation.json"} </w:instrText>
      </w:r>
      <w:r w:rsidR="00AD2E5E">
        <w:rPr>
          <w:rFonts w:ascii="Calibri" w:hAnsi="Calibri"/>
          <w:color w:val="000000"/>
          <w:lang w:val="fr-FR"/>
        </w:rPr>
        <w:fldChar w:fldCharType="separate"/>
      </w:r>
      <w:r w:rsidR="00AD2E5E" w:rsidRPr="00AD2E5E">
        <w:rPr>
          <w:rFonts w:ascii="Calibri" w:hAnsi="Calibri"/>
          <w:lang w:val="fr-FR"/>
        </w:rPr>
        <w:t>(Quast, 2013)</w:t>
      </w:r>
      <w:r w:rsidR="00AD2E5E">
        <w:rPr>
          <w:rFonts w:ascii="Calibri" w:hAnsi="Calibri"/>
          <w:color w:val="000000"/>
          <w:lang w:val="fr-FR"/>
        </w:rPr>
        <w:fldChar w:fldCharType="end"/>
      </w:r>
      <w:r w:rsidRPr="00634EA8">
        <w:rPr>
          <w:rFonts w:ascii="Calibri" w:hAnsi="Calibri"/>
          <w:color w:val="000000"/>
          <w:lang w:val="fr-FR"/>
        </w:rPr>
        <w:t xml:space="preserve">. L’assignement jusqu’à l’espèce est plus compliqué, puisqu’il nécessite un pourcentage d’identité </w:t>
      </w:r>
      <w:r w:rsidR="007E1C72">
        <w:rPr>
          <w:rFonts w:ascii="Calibri" w:hAnsi="Calibri"/>
          <w:color w:val="000000"/>
          <w:lang w:val="fr-FR"/>
        </w:rPr>
        <w:t xml:space="preserve">des séquences </w:t>
      </w:r>
      <w:r w:rsidRPr="00634EA8">
        <w:rPr>
          <w:rFonts w:ascii="Calibri" w:hAnsi="Calibri"/>
          <w:color w:val="000000"/>
          <w:lang w:val="fr-FR"/>
        </w:rPr>
        <w:t xml:space="preserve">de 100 %. </w:t>
      </w:r>
    </w:p>
    <w:p w14:paraId="19F73D2E" w14:textId="77777777" w:rsidR="00634EA8" w:rsidRPr="00634EA8" w:rsidRDefault="00634EA8" w:rsidP="00634EA8">
      <w:pPr>
        <w:pStyle w:val="NormalWeb"/>
        <w:spacing w:before="0" w:beforeAutospacing="0" w:after="160" w:afterAutospacing="0" w:line="360" w:lineRule="auto"/>
        <w:jc w:val="both"/>
        <w:rPr>
          <w:lang w:val="fr-FR"/>
        </w:rPr>
      </w:pPr>
      <w:r w:rsidRPr="00634EA8">
        <w:rPr>
          <w:rFonts w:ascii="Calibri" w:hAnsi="Calibri"/>
          <w:color w:val="000000"/>
          <w:lang w:val="fr-FR"/>
        </w:rPr>
        <w:t xml:space="preserve">Le package </w:t>
      </w:r>
      <w:r w:rsidR="001834AC">
        <w:rPr>
          <w:rFonts w:ascii="Calibri" w:hAnsi="Calibri"/>
          <w:color w:val="000000"/>
          <w:lang w:val="fr-FR"/>
        </w:rPr>
        <w:t>« </w:t>
      </w:r>
      <w:proofErr w:type="spellStart"/>
      <w:r w:rsidRPr="00634EA8">
        <w:rPr>
          <w:rFonts w:ascii="Calibri" w:hAnsi="Calibri"/>
          <w:color w:val="000000"/>
          <w:lang w:val="fr-FR"/>
        </w:rPr>
        <w:t>Decipher</w:t>
      </w:r>
      <w:proofErr w:type="spellEnd"/>
      <w:r w:rsidR="001834AC">
        <w:rPr>
          <w:rFonts w:ascii="Calibri" w:hAnsi="Calibri"/>
          <w:color w:val="000000"/>
          <w:lang w:val="fr-FR"/>
        </w:rPr>
        <w:t> »</w:t>
      </w:r>
      <w:r w:rsidRPr="00634EA8">
        <w:rPr>
          <w:rFonts w:ascii="Calibri" w:hAnsi="Calibri"/>
          <w:color w:val="000000"/>
          <w:lang w:val="fr-FR"/>
        </w:rPr>
        <w:t xml:space="preserve"> effectue l’alignement des séquences</w:t>
      </w:r>
      <w:r w:rsidR="001834AC">
        <w:rPr>
          <w:rFonts w:ascii="Calibri" w:hAnsi="Calibri"/>
          <w:color w:val="000000"/>
          <w:lang w:val="fr-FR"/>
        </w:rPr>
        <w:t>,</w:t>
      </w:r>
      <w:r w:rsidRPr="00634EA8">
        <w:rPr>
          <w:rFonts w:ascii="Calibri" w:hAnsi="Calibri"/>
          <w:color w:val="000000"/>
          <w:lang w:val="fr-FR"/>
        </w:rPr>
        <w:t xml:space="preserve"> qui après vérification et suppression des séquences mal alignées</w:t>
      </w:r>
      <w:r w:rsidR="001834AC">
        <w:rPr>
          <w:rFonts w:ascii="Calibri" w:hAnsi="Calibri"/>
          <w:color w:val="000000"/>
          <w:lang w:val="fr-FR"/>
        </w:rPr>
        <w:t>,</w:t>
      </w:r>
      <w:r w:rsidRPr="00634EA8">
        <w:rPr>
          <w:rFonts w:ascii="Calibri" w:hAnsi="Calibri"/>
          <w:color w:val="000000"/>
          <w:lang w:val="fr-FR"/>
        </w:rPr>
        <w:t xml:space="preserve"> permet de construire l’arbre phylogénétique à l’aide du package </w:t>
      </w:r>
      <w:r w:rsidR="001834AC">
        <w:rPr>
          <w:rFonts w:ascii="Calibri" w:hAnsi="Calibri"/>
          <w:color w:val="000000"/>
          <w:lang w:val="fr-FR"/>
        </w:rPr>
        <w:t>« </w:t>
      </w:r>
      <w:proofErr w:type="spellStart"/>
      <w:r w:rsidRPr="00634EA8">
        <w:rPr>
          <w:rFonts w:ascii="Calibri" w:hAnsi="Calibri"/>
          <w:color w:val="000000"/>
          <w:lang w:val="fr-FR"/>
        </w:rPr>
        <w:t>Phangorn</w:t>
      </w:r>
      <w:proofErr w:type="spellEnd"/>
      <w:r w:rsidR="001834AC">
        <w:rPr>
          <w:rFonts w:ascii="Calibri" w:hAnsi="Calibri"/>
          <w:color w:val="000000"/>
          <w:lang w:val="fr-FR"/>
        </w:rPr>
        <w:t xml:space="preserve"> » </w:t>
      </w:r>
      <w:r w:rsidRPr="00634EA8">
        <w:rPr>
          <w:rFonts w:ascii="Calibri" w:hAnsi="Calibri"/>
          <w:color w:val="000000"/>
          <w:lang w:val="fr-FR"/>
        </w:rPr>
        <w:t>en utilisant la méthode de jonction des voisins</w:t>
      </w:r>
      <w:r w:rsidR="001834AC">
        <w:rPr>
          <w:rFonts w:ascii="Calibri" w:hAnsi="Calibri"/>
          <w:color w:val="000000"/>
          <w:lang w:val="fr-FR"/>
        </w:rPr>
        <w:t xml:space="preserve"> </w:t>
      </w:r>
      <w:r w:rsidR="007E1C6C">
        <w:rPr>
          <w:rFonts w:ascii="Calibri" w:hAnsi="Calibri"/>
          <w:color w:val="000000"/>
          <w:lang w:val="fr-FR"/>
        </w:rPr>
        <w:fldChar w:fldCharType="begin"/>
      </w:r>
      <w:r w:rsidR="007E1C6C">
        <w:rPr>
          <w:rFonts w:ascii="Calibri" w:hAnsi="Calibri"/>
          <w:color w:val="000000"/>
          <w:lang w:val="fr-FR"/>
        </w:rPr>
        <w:instrText xml:space="preserve"> ADDIN ZOTERO_ITEM CSL_CITATION {"citationID":"0MgXLpAk","properties":{"formattedCitation":"(Saitou and Nei, 1987)","plainCitation":"(Saitou and Nei, 1987)","noteIndex":0},"citationItems":[{"id":344,"uris":["http://zotero.org/users/4670279/items/KZPRBJLF"],"uri":["http://zotero.org/users/4670279/items/KZPRBJLF"],"itemData":{"id":344,"type":"article-journal","abstract":"A new method called the neighbor-joining method is proposed for reconstructing phylogenetic trees from evolutionary distance data. The principle of this method is to find pairs of operational taxonomic units (OTUs [= neighbors]) that minimize the total branch length at each stage of clustering of OTUs starting with a starlike tree. The branch lengths as well as the topology of a parsimonious tree can quickly be obtained by using this method. Using computer simulation, we studied the efficiency of this method in obtaining the correct unrooted tree in comparison with that of five other tree-making methods: the unweighted pair group method of analysis, Farris's method, Sattath and Tversky's method, Li's method, and Tateno et al.'s modified Farris method. The new, neighbor-joining method and Sattath and Tversky's method are shown to be generally better than the other methods.","container-title":"Molecular Biology and Evolution","DOI":"10.1093/oxfordjournals.molbev.a040454","ISSN":"0737-4038","issue":"4","journalAbbreviation":"Molecular Biology and Evolution","page":"406-425","source":"Silverchair","title":"The neighbor-joining method: a new method for reconstructing phylogenetic trees.","title-short":"The neighbor-joining method","volume":"4","author":[{"family":"Saitou","given":"N"},{"family":"Nei","given":"M"}],"issued":{"date-parts":[["1987",7,1]]}}}],"schema":"https://github.com/citation-style-language/schema/raw/master/csl-citation.json"} </w:instrText>
      </w:r>
      <w:r w:rsidR="007E1C6C">
        <w:rPr>
          <w:rFonts w:ascii="Calibri" w:hAnsi="Calibri"/>
          <w:color w:val="000000"/>
          <w:lang w:val="fr-FR"/>
        </w:rPr>
        <w:fldChar w:fldCharType="separate"/>
      </w:r>
      <w:r w:rsidR="007E1C6C" w:rsidRPr="007E1C6C">
        <w:rPr>
          <w:rFonts w:ascii="Calibri" w:hAnsi="Calibri"/>
          <w:lang w:val="fr-FR"/>
        </w:rPr>
        <w:t>(Saitou and Nei, 1987)</w:t>
      </w:r>
      <w:r w:rsidR="007E1C6C">
        <w:rPr>
          <w:rFonts w:ascii="Calibri" w:hAnsi="Calibri"/>
          <w:color w:val="000000"/>
          <w:lang w:val="fr-FR"/>
        </w:rPr>
        <w:fldChar w:fldCharType="end"/>
      </w:r>
      <w:r w:rsidRPr="00634EA8">
        <w:rPr>
          <w:rFonts w:ascii="Calibri" w:hAnsi="Calibri"/>
          <w:color w:val="000000"/>
          <w:lang w:val="fr-FR"/>
        </w:rPr>
        <w:t xml:space="preserve">. </w:t>
      </w:r>
    </w:p>
    <w:p w14:paraId="3CF2D5B8" w14:textId="77777777" w:rsidR="00634EA8" w:rsidRDefault="00634EA8" w:rsidP="00634EA8">
      <w:pPr>
        <w:pStyle w:val="TEXTE1"/>
      </w:pPr>
      <w:r w:rsidRPr="00634EA8">
        <w:t xml:space="preserve">Après normalisation du sous-échantillonnage, l’analyse et la visualisation des données sont réalisées grâce aux packages </w:t>
      </w:r>
      <w:proofErr w:type="spellStart"/>
      <w:r w:rsidRPr="00634EA8">
        <w:t>Phyloseq</w:t>
      </w:r>
      <w:proofErr w:type="spellEnd"/>
      <w:r w:rsidR="00AD2E5E">
        <w:t xml:space="preserve"> </w:t>
      </w:r>
      <w:r w:rsidR="00AD2E5E">
        <w:fldChar w:fldCharType="begin"/>
      </w:r>
      <w:r w:rsidR="00AD2E5E">
        <w:instrText xml:space="preserve"> ADDIN ZOTERO_ITEM CSL_CITATION {"citationID":"5ILgxI1S","properties":{"formattedCitation":"(McMurdie and Holmes, 2013)","plainCitation":"(McMurdie and Holmes, 2013)","noteIndex":0},"citationItems":[{"id":284,"uris":["http://zotero.org/users/4670279/items/6C45IQ8Q"],"uri":["http://zotero.org/users/4670279/items/6C45IQ8Q"],"itemData":{"id":284,"type":"article-journal","abstract":"Background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 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 Conclusions The phyloseq project for R is a new open-source software package, freely available on the web from both GitHub and Bioconductor.","container-title":"PLOS ONE","DOI":"10.1371/journal.pone.0061217","ISSN":"1932-6203","issue":"4","journalAbbreviation":"PLOS ONE","language":"en","note":"publisher: Public Library of Science","page":"e61217","source":"PLoS Journals","title":"phyloseq: An R Package for Reproducible Interactive Analysis and Graphics of Microbiome Census Data","title-short":"phyloseq","volume":"8","author":[{"family":"McMurdie","given":"Paul J."},{"family":"Holmes","given":"Susan"}],"issued":{"date-parts":[["2013",4,22]]}}}],"schema":"https://github.com/citation-style-language/schema/raw/master/csl-citation.json"} </w:instrText>
      </w:r>
      <w:r w:rsidR="00AD2E5E">
        <w:fldChar w:fldCharType="separate"/>
      </w:r>
      <w:r w:rsidR="00AD2E5E" w:rsidRPr="00AD2E5E">
        <w:rPr>
          <w:rFonts w:ascii="Calibri" w:hAnsi="Calibri"/>
        </w:rPr>
        <w:t>(McMurdie and Holmes, 2013)</w:t>
      </w:r>
      <w:r w:rsidR="00AD2E5E">
        <w:fldChar w:fldCharType="end"/>
      </w:r>
      <w:r w:rsidRPr="00634EA8">
        <w:t xml:space="preserve">, </w:t>
      </w:r>
      <w:proofErr w:type="spellStart"/>
      <w:r w:rsidRPr="00634EA8">
        <w:t>Vegan</w:t>
      </w:r>
      <w:proofErr w:type="spellEnd"/>
      <w:r w:rsidRPr="00634EA8">
        <w:t> </w:t>
      </w:r>
      <w:r w:rsidR="005E5F13">
        <w:fldChar w:fldCharType="begin"/>
      </w:r>
      <w:r w:rsidR="005E5F13">
        <w:instrText xml:space="preserve"> ADDIN ZOTERO_ITEM CSL_CITATION {"citationID":"C2XxpA7h","properties":{"formattedCitation":"(Oksanen, 2005)","plainCitation":"(Oksanen, 2005)","noteIndex":0},"citationItems":[{"id":293,"uris":["http://zotero.org/users/4670279/items/U7WYZ5IB"],"uri":["http://zotero.org/users/4670279/items/U7WYZ5IB"],"itemData":{"id":293,"type":"article-journal","abstract":"This tutorial demostrates the use of basic ordination methods in R package vegan. The tutorial assumes basic familiarity both with R and with ordination methods. Package vegan supports all basic ordination method, including non-metric multidimensional scaling. The constrained ordination methods include constrained analysis of proximities, redundancy analysis and constrained correspondence analysis. Package vegan also has support functions for environmental ﬁtting and ordination graphics. In addition to ordination methods, vegan contains several methods for analysis species diversity, but these methods are not discussed in this tutorial.","language":"en","page":"35","source":"Zotero","title":"Multivariate Analysis of Ecological Communities in R","author":[{"family":"Oksanen","given":"Jari"}],"issued":{"date-parts":[["2005"]]}}}],"schema":"https://github.com/citation-style-language/schema/raw/master/csl-citation.json"} </w:instrText>
      </w:r>
      <w:r w:rsidR="005E5F13">
        <w:fldChar w:fldCharType="separate"/>
      </w:r>
      <w:r w:rsidR="005E5F13" w:rsidRPr="005E5F13">
        <w:rPr>
          <w:rFonts w:ascii="Calibri" w:hAnsi="Calibri"/>
        </w:rPr>
        <w:t>(Oksanen, 2005)</w:t>
      </w:r>
      <w:r w:rsidR="005E5F13">
        <w:fldChar w:fldCharType="end"/>
      </w:r>
      <w:r w:rsidRPr="00634EA8">
        <w:t xml:space="preserve"> et Microbiome. Ces packages vont permettre de mesurer la diversité </w:t>
      </w:r>
      <w:r w:rsidR="00B54840">
        <w:t>a</w:t>
      </w:r>
      <w:r w:rsidRPr="00634EA8">
        <w:t xml:space="preserve">lpha (richesse observée, indices de Shannon et </w:t>
      </w:r>
      <w:r w:rsidR="00B54840">
        <w:t xml:space="preserve">de </w:t>
      </w:r>
      <w:r w:rsidRPr="00634EA8">
        <w:t>Simpson) et</w:t>
      </w:r>
      <w:r w:rsidR="00B54840">
        <w:t xml:space="preserve"> la diversité</w:t>
      </w:r>
      <w:r w:rsidRPr="00634EA8">
        <w:t xml:space="preserve"> </w:t>
      </w:r>
      <w:r w:rsidR="00B54840">
        <w:t>b</w:t>
      </w:r>
      <w:r w:rsidRPr="00634EA8">
        <w:t>êta, à partir de l’abondance et de la richesse en espèce</w:t>
      </w:r>
      <w:r w:rsidR="00B54840">
        <w:t>. A</w:t>
      </w:r>
      <w:r w:rsidRPr="00634EA8">
        <w:t>insi que de calculer la distance </w:t>
      </w:r>
      <w:proofErr w:type="spellStart"/>
      <w:r w:rsidRPr="00634EA8">
        <w:t>UniFrac</w:t>
      </w:r>
      <w:proofErr w:type="spellEnd"/>
      <w:r w:rsidR="007E622E">
        <w:t xml:space="preserve"> </w:t>
      </w:r>
      <w:r w:rsidR="007E622E">
        <w:fldChar w:fldCharType="begin"/>
      </w:r>
      <w:r w:rsidR="007E622E">
        <w:instrText xml:space="preserve"> ADDIN ZOTERO_ITEM CSL_CITATION {"citationID":"TJr3HyBT","properties":{"formattedCitation":"(Lozupone and Knight, 2005)","plainCitation":"(Lozupone and Knight, 2005)","noteIndex":0},"citationItems":[{"id":182,"uris":["http://zotero.org/users/4670279/items/DHYWP26F"],"uri":["http://zotero.org/users/4670279/items/DHYWP26F"],"itemData":{"id":182,"type":"article-journal","abstract":"ABSTRAIT\nNous introduisons ici une nouvelle méthode de calcul des différences entre les communautés microbiennes basée sur des informations phylogénétiques. Cette méthode, UniFrac, mesure la distance phylogénétique entre les ensembles de taxons dans un arbre phylogénétique comme la fraction de la longueur de branche de l'arbre qui mène aux descendants d'un environnement ou de l'autre, mais pas des deux. UniFrac peut être utilisé pour déterminer si les communautés sont significativement différentes, pour comparer de nombreuses communautés simultanément en utilisant des techniques de regroupement et d'ordination, et pour mesurer les contributions relatives de différents facteurs, tels que la chimie et la géographie, aux similitudes entre les échantillons. Nous démontrons l'utilité d'UniFrac en l'appliquant à des bibliothèques de gènes d'ARNr 16S publiées à partir d'isolats cultivés et de clones environnementaux de bactéries dans les sédiments marins, l'eau et la glace. Nos résultats révèlent que (i) les isolats cultivés de la glace, de l'eau et des sédiments se ressemblent et les séquences de clones environnementaux de la glace de mer, mais pas les séquences de clones environnementaux des sédiments et de l'eau; (ii) la situation géographique n'est pas fortement corrélée aux différences des communautés bactériennes dans la glace et les sédiments de l'Arctique et de l'Antarctique; et (iii) les communautés bactériennes diffèrent entre l'eau de mer touchée terrestre (qu'elle soit polaire ou tempérée) et l'eau de mer oligotrophe chaude, alors que celles des échantillons individuels d'eau de mer ne sont pas plus similaires les unes aux autres que celles des échantillons de sédiments ou de glace. Ces résultats illustrent qu'UniFrac offre une nouvelle façon de caractériser les communautés microbiennes, en utilisant la richesse des séquences d'ARNr environnementales,","container-title":"Applied and Environmental Microbiology","DOI":"10.1128/AEM.71.12.8228-8235.2005","ISSN":"0099-2240, 1098-5336","issue":"12","journalAbbreviation":"Appl. Environ. Microbiol.","language":"en","note":"publisher: American Society for Microbiology\nsection: METHODS\nPMID: 16332807","page":"8228-8235","source":"aem.asm.org","title":"UniFrac: a New Phylogenetic Method for Comparing Microbial Communities","title-short":"UniFrac","volume":"71","author":[{"family":"Lozupone","given":"Catherine"},{"family":"Knight","given":"Rob"}],"issued":{"date-parts":[["2005",12,1]]}}}],"schema":"https://github.com/citation-style-language/schema/raw/master/csl-citation.json"} </w:instrText>
      </w:r>
      <w:r w:rsidR="007E622E">
        <w:fldChar w:fldCharType="separate"/>
      </w:r>
      <w:r w:rsidR="007E622E" w:rsidRPr="007E622E">
        <w:rPr>
          <w:rFonts w:ascii="Calibri" w:hAnsi="Calibri"/>
        </w:rPr>
        <w:t>(Lozupone and Knight, 2005)</w:t>
      </w:r>
      <w:r w:rsidR="007E622E">
        <w:fldChar w:fldCharType="end"/>
      </w:r>
      <w:r w:rsidRPr="00634EA8">
        <w:t> à partir de l’arbre phylogénétique. Ces mesures sont représentées sous forme de graphique à l’aide du package ggplot</w:t>
      </w:r>
      <w:r w:rsidR="00E3060B">
        <w:t>2</w:t>
      </w:r>
      <w:r w:rsidR="00995966">
        <w:t xml:space="preserve"> </w:t>
      </w:r>
      <w:r w:rsidR="00995966">
        <w:fldChar w:fldCharType="begin"/>
      </w:r>
      <w:r w:rsidR="00995966">
        <w:instrText xml:space="preserve"> ADDIN ZOTERO_ITEM CSL_CITATION {"citationID":"w96ErXJh","properties":{"formattedCitation":"(Wickham, 2011)","plainCitation":"(Wickham, 2011)","noteIndex":0},"citationItems":[{"id":308,"uris":["http://zotero.org/users/4670279/items/QTM43HWS"],"uri":["http://zotero.org/users/4670279/items/QTM43HWS"],"itemData":{"id":308,"type":"article-journal","abstract":"This article discusses ggplot2, an open source R package, based on a grammatical theory of graphics. The underlying theory has been discussed in depth elsewhere so this article illustrates some of the consequences of the theory for creating new graphics, the importance of programmable graphics, and the rich ecosystem that has grown up around ggplot2. WIREs Comp Stat 2011 3 180–185 DOI: 10.1002/wics.147 This article is categorized under: Software for Computational Statistics &gt; Software/Statistical Software Statistical and Graphical Methods of Data Analysis &gt; Statistical Graphics and Visualization","container-title":"WIREs Computational Statistics","DOI":"https://doi.org/10.1002/wics.147","ISSN":"1939-0068","issue":"2","language":"en","note":"_eprint: https://onlinelibrary.wiley.com/doi/pdf/10.1002/wics.147","page":"180-185","source":"Wiley Online Library","title":"ggplot2","volume":"3","author":[{"family":"Wickham","given":"Hadley"}],"issued":{"date-parts":[["2011"]]}}}],"schema":"https://github.com/citation-style-language/schema/raw/master/csl-citation.json"} </w:instrText>
      </w:r>
      <w:r w:rsidR="00995966">
        <w:fldChar w:fldCharType="separate"/>
      </w:r>
      <w:r w:rsidR="00995966" w:rsidRPr="00995966">
        <w:rPr>
          <w:rFonts w:ascii="Calibri" w:hAnsi="Calibri"/>
        </w:rPr>
        <w:t>(Wickham, 2011)</w:t>
      </w:r>
      <w:r w:rsidR="00995966">
        <w:fldChar w:fldCharType="end"/>
      </w:r>
      <w:r w:rsidR="00E3060B">
        <w:t>.</w:t>
      </w:r>
    </w:p>
    <w:p w14:paraId="4AFDBCAC" w14:textId="77777777" w:rsidR="00CE5109" w:rsidRDefault="00634EA8" w:rsidP="002C6868">
      <w:pPr>
        <w:pStyle w:val="TTitre2"/>
      </w:pPr>
      <w:r w:rsidRPr="00634EA8">
        <w:lastRenderedPageBreak/>
        <w:t xml:space="preserve"> </w:t>
      </w:r>
      <w:r w:rsidR="00927CD1">
        <w:t xml:space="preserve">Analyses statistiques </w:t>
      </w:r>
    </w:p>
    <w:p w14:paraId="033C019B" w14:textId="77777777" w:rsidR="00F66D3C" w:rsidRPr="00F66D3C" w:rsidRDefault="00F66D3C" w:rsidP="0040145D">
      <w:pPr>
        <w:pStyle w:val="TEXTE1"/>
        <w:ind w:firstLine="360"/>
      </w:pPr>
      <w:r w:rsidRPr="00F66D3C">
        <w:t>Différentes analyses statistiques ont été réalisées avec cran R</w:t>
      </w:r>
      <w:r w:rsidR="007E622E">
        <w:t xml:space="preserve"> </w:t>
      </w:r>
      <w:r w:rsidR="007E622E">
        <w:fldChar w:fldCharType="begin"/>
      </w:r>
      <w:r w:rsidR="007E622E">
        <w:instrText xml:space="preserve"> ADDIN ZOTERO_ITEM CSL_CITATION {"citationID":"IGR7SVdC","properties":{"formattedCitation":"(Hornik, 2012)","plainCitation":"(Hornik, 2012)","noteIndex":0},"citationItems":[{"id":322,"uris":["http://zotero.org/users/4670279/items/YML3JIMY"],"uri":["http://zotero.org/users/4670279/items/YML3JIMY"],"itemData":{"id":322,"type":"article-journal","abstract":"The Comprehensive R Archive Network (CRAN) is a network of sites acting as the primary web service distributing R sources and binaries, extension packages, and documentation. We discuss this functionality in more detail, with particular emphasis on the CRAN package repository, and its underlying design and operation principles. WIREs Comput Stat 2012 doi: 10.1002/wics.1212 This article is categorized under: Applications of Computational Statistics &gt; Organizations and Publications","container-title":"WIREs Computational Statistics","DOI":"https://doi.org/10.1002/wics.1212","ISSN":"1939-0068","issue":"4","language":"en","note":"_eprint: https://onlinelibrary.wiley.com/doi/pdf/10.1002/wics.1212","page":"394-398","source":"Wiley Online Library","title":"The Comprehensive R Archive Network","volume":"4","author":[{"family":"Hornik","given":"Kurt"}],"issued":{"date-parts":[["2012"]]}}}],"schema":"https://github.com/citation-style-language/schema/raw/master/csl-citation.json"} </w:instrText>
      </w:r>
      <w:r w:rsidR="007E622E">
        <w:fldChar w:fldCharType="separate"/>
      </w:r>
      <w:r w:rsidR="007E622E" w:rsidRPr="007E622E">
        <w:rPr>
          <w:rFonts w:ascii="Calibri" w:hAnsi="Calibri"/>
        </w:rPr>
        <w:t>(Hornik, 2012)</w:t>
      </w:r>
      <w:r w:rsidR="007E622E">
        <w:fldChar w:fldCharType="end"/>
      </w:r>
      <w:r w:rsidRPr="00F66D3C">
        <w:t xml:space="preserve">. La normalité des données a d’abord été vérifiée par un diagramme Quantile-Quantile, puis en effectuant un test de Shapiro, avec pour hypothèse nulle que les données sont normalement distribuées à un niveau alpha de 5 %.  Les données ne suivant pas la loi normale, un test non-paramétrique comparant au moins trois groupes indépendants tel que le test de </w:t>
      </w:r>
      <w:proofErr w:type="spellStart"/>
      <w:r w:rsidRPr="00F66D3C">
        <w:t>Kruskal</w:t>
      </w:r>
      <w:proofErr w:type="spellEnd"/>
      <w:r w:rsidRPr="00F66D3C">
        <w:t xml:space="preserve">-Wallis, a donc été réalisé. Ce test permet de déterminer si les conditions sont identiques entres elles ou si au moins </w:t>
      </w:r>
      <w:proofErr w:type="gramStart"/>
      <w:r w:rsidRPr="00F66D3C">
        <w:t>une est différente</w:t>
      </w:r>
      <w:proofErr w:type="gramEnd"/>
      <w:r w:rsidRPr="00F66D3C">
        <w:t xml:space="preserve"> des autres, en effectuant une comparaison des médianes. Si une différence est observée, le test post-Hoc de Dunn, qui est un test de comparaison multiple, permet de déterminer quelle condition est différente par rapport aux autres. Ces tests ont été réalisés au niveau des mesures de diversité alpha et d’abondance relative.  </w:t>
      </w:r>
    </w:p>
    <w:p w14:paraId="30165919" w14:textId="77777777" w:rsidR="000652C5" w:rsidRPr="00C3434D" w:rsidRDefault="00F66D3C" w:rsidP="00F66D3C">
      <w:pPr>
        <w:pStyle w:val="TEXTE1"/>
      </w:pPr>
      <w:r>
        <w:t>Concernant la diversité bêta, une Analyse en Coordonnées Principales (</w:t>
      </w:r>
      <w:proofErr w:type="spellStart"/>
      <w:r>
        <w:t>PCoA</w:t>
      </w:r>
      <w:proofErr w:type="spellEnd"/>
      <w:r>
        <w:t xml:space="preserve">) a été réalisée pour chaque station en utilisant une matrice de dissimilarité basée sur la distance phylogénétique </w:t>
      </w:r>
      <w:proofErr w:type="spellStart"/>
      <w:r>
        <w:t>UniFrac</w:t>
      </w:r>
      <w:proofErr w:type="spellEnd"/>
      <w:r>
        <w:t xml:space="preserve">. Cette distance est utilisée pour comparer les communautés biologiques présentes dans les échantillons, à partir des longueurs de branche de l’arbre phylogénétique partagées ou non entre les taxons </w:t>
      </w:r>
      <w:r w:rsidR="0027535A">
        <w:fldChar w:fldCharType="begin"/>
      </w:r>
      <w:r w:rsidR="0027535A">
        <w:instrText xml:space="preserve"> ADDIN ZOTERO_ITEM CSL_CITATION {"citationID":"5GOCjP1i","properties":{"formattedCitation":"(Lozupone and Knight, 2005)","plainCitation":"(Lozupone and Knight, 2005)","noteIndex":0},"citationItems":[{"id":182,"uris":["http://zotero.org/users/4670279/items/DHYWP26F"],"uri":["http://zotero.org/users/4670279/items/DHYWP26F"],"itemData":{"id":182,"type":"article-journal","abstract":"ABSTRAIT\nNous introduisons ici une nouvelle méthode de calcul des différences entre les communautés microbiennes basée sur des informations phylogénétiques. Cette méthode, UniFrac, mesure la distance phylogénétique entre les ensembles de taxons dans un arbre phylogénétique comme la fraction de la longueur de branche de l'arbre qui mène aux descendants d'un environnement ou de l'autre, mais pas des deux. UniFrac peut être utilisé pour déterminer si les communautés sont significativement différentes, pour comparer de nombreuses communautés simultanément en utilisant des techniques de regroupement et d'ordination, et pour mesurer les contributions relatives de différents facteurs, tels que la chimie et la géographie, aux similitudes entre les échantillons. Nous démontrons l'utilité d'UniFrac en l'appliquant à des bibliothèques de gènes d'ARNr 16S publiées à partir d'isolats cultivés et de clones environnementaux de bactéries dans les sédiments marins, l'eau et la glace. Nos résultats révèlent que (i) les isolats cultivés de la glace, de l'eau et des sédiments se ressemblent et les séquences de clones environnementaux de la glace de mer, mais pas les séquences de clones environnementaux des sédiments et de l'eau; (ii) la situation géographique n'est pas fortement corrélée aux différences des communautés bactériennes dans la glace et les sédiments de l'Arctique et de l'Antarctique; et (iii) les communautés bactériennes diffèrent entre l'eau de mer touchée terrestre (qu'elle soit polaire ou tempérée) et l'eau de mer oligotrophe chaude, alors que celles des échantillons individuels d'eau de mer ne sont pas plus similaires les unes aux autres que celles des échantillons de sédiments ou de glace. Ces résultats illustrent qu'UniFrac offre une nouvelle façon de caractériser les communautés microbiennes, en utilisant la richesse des séquences d'ARNr environnementales,","container-title":"Applied and Environmental Microbiology","DOI":"10.1128/AEM.71.12.8228-8235.2005","ISSN":"0099-2240, 1098-5336","issue":"12","journalAbbreviation":"Appl. Environ. Microbiol.","language":"en","note":"publisher: American Society for Microbiology\nsection: METHODS\nPMID: 16332807","page":"8228-8235","source":"aem.asm.org","title":"UniFrac: a New Phylogenetic Method for Comparing Microbial Communities","title-short":"UniFrac","volume":"71","author":[{"family":"Lozupone","given":"Catherine"},{"family":"Knight","given":"Rob"}],"issued":{"date-parts":[["2005",12,1]]}}}],"schema":"https://github.com/citation-style-language/schema/raw/master/csl-citation.json"} </w:instrText>
      </w:r>
      <w:r w:rsidR="0027535A">
        <w:fldChar w:fldCharType="separate"/>
      </w:r>
      <w:r w:rsidR="0027535A" w:rsidRPr="0027535A">
        <w:rPr>
          <w:rFonts w:ascii="Calibri" w:hAnsi="Calibri"/>
        </w:rPr>
        <w:t>(Lozupone and Knight, 2005)</w:t>
      </w:r>
      <w:r w:rsidR="0027535A">
        <w:fldChar w:fldCharType="end"/>
      </w:r>
      <w:r>
        <w:t xml:space="preserve">.  La </w:t>
      </w:r>
      <w:proofErr w:type="spellStart"/>
      <w:r>
        <w:t>PCoA</w:t>
      </w:r>
      <w:proofErr w:type="spellEnd"/>
      <w:r>
        <w:t xml:space="preserve"> est une méthode d’ordination en deux dimensions qui représente les données selon une matrice de distance (ici </w:t>
      </w:r>
      <w:proofErr w:type="spellStart"/>
      <w:r>
        <w:t>UniFrac</w:t>
      </w:r>
      <w:proofErr w:type="spellEnd"/>
      <w:r>
        <w:t>) et permet ainsi de comparer les échantillons entre eux.</w:t>
      </w:r>
    </w:p>
    <w:p w14:paraId="6464D9FE" w14:textId="77777777" w:rsidR="00F66D3C" w:rsidRDefault="00F66D3C" w:rsidP="00F81E8B">
      <w:pPr>
        <w:pStyle w:val="TITRE20"/>
        <w:rPr>
          <w:sz w:val="32"/>
        </w:rPr>
      </w:pPr>
    </w:p>
    <w:p w14:paraId="0C0BC1D0" w14:textId="77777777" w:rsidR="0097135D" w:rsidRDefault="00024EC7" w:rsidP="0071533C">
      <w:pPr>
        <w:pStyle w:val="Titre1"/>
      </w:pPr>
      <w:bookmarkStart w:id="9" w:name="_Toc73226014"/>
      <w:r>
        <w:t>R</w:t>
      </w:r>
      <w:r w:rsidR="00F66D3C">
        <w:t>É</w:t>
      </w:r>
      <w:r>
        <w:t>SULTATS</w:t>
      </w:r>
      <w:bookmarkEnd w:id="9"/>
      <w:r w:rsidR="0097135D">
        <w:t xml:space="preserve"> </w:t>
      </w:r>
    </w:p>
    <w:p w14:paraId="3A17088D" w14:textId="77777777" w:rsidR="00F66D3C" w:rsidRDefault="00F66D3C" w:rsidP="005F5EC4">
      <w:pPr>
        <w:pStyle w:val="TEXTE1"/>
        <w:ind w:firstLine="360"/>
      </w:pPr>
      <w:r w:rsidRPr="00F66D3C">
        <w:rPr>
          <w:rStyle w:val="3729"/>
        </w:rPr>
        <w:t xml:space="preserve">L’analyse </w:t>
      </w:r>
      <w:proofErr w:type="spellStart"/>
      <w:r w:rsidRPr="00F66D3C">
        <w:t>métabarcoding</w:t>
      </w:r>
      <w:proofErr w:type="spellEnd"/>
      <w:r w:rsidRPr="00F66D3C">
        <w:t xml:space="preserve"> des 51 échantillons d’ADNr 16S du microbiome des Corallinales a généré 1 826 708 séquences brutes au total, se répartissant de 22 869 à 53 434 séquences selon les échantillons. Après le processus de filtration et de découpe des séquences, suivant les échantillons entre 46</w:t>
      </w:r>
      <w:r w:rsidR="005F5EC4">
        <w:t xml:space="preserve"> à </w:t>
      </w:r>
      <w:r w:rsidRPr="00F66D3C">
        <w:t>80 % des séquences ont été retenues (Annexe 1). Afin d’unifier le nombre de séquences par échantillon sans perdre des informations sur la diversité, les courbes de raréfaction ont permis de normaliser ce nombre à 14 747 séquences. De plus, les séquences correspondant aux Chloroplastes (5 %), Mitochondries (1</w:t>
      </w:r>
      <w:r w:rsidR="00B077EE">
        <w:t>,</w:t>
      </w:r>
      <w:r w:rsidRPr="00F66D3C">
        <w:t>6 %), Eucaryotes (0</w:t>
      </w:r>
      <w:r w:rsidR="00B077EE">
        <w:t>,</w:t>
      </w:r>
      <w:r w:rsidRPr="00F66D3C">
        <w:t>3 %) et d’origines inconnues (0</w:t>
      </w:r>
      <w:r w:rsidR="00B077EE">
        <w:t>,</w:t>
      </w:r>
      <w:r w:rsidRPr="00F66D3C">
        <w:t xml:space="preserve">1 %) ont été supprimées. La richesse globale des espèces (nombre d’ASV observés) varie de 65 à 1 053 selon les échantillons, pour un total de 10 593 </w:t>
      </w:r>
      <w:proofErr w:type="spellStart"/>
      <w:r w:rsidRPr="00F66D3C">
        <w:t>ASVs</w:t>
      </w:r>
      <w:proofErr w:type="spellEnd"/>
      <w:r w:rsidRPr="00F66D3C">
        <w:t xml:space="preserve"> identifiés lors de cette étude.</w:t>
      </w:r>
    </w:p>
    <w:p w14:paraId="20AFE7B6" w14:textId="77777777" w:rsidR="00F66D3C" w:rsidRPr="00A720CC" w:rsidRDefault="00F66D3C" w:rsidP="00A720CC">
      <w:pPr>
        <w:pStyle w:val="Titre2"/>
        <w:numPr>
          <w:ilvl w:val="0"/>
          <w:numId w:val="33"/>
        </w:numPr>
      </w:pPr>
      <w:bookmarkStart w:id="10" w:name="_Toc73226015"/>
      <w:r w:rsidRPr="00A720CC">
        <w:rPr>
          <w:rStyle w:val="TTitre2Car"/>
          <w:b/>
        </w:rPr>
        <w:lastRenderedPageBreak/>
        <w:t>Caractérisation du microbiome de Corallinales saines</w:t>
      </w:r>
      <w:bookmarkEnd w:id="10"/>
    </w:p>
    <w:p w14:paraId="1758E678" w14:textId="77777777" w:rsidR="00245D6D" w:rsidRPr="00245D6D" w:rsidRDefault="00245D6D" w:rsidP="005F5EC4">
      <w:pPr>
        <w:pStyle w:val="TEXTE1"/>
        <w:ind w:firstLine="360"/>
        <w:rPr>
          <w:rFonts w:ascii="Times New Roman" w:hAnsi="Times New Roman"/>
        </w:rPr>
      </w:pPr>
      <w:r w:rsidRPr="00245D6D">
        <w:t>La richesse spécifique ou diversité alpha est une mesure de la biodiversité d’un écosystème, elle prend en compte la richesse observée en espèces (</w:t>
      </w:r>
      <w:proofErr w:type="spellStart"/>
      <w:r w:rsidRPr="00245D6D">
        <w:t>Observed</w:t>
      </w:r>
      <w:proofErr w:type="spellEnd"/>
      <w:r w:rsidRPr="00245D6D">
        <w:t xml:space="preserve">) ainsi que la diversité spécifique mesurée par l’indice de Shannon, plus sensible à l’abondance d’espèces rares et par l’indice de Simpson, plus sensible aux espèces de forte abondance. </w:t>
      </w:r>
    </w:p>
    <w:p w14:paraId="488E49A8" w14:textId="77777777" w:rsidR="00245D6D" w:rsidRDefault="00245D6D" w:rsidP="00245D6D">
      <w:pPr>
        <w:pStyle w:val="TEXTE1"/>
      </w:pPr>
      <w:r w:rsidRPr="00245D6D">
        <w:t>Les quatre stations analysées sont caractérisées par une richesse et une diversité en espèce variant de 4,21 à 5,31 et de 0,92 à 0,98</w:t>
      </w:r>
      <w:r w:rsidR="00EE028F">
        <w:t xml:space="preserve"> </w:t>
      </w:r>
      <w:r w:rsidRPr="00245D6D">
        <w:t xml:space="preserve">pour les indices de Shannon et </w:t>
      </w:r>
      <w:r w:rsidR="005F5EC4">
        <w:t xml:space="preserve">de </w:t>
      </w:r>
      <w:r w:rsidRPr="00245D6D">
        <w:t xml:space="preserve">Simpson respectivement, correspondant aux stations Blé et Contrebandier (Tableau 2). </w:t>
      </w:r>
    </w:p>
    <w:p w14:paraId="15AC977D" w14:textId="690AE3E8" w:rsidR="00940B1B" w:rsidRPr="00940B1B" w:rsidRDefault="00940B1B" w:rsidP="00940B1B">
      <w:pPr>
        <w:pStyle w:val="Lgende"/>
        <w:keepNext/>
        <w:rPr>
          <w:i w:val="0"/>
          <w:iCs w:val="0"/>
        </w:rPr>
      </w:pPr>
      <w:r w:rsidRPr="00940B1B">
        <w:rPr>
          <w:i w:val="0"/>
          <w:iCs w:val="0"/>
        </w:rPr>
        <w:t xml:space="preserve">Tableau </w:t>
      </w:r>
      <w:r w:rsidRPr="00940B1B">
        <w:rPr>
          <w:i w:val="0"/>
          <w:iCs w:val="0"/>
        </w:rPr>
        <w:fldChar w:fldCharType="begin"/>
      </w:r>
      <w:r w:rsidRPr="00940B1B">
        <w:rPr>
          <w:i w:val="0"/>
          <w:iCs w:val="0"/>
        </w:rPr>
        <w:instrText xml:space="preserve"> SEQ Tableau \* ARABIC </w:instrText>
      </w:r>
      <w:r w:rsidRPr="00940B1B">
        <w:rPr>
          <w:i w:val="0"/>
          <w:iCs w:val="0"/>
        </w:rPr>
        <w:fldChar w:fldCharType="separate"/>
      </w:r>
      <w:r w:rsidR="00B8140F">
        <w:rPr>
          <w:i w:val="0"/>
          <w:iCs w:val="0"/>
          <w:noProof/>
        </w:rPr>
        <w:t>2</w:t>
      </w:r>
      <w:r w:rsidRPr="00940B1B">
        <w:rPr>
          <w:i w:val="0"/>
          <w:iCs w:val="0"/>
        </w:rPr>
        <w:fldChar w:fldCharType="end"/>
      </w:r>
      <w:r w:rsidRPr="00940B1B">
        <w:rPr>
          <w:i w:val="0"/>
          <w:iCs w:val="0"/>
        </w:rPr>
        <w:t>|Mesures de l</w:t>
      </w:r>
      <w:r>
        <w:rPr>
          <w:i w:val="0"/>
          <w:iCs w:val="0"/>
        </w:rPr>
        <w:t>a diversité alpha</w:t>
      </w:r>
      <w:r w:rsidRPr="00940B1B">
        <w:rPr>
          <w:i w:val="0"/>
          <w:iCs w:val="0"/>
        </w:rPr>
        <w:t xml:space="preserve"> pour les échantillons de </w:t>
      </w:r>
      <w:r>
        <w:rPr>
          <w:i w:val="0"/>
          <w:iCs w:val="0"/>
        </w:rPr>
        <w:t>c</w:t>
      </w:r>
      <w:r w:rsidRPr="00940B1B">
        <w:rPr>
          <w:i w:val="0"/>
          <w:iCs w:val="0"/>
        </w:rPr>
        <w:t>orallines saines des différentes stations, représentées par la richesse observée en espèce (</w:t>
      </w:r>
      <w:proofErr w:type="spellStart"/>
      <w:r w:rsidRPr="00940B1B">
        <w:rPr>
          <w:i w:val="0"/>
          <w:iCs w:val="0"/>
        </w:rPr>
        <w:t>Observed</w:t>
      </w:r>
      <w:proofErr w:type="spellEnd"/>
      <w:r w:rsidRPr="00940B1B">
        <w:rPr>
          <w:i w:val="0"/>
          <w:iCs w:val="0"/>
        </w:rPr>
        <w:t>), l'indice de diversité de Shannon et de Simpson (moyenne</w:t>
      </w:r>
      <w:r>
        <w:rPr>
          <w:i w:val="0"/>
          <w:iCs w:val="0"/>
        </w:rPr>
        <w:t xml:space="preserve"> </w:t>
      </w:r>
      <w:r w:rsidRPr="00940B1B">
        <w:rPr>
          <w:i w:val="0"/>
          <w:iCs w:val="0"/>
        </w:rPr>
        <w:t>± écart-type).</w:t>
      </w:r>
    </w:p>
    <w:tbl>
      <w:tblPr>
        <w:tblStyle w:val="Grilledutableau"/>
        <w:tblW w:w="0" w:type="auto"/>
        <w:jc w:val="center"/>
        <w:tblLook w:val="04A0" w:firstRow="1" w:lastRow="0" w:firstColumn="1" w:lastColumn="0" w:noHBand="0" w:noVBand="1"/>
      </w:tblPr>
      <w:tblGrid>
        <w:gridCol w:w="1696"/>
        <w:gridCol w:w="1560"/>
        <w:gridCol w:w="1701"/>
        <w:gridCol w:w="1701"/>
        <w:gridCol w:w="2404"/>
      </w:tblGrid>
      <w:tr w:rsidR="00940B1B" w:rsidRPr="00940B1B" w14:paraId="5FBD38F6" w14:textId="77777777" w:rsidTr="00940B1B">
        <w:trPr>
          <w:jc w:val="center"/>
        </w:trPr>
        <w:tc>
          <w:tcPr>
            <w:tcW w:w="1696" w:type="dxa"/>
            <w:vAlign w:val="center"/>
          </w:tcPr>
          <w:p w14:paraId="193C47A4" w14:textId="77777777" w:rsidR="00940B1B" w:rsidRPr="00940B1B" w:rsidRDefault="00940B1B" w:rsidP="00940B1B">
            <w:pPr>
              <w:pStyle w:val="TEXTE1"/>
              <w:jc w:val="center"/>
              <w:rPr>
                <w:rStyle w:val="5349"/>
                <w:szCs w:val="24"/>
              </w:rPr>
            </w:pPr>
            <w:r w:rsidRPr="00940B1B">
              <w:rPr>
                <w:rFonts w:eastAsia="Times New Roman" w:cs="Times New Roman"/>
                <w:b/>
                <w:bCs/>
                <w:color w:val="000000"/>
                <w:szCs w:val="24"/>
                <w:lang w:val="en-US"/>
              </w:rPr>
              <w:t>Station</w:t>
            </w:r>
          </w:p>
        </w:tc>
        <w:tc>
          <w:tcPr>
            <w:tcW w:w="1560" w:type="dxa"/>
            <w:vAlign w:val="center"/>
          </w:tcPr>
          <w:p w14:paraId="38951F04" w14:textId="77777777" w:rsidR="00940B1B" w:rsidRPr="00940B1B" w:rsidRDefault="00940B1B" w:rsidP="00940B1B">
            <w:pPr>
              <w:pStyle w:val="TEXTE1"/>
              <w:jc w:val="center"/>
              <w:rPr>
                <w:rStyle w:val="5349"/>
                <w:szCs w:val="24"/>
              </w:rPr>
            </w:pPr>
            <w:r w:rsidRPr="00940B1B">
              <w:rPr>
                <w:rFonts w:eastAsia="Times New Roman" w:cs="Times New Roman"/>
                <w:b/>
                <w:bCs/>
                <w:color w:val="000000"/>
                <w:szCs w:val="24"/>
                <w:lang w:val="en-US"/>
              </w:rPr>
              <w:t>Observed</w:t>
            </w:r>
          </w:p>
        </w:tc>
        <w:tc>
          <w:tcPr>
            <w:tcW w:w="1701" w:type="dxa"/>
            <w:vAlign w:val="center"/>
          </w:tcPr>
          <w:p w14:paraId="4BD3BE62" w14:textId="77777777" w:rsidR="00940B1B" w:rsidRPr="00940B1B" w:rsidRDefault="00940B1B" w:rsidP="00940B1B">
            <w:pPr>
              <w:pStyle w:val="TEXTE1"/>
              <w:jc w:val="center"/>
              <w:rPr>
                <w:rStyle w:val="5349"/>
                <w:szCs w:val="24"/>
              </w:rPr>
            </w:pPr>
            <w:r w:rsidRPr="00940B1B">
              <w:rPr>
                <w:rFonts w:eastAsia="Times New Roman" w:cs="Times New Roman"/>
                <w:b/>
                <w:bCs/>
                <w:color w:val="000000"/>
                <w:szCs w:val="24"/>
                <w:lang w:val="en-US"/>
              </w:rPr>
              <w:t>Shannon</w:t>
            </w:r>
          </w:p>
        </w:tc>
        <w:tc>
          <w:tcPr>
            <w:tcW w:w="1701" w:type="dxa"/>
            <w:vAlign w:val="center"/>
          </w:tcPr>
          <w:p w14:paraId="153B9EF4" w14:textId="77777777" w:rsidR="00940B1B" w:rsidRPr="00940B1B" w:rsidRDefault="00940B1B" w:rsidP="00940B1B">
            <w:pPr>
              <w:pStyle w:val="TEXTE1"/>
              <w:jc w:val="center"/>
              <w:rPr>
                <w:rStyle w:val="5349"/>
                <w:szCs w:val="24"/>
              </w:rPr>
            </w:pPr>
            <w:r w:rsidRPr="00940B1B">
              <w:rPr>
                <w:rFonts w:eastAsia="Times New Roman" w:cs="Times New Roman"/>
                <w:b/>
                <w:bCs/>
                <w:color w:val="000000"/>
                <w:szCs w:val="24"/>
                <w:lang w:val="en-US"/>
              </w:rPr>
              <w:t>Simpson</w:t>
            </w:r>
          </w:p>
        </w:tc>
        <w:tc>
          <w:tcPr>
            <w:tcW w:w="2404" w:type="dxa"/>
            <w:vAlign w:val="center"/>
          </w:tcPr>
          <w:p w14:paraId="2B4DB8F4" w14:textId="77777777" w:rsidR="00940B1B" w:rsidRPr="00940B1B" w:rsidRDefault="00940B1B" w:rsidP="00940B1B">
            <w:pPr>
              <w:pStyle w:val="TEXTE1"/>
              <w:jc w:val="center"/>
              <w:rPr>
                <w:rStyle w:val="5349"/>
                <w:szCs w:val="24"/>
              </w:rPr>
            </w:pPr>
            <w:proofErr w:type="spellStart"/>
            <w:r w:rsidRPr="00940B1B">
              <w:rPr>
                <w:rFonts w:eastAsia="Times New Roman" w:cs="Times New Roman"/>
                <w:b/>
                <w:bCs/>
                <w:color w:val="000000"/>
                <w:szCs w:val="24"/>
                <w:lang w:val="en-US"/>
              </w:rPr>
              <w:t>Nombre</w:t>
            </w:r>
            <w:proofErr w:type="spellEnd"/>
            <w:r w:rsidRPr="00940B1B">
              <w:rPr>
                <w:rFonts w:eastAsia="Times New Roman" w:cs="Times New Roman"/>
                <w:b/>
                <w:bCs/>
                <w:color w:val="000000"/>
                <w:szCs w:val="24"/>
                <w:lang w:val="en-US"/>
              </w:rPr>
              <w:t xml:space="preserve"> </w:t>
            </w:r>
            <w:proofErr w:type="spellStart"/>
            <w:r w:rsidRPr="00940B1B">
              <w:rPr>
                <w:rFonts w:eastAsia="Times New Roman" w:cs="Times New Roman"/>
                <w:b/>
                <w:bCs/>
                <w:color w:val="000000"/>
                <w:szCs w:val="24"/>
                <w:lang w:val="en-US"/>
              </w:rPr>
              <w:t>d’échantillon</w:t>
            </w:r>
            <w:proofErr w:type="spellEnd"/>
          </w:p>
        </w:tc>
      </w:tr>
      <w:tr w:rsidR="00940B1B" w:rsidRPr="00940B1B" w14:paraId="508C82CA" w14:textId="77777777" w:rsidTr="00940B1B">
        <w:trPr>
          <w:jc w:val="center"/>
        </w:trPr>
        <w:tc>
          <w:tcPr>
            <w:tcW w:w="1696" w:type="dxa"/>
            <w:vAlign w:val="center"/>
          </w:tcPr>
          <w:p w14:paraId="793F2AC7" w14:textId="77777777" w:rsidR="00940B1B" w:rsidRPr="00940B1B" w:rsidRDefault="00940B1B" w:rsidP="00940B1B">
            <w:pPr>
              <w:pStyle w:val="TEXTE1"/>
              <w:jc w:val="center"/>
              <w:rPr>
                <w:rStyle w:val="5349"/>
                <w:szCs w:val="24"/>
              </w:rPr>
            </w:pPr>
            <w:proofErr w:type="spellStart"/>
            <w:r w:rsidRPr="00940B1B">
              <w:rPr>
                <w:rFonts w:eastAsia="Times New Roman" w:cs="Times New Roman"/>
                <w:color w:val="000000"/>
                <w:szCs w:val="24"/>
                <w:lang w:val="en-US"/>
              </w:rPr>
              <w:t>Blé</w:t>
            </w:r>
            <w:proofErr w:type="spellEnd"/>
          </w:p>
        </w:tc>
        <w:tc>
          <w:tcPr>
            <w:tcW w:w="1560" w:type="dxa"/>
            <w:vAlign w:val="center"/>
          </w:tcPr>
          <w:p w14:paraId="07590656"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314 ± 269</w:t>
            </w:r>
          </w:p>
        </w:tc>
        <w:tc>
          <w:tcPr>
            <w:tcW w:w="1701" w:type="dxa"/>
            <w:vAlign w:val="center"/>
          </w:tcPr>
          <w:p w14:paraId="7D54D666"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4,21 ± 0,64</w:t>
            </w:r>
          </w:p>
        </w:tc>
        <w:tc>
          <w:tcPr>
            <w:tcW w:w="1701" w:type="dxa"/>
            <w:vAlign w:val="center"/>
          </w:tcPr>
          <w:p w14:paraId="3AB1F9FF"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0,92 ± 0,05</w:t>
            </w:r>
          </w:p>
        </w:tc>
        <w:tc>
          <w:tcPr>
            <w:tcW w:w="2404" w:type="dxa"/>
            <w:vAlign w:val="center"/>
          </w:tcPr>
          <w:p w14:paraId="58D077B0"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3</w:t>
            </w:r>
          </w:p>
        </w:tc>
      </w:tr>
      <w:tr w:rsidR="00940B1B" w:rsidRPr="00940B1B" w14:paraId="4FF77C90" w14:textId="77777777" w:rsidTr="00940B1B">
        <w:trPr>
          <w:jc w:val="center"/>
        </w:trPr>
        <w:tc>
          <w:tcPr>
            <w:tcW w:w="1696" w:type="dxa"/>
            <w:vAlign w:val="center"/>
          </w:tcPr>
          <w:p w14:paraId="39824FC8" w14:textId="77777777" w:rsidR="00940B1B" w:rsidRPr="00940B1B" w:rsidRDefault="00940B1B" w:rsidP="00940B1B">
            <w:pPr>
              <w:pStyle w:val="TEXTE1"/>
              <w:jc w:val="center"/>
              <w:rPr>
                <w:rStyle w:val="5349"/>
                <w:szCs w:val="24"/>
              </w:rPr>
            </w:pPr>
            <w:proofErr w:type="spellStart"/>
            <w:r w:rsidRPr="00940B1B">
              <w:rPr>
                <w:rFonts w:eastAsia="Times New Roman" w:cs="Times New Roman"/>
                <w:color w:val="000000"/>
                <w:szCs w:val="24"/>
                <w:lang w:val="en-US"/>
              </w:rPr>
              <w:t>Gaméou</w:t>
            </w:r>
            <w:proofErr w:type="spellEnd"/>
          </w:p>
        </w:tc>
        <w:tc>
          <w:tcPr>
            <w:tcW w:w="1560" w:type="dxa"/>
            <w:vAlign w:val="center"/>
          </w:tcPr>
          <w:p w14:paraId="573B81AC"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417 ± 238</w:t>
            </w:r>
          </w:p>
        </w:tc>
        <w:tc>
          <w:tcPr>
            <w:tcW w:w="1701" w:type="dxa"/>
            <w:vAlign w:val="center"/>
          </w:tcPr>
          <w:p w14:paraId="20EA9168"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5,20 ± 0,63</w:t>
            </w:r>
          </w:p>
        </w:tc>
        <w:tc>
          <w:tcPr>
            <w:tcW w:w="1701" w:type="dxa"/>
            <w:vAlign w:val="center"/>
          </w:tcPr>
          <w:p w14:paraId="61D9082A"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0,98 ± </w:t>
            </w:r>
            <w:r w:rsidRPr="00940B1B">
              <w:rPr>
                <w:rFonts w:eastAsia="Times New Roman" w:cs="Times New Roman"/>
                <w:color w:val="000000"/>
                <w:szCs w:val="24"/>
                <w:lang w:val="en-US"/>
              </w:rPr>
              <w:tab/>
              <w:t>0,01</w:t>
            </w:r>
          </w:p>
        </w:tc>
        <w:tc>
          <w:tcPr>
            <w:tcW w:w="2404" w:type="dxa"/>
            <w:vAlign w:val="center"/>
          </w:tcPr>
          <w:p w14:paraId="5E1B14BD"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2</w:t>
            </w:r>
          </w:p>
        </w:tc>
      </w:tr>
      <w:tr w:rsidR="00940B1B" w:rsidRPr="00940B1B" w14:paraId="60F1F49D" w14:textId="77777777" w:rsidTr="00940B1B">
        <w:trPr>
          <w:jc w:val="center"/>
        </w:trPr>
        <w:tc>
          <w:tcPr>
            <w:tcW w:w="1696" w:type="dxa"/>
            <w:vAlign w:val="center"/>
          </w:tcPr>
          <w:p w14:paraId="64727B59" w14:textId="77777777" w:rsidR="00940B1B" w:rsidRPr="00940B1B" w:rsidRDefault="00940B1B" w:rsidP="00940B1B">
            <w:pPr>
              <w:pStyle w:val="TEXTE1"/>
              <w:jc w:val="center"/>
              <w:rPr>
                <w:rStyle w:val="5349"/>
                <w:szCs w:val="24"/>
              </w:rPr>
            </w:pPr>
            <w:proofErr w:type="spellStart"/>
            <w:r w:rsidRPr="00940B1B">
              <w:rPr>
                <w:rFonts w:eastAsia="Times New Roman" w:cs="Times New Roman"/>
                <w:color w:val="000000"/>
                <w:szCs w:val="24"/>
                <w:lang w:val="en-US"/>
              </w:rPr>
              <w:t>Contrebandier</w:t>
            </w:r>
            <w:proofErr w:type="spellEnd"/>
          </w:p>
        </w:tc>
        <w:tc>
          <w:tcPr>
            <w:tcW w:w="1560" w:type="dxa"/>
            <w:vAlign w:val="center"/>
          </w:tcPr>
          <w:p w14:paraId="16F2F9C6"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658 ± 283</w:t>
            </w:r>
          </w:p>
        </w:tc>
        <w:tc>
          <w:tcPr>
            <w:tcW w:w="1701" w:type="dxa"/>
            <w:vAlign w:val="center"/>
          </w:tcPr>
          <w:p w14:paraId="0264DEC0"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5,31 ± 0,70</w:t>
            </w:r>
          </w:p>
        </w:tc>
        <w:tc>
          <w:tcPr>
            <w:tcW w:w="1701" w:type="dxa"/>
            <w:vAlign w:val="center"/>
          </w:tcPr>
          <w:p w14:paraId="72C2199A"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0,98 ±0,01</w:t>
            </w:r>
          </w:p>
        </w:tc>
        <w:tc>
          <w:tcPr>
            <w:tcW w:w="2404" w:type="dxa"/>
            <w:vAlign w:val="center"/>
          </w:tcPr>
          <w:p w14:paraId="1B5D2F72"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7</w:t>
            </w:r>
          </w:p>
        </w:tc>
      </w:tr>
      <w:tr w:rsidR="00940B1B" w:rsidRPr="00940B1B" w14:paraId="3C4E747C" w14:textId="77777777" w:rsidTr="00940B1B">
        <w:trPr>
          <w:jc w:val="center"/>
        </w:trPr>
        <w:tc>
          <w:tcPr>
            <w:tcW w:w="1696" w:type="dxa"/>
            <w:vAlign w:val="center"/>
          </w:tcPr>
          <w:p w14:paraId="3D4220D3"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Pierre à Benoît</w:t>
            </w:r>
          </w:p>
        </w:tc>
        <w:tc>
          <w:tcPr>
            <w:tcW w:w="1560" w:type="dxa"/>
            <w:vAlign w:val="center"/>
          </w:tcPr>
          <w:p w14:paraId="2CF206CF" w14:textId="77777777" w:rsidR="00940B1B" w:rsidRPr="00940B1B" w:rsidRDefault="00940B1B" w:rsidP="00940B1B">
            <w:pPr>
              <w:jc w:val="center"/>
              <w:rPr>
                <w:rFonts w:eastAsia="Times New Roman" w:cs="Times New Roman"/>
                <w:sz w:val="24"/>
                <w:szCs w:val="24"/>
                <w:lang w:val="en-US"/>
              </w:rPr>
            </w:pPr>
            <w:r w:rsidRPr="00940B1B">
              <w:rPr>
                <w:rFonts w:eastAsia="Times New Roman" w:cs="Times New Roman"/>
                <w:color w:val="000000"/>
                <w:sz w:val="24"/>
                <w:szCs w:val="24"/>
                <w:lang w:val="en-US"/>
              </w:rPr>
              <w:t>499 ± 112</w:t>
            </w:r>
          </w:p>
        </w:tc>
        <w:tc>
          <w:tcPr>
            <w:tcW w:w="1701" w:type="dxa"/>
            <w:vAlign w:val="center"/>
          </w:tcPr>
          <w:p w14:paraId="5BFC09F7"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4,88 ± 0,34</w:t>
            </w:r>
          </w:p>
        </w:tc>
        <w:tc>
          <w:tcPr>
            <w:tcW w:w="1701" w:type="dxa"/>
            <w:vAlign w:val="center"/>
          </w:tcPr>
          <w:p w14:paraId="6F172F9B"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0,97 ± 0,01</w:t>
            </w:r>
          </w:p>
        </w:tc>
        <w:tc>
          <w:tcPr>
            <w:tcW w:w="2404" w:type="dxa"/>
            <w:vAlign w:val="center"/>
          </w:tcPr>
          <w:p w14:paraId="678A3635" w14:textId="77777777" w:rsidR="00940B1B" w:rsidRPr="00940B1B" w:rsidRDefault="00940B1B" w:rsidP="00940B1B">
            <w:pPr>
              <w:pStyle w:val="TEXTE1"/>
              <w:jc w:val="center"/>
              <w:rPr>
                <w:rStyle w:val="5349"/>
                <w:szCs w:val="24"/>
              </w:rPr>
            </w:pPr>
            <w:r w:rsidRPr="00940B1B">
              <w:rPr>
                <w:rFonts w:eastAsia="Times New Roman" w:cs="Times New Roman"/>
                <w:color w:val="000000"/>
                <w:szCs w:val="24"/>
                <w:lang w:val="en-US"/>
              </w:rPr>
              <w:t>5</w:t>
            </w:r>
          </w:p>
        </w:tc>
      </w:tr>
    </w:tbl>
    <w:p w14:paraId="28D77BBC" w14:textId="77777777" w:rsidR="00940B1B" w:rsidRDefault="00940B1B" w:rsidP="00350E62">
      <w:pPr>
        <w:pStyle w:val="TEXTE1"/>
        <w:rPr>
          <w:rStyle w:val="5349"/>
        </w:rPr>
      </w:pPr>
    </w:p>
    <w:p w14:paraId="6DB2A819" w14:textId="77777777" w:rsidR="00350E62" w:rsidRDefault="00350E62" w:rsidP="00350E62">
      <w:pPr>
        <w:pStyle w:val="TEXTE1"/>
      </w:pPr>
      <w:r w:rsidRPr="00350E62">
        <w:rPr>
          <w:rStyle w:val="5349"/>
        </w:rPr>
        <w:t xml:space="preserve">La caractérisation de la diversité présente dans les échantillons de </w:t>
      </w:r>
      <w:r w:rsidR="00B077EE">
        <w:t>c</w:t>
      </w:r>
      <w:r w:rsidRPr="00350E62">
        <w:t>orallines saines au niveau des phylums</w:t>
      </w:r>
      <w:r w:rsidR="00B077EE">
        <w:t>,</w:t>
      </w:r>
      <w:r w:rsidRPr="00350E62">
        <w:t xml:space="preserve"> a permis de montrer que les </w:t>
      </w:r>
      <w:proofErr w:type="spellStart"/>
      <w:r w:rsidRPr="00B077EE">
        <w:rPr>
          <w:i/>
          <w:iCs/>
        </w:rPr>
        <w:t>Proteobacteria</w:t>
      </w:r>
      <w:proofErr w:type="spellEnd"/>
      <w:r w:rsidRPr="00350E62">
        <w:t xml:space="preserve"> représentent le phylum le plus abondant dans toutes les stations (entre 40 et 45 %). Les </w:t>
      </w:r>
      <w:proofErr w:type="spellStart"/>
      <w:r w:rsidRPr="00B077EE">
        <w:rPr>
          <w:i/>
          <w:iCs/>
        </w:rPr>
        <w:t>Planctomycetes</w:t>
      </w:r>
      <w:proofErr w:type="spellEnd"/>
      <w:r w:rsidRPr="00350E62">
        <w:t xml:space="preserve"> ont une abondance plus variable puisqu’ils représentent respectivement 35 et 40 % pour les stations profondes de Contrebandier et Pierre à Benoît et environ 15 % pour les stations </w:t>
      </w:r>
      <w:r w:rsidR="00B077EE">
        <w:t xml:space="preserve">de </w:t>
      </w:r>
      <w:r w:rsidRPr="00350E62">
        <w:t>surface</w:t>
      </w:r>
      <w:r w:rsidR="00B077EE">
        <w:t>,</w:t>
      </w:r>
      <w:r w:rsidRPr="00350E62">
        <w:t xml:space="preserve"> Blé et </w:t>
      </w:r>
      <w:proofErr w:type="spellStart"/>
      <w:r w:rsidRPr="00350E62">
        <w:t>Gaméou</w:t>
      </w:r>
      <w:proofErr w:type="spellEnd"/>
      <w:r w:rsidRPr="00350E62">
        <w:t>. Les</w:t>
      </w:r>
      <w:r w:rsidR="00EE028F">
        <w:t xml:space="preserve"> </w:t>
      </w:r>
      <w:proofErr w:type="spellStart"/>
      <w:r w:rsidRPr="00B077EE">
        <w:rPr>
          <w:i/>
          <w:iCs/>
        </w:rPr>
        <w:t>Cyanobacteria</w:t>
      </w:r>
      <w:proofErr w:type="spellEnd"/>
      <w:r w:rsidRPr="00350E62">
        <w:t> sont le troisième phylum fréquemment rencontré</w:t>
      </w:r>
      <w:r w:rsidR="00B077EE">
        <w:t>,</w:t>
      </w:r>
      <w:r w:rsidRPr="00350E62">
        <w:t xml:space="preserve"> mais uniquement dans trois stations sur les quatre, à hauteur de 15 % dans la station Contrebandier, 10 % dans les stations </w:t>
      </w:r>
      <w:proofErr w:type="spellStart"/>
      <w:r w:rsidRPr="00350E62">
        <w:t>Gaméou</w:t>
      </w:r>
      <w:proofErr w:type="spellEnd"/>
      <w:r w:rsidRPr="00350E62">
        <w:t xml:space="preserve"> et Pierre à Benoît et uniquement 5 % dans la station Blé. Les</w:t>
      </w:r>
      <w:r w:rsidR="00B077EE">
        <w:t xml:space="preserve"> phylums des</w:t>
      </w:r>
      <w:r w:rsidRPr="00350E62">
        <w:t xml:space="preserve"> </w:t>
      </w:r>
      <w:proofErr w:type="spellStart"/>
      <w:r w:rsidRPr="00B077EE">
        <w:rPr>
          <w:i/>
          <w:iCs/>
        </w:rPr>
        <w:t>Bacteroidetes</w:t>
      </w:r>
      <w:proofErr w:type="spellEnd"/>
      <w:r w:rsidRPr="00350E62">
        <w:t xml:space="preserve"> et </w:t>
      </w:r>
      <w:r w:rsidR="00B077EE">
        <w:t xml:space="preserve">des </w:t>
      </w:r>
      <w:proofErr w:type="spellStart"/>
      <w:r w:rsidRPr="00B077EE">
        <w:rPr>
          <w:i/>
          <w:iCs/>
        </w:rPr>
        <w:t>Actinobacteria</w:t>
      </w:r>
      <w:proofErr w:type="spellEnd"/>
      <w:r w:rsidRPr="00350E62">
        <w:t xml:space="preserve"> ont des abondances relatives encore plus variables selon les stations, notamment entre les stations de surface où ils représentent 15 % dans la station Blé et moins de 5 % et 10 % respectivement pour la station </w:t>
      </w:r>
      <w:proofErr w:type="spellStart"/>
      <w:r w:rsidRPr="00350E62">
        <w:t>Gaméou</w:t>
      </w:r>
      <w:proofErr w:type="spellEnd"/>
      <w:r w:rsidRPr="00350E62">
        <w:t>. Pour les stations Contrebandier et Pierre à Benoît, situés plus en profondeur, ces deux phylums représentent moins de 5 %</w:t>
      </w:r>
      <w:r w:rsidR="00B077EE">
        <w:t xml:space="preserve"> d’abondance</w:t>
      </w:r>
      <w:r w:rsidRPr="00350E62">
        <w:t xml:space="preserve">. Certains phylums sont plus abondants dans une station et très peu dans les autres, c’est le cas pour les </w:t>
      </w:r>
      <w:proofErr w:type="spellStart"/>
      <w:r w:rsidRPr="00B077EE">
        <w:rPr>
          <w:i/>
          <w:iCs/>
        </w:rPr>
        <w:t>Chloroflexi</w:t>
      </w:r>
      <w:proofErr w:type="spellEnd"/>
      <w:r w:rsidRPr="00350E62">
        <w:t xml:space="preserve"> et les </w:t>
      </w:r>
      <w:r w:rsidRPr="00B077EE">
        <w:rPr>
          <w:i/>
          <w:iCs/>
        </w:rPr>
        <w:lastRenderedPageBreak/>
        <w:t>Firmicutes</w:t>
      </w:r>
      <w:r w:rsidRPr="00350E62">
        <w:t xml:space="preserve"> qui représentent respectivement 5 % dans la station </w:t>
      </w:r>
      <w:proofErr w:type="spellStart"/>
      <w:r w:rsidRPr="00350E62">
        <w:t>Gaméou</w:t>
      </w:r>
      <w:proofErr w:type="spellEnd"/>
      <w:r w:rsidRPr="00350E62">
        <w:t xml:space="preserve"> et Blé et moins de 1 % pour les autres stations. </w:t>
      </w:r>
    </w:p>
    <w:p w14:paraId="79E7A7E3" w14:textId="77777777" w:rsidR="00A720CC" w:rsidRDefault="00A720CC" w:rsidP="00350E62">
      <w:pPr>
        <w:pStyle w:val="TEXTE1"/>
      </w:pPr>
    </w:p>
    <w:p w14:paraId="4720A361" w14:textId="77777777" w:rsidR="00350E62" w:rsidRDefault="00350E62" w:rsidP="00C81AFE">
      <w:pPr>
        <w:pStyle w:val="Titre2"/>
        <w:numPr>
          <w:ilvl w:val="0"/>
          <w:numId w:val="33"/>
        </w:numPr>
      </w:pPr>
      <w:bookmarkStart w:id="11" w:name="_Toc73226016"/>
      <w:r>
        <w:t>Suivi de la température et du pourcentage de surface atteinte par le blanchiment</w:t>
      </w:r>
      <w:bookmarkEnd w:id="11"/>
    </w:p>
    <w:p w14:paraId="4A289A14" w14:textId="77777777" w:rsidR="00350E62" w:rsidRDefault="00FE2866" w:rsidP="00B377A2">
      <w:pPr>
        <w:pStyle w:val="TEXTE1"/>
        <w:ind w:firstLine="360"/>
      </w:pPr>
      <w:r>
        <w:rPr>
          <w:noProof/>
        </w:rPr>
        <w:drawing>
          <wp:anchor distT="0" distB="0" distL="114300" distR="114300" simplePos="0" relativeHeight="251695104" behindDoc="0" locked="0" layoutInCell="1" allowOverlap="1" wp14:anchorId="78C1490E" wp14:editId="2A1CA183">
            <wp:simplePos x="0" y="0"/>
            <wp:positionH relativeFrom="margin">
              <wp:align>right</wp:align>
            </wp:positionH>
            <wp:positionV relativeFrom="paragraph">
              <wp:posOffset>4366260</wp:posOffset>
            </wp:positionV>
            <wp:extent cx="5760720" cy="2187575"/>
            <wp:effectExtent l="0" t="0" r="0" b="3175"/>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2187575"/>
                    </a:xfrm>
                    <a:prstGeom prst="rect">
                      <a:avLst/>
                    </a:prstGeom>
                  </pic:spPr>
                </pic:pic>
              </a:graphicData>
            </a:graphic>
          </wp:anchor>
        </w:drawing>
      </w:r>
      <w:r w:rsidR="00350E62">
        <w:rPr>
          <w:rStyle w:val="2872"/>
          <w:rFonts w:ascii="Calibri" w:hAnsi="Calibri"/>
          <w:color w:val="000000"/>
        </w:rPr>
        <w:t>Les épisodes de blanchiment étant un phénomène saisonnier, les te</w:t>
      </w:r>
      <w:r w:rsidR="00350E62">
        <w:t xml:space="preserve">mpératures ont été périodiquement relevées. Malheureusement, dans les stations </w:t>
      </w:r>
      <w:r w:rsidR="00EE028F">
        <w:t xml:space="preserve">de surface, </w:t>
      </w:r>
      <w:r w:rsidR="00350E62">
        <w:t xml:space="preserve">Blé et </w:t>
      </w:r>
      <w:proofErr w:type="spellStart"/>
      <w:r w:rsidR="00350E62">
        <w:t>Gaméou</w:t>
      </w:r>
      <w:proofErr w:type="spellEnd"/>
      <w:r w:rsidR="00350E62">
        <w:t>, les thermographes ont fait l’objet de vols créant ainsi une discontinuité dans les séries de données. Pour les stations de surface</w:t>
      </w:r>
      <w:r w:rsidR="00EE028F">
        <w:t xml:space="preserve"> </w:t>
      </w:r>
      <w:r w:rsidR="00350E62">
        <w:t>(Figure 3 A et B), ce suivi montre de fortes variations de température de 15 °C au début de l’été à 26 °C en fin d’été. Les températures relevées sont fréquemment supérieures à la température annuelle moyenne de surface du golfe du Lion (18</w:t>
      </w:r>
      <w:r w:rsidR="00EE028F">
        <w:t>,</w:t>
      </w:r>
      <w:r w:rsidR="00350E62">
        <w:t xml:space="preserve">3 °C). </w:t>
      </w:r>
    </w:p>
    <w:p w14:paraId="12ABC2F1" w14:textId="77777777" w:rsidR="00350E62" w:rsidRDefault="001A6886" w:rsidP="00350E62">
      <w:pPr>
        <w:pStyle w:val="docdata"/>
        <w:keepNext/>
        <w:spacing w:before="0" w:beforeAutospacing="0" w:after="160" w:afterAutospacing="0"/>
      </w:pPr>
      <w:r>
        <w:rPr>
          <w:noProof/>
        </w:rPr>
        <w:drawing>
          <wp:inline distT="0" distB="0" distL="0" distR="0" wp14:anchorId="276CE925" wp14:editId="18390005">
            <wp:extent cx="5760720" cy="2299335"/>
            <wp:effectExtent l="0" t="0" r="0" b="571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299335"/>
                    </a:xfrm>
                    <a:prstGeom prst="rect">
                      <a:avLst/>
                    </a:prstGeom>
                  </pic:spPr>
                </pic:pic>
              </a:graphicData>
            </a:graphic>
          </wp:inline>
        </w:drawing>
      </w:r>
    </w:p>
    <w:p w14:paraId="62624A93" w14:textId="5CDDDC99" w:rsidR="00350E62" w:rsidRPr="00FE2866" w:rsidRDefault="00350E62" w:rsidP="00FE2866">
      <w:pPr>
        <w:pStyle w:val="Lgende"/>
        <w:jc w:val="both"/>
        <w:rPr>
          <w:i w:val="0"/>
          <w:iCs w:val="0"/>
          <w:color w:val="2F5496" w:themeColor="accent1" w:themeShade="BF"/>
        </w:rPr>
      </w:pPr>
      <w:r w:rsidRPr="00FE2866">
        <w:rPr>
          <w:i w:val="0"/>
          <w:iCs w:val="0"/>
          <w:color w:val="2F5496" w:themeColor="accent1" w:themeShade="BF"/>
        </w:rPr>
        <w:t xml:space="preserve">Figure </w:t>
      </w:r>
      <w:r w:rsidRPr="00FE2866">
        <w:rPr>
          <w:i w:val="0"/>
          <w:iCs w:val="0"/>
          <w:color w:val="2F5496" w:themeColor="accent1" w:themeShade="BF"/>
        </w:rPr>
        <w:fldChar w:fldCharType="begin"/>
      </w:r>
      <w:r w:rsidRPr="00FE2866">
        <w:rPr>
          <w:i w:val="0"/>
          <w:iCs w:val="0"/>
          <w:color w:val="2F5496" w:themeColor="accent1" w:themeShade="BF"/>
        </w:rPr>
        <w:instrText xml:space="preserve"> SEQ Figure \* ARABIC </w:instrText>
      </w:r>
      <w:r w:rsidRPr="00FE2866">
        <w:rPr>
          <w:i w:val="0"/>
          <w:iCs w:val="0"/>
          <w:color w:val="2F5496" w:themeColor="accent1" w:themeShade="BF"/>
        </w:rPr>
        <w:fldChar w:fldCharType="separate"/>
      </w:r>
      <w:r w:rsidR="00B8140F">
        <w:rPr>
          <w:i w:val="0"/>
          <w:iCs w:val="0"/>
          <w:noProof/>
          <w:color w:val="2F5496" w:themeColor="accent1" w:themeShade="BF"/>
        </w:rPr>
        <w:t>3</w:t>
      </w:r>
      <w:r w:rsidRPr="00FE2866">
        <w:rPr>
          <w:i w:val="0"/>
          <w:iCs w:val="0"/>
          <w:color w:val="2F5496" w:themeColor="accent1" w:themeShade="BF"/>
        </w:rPr>
        <w:fldChar w:fldCharType="end"/>
      </w:r>
      <w:r w:rsidRPr="00FE2866">
        <w:rPr>
          <w:i w:val="0"/>
          <w:iCs w:val="0"/>
          <w:color w:val="2F5496" w:themeColor="accent1" w:themeShade="BF"/>
        </w:rPr>
        <w:t xml:space="preserve">|Suivi de la température (°C) et du pourcentage de surface atteinte par le blanchiment sur la période 2018-2020 pour les stations Blé (A), </w:t>
      </w:r>
      <w:proofErr w:type="spellStart"/>
      <w:r w:rsidRPr="00FE2866">
        <w:rPr>
          <w:i w:val="0"/>
          <w:iCs w:val="0"/>
          <w:color w:val="2F5496" w:themeColor="accent1" w:themeShade="BF"/>
        </w:rPr>
        <w:t>Gaméou</w:t>
      </w:r>
      <w:proofErr w:type="spellEnd"/>
      <w:r w:rsidRPr="00FE2866">
        <w:rPr>
          <w:i w:val="0"/>
          <w:iCs w:val="0"/>
          <w:color w:val="2F5496" w:themeColor="accent1" w:themeShade="BF"/>
        </w:rPr>
        <w:t xml:space="preserve"> (B), Contrebandier (C) et Pierre à Benoît (D). La température moyenne annuelle (18.3 °C) a été calculée </w:t>
      </w:r>
      <w:r w:rsidRPr="00FE2866">
        <w:rPr>
          <w:rStyle w:val="2613"/>
          <w:i w:val="0"/>
          <w:iCs w:val="0"/>
          <w:color w:val="2F5496" w:themeColor="accent1" w:themeShade="BF"/>
        </w:rPr>
        <w:t xml:space="preserve">à partir des données satellitaires de température du </w:t>
      </w:r>
      <w:r w:rsidR="00EE028F" w:rsidRPr="00FE2866">
        <w:rPr>
          <w:rStyle w:val="2613"/>
          <w:i w:val="0"/>
          <w:iCs w:val="0"/>
          <w:color w:val="2F5496" w:themeColor="accent1" w:themeShade="BF"/>
        </w:rPr>
        <w:t>g</w:t>
      </w:r>
      <w:r w:rsidRPr="00FE2866">
        <w:rPr>
          <w:rStyle w:val="2613"/>
          <w:i w:val="0"/>
          <w:iCs w:val="0"/>
          <w:color w:val="2F5496" w:themeColor="accent1" w:themeShade="BF"/>
        </w:rPr>
        <w:t>olfe du Lion obtenues sur la plateforme de Modélisation et Analyse pour la Recherche Côtière (MARC).</w:t>
      </w:r>
    </w:p>
    <w:p w14:paraId="6FD3DDFD" w14:textId="77777777" w:rsidR="00350E62" w:rsidRDefault="00350E62" w:rsidP="00350E62">
      <w:pPr>
        <w:pStyle w:val="TEXTE1"/>
      </w:pPr>
      <w:r w:rsidRPr="00350E62">
        <w:lastRenderedPageBreak/>
        <w:t xml:space="preserve">Le pourcentage de blanchiment relevé dans les sites d’études pour la période 2018-2020 varie entre 0 et 36 % avec des fluctuations importantes : le blanchiment représente environ 1 % au début de l’été 2018, et augmente jusqu’à 18 % pour la station Blé et environ 10 % pour la station </w:t>
      </w:r>
      <w:proofErr w:type="spellStart"/>
      <w:r w:rsidRPr="00350E62">
        <w:t>Gaméou</w:t>
      </w:r>
      <w:proofErr w:type="spellEnd"/>
      <w:r w:rsidRPr="00350E62">
        <w:t xml:space="preserve"> en fin d’été 2018. Une diminution du pourcentage de surface blanchie est observée pendant la période hivernale de 2018. </w:t>
      </w:r>
      <w:r w:rsidR="00EE028F" w:rsidRPr="00350E62">
        <w:t>En revanche</w:t>
      </w:r>
      <w:r w:rsidR="00EE028F">
        <w:t>,</w:t>
      </w:r>
      <w:r w:rsidRPr="00350E62">
        <w:t xml:space="preserve"> la tendance temporelle diffère l’année suivante. La station Blé présente un pic de surface blanchie (environ 36 %) en fin d’été 2019, qui reste élevé en décembre 2019. De même, la station </w:t>
      </w:r>
      <w:proofErr w:type="spellStart"/>
      <w:r w:rsidRPr="00350E62">
        <w:t>Gaméou</w:t>
      </w:r>
      <w:proofErr w:type="spellEnd"/>
      <w:r w:rsidRPr="00350E62">
        <w:t xml:space="preserve"> présente un pic d’environ 30 % de surface blanchie en janvier 2020. Concernant les stations profondes</w:t>
      </w:r>
      <w:r w:rsidR="00EE028F">
        <w:t xml:space="preserve">, </w:t>
      </w:r>
      <w:r w:rsidRPr="00350E62">
        <w:t>Contrebandier et Pierre à Benoît</w:t>
      </w:r>
      <w:r w:rsidR="00EE028F">
        <w:t>,</w:t>
      </w:r>
      <w:r w:rsidRPr="00350E62">
        <w:t xml:space="preserve"> les variations de températures sont plus faibles, allant de 14 °C à 21 °C pour la station Contrebandier et de 14 °C à 18 °C pour la station Pierre à Benoît (Figure 3 C et D). En ce qui concerne le pourcentage de surface atteinte par le blanchiment pour ces stations, des tendances identiques à celles des stations Blé et </w:t>
      </w:r>
      <w:proofErr w:type="spellStart"/>
      <w:r w:rsidRPr="00350E62">
        <w:t>Gaméou</w:t>
      </w:r>
      <w:proofErr w:type="spellEnd"/>
      <w:r w:rsidRPr="00350E62">
        <w:t xml:space="preserve"> sont observées, avec une augmentation pendant la période estivale, même si le maximum de surface blanchie ne dépasse pas 10 % pour la station Contrebandier et 5 % pour la station Pierre à Benoît (0 % en début d’été ; 8 % pour la station Contrebandier et 5 % pour la station Pierre à Benoît en fin d’été). </w:t>
      </w:r>
    </w:p>
    <w:p w14:paraId="2DF82507" w14:textId="77777777" w:rsidR="004758AE" w:rsidRDefault="004758AE" w:rsidP="00350E62">
      <w:pPr>
        <w:pStyle w:val="TEXTE1"/>
      </w:pPr>
    </w:p>
    <w:p w14:paraId="23B14999" w14:textId="77777777" w:rsidR="0032761A" w:rsidRDefault="00350E62" w:rsidP="00C81AFE">
      <w:pPr>
        <w:pStyle w:val="Titre2"/>
        <w:numPr>
          <w:ilvl w:val="0"/>
          <w:numId w:val="33"/>
        </w:numPr>
      </w:pPr>
      <w:bookmarkStart w:id="12" w:name="_Toc73226017"/>
      <w:r w:rsidRPr="00350E62">
        <w:t>Comparaison du microbiome des échantillons de Corallinales saines et atteintes de blanchiment</w:t>
      </w:r>
      <w:bookmarkEnd w:id="12"/>
      <w:r w:rsidR="0032761A">
        <w:t xml:space="preserve"> </w:t>
      </w:r>
    </w:p>
    <w:p w14:paraId="63613411" w14:textId="77777777" w:rsidR="00350E62" w:rsidRPr="00C81AFE" w:rsidRDefault="00350E62" w:rsidP="00C81AFE">
      <w:pPr>
        <w:pStyle w:val="Titre3"/>
        <w:numPr>
          <w:ilvl w:val="1"/>
          <w:numId w:val="33"/>
        </w:numPr>
        <w:rPr>
          <w:rStyle w:val="1726"/>
        </w:rPr>
      </w:pPr>
      <w:bookmarkStart w:id="13" w:name="_Toc73226018"/>
      <w:r w:rsidRPr="00C81AFE">
        <w:rPr>
          <w:rStyle w:val="1726"/>
        </w:rPr>
        <w:t>Mesures de la diversité alpha</w:t>
      </w:r>
      <w:bookmarkEnd w:id="13"/>
    </w:p>
    <w:p w14:paraId="231766F0" w14:textId="77777777" w:rsidR="00350E62" w:rsidRDefault="00350E62" w:rsidP="00B377A2">
      <w:pPr>
        <w:pStyle w:val="TEXTE1"/>
        <w:ind w:firstLine="720"/>
      </w:pPr>
      <w:r w:rsidRPr="00350E62">
        <w:t>Les mesures de la diversité alpha des quatre stations ont été comparées entre les échantillons de Corallinales saines, atteintes de blanchiment, ainsi que pour les zones d</w:t>
      </w:r>
      <w:r>
        <w:t>’</w:t>
      </w:r>
      <w:r w:rsidRPr="00350E62">
        <w:t xml:space="preserve">apparences saines sur un </w:t>
      </w:r>
      <w:r w:rsidR="00537E66">
        <w:t xml:space="preserve">individu </w:t>
      </w:r>
      <w:r w:rsidRPr="00350E62">
        <w:t>atteint. La richesse observée en espèce ne montre pas de différence significative entre les trois conditions, même si la valeur est plus faible dans la condition de Corallinales atteintes</w:t>
      </w:r>
      <w:r w:rsidR="00537E66">
        <w:t xml:space="preserve"> (</w:t>
      </w:r>
      <w:r w:rsidRPr="00350E62">
        <w:t>Figure 4</w:t>
      </w:r>
      <w:r w:rsidR="00537E66">
        <w:t>)</w:t>
      </w:r>
      <w:r w:rsidRPr="00350E62">
        <w:t xml:space="preserve">. Concernant les indices de Shannon et de Simpson, une différence significative est observée entre les échantillons sains et atteints (Test de </w:t>
      </w:r>
      <w:proofErr w:type="spellStart"/>
      <w:r w:rsidRPr="00350E62">
        <w:t>Kruskal</w:t>
      </w:r>
      <w:proofErr w:type="spellEnd"/>
      <w:r w:rsidRPr="00350E62">
        <w:t>-Wallis, p-value &lt; 0</w:t>
      </w:r>
      <w:r w:rsidR="00537E66">
        <w:t>,</w:t>
      </w:r>
      <w:r w:rsidRPr="00350E62">
        <w:t xml:space="preserve">05, n = 51), la diversité en espèce est plus élevée dans la condition saine que dans la condition atteinte. En traitant les stations en fonction de la profondeur, une différence significative est observée pour l’indice de Simpson entre les conditions de </w:t>
      </w:r>
      <w:r w:rsidR="00537E66">
        <w:t>c</w:t>
      </w:r>
      <w:r w:rsidRPr="00350E62">
        <w:t xml:space="preserve">orallines atteintes et la zone d’apparence saine sur un </w:t>
      </w:r>
      <w:r w:rsidR="00537E66">
        <w:t>individu</w:t>
      </w:r>
      <w:r w:rsidRPr="00350E62">
        <w:t xml:space="preserve"> atteint, pour les </w:t>
      </w:r>
      <w:r w:rsidRPr="00350E62">
        <w:lastRenderedPageBreak/>
        <w:t xml:space="preserve">stations Blé et </w:t>
      </w:r>
      <w:proofErr w:type="spellStart"/>
      <w:r w:rsidRPr="00350E62">
        <w:t>Gaméou</w:t>
      </w:r>
      <w:proofErr w:type="spellEnd"/>
      <w:r w:rsidRPr="00350E62">
        <w:t xml:space="preserve">, situées en surface. Cette différence est caractérisée par une faible diversité en espèce pour la condition de </w:t>
      </w:r>
      <w:r w:rsidR="00537E66">
        <w:t>c</w:t>
      </w:r>
      <w:r w:rsidRPr="00350E62">
        <w:t>orallines atteintes. Concernant les stations situées plus en profondeur, la diversité est plus faible pour les zones atteintes que pour les zones saines, mais cette différence n’est pas significative (données non représentées).</w:t>
      </w:r>
    </w:p>
    <w:p w14:paraId="53D4DB34" w14:textId="77777777" w:rsidR="006E2F27" w:rsidRDefault="006E2F27" w:rsidP="006E2F27">
      <w:pPr>
        <w:pStyle w:val="docdata"/>
        <w:keepNext/>
        <w:spacing w:before="0" w:beforeAutospacing="0" w:after="160" w:afterAutospacing="0"/>
      </w:pPr>
      <w:r>
        <w:rPr>
          <w:rFonts w:asciiTheme="minorHAnsi" w:eastAsiaTheme="minorHAnsi" w:hAnsiTheme="minorHAnsi" w:cstheme="minorBidi"/>
          <w:noProof/>
          <w:szCs w:val="22"/>
          <w:lang w:val="fr-FR"/>
        </w:rPr>
        <w:drawing>
          <wp:inline distT="0" distB="0" distL="0" distR="0" wp14:anchorId="5DC26F8B" wp14:editId="073E1C63">
            <wp:extent cx="5562600" cy="557149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2600" cy="5571490"/>
                    </a:xfrm>
                    <a:prstGeom prst="rect">
                      <a:avLst/>
                    </a:prstGeom>
                    <a:noFill/>
                    <a:ln>
                      <a:noFill/>
                    </a:ln>
                  </pic:spPr>
                </pic:pic>
              </a:graphicData>
            </a:graphic>
          </wp:inline>
        </w:drawing>
      </w:r>
    </w:p>
    <w:p w14:paraId="27EA47D0" w14:textId="5956DBF9" w:rsidR="006E2F27" w:rsidRDefault="006E2F27" w:rsidP="009E2984">
      <w:pPr>
        <w:pStyle w:val="Lgende"/>
        <w:jc w:val="both"/>
        <w:rPr>
          <w:i w:val="0"/>
          <w:iCs w:val="0"/>
          <w:color w:val="2F5496" w:themeColor="accent1" w:themeShade="BF"/>
        </w:rPr>
      </w:pPr>
      <w:r w:rsidRPr="009E2984">
        <w:rPr>
          <w:i w:val="0"/>
          <w:iCs w:val="0"/>
          <w:color w:val="2F5496" w:themeColor="accent1" w:themeShade="BF"/>
        </w:rPr>
        <w:t xml:space="preserve">Figure </w:t>
      </w:r>
      <w:r w:rsidRPr="009E2984">
        <w:rPr>
          <w:i w:val="0"/>
          <w:iCs w:val="0"/>
          <w:color w:val="2F5496" w:themeColor="accent1" w:themeShade="BF"/>
        </w:rPr>
        <w:fldChar w:fldCharType="begin"/>
      </w:r>
      <w:r w:rsidRPr="009E2984">
        <w:rPr>
          <w:i w:val="0"/>
          <w:iCs w:val="0"/>
          <w:color w:val="2F5496" w:themeColor="accent1" w:themeShade="BF"/>
        </w:rPr>
        <w:instrText xml:space="preserve"> SEQ Figure \* ARABIC </w:instrText>
      </w:r>
      <w:r w:rsidRPr="009E2984">
        <w:rPr>
          <w:i w:val="0"/>
          <w:iCs w:val="0"/>
          <w:color w:val="2F5496" w:themeColor="accent1" w:themeShade="BF"/>
        </w:rPr>
        <w:fldChar w:fldCharType="separate"/>
      </w:r>
      <w:r w:rsidR="00B8140F">
        <w:rPr>
          <w:i w:val="0"/>
          <w:iCs w:val="0"/>
          <w:noProof/>
          <w:color w:val="2F5496" w:themeColor="accent1" w:themeShade="BF"/>
        </w:rPr>
        <w:t>4</w:t>
      </w:r>
      <w:r w:rsidRPr="009E2984">
        <w:rPr>
          <w:i w:val="0"/>
          <w:iCs w:val="0"/>
          <w:color w:val="2F5496" w:themeColor="accent1" w:themeShade="BF"/>
        </w:rPr>
        <w:fldChar w:fldCharType="end"/>
      </w:r>
      <w:r w:rsidRPr="009E2984">
        <w:rPr>
          <w:i w:val="0"/>
          <w:iCs w:val="0"/>
          <w:color w:val="2F5496" w:themeColor="accent1" w:themeShade="BF"/>
        </w:rPr>
        <w:t>|</w:t>
      </w:r>
      <w:r w:rsidR="00537E66" w:rsidRPr="009E2984">
        <w:rPr>
          <w:i w:val="0"/>
          <w:iCs w:val="0"/>
          <w:color w:val="2F5496" w:themeColor="accent1" w:themeShade="BF"/>
        </w:rPr>
        <w:t>M</w:t>
      </w:r>
      <w:r w:rsidRPr="009E2984">
        <w:rPr>
          <w:i w:val="0"/>
          <w:iCs w:val="0"/>
          <w:color w:val="2F5496" w:themeColor="accent1" w:themeShade="BF"/>
        </w:rPr>
        <w:t xml:space="preserve">esures </w:t>
      </w:r>
      <w:r w:rsidR="00537E66" w:rsidRPr="009E2984">
        <w:rPr>
          <w:i w:val="0"/>
          <w:iCs w:val="0"/>
          <w:color w:val="2F5496" w:themeColor="accent1" w:themeShade="BF"/>
        </w:rPr>
        <w:t xml:space="preserve">de la diversité alpha </w:t>
      </w:r>
      <w:r w:rsidRPr="009E2984">
        <w:rPr>
          <w:i w:val="0"/>
          <w:iCs w:val="0"/>
          <w:color w:val="2F5496" w:themeColor="accent1" w:themeShade="BF"/>
        </w:rPr>
        <w:t xml:space="preserve">des quatre stations, selon les différentes conditions : </w:t>
      </w:r>
      <w:r w:rsidR="00537E66" w:rsidRPr="009E2984">
        <w:rPr>
          <w:i w:val="0"/>
          <w:iCs w:val="0"/>
          <w:color w:val="2F5496" w:themeColor="accent1" w:themeShade="BF"/>
        </w:rPr>
        <w:t>c</w:t>
      </w:r>
      <w:r w:rsidRPr="009E2984">
        <w:rPr>
          <w:i w:val="0"/>
          <w:iCs w:val="0"/>
          <w:color w:val="2F5496" w:themeColor="accent1" w:themeShade="BF"/>
        </w:rPr>
        <w:t>orallin</w:t>
      </w:r>
      <w:r w:rsidR="00537E66" w:rsidRPr="009E2984">
        <w:rPr>
          <w:i w:val="0"/>
          <w:iCs w:val="0"/>
          <w:color w:val="2F5496" w:themeColor="accent1" w:themeShade="BF"/>
        </w:rPr>
        <w:t>e</w:t>
      </w:r>
      <w:r w:rsidRPr="009E2984">
        <w:rPr>
          <w:i w:val="0"/>
          <w:iCs w:val="0"/>
          <w:color w:val="2F5496" w:themeColor="accent1" w:themeShade="BF"/>
        </w:rPr>
        <w:t>s saines (</w:t>
      </w:r>
      <w:r w:rsidR="00537E66" w:rsidRPr="009E2984">
        <w:rPr>
          <w:i w:val="0"/>
          <w:iCs w:val="0"/>
          <w:color w:val="2F5496" w:themeColor="accent1" w:themeShade="BF"/>
        </w:rPr>
        <w:t>v</w:t>
      </w:r>
      <w:r w:rsidRPr="009E2984">
        <w:rPr>
          <w:i w:val="0"/>
          <w:iCs w:val="0"/>
          <w:color w:val="2F5496" w:themeColor="accent1" w:themeShade="BF"/>
        </w:rPr>
        <w:t xml:space="preserve">ert), zone d'apparence saine sur un </w:t>
      </w:r>
      <w:r w:rsidR="00537E66" w:rsidRPr="009E2984">
        <w:rPr>
          <w:i w:val="0"/>
          <w:iCs w:val="0"/>
          <w:color w:val="2F5496" w:themeColor="accent1" w:themeShade="BF"/>
        </w:rPr>
        <w:t xml:space="preserve">individu </w:t>
      </w:r>
      <w:r w:rsidRPr="009E2984">
        <w:rPr>
          <w:i w:val="0"/>
          <w:iCs w:val="0"/>
          <w:color w:val="2F5496" w:themeColor="accent1" w:themeShade="BF"/>
        </w:rPr>
        <w:t>atteint (</w:t>
      </w:r>
      <w:r w:rsidR="00537E66" w:rsidRPr="009E2984">
        <w:rPr>
          <w:i w:val="0"/>
          <w:iCs w:val="0"/>
          <w:color w:val="2F5496" w:themeColor="accent1" w:themeShade="BF"/>
        </w:rPr>
        <w:t>b</w:t>
      </w:r>
      <w:r w:rsidRPr="009E2984">
        <w:rPr>
          <w:i w:val="0"/>
          <w:iCs w:val="0"/>
          <w:color w:val="2F5496" w:themeColor="accent1" w:themeShade="BF"/>
        </w:rPr>
        <w:t xml:space="preserve">leu) et </w:t>
      </w:r>
      <w:r w:rsidR="00537E66" w:rsidRPr="009E2984">
        <w:rPr>
          <w:i w:val="0"/>
          <w:iCs w:val="0"/>
          <w:color w:val="2F5496" w:themeColor="accent1" w:themeShade="BF"/>
        </w:rPr>
        <w:t>c</w:t>
      </w:r>
      <w:r w:rsidRPr="009E2984">
        <w:rPr>
          <w:i w:val="0"/>
          <w:iCs w:val="0"/>
          <w:color w:val="2F5496" w:themeColor="accent1" w:themeShade="BF"/>
        </w:rPr>
        <w:t>orallines atteintes de blanchiment (</w:t>
      </w:r>
      <w:r w:rsidR="00537E66" w:rsidRPr="009E2984">
        <w:rPr>
          <w:i w:val="0"/>
          <w:iCs w:val="0"/>
          <w:color w:val="2F5496" w:themeColor="accent1" w:themeShade="BF"/>
        </w:rPr>
        <w:t>r</w:t>
      </w:r>
      <w:r w:rsidRPr="009E2984">
        <w:rPr>
          <w:i w:val="0"/>
          <w:iCs w:val="0"/>
          <w:color w:val="2F5496" w:themeColor="accent1" w:themeShade="BF"/>
        </w:rPr>
        <w:t xml:space="preserve">ouge). </w:t>
      </w:r>
      <w:r w:rsidRPr="009E2984">
        <w:rPr>
          <w:rStyle w:val="3087"/>
          <w:i w:val="0"/>
          <w:iCs w:val="0"/>
          <w:color w:val="2F5496" w:themeColor="accent1" w:themeShade="BF"/>
        </w:rPr>
        <w:t>Les mesures utilisées sont la richesse en espèce (</w:t>
      </w:r>
      <w:proofErr w:type="spellStart"/>
      <w:r w:rsidRPr="009E2984">
        <w:rPr>
          <w:i w:val="0"/>
          <w:iCs w:val="0"/>
          <w:color w:val="2F5496" w:themeColor="accent1" w:themeShade="BF"/>
        </w:rPr>
        <w:t>Observed</w:t>
      </w:r>
      <w:proofErr w:type="spellEnd"/>
      <w:r w:rsidRPr="009E2984">
        <w:rPr>
          <w:i w:val="0"/>
          <w:iCs w:val="0"/>
          <w:color w:val="2F5496" w:themeColor="accent1" w:themeShade="BF"/>
        </w:rPr>
        <w:t>), l’indice de diversité de Shannon et de Simpson. La barre au centre des boites correspond à la médiane, le point central représente la moyenne et les bords des boites font référence aux premiers et troisièmes quartiles. Les points noirs correspondent aux valeurs extrêmes (</w:t>
      </w:r>
      <w:proofErr w:type="spellStart"/>
      <w:r w:rsidRPr="009E2984">
        <w:rPr>
          <w:i w:val="0"/>
          <w:iCs w:val="0"/>
          <w:color w:val="2F5496" w:themeColor="accent1" w:themeShade="BF"/>
        </w:rPr>
        <w:t>outliers</w:t>
      </w:r>
      <w:proofErr w:type="spellEnd"/>
      <w:r w:rsidRPr="009E2984">
        <w:rPr>
          <w:i w:val="0"/>
          <w:iCs w:val="0"/>
          <w:color w:val="2F5496" w:themeColor="accent1" w:themeShade="BF"/>
        </w:rPr>
        <w:t>).</w:t>
      </w:r>
    </w:p>
    <w:p w14:paraId="61D1BBF2" w14:textId="77777777" w:rsidR="004758AE" w:rsidRPr="004758AE" w:rsidRDefault="004758AE" w:rsidP="004758AE"/>
    <w:p w14:paraId="46241465" w14:textId="77777777" w:rsidR="00350E62" w:rsidRPr="00A720CC" w:rsidRDefault="006E2F27" w:rsidP="00C81AFE">
      <w:pPr>
        <w:pStyle w:val="Titre3"/>
        <w:numPr>
          <w:ilvl w:val="1"/>
          <w:numId w:val="33"/>
        </w:numPr>
      </w:pPr>
      <w:bookmarkStart w:id="14" w:name="_Toc73226019"/>
      <w:r w:rsidRPr="00A720CC">
        <w:rPr>
          <w:rStyle w:val="1810"/>
        </w:rPr>
        <w:t>Caractérisation de la diversité à différents niveaux taxonomiques</w:t>
      </w:r>
      <w:bookmarkEnd w:id="14"/>
    </w:p>
    <w:p w14:paraId="712F4C97" w14:textId="77777777" w:rsidR="00350E62" w:rsidRDefault="006E2F27" w:rsidP="00B377A2">
      <w:pPr>
        <w:pStyle w:val="TEXTE1"/>
        <w:ind w:firstLine="720"/>
      </w:pPr>
      <w:r>
        <w:rPr>
          <w:rStyle w:val="2619"/>
          <w:rFonts w:ascii="Calibri" w:hAnsi="Calibri"/>
          <w:color w:val="000000"/>
        </w:rPr>
        <w:t xml:space="preserve">La caractérisation de la diversité au niveau des phylums montre des variations entre les conditions d’une même station et entre les stations </w:t>
      </w:r>
      <w:r w:rsidR="004758AE">
        <w:rPr>
          <w:rStyle w:val="2619"/>
          <w:rFonts w:ascii="Calibri" w:hAnsi="Calibri"/>
          <w:color w:val="000000"/>
        </w:rPr>
        <w:t>(</w:t>
      </w:r>
      <w:r>
        <w:rPr>
          <w:rStyle w:val="2619"/>
          <w:rFonts w:ascii="Calibri" w:hAnsi="Calibri"/>
          <w:color w:val="000000"/>
        </w:rPr>
        <w:t>Figure 5</w:t>
      </w:r>
      <w:r w:rsidR="004758AE">
        <w:rPr>
          <w:rStyle w:val="2619"/>
          <w:rFonts w:ascii="Calibri" w:hAnsi="Calibri"/>
          <w:color w:val="000000"/>
        </w:rPr>
        <w:t>)</w:t>
      </w:r>
      <w:r>
        <w:rPr>
          <w:rStyle w:val="2619"/>
          <w:rFonts w:ascii="Calibri" w:hAnsi="Calibri"/>
          <w:color w:val="000000"/>
        </w:rPr>
        <w:t xml:space="preserve">. Alors que l’abondance du </w:t>
      </w:r>
      <w:r>
        <w:rPr>
          <w:rStyle w:val="2619"/>
          <w:rFonts w:ascii="Calibri" w:hAnsi="Calibri"/>
          <w:color w:val="000000"/>
        </w:rPr>
        <w:lastRenderedPageBreak/>
        <w:t xml:space="preserve">phylum des </w:t>
      </w:r>
      <w:proofErr w:type="spellStart"/>
      <w:r>
        <w:rPr>
          <w:i/>
          <w:iCs/>
        </w:rPr>
        <w:t>Proteobacteria</w:t>
      </w:r>
      <w:proofErr w:type="spellEnd"/>
      <w:r>
        <w:t xml:space="preserve"> est d’environ 40</w:t>
      </w:r>
      <w:r w:rsidR="004758AE">
        <w:t xml:space="preserve"> à </w:t>
      </w:r>
      <w:r>
        <w:t>45</w:t>
      </w:r>
      <w:r w:rsidR="004758AE">
        <w:t xml:space="preserve"> </w:t>
      </w:r>
      <w:r>
        <w:t>% dans l</w:t>
      </w:r>
      <w:r w:rsidR="004758AE">
        <w:t>a condition</w:t>
      </w:r>
      <w:r>
        <w:t xml:space="preserve"> sain</w:t>
      </w:r>
      <w:r w:rsidR="004758AE">
        <w:t>e</w:t>
      </w:r>
      <w:r>
        <w:t>, il augmente jusqu’à environ 50</w:t>
      </w:r>
      <w:r w:rsidR="004758AE">
        <w:t xml:space="preserve"> </w:t>
      </w:r>
      <w:r>
        <w:t>% pour la condition atteinte des quatre stations analysées. Les zones saines sur les individus atteints montrent qu’en à elles un pourcentage intermédiaire.</w:t>
      </w:r>
    </w:p>
    <w:p w14:paraId="3E9A3E42" w14:textId="77777777" w:rsidR="005B67FE" w:rsidRDefault="005B67FE" w:rsidP="00B377A2">
      <w:pPr>
        <w:pStyle w:val="TEXTE1"/>
        <w:ind w:firstLine="720"/>
      </w:pPr>
      <w:r>
        <w:rPr>
          <w:noProof/>
        </w:rPr>
        <w:drawing>
          <wp:anchor distT="0" distB="0" distL="114300" distR="114300" simplePos="0" relativeHeight="251696128" behindDoc="0" locked="0" layoutInCell="1" allowOverlap="1" wp14:anchorId="74D3C339" wp14:editId="7AF569EC">
            <wp:simplePos x="0" y="0"/>
            <wp:positionH relativeFrom="margin">
              <wp:align>left</wp:align>
            </wp:positionH>
            <wp:positionV relativeFrom="paragraph">
              <wp:posOffset>3494405</wp:posOffset>
            </wp:positionV>
            <wp:extent cx="5629275" cy="3407410"/>
            <wp:effectExtent l="0" t="0" r="9525" b="2540"/>
            <wp:wrapSquare wrapText="bothSides"/>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629275" cy="3407410"/>
                    </a:xfrm>
                    <a:prstGeom prst="rect">
                      <a:avLst/>
                    </a:prstGeom>
                  </pic:spPr>
                </pic:pic>
              </a:graphicData>
            </a:graphic>
            <wp14:sizeRelH relativeFrom="margin">
              <wp14:pctWidth>0</wp14:pctWidth>
            </wp14:sizeRelH>
            <wp14:sizeRelV relativeFrom="margin">
              <wp14:pctHeight>0</wp14:pctHeight>
            </wp14:sizeRelV>
          </wp:anchor>
        </w:drawing>
      </w:r>
    </w:p>
    <w:p w14:paraId="3E533821" w14:textId="77777777" w:rsidR="00846BEA" w:rsidRPr="00F515F9" w:rsidRDefault="002E6813" w:rsidP="00846BEA">
      <w:pPr>
        <w:pStyle w:val="docdata"/>
        <w:keepNext/>
        <w:spacing w:before="0" w:beforeAutospacing="0" w:after="160" w:afterAutospacing="0"/>
        <w:rPr>
          <w:lang w:val="fr-FR"/>
        </w:rPr>
      </w:pPr>
      <w:r>
        <w:rPr>
          <w:noProof/>
        </w:rPr>
        <w:drawing>
          <wp:anchor distT="0" distB="0" distL="114300" distR="114300" simplePos="0" relativeHeight="251697152" behindDoc="0" locked="0" layoutInCell="1" allowOverlap="1" wp14:anchorId="33ED8BA1" wp14:editId="3B1273EF">
            <wp:simplePos x="0" y="0"/>
            <wp:positionH relativeFrom="column">
              <wp:posOffset>-385445</wp:posOffset>
            </wp:positionH>
            <wp:positionV relativeFrom="paragraph">
              <wp:posOffset>1812290</wp:posOffset>
            </wp:positionV>
            <wp:extent cx="256540" cy="1943100"/>
            <wp:effectExtent l="0" t="0" r="0" b="0"/>
            <wp:wrapSquare wrapText="bothSides"/>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6540" cy="1943100"/>
                    </a:xfrm>
                    <a:prstGeom prst="rect">
                      <a:avLst/>
                    </a:prstGeom>
                  </pic:spPr>
                </pic:pic>
              </a:graphicData>
            </a:graphic>
            <wp14:sizeRelH relativeFrom="margin">
              <wp14:pctWidth>0</wp14:pctWidth>
            </wp14:sizeRelH>
            <wp14:sizeRelV relativeFrom="margin">
              <wp14:pctHeight>0</wp14:pctHeight>
            </wp14:sizeRelV>
          </wp:anchor>
        </w:drawing>
      </w:r>
      <w:r w:rsidR="004758AE">
        <w:rPr>
          <w:noProof/>
        </w:rPr>
        <w:drawing>
          <wp:inline distT="0" distB="0" distL="0" distR="0" wp14:anchorId="4DF66680" wp14:editId="00C70BB4">
            <wp:extent cx="5760720" cy="3112770"/>
            <wp:effectExtent l="0" t="0" r="0" b="0"/>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112770"/>
                    </a:xfrm>
                    <a:prstGeom prst="rect">
                      <a:avLst/>
                    </a:prstGeom>
                  </pic:spPr>
                </pic:pic>
              </a:graphicData>
            </a:graphic>
          </wp:inline>
        </w:drawing>
      </w:r>
      <w:r w:rsidRPr="00F515F9">
        <w:rPr>
          <w:noProof/>
          <w:lang w:val="fr-FR"/>
        </w:rPr>
        <w:t xml:space="preserve"> </w:t>
      </w:r>
    </w:p>
    <w:p w14:paraId="199D0EC6" w14:textId="30B1B904" w:rsidR="006E2F27" w:rsidRPr="00846BEA" w:rsidRDefault="00846BEA" w:rsidP="002E6813">
      <w:pPr>
        <w:pStyle w:val="Lgende"/>
        <w:jc w:val="both"/>
        <w:rPr>
          <w:i w:val="0"/>
          <w:iCs w:val="0"/>
          <w:color w:val="2F5496" w:themeColor="accent1" w:themeShade="BF"/>
        </w:rPr>
      </w:pPr>
      <w:r w:rsidRPr="00846BEA">
        <w:rPr>
          <w:i w:val="0"/>
          <w:iCs w:val="0"/>
          <w:color w:val="2F5496" w:themeColor="accent1" w:themeShade="BF"/>
        </w:rPr>
        <w:t xml:space="preserve">Figure </w:t>
      </w:r>
      <w:r w:rsidRPr="00846BEA">
        <w:rPr>
          <w:i w:val="0"/>
          <w:iCs w:val="0"/>
          <w:color w:val="2F5496" w:themeColor="accent1" w:themeShade="BF"/>
        </w:rPr>
        <w:fldChar w:fldCharType="begin"/>
      </w:r>
      <w:r w:rsidRPr="00846BEA">
        <w:rPr>
          <w:i w:val="0"/>
          <w:iCs w:val="0"/>
          <w:color w:val="2F5496" w:themeColor="accent1" w:themeShade="BF"/>
        </w:rPr>
        <w:instrText xml:space="preserve"> SEQ Figure \* ARABIC </w:instrText>
      </w:r>
      <w:r w:rsidRPr="00846BEA">
        <w:rPr>
          <w:i w:val="0"/>
          <w:iCs w:val="0"/>
          <w:color w:val="2F5496" w:themeColor="accent1" w:themeShade="BF"/>
        </w:rPr>
        <w:fldChar w:fldCharType="separate"/>
      </w:r>
      <w:r w:rsidR="00B8140F">
        <w:rPr>
          <w:i w:val="0"/>
          <w:iCs w:val="0"/>
          <w:noProof/>
          <w:color w:val="2F5496" w:themeColor="accent1" w:themeShade="BF"/>
        </w:rPr>
        <w:t>5</w:t>
      </w:r>
      <w:r w:rsidRPr="00846BEA">
        <w:rPr>
          <w:i w:val="0"/>
          <w:iCs w:val="0"/>
          <w:color w:val="2F5496" w:themeColor="accent1" w:themeShade="BF"/>
        </w:rPr>
        <w:fldChar w:fldCharType="end"/>
      </w:r>
      <w:r w:rsidRPr="00846BEA">
        <w:rPr>
          <w:i w:val="0"/>
          <w:iCs w:val="0"/>
          <w:color w:val="2F5496" w:themeColor="accent1" w:themeShade="BF"/>
        </w:rPr>
        <w:t>|</w:t>
      </w:r>
      <w:r w:rsidR="00F515F9">
        <w:rPr>
          <w:i w:val="0"/>
          <w:iCs w:val="0"/>
          <w:color w:val="2F5496" w:themeColor="accent1" w:themeShade="BF"/>
        </w:rPr>
        <w:t>Abondance relative des différents phylums</w:t>
      </w:r>
      <w:r w:rsidRPr="00846BEA">
        <w:rPr>
          <w:i w:val="0"/>
          <w:iCs w:val="0"/>
          <w:color w:val="2F5496" w:themeColor="accent1" w:themeShade="BF"/>
        </w:rPr>
        <w:t xml:space="preserve"> &gt; 1</w:t>
      </w:r>
      <w:r w:rsidR="002E6813">
        <w:rPr>
          <w:i w:val="0"/>
          <w:iCs w:val="0"/>
          <w:color w:val="2F5496" w:themeColor="accent1" w:themeShade="BF"/>
        </w:rPr>
        <w:t xml:space="preserve"> </w:t>
      </w:r>
      <w:r w:rsidRPr="00846BEA">
        <w:rPr>
          <w:i w:val="0"/>
          <w:iCs w:val="0"/>
          <w:color w:val="2F5496" w:themeColor="accent1" w:themeShade="BF"/>
        </w:rPr>
        <w:t xml:space="preserve">% dans au moins un échantillon pour les stations Blé (A), </w:t>
      </w:r>
      <w:proofErr w:type="spellStart"/>
      <w:r w:rsidRPr="00846BEA">
        <w:rPr>
          <w:i w:val="0"/>
          <w:iCs w:val="0"/>
          <w:color w:val="2F5496" w:themeColor="accent1" w:themeShade="BF"/>
        </w:rPr>
        <w:t>Gaméou</w:t>
      </w:r>
      <w:proofErr w:type="spellEnd"/>
      <w:r w:rsidRPr="00846BEA">
        <w:rPr>
          <w:i w:val="0"/>
          <w:iCs w:val="0"/>
          <w:color w:val="2F5496" w:themeColor="accent1" w:themeShade="BF"/>
        </w:rPr>
        <w:t xml:space="preserve"> (B), Contrebandier (C) et Pierre à Benoît (D) selon les conditions de </w:t>
      </w:r>
      <w:r w:rsidR="00F515F9">
        <w:rPr>
          <w:i w:val="0"/>
          <w:iCs w:val="0"/>
          <w:color w:val="2F5496" w:themeColor="accent1" w:themeShade="BF"/>
        </w:rPr>
        <w:t>c</w:t>
      </w:r>
      <w:r w:rsidRPr="00846BEA">
        <w:rPr>
          <w:i w:val="0"/>
          <w:iCs w:val="0"/>
          <w:color w:val="2F5496" w:themeColor="accent1" w:themeShade="BF"/>
        </w:rPr>
        <w:t>orallines saines (</w:t>
      </w:r>
      <w:r w:rsidR="002E6813">
        <w:rPr>
          <w:i w:val="0"/>
          <w:iCs w:val="0"/>
          <w:color w:val="2F5496" w:themeColor="accent1" w:themeShade="BF"/>
        </w:rPr>
        <w:t>v</w:t>
      </w:r>
      <w:r w:rsidRPr="00846BEA">
        <w:rPr>
          <w:i w:val="0"/>
          <w:iCs w:val="0"/>
          <w:color w:val="2F5496" w:themeColor="accent1" w:themeShade="BF"/>
        </w:rPr>
        <w:t>ert)</w:t>
      </w:r>
      <w:r w:rsidRPr="00846BEA">
        <w:rPr>
          <w:rStyle w:val="2848"/>
          <w:i w:val="0"/>
          <w:iCs w:val="0"/>
          <w:color w:val="2F5496" w:themeColor="accent1" w:themeShade="BF"/>
        </w:rPr>
        <w:t xml:space="preserve">, de zone d’apparence saine sur un </w:t>
      </w:r>
      <w:r w:rsidR="00F515F9">
        <w:rPr>
          <w:rStyle w:val="2848"/>
          <w:i w:val="0"/>
          <w:iCs w:val="0"/>
          <w:color w:val="2F5496" w:themeColor="accent1" w:themeShade="BF"/>
        </w:rPr>
        <w:t>individu</w:t>
      </w:r>
      <w:r w:rsidRPr="00846BEA">
        <w:rPr>
          <w:rStyle w:val="2848"/>
          <w:i w:val="0"/>
          <w:iCs w:val="0"/>
          <w:color w:val="2F5496" w:themeColor="accent1" w:themeShade="BF"/>
        </w:rPr>
        <w:t xml:space="preserve"> atteint (</w:t>
      </w:r>
      <w:r w:rsidR="002E6813">
        <w:rPr>
          <w:rStyle w:val="2848"/>
          <w:i w:val="0"/>
          <w:iCs w:val="0"/>
          <w:color w:val="2F5496" w:themeColor="accent1" w:themeShade="BF"/>
        </w:rPr>
        <w:t>b</w:t>
      </w:r>
      <w:r w:rsidRPr="00846BEA">
        <w:rPr>
          <w:rStyle w:val="2848"/>
          <w:i w:val="0"/>
          <w:iCs w:val="0"/>
          <w:color w:val="2F5496" w:themeColor="accent1" w:themeShade="BF"/>
        </w:rPr>
        <w:t>leu) et de zone atteinte (</w:t>
      </w:r>
      <w:r w:rsidR="002E6813">
        <w:rPr>
          <w:rStyle w:val="2848"/>
          <w:i w:val="0"/>
          <w:iCs w:val="0"/>
          <w:color w:val="2F5496" w:themeColor="accent1" w:themeShade="BF"/>
        </w:rPr>
        <w:t>r</w:t>
      </w:r>
      <w:r w:rsidRPr="00846BEA">
        <w:rPr>
          <w:rStyle w:val="2848"/>
          <w:i w:val="0"/>
          <w:iCs w:val="0"/>
          <w:color w:val="2F5496" w:themeColor="accent1" w:themeShade="BF"/>
        </w:rPr>
        <w:t xml:space="preserve">ouge). Les barres d’erreurs représentent l’écart-type et les étoiles indiquent une différence significative entre les conditions (Test de </w:t>
      </w:r>
      <w:proofErr w:type="spellStart"/>
      <w:r w:rsidRPr="00846BEA">
        <w:rPr>
          <w:i w:val="0"/>
          <w:iCs w:val="0"/>
          <w:color w:val="2F5496" w:themeColor="accent1" w:themeShade="BF"/>
        </w:rPr>
        <w:t>Kruskal</w:t>
      </w:r>
      <w:proofErr w:type="spellEnd"/>
      <w:r w:rsidRPr="00846BEA">
        <w:rPr>
          <w:i w:val="0"/>
          <w:iCs w:val="0"/>
          <w:color w:val="2F5496" w:themeColor="accent1" w:themeShade="BF"/>
        </w:rPr>
        <w:t>-Wallis, p-value &lt; 0</w:t>
      </w:r>
      <w:r w:rsidR="002E6813">
        <w:rPr>
          <w:i w:val="0"/>
          <w:iCs w:val="0"/>
          <w:color w:val="2F5496" w:themeColor="accent1" w:themeShade="BF"/>
        </w:rPr>
        <w:t>,</w:t>
      </w:r>
      <w:r w:rsidRPr="00846BEA">
        <w:rPr>
          <w:i w:val="0"/>
          <w:iCs w:val="0"/>
          <w:color w:val="2F5496" w:themeColor="accent1" w:themeShade="BF"/>
        </w:rPr>
        <w:t>05).</w:t>
      </w:r>
    </w:p>
    <w:p w14:paraId="394C9207" w14:textId="77777777" w:rsidR="00B377A2" w:rsidRDefault="00B377A2" w:rsidP="00846BEA">
      <w:pPr>
        <w:pStyle w:val="TEXTE1"/>
      </w:pPr>
    </w:p>
    <w:p w14:paraId="498AF70D" w14:textId="77777777" w:rsidR="00B377A2" w:rsidRDefault="00B377A2" w:rsidP="00846BEA">
      <w:pPr>
        <w:pStyle w:val="TEXTE1"/>
      </w:pPr>
    </w:p>
    <w:p w14:paraId="733485C3" w14:textId="77777777" w:rsidR="00846BEA" w:rsidRDefault="00846BEA" w:rsidP="00846BEA">
      <w:pPr>
        <w:pStyle w:val="TEXTE1"/>
      </w:pPr>
      <w:r w:rsidRPr="00846BEA">
        <w:t xml:space="preserve">Concernant le phylum des </w:t>
      </w:r>
      <w:proofErr w:type="spellStart"/>
      <w:r w:rsidRPr="00846BEA">
        <w:rPr>
          <w:i/>
          <w:iCs/>
        </w:rPr>
        <w:t>Planctomycetes</w:t>
      </w:r>
      <w:proofErr w:type="spellEnd"/>
      <w:r w:rsidRPr="00846BEA">
        <w:t>, selon la profondeur (stations de fond/surface), les tendances observées sont différentes. En effet, pour les stations Contrebandier et Pierre à Benoît, leur abondance diminue entre les sujets sains (40 %) et atteints (20 %). En revanche, cette tendance n’est pas observée en surface, avec une plus forte abondance dans les sujets atteints (20 %) comparé au</w:t>
      </w:r>
      <w:r w:rsidR="00F515F9">
        <w:t>x</w:t>
      </w:r>
      <w:r w:rsidRPr="00846BEA">
        <w:t xml:space="preserve"> sujets sains (15 %) de la station Blé. Pour la station </w:t>
      </w:r>
      <w:proofErr w:type="spellStart"/>
      <w:r w:rsidRPr="00846BEA">
        <w:t>Gaméou</w:t>
      </w:r>
      <w:proofErr w:type="spellEnd"/>
      <w:r w:rsidRPr="00846BEA">
        <w:t xml:space="preserve">, une augmentation significative est observée pour la condition de zone d’apparence saine sur un </w:t>
      </w:r>
      <w:r w:rsidR="00F515F9">
        <w:t>individu</w:t>
      </w:r>
      <w:r w:rsidRPr="00846BEA">
        <w:t xml:space="preserve"> atteint, avec une abondance d’environ 30 % (Test de </w:t>
      </w:r>
      <w:proofErr w:type="spellStart"/>
      <w:r w:rsidRPr="00846BEA">
        <w:t>Kruskal</w:t>
      </w:r>
      <w:proofErr w:type="spellEnd"/>
      <w:r w:rsidRPr="00846BEA">
        <w:t>-Wallis, p-value &lt; 0</w:t>
      </w:r>
      <w:r w:rsidR="00F515F9">
        <w:t>,</w:t>
      </w:r>
      <w:r w:rsidRPr="00846BEA">
        <w:t xml:space="preserve">05). Le phylum des </w:t>
      </w:r>
      <w:proofErr w:type="spellStart"/>
      <w:r w:rsidRPr="00846BEA">
        <w:rPr>
          <w:i/>
          <w:iCs/>
        </w:rPr>
        <w:t>Cyanobacteria</w:t>
      </w:r>
      <w:proofErr w:type="spellEnd"/>
      <w:r w:rsidRPr="00846BEA">
        <w:rPr>
          <w:i/>
          <w:iCs/>
        </w:rPr>
        <w:t xml:space="preserve">, </w:t>
      </w:r>
      <w:r w:rsidRPr="00846BEA">
        <w:t>quant à lui</w:t>
      </w:r>
      <w:r w:rsidRPr="00846BEA">
        <w:rPr>
          <w:i/>
          <w:iCs/>
        </w:rPr>
        <w:t xml:space="preserve">, </w:t>
      </w:r>
      <w:r w:rsidRPr="00846BEA">
        <w:t xml:space="preserve">ne montre aucune différence significative entre les conditions au sein de chaque station, même si l’abondance à tendance à être plus élevée dans la condition de zone d’apparence saine sur un </w:t>
      </w:r>
      <w:r w:rsidR="00F515F9">
        <w:t>individu</w:t>
      </w:r>
      <w:r w:rsidRPr="00846BEA">
        <w:t xml:space="preserve"> atteint. En revanche, pour la station Contrebandier l’abondance est plus élevée dans la condition saine. Le phylum des </w:t>
      </w:r>
      <w:proofErr w:type="spellStart"/>
      <w:r w:rsidRPr="00846BEA">
        <w:rPr>
          <w:i/>
          <w:iCs/>
        </w:rPr>
        <w:t>Actinobacteria</w:t>
      </w:r>
      <w:proofErr w:type="spellEnd"/>
      <w:r w:rsidRPr="00846BEA">
        <w:rPr>
          <w:i/>
          <w:iCs/>
        </w:rPr>
        <w:t> </w:t>
      </w:r>
      <w:r w:rsidRPr="00846BEA">
        <w:t xml:space="preserve">ne montre aucune différence significative entre les conditions, bien qu’il soit plus abondant dans la condition saine des stations Blé, </w:t>
      </w:r>
      <w:proofErr w:type="spellStart"/>
      <w:r w:rsidRPr="00846BEA">
        <w:t>Gaméou</w:t>
      </w:r>
      <w:proofErr w:type="spellEnd"/>
      <w:r w:rsidRPr="00846BEA">
        <w:t xml:space="preserve"> et Contrebandier, alors qu’il est plus abondant dans la condition de zone d’apparence saine sur un </w:t>
      </w:r>
      <w:r w:rsidR="00F515F9">
        <w:t xml:space="preserve">individu </w:t>
      </w:r>
      <w:r w:rsidRPr="00846BEA">
        <w:t>atteint de la station Pierre à Beno</w:t>
      </w:r>
      <w:r w:rsidR="00F515F9">
        <w:t>î</w:t>
      </w:r>
      <w:r w:rsidRPr="00846BEA">
        <w:t xml:space="preserve">t. Concernant le phylum des </w:t>
      </w:r>
      <w:proofErr w:type="spellStart"/>
      <w:r w:rsidRPr="00846BEA">
        <w:rPr>
          <w:i/>
          <w:iCs/>
        </w:rPr>
        <w:t>Bacteroidetes</w:t>
      </w:r>
      <w:proofErr w:type="spellEnd"/>
      <w:r w:rsidRPr="00846BEA">
        <w:t xml:space="preserve">, une différence significative est observée entre la condition atteinte et la zone d’apparence saine pour la station </w:t>
      </w:r>
      <w:proofErr w:type="spellStart"/>
      <w:r w:rsidRPr="00846BEA">
        <w:t>Gaméou</w:t>
      </w:r>
      <w:proofErr w:type="spellEnd"/>
      <w:r w:rsidRPr="00846BEA">
        <w:t xml:space="preserve"> (Test de </w:t>
      </w:r>
      <w:proofErr w:type="spellStart"/>
      <w:r w:rsidRPr="00846BEA">
        <w:t>Kruskal</w:t>
      </w:r>
      <w:proofErr w:type="spellEnd"/>
      <w:r w:rsidRPr="00846BEA">
        <w:t>-Wallis, p-value &lt; 0</w:t>
      </w:r>
      <w:r w:rsidR="00F515F9">
        <w:t>,</w:t>
      </w:r>
      <w:r w:rsidRPr="00846BEA">
        <w:t xml:space="preserve">05). Le phylum des </w:t>
      </w:r>
      <w:proofErr w:type="spellStart"/>
      <w:r w:rsidRPr="00846BEA">
        <w:rPr>
          <w:i/>
          <w:iCs/>
        </w:rPr>
        <w:t>Acidobacteria</w:t>
      </w:r>
      <w:proofErr w:type="spellEnd"/>
      <w:r w:rsidRPr="00846BEA">
        <w:rPr>
          <w:i/>
          <w:iCs/>
          <w:sz w:val="22"/>
        </w:rPr>
        <w:t> </w:t>
      </w:r>
      <w:r w:rsidRPr="00846BEA">
        <w:t xml:space="preserve">est peu abondant (moins de 5 %) dans les trois conditions de chaque station, mais présente une différence significative entre la condition de zone d’apparence saine sur un </w:t>
      </w:r>
      <w:r w:rsidR="00F515F9">
        <w:t xml:space="preserve">individu </w:t>
      </w:r>
      <w:r w:rsidRPr="00846BEA">
        <w:t>atteint et la condition atteinte uniquement pour la station Blé</w:t>
      </w:r>
      <w:r w:rsidR="005B67FE">
        <w:t xml:space="preserve"> </w:t>
      </w:r>
      <w:r w:rsidR="005B67FE" w:rsidRPr="00846BEA">
        <w:t xml:space="preserve">(Test de </w:t>
      </w:r>
      <w:proofErr w:type="spellStart"/>
      <w:r w:rsidR="005B67FE" w:rsidRPr="00846BEA">
        <w:t>Kruskal</w:t>
      </w:r>
      <w:proofErr w:type="spellEnd"/>
      <w:r w:rsidR="005B67FE" w:rsidRPr="00846BEA">
        <w:t>-Wallis, p-value &lt; 0</w:t>
      </w:r>
      <w:r w:rsidR="005B67FE">
        <w:t>,</w:t>
      </w:r>
      <w:r w:rsidR="005B67FE" w:rsidRPr="00846BEA">
        <w:t>05)</w:t>
      </w:r>
      <w:r w:rsidRPr="00846BEA">
        <w:t xml:space="preserve">. Le phylum des </w:t>
      </w:r>
      <w:proofErr w:type="spellStart"/>
      <w:r w:rsidRPr="00846BEA">
        <w:rPr>
          <w:i/>
          <w:iCs/>
        </w:rPr>
        <w:t>Chloroflexi</w:t>
      </w:r>
      <w:proofErr w:type="spellEnd"/>
      <w:r w:rsidRPr="00846BEA">
        <w:rPr>
          <w:i/>
          <w:iCs/>
        </w:rPr>
        <w:t> </w:t>
      </w:r>
      <w:r w:rsidRPr="00846BEA">
        <w:t xml:space="preserve">est significativement différent pour la condition d’apparence saine de la station Blé (Test de </w:t>
      </w:r>
      <w:proofErr w:type="spellStart"/>
      <w:r w:rsidRPr="00846BEA">
        <w:t>Kruskal</w:t>
      </w:r>
      <w:proofErr w:type="spellEnd"/>
      <w:r w:rsidRPr="00846BEA">
        <w:t>-Wallis, p-value &lt; 0</w:t>
      </w:r>
      <w:r w:rsidR="00F515F9">
        <w:t>,</w:t>
      </w:r>
      <w:r w:rsidRPr="00846BEA">
        <w:t xml:space="preserve">05) et entre les conditions saine et d’apparence saine sur un </w:t>
      </w:r>
      <w:r w:rsidR="00F515F9">
        <w:t xml:space="preserve">individu </w:t>
      </w:r>
      <w:r w:rsidRPr="00846BEA">
        <w:t xml:space="preserve">atteint de la station </w:t>
      </w:r>
      <w:proofErr w:type="spellStart"/>
      <w:r w:rsidRPr="00846BEA">
        <w:t>Gaméou</w:t>
      </w:r>
      <w:proofErr w:type="spellEnd"/>
      <w:r w:rsidRPr="00846BEA">
        <w:t xml:space="preserve"> (Test de </w:t>
      </w:r>
      <w:proofErr w:type="spellStart"/>
      <w:r w:rsidRPr="00846BEA">
        <w:t>Kruskal</w:t>
      </w:r>
      <w:proofErr w:type="spellEnd"/>
      <w:r w:rsidRPr="00846BEA">
        <w:t>-Wallis, p-value &lt; 0</w:t>
      </w:r>
      <w:r w:rsidR="00F515F9">
        <w:t>,</w:t>
      </w:r>
      <w:r w:rsidRPr="00846BEA">
        <w:t>05)</w:t>
      </w:r>
      <w:r w:rsidRPr="00846BEA">
        <w:rPr>
          <w:sz w:val="22"/>
        </w:rPr>
        <w:t xml:space="preserve">. </w:t>
      </w:r>
      <w:r w:rsidRPr="00846BEA">
        <w:t xml:space="preserve">Les phylums </w:t>
      </w:r>
      <w:r w:rsidR="007F46C8">
        <w:t xml:space="preserve">des </w:t>
      </w:r>
      <w:proofErr w:type="spellStart"/>
      <w:r w:rsidRPr="00846BEA">
        <w:rPr>
          <w:i/>
          <w:iCs/>
        </w:rPr>
        <w:t>Synergistetes</w:t>
      </w:r>
      <w:proofErr w:type="spellEnd"/>
      <w:r w:rsidRPr="00846BEA">
        <w:rPr>
          <w:i/>
          <w:iCs/>
        </w:rPr>
        <w:t> </w:t>
      </w:r>
      <w:r w:rsidRPr="00846BEA">
        <w:t xml:space="preserve">et </w:t>
      </w:r>
      <w:r w:rsidR="007F46C8">
        <w:t xml:space="preserve">des </w:t>
      </w:r>
      <w:proofErr w:type="spellStart"/>
      <w:r w:rsidRPr="00846BEA">
        <w:rPr>
          <w:i/>
          <w:iCs/>
        </w:rPr>
        <w:t>Thermotogae</w:t>
      </w:r>
      <w:proofErr w:type="spellEnd"/>
      <w:r w:rsidRPr="00846BEA">
        <w:t xml:space="preserve"> sont retrouvés uniquement dans la condition atteinte des stations profondes. </w:t>
      </w:r>
    </w:p>
    <w:p w14:paraId="40FC7417" w14:textId="77777777" w:rsidR="00846BEA" w:rsidRDefault="00846BEA" w:rsidP="00846BEA">
      <w:pPr>
        <w:pStyle w:val="TEXTE1"/>
      </w:pPr>
      <w:r w:rsidRPr="00846BEA">
        <w:t xml:space="preserve">Le phylum des </w:t>
      </w:r>
      <w:proofErr w:type="spellStart"/>
      <w:r w:rsidRPr="00846BEA">
        <w:rPr>
          <w:i/>
          <w:iCs/>
        </w:rPr>
        <w:t>Proteobacteria</w:t>
      </w:r>
      <w:proofErr w:type="spellEnd"/>
      <w:r w:rsidRPr="00846BEA">
        <w:t xml:space="preserve"> est représenté majoritairement par la classe des </w:t>
      </w:r>
      <w:proofErr w:type="spellStart"/>
      <w:r w:rsidRPr="00846BEA">
        <w:rPr>
          <w:i/>
          <w:iCs/>
        </w:rPr>
        <w:t>Alphaproteobacteria</w:t>
      </w:r>
      <w:proofErr w:type="spellEnd"/>
      <w:r w:rsidRPr="00846BEA">
        <w:t xml:space="preserve">. Pour les 4 stations, l’abondance de ce phylum augmente entre les individus sains et atteints, avec une situation intermédiaire pour les zones saines sur un </w:t>
      </w:r>
      <w:r w:rsidR="00B377A2">
        <w:t xml:space="preserve">individu </w:t>
      </w:r>
      <w:r w:rsidRPr="00846BEA">
        <w:t>atteints (Tableau 3).</w:t>
      </w:r>
      <w:r w:rsidRPr="00846BEA">
        <w:rPr>
          <w:sz w:val="22"/>
        </w:rPr>
        <w:t> </w:t>
      </w:r>
      <w:r w:rsidRPr="00846BEA">
        <w:t> </w:t>
      </w:r>
    </w:p>
    <w:p w14:paraId="2FFE5FB6" w14:textId="77777777" w:rsidR="00B377A2" w:rsidRDefault="00B377A2" w:rsidP="00846BEA">
      <w:pPr>
        <w:pStyle w:val="TEXTE1"/>
      </w:pPr>
    </w:p>
    <w:p w14:paraId="4CAA9C4A" w14:textId="77777777" w:rsidR="00846BEA" w:rsidRPr="00B377A2" w:rsidRDefault="00846BEA" w:rsidP="00B377A2">
      <w:pPr>
        <w:pStyle w:val="Lgende"/>
        <w:keepNext/>
        <w:rPr>
          <w:i w:val="0"/>
          <w:iCs w:val="0"/>
          <w:color w:val="2F5496" w:themeColor="accent1" w:themeShade="BF"/>
        </w:rPr>
      </w:pPr>
      <w:r w:rsidRPr="00846BEA">
        <w:rPr>
          <w:i w:val="0"/>
          <w:iCs w:val="0"/>
          <w:color w:val="2F5496" w:themeColor="accent1" w:themeShade="BF"/>
        </w:rPr>
        <w:lastRenderedPageBreak/>
        <w:t xml:space="preserve">Tableau 3| Pourcentage de l’abondance relative de la classe des </w:t>
      </w:r>
      <w:proofErr w:type="spellStart"/>
      <w:r w:rsidRPr="00B377A2">
        <w:rPr>
          <w:color w:val="2F5496" w:themeColor="accent1" w:themeShade="BF"/>
        </w:rPr>
        <w:t>Alphaproteobacteria</w:t>
      </w:r>
      <w:proofErr w:type="spellEnd"/>
      <w:r w:rsidRPr="00846BEA">
        <w:rPr>
          <w:i w:val="0"/>
          <w:iCs w:val="0"/>
          <w:color w:val="2F5496" w:themeColor="accent1" w:themeShade="BF"/>
        </w:rPr>
        <w:t xml:space="preserve"> selon les stations et les différentes conditions (moyenne ± écart-type).</w:t>
      </w:r>
    </w:p>
    <w:tbl>
      <w:tblPr>
        <w:tblStyle w:val="Grilledutableau"/>
        <w:tblW w:w="0" w:type="auto"/>
        <w:jc w:val="center"/>
        <w:tblLook w:val="04A0" w:firstRow="1" w:lastRow="0" w:firstColumn="1" w:lastColumn="0" w:noHBand="0" w:noVBand="1"/>
      </w:tblPr>
      <w:tblGrid>
        <w:gridCol w:w="1696"/>
        <w:gridCol w:w="1418"/>
        <w:gridCol w:w="3682"/>
        <w:gridCol w:w="2266"/>
      </w:tblGrid>
      <w:tr w:rsidR="00B377A2" w14:paraId="72F97B25" w14:textId="77777777" w:rsidTr="00B377A2">
        <w:trPr>
          <w:jc w:val="center"/>
        </w:trPr>
        <w:tc>
          <w:tcPr>
            <w:tcW w:w="1696" w:type="dxa"/>
            <w:vAlign w:val="center"/>
          </w:tcPr>
          <w:p w14:paraId="483A8E30" w14:textId="77777777" w:rsidR="00B377A2" w:rsidRDefault="00B377A2" w:rsidP="00B377A2">
            <w:pPr>
              <w:pStyle w:val="TEXTE1"/>
              <w:jc w:val="center"/>
              <w:rPr>
                <w:rStyle w:val="3432"/>
              </w:rPr>
            </w:pPr>
          </w:p>
        </w:tc>
        <w:tc>
          <w:tcPr>
            <w:tcW w:w="1418" w:type="dxa"/>
            <w:vAlign w:val="center"/>
          </w:tcPr>
          <w:p w14:paraId="096D8FF9" w14:textId="77777777" w:rsidR="00B377A2" w:rsidRPr="00B377A2" w:rsidRDefault="00B377A2" w:rsidP="00B377A2">
            <w:pPr>
              <w:pStyle w:val="TEXTE1"/>
              <w:jc w:val="center"/>
              <w:rPr>
                <w:rStyle w:val="3432"/>
                <w:b/>
                <w:bCs/>
              </w:rPr>
            </w:pPr>
            <w:proofErr w:type="spellStart"/>
            <w:r w:rsidRPr="00B377A2">
              <w:rPr>
                <w:rFonts w:ascii="Calibri" w:eastAsia="Times New Roman" w:hAnsi="Calibri" w:cs="Times New Roman"/>
                <w:b/>
                <w:bCs/>
                <w:color w:val="000000"/>
                <w:szCs w:val="24"/>
                <w:lang w:val="en-US"/>
              </w:rPr>
              <w:t>Sain</w:t>
            </w:r>
            <w:proofErr w:type="spellEnd"/>
          </w:p>
        </w:tc>
        <w:tc>
          <w:tcPr>
            <w:tcW w:w="3682" w:type="dxa"/>
            <w:vAlign w:val="center"/>
          </w:tcPr>
          <w:p w14:paraId="4B38F057" w14:textId="77777777" w:rsidR="00B377A2" w:rsidRPr="00B377A2" w:rsidRDefault="00B377A2" w:rsidP="00B377A2">
            <w:pPr>
              <w:pStyle w:val="TEXTE1"/>
              <w:jc w:val="center"/>
              <w:rPr>
                <w:rStyle w:val="3432"/>
                <w:b/>
                <w:bCs/>
              </w:rPr>
            </w:pPr>
            <w:r w:rsidRPr="00B377A2">
              <w:rPr>
                <w:rFonts w:ascii="Calibri" w:eastAsia="Times New Roman" w:hAnsi="Calibri" w:cs="Times New Roman"/>
                <w:b/>
                <w:bCs/>
                <w:color w:val="000000"/>
                <w:szCs w:val="24"/>
              </w:rPr>
              <w:t>Zone saine sur un individu atteint</w:t>
            </w:r>
          </w:p>
        </w:tc>
        <w:tc>
          <w:tcPr>
            <w:tcW w:w="2266" w:type="dxa"/>
            <w:vAlign w:val="center"/>
          </w:tcPr>
          <w:p w14:paraId="62690BE0" w14:textId="77777777" w:rsidR="00B377A2" w:rsidRPr="00B377A2" w:rsidRDefault="00B377A2" w:rsidP="00B377A2">
            <w:pPr>
              <w:pStyle w:val="TEXTE1"/>
              <w:jc w:val="center"/>
              <w:rPr>
                <w:rStyle w:val="3432"/>
                <w:b/>
                <w:bCs/>
              </w:rPr>
            </w:pPr>
            <w:proofErr w:type="spellStart"/>
            <w:r w:rsidRPr="00B377A2">
              <w:rPr>
                <w:rFonts w:ascii="Calibri" w:eastAsia="Times New Roman" w:hAnsi="Calibri" w:cs="Times New Roman"/>
                <w:b/>
                <w:bCs/>
                <w:color w:val="000000"/>
                <w:szCs w:val="24"/>
                <w:lang w:val="en-US"/>
              </w:rPr>
              <w:t>Atteint</w:t>
            </w:r>
            <w:proofErr w:type="spellEnd"/>
          </w:p>
        </w:tc>
      </w:tr>
      <w:tr w:rsidR="00B377A2" w14:paraId="0AF27E99" w14:textId="77777777" w:rsidTr="00B377A2">
        <w:trPr>
          <w:jc w:val="center"/>
        </w:trPr>
        <w:tc>
          <w:tcPr>
            <w:tcW w:w="1696" w:type="dxa"/>
            <w:vAlign w:val="center"/>
          </w:tcPr>
          <w:p w14:paraId="67F6346C" w14:textId="77777777" w:rsidR="00B377A2" w:rsidRDefault="00B377A2" w:rsidP="00B377A2">
            <w:pPr>
              <w:pStyle w:val="TEXTE1"/>
              <w:jc w:val="center"/>
              <w:rPr>
                <w:rStyle w:val="3432"/>
              </w:rPr>
            </w:pPr>
            <w:proofErr w:type="spellStart"/>
            <w:r w:rsidRPr="00846BEA">
              <w:rPr>
                <w:rFonts w:ascii="Calibri" w:eastAsia="Times New Roman" w:hAnsi="Calibri" w:cs="Times New Roman"/>
                <w:color w:val="000000"/>
                <w:szCs w:val="24"/>
                <w:lang w:val="en-US"/>
              </w:rPr>
              <w:t>Blé</w:t>
            </w:r>
            <w:proofErr w:type="spellEnd"/>
          </w:p>
        </w:tc>
        <w:tc>
          <w:tcPr>
            <w:tcW w:w="1418" w:type="dxa"/>
            <w:vAlign w:val="center"/>
          </w:tcPr>
          <w:p w14:paraId="6B460858"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 xml:space="preserve">20,3 </w:t>
            </w:r>
            <w:r w:rsidRPr="00846BEA">
              <w:rPr>
                <w:rFonts w:ascii="Abyssinica SIL" w:eastAsia="Times New Roman" w:hAnsi="Abyssinica SIL" w:cs="Times New Roman"/>
                <w:color w:val="000000"/>
                <w:szCs w:val="24"/>
                <w:lang w:val="en-US"/>
              </w:rPr>
              <w:t>± 4,4</w:t>
            </w:r>
          </w:p>
        </w:tc>
        <w:tc>
          <w:tcPr>
            <w:tcW w:w="3682" w:type="dxa"/>
            <w:vAlign w:val="center"/>
          </w:tcPr>
          <w:p w14:paraId="78BB147F"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28,7 </w:t>
            </w:r>
            <w:r w:rsidRPr="00846BEA">
              <w:rPr>
                <w:rFonts w:ascii="Abyssinica SIL" w:eastAsia="Times New Roman" w:hAnsi="Abyssinica SIL" w:cs="Times New Roman"/>
                <w:color w:val="000000"/>
                <w:szCs w:val="24"/>
                <w:lang w:val="en-US"/>
              </w:rPr>
              <w:t>± 10,2</w:t>
            </w:r>
          </w:p>
        </w:tc>
        <w:tc>
          <w:tcPr>
            <w:tcW w:w="2266" w:type="dxa"/>
            <w:vAlign w:val="center"/>
          </w:tcPr>
          <w:p w14:paraId="3C0E4825"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31,9</w:t>
            </w:r>
            <w:r>
              <w:rPr>
                <w:rFonts w:ascii="Calibri" w:eastAsia="Times New Roman" w:hAnsi="Calibri" w:cs="Times New Roman"/>
                <w:color w:val="000000"/>
                <w:szCs w:val="24"/>
                <w:lang w:val="en-US"/>
              </w:rPr>
              <w:t xml:space="preserve"> </w:t>
            </w:r>
            <w:r w:rsidRPr="00846BEA">
              <w:rPr>
                <w:rFonts w:ascii="Abyssinica SIL" w:eastAsia="Times New Roman" w:hAnsi="Abyssinica SIL" w:cs="Times New Roman"/>
                <w:color w:val="000000"/>
                <w:szCs w:val="24"/>
                <w:lang w:val="en-US"/>
              </w:rPr>
              <w:t>± 9,6</w:t>
            </w:r>
          </w:p>
        </w:tc>
      </w:tr>
      <w:tr w:rsidR="00B377A2" w14:paraId="004E6701" w14:textId="77777777" w:rsidTr="00B377A2">
        <w:trPr>
          <w:jc w:val="center"/>
        </w:trPr>
        <w:tc>
          <w:tcPr>
            <w:tcW w:w="1696" w:type="dxa"/>
            <w:vAlign w:val="center"/>
          </w:tcPr>
          <w:p w14:paraId="13EF6E2E" w14:textId="77777777" w:rsidR="00B377A2" w:rsidRDefault="00B377A2" w:rsidP="00B377A2">
            <w:pPr>
              <w:pStyle w:val="TEXTE1"/>
              <w:jc w:val="center"/>
              <w:rPr>
                <w:rStyle w:val="3432"/>
              </w:rPr>
            </w:pPr>
            <w:proofErr w:type="spellStart"/>
            <w:r w:rsidRPr="00846BEA">
              <w:rPr>
                <w:rFonts w:ascii="Calibri" w:eastAsia="Times New Roman" w:hAnsi="Calibri" w:cs="Times New Roman"/>
                <w:color w:val="000000"/>
                <w:szCs w:val="24"/>
                <w:lang w:val="en-US"/>
              </w:rPr>
              <w:t>Gaméou</w:t>
            </w:r>
            <w:proofErr w:type="spellEnd"/>
          </w:p>
        </w:tc>
        <w:tc>
          <w:tcPr>
            <w:tcW w:w="1418" w:type="dxa"/>
            <w:vAlign w:val="center"/>
          </w:tcPr>
          <w:p w14:paraId="63628FD5"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27,9 </w:t>
            </w:r>
            <w:r w:rsidRPr="00846BEA">
              <w:rPr>
                <w:rFonts w:ascii="Abyssinica SIL" w:eastAsia="Times New Roman" w:hAnsi="Abyssinica SIL" w:cs="Times New Roman"/>
                <w:color w:val="000000"/>
                <w:szCs w:val="24"/>
                <w:lang w:val="en-US"/>
              </w:rPr>
              <w:t>± 8,7</w:t>
            </w:r>
          </w:p>
        </w:tc>
        <w:tc>
          <w:tcPr>
            <w:tcW w:w="3682" w:type="dxa"/>
            <w:vAlign w:val="center"/>
          </w:tcPr>
          <w:p w14:paraId="5734D643"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43,6 </w:t>
            </w:r>
            <w:r w:rsidRPr="00846BEA">
              <w:rPr>
                <w:rFonts w:ascii="Abyssinica SIL" w:eastAsia="Times New Roman" w:hAnsi="Abyssinica SIL" w:cs="Times New Roman"/>
                <w:color w:val="000000"/>
                <w:szCs w:val="24"/>
                <w:lang w:val="en-US"/>
              </w:rPr>
              <w:t>± 12,8</w:t>
            </w:r>
          </w:p>
        </w:tc>
        <w:tc>
          <w:tcPr>
            <w:tcW w:w="2266" w:type="dxa"/>
            <w:vAlign w:val="center"/>
          </w:tcPr>
          <w:p w14:paraId="210CBA28"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44,6 </w:t>
            </w:r>
            <w:r w:rsidRPr="00846BEA">
              <w:rPr>
                <w:rFonts w:ascii="Abyssinica SIL" w:eastAsia="Times New Roman" w:hAnsi="Abyssinica SIL" w:cs="Times New Roman"/>
                <w:color w:val="000000"/>
                <w:szCs w:val="24"/>
                <w:lang w:val="en-US"/>
              </w:rPr>
              <w:t>± 16,1</w:t>
            </w:r>
          </w:p>
        </w:tc>
      </w:tr>
      <w:tr w:rsidR="00B377A2" w14:paraId="2279DB2C" w14:textId="77777777" w:rsidTr="00B377A2">
        <w:trPr>
          <w:jc w:val="center"/>
        </w:trPr>
        <w:tc>
          <w:tcPr>
            <w:tcW w:w="1696" w:type="dxa"/>
            <w:vAlign w:val="center"/>
          </w:tcPr>
          <w:p w14:paraId="5AD23600" w14:textId="77777777" w:rsidR="00B377A2" w:rsidRDefault="00B377A2" w:rsidP="00B377A2">
            <w:pPr>
              <w:pStyle w:val="TEXTE1"/>
              <w:jc w:val="center"/>
              <w:rPr>
                <w:rStyle w:val="3432"/>
              </w:rPr>
            </w:pPr>
            <w:proofErr w:type="spellStart"/>
            <w:r w:rsidRPr="00846BEA">
              <w:rPr>
                <w:rFonts w:ascii="Calibri" w:eastAsia="Times New Roman" w:hAnsi="Calibri" w:cs="Times New Roman"/>
                <w:color w:val="000000"/>
                <w:szCs w:val="24"/>
                <w:lang w:val="en-US"/>
              </w:rPr>
              <w:t>Contrebandier</w:t>
            </w:r>
            <w:proofErr w:type="spellEnd"/>
          </w:p>
        </w:tc>
        <w:tc>
          <w:tcPr>
            <w:tcW w:w="1418" w:type="dxa"/>
            <w:vAlign w:val="center"/>
          </w:tcPr>
          <w:p w14:paraId="4D6E9763"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19,5 </w:t>
            </w:r>
            <w:r w:rsidRPr="00846BEA">
              <w:rPr>
                <w:rFonts w:ascii="Abyssinica SIL" w:eastAsia="Times New Roman" w:hAnsi="Abyssinica SIL" w:cs="Times New Roman"/>
                <w:color w:val="000000"/>
                <w:szCs w:val="24"/>
                <w:lang w:val="en-US"/>
              </w:rPr>
              <w:t>± 3,2</w:t>
            </w:r>
          </w:p>
        </w:tc>
        <w:tc>
          <w:tcPr>
            <w:tcW w:w="3682" w:type="dxa"/>
            <w:vAlign w:val="center"/>
          </w:tcPr>
          <w:p w14:paraId="26B27CB8"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28 </w:t>
            </w:r>
            <w:r w:rsidRPr="00846BEA">
              <w:rPr>
                <w:rFonts w:ascii="Abyssinica SIL" w:eastAsia="Times New Roman" w:hAnsi="Abyssinica SIL" w:cs="Times New Roman"/>
                <w:color w:val="000000"/>
                <w:szCs w:val="24"/>
                <w:lang w:val="en-US"/>
              </w:rPr>
              <w:t>± 3,8</w:t>
            </w:r>
          </w:p>
        </w:tc>
        <w:tc>
          <w:tcPr>
            <w:tcW w:w="2266" w:type="dxa"/>
            <w:vAlign w:val="center"/>
          </w:tcPr>
          <w:p w14:paraId="28676AD3"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35,8 </w:t>
            </w:r>
            <w:r w:rsidRPr="00846BEA">
              <w:rPr>
                <w:rFonts w:ascii="Abyssinica SIL" w:eastAsia="Times New Roman" w:hAnsi="Abyssinica SIL" w:cs="Times New Roman"/>
                <w:color w:val="000000"/>
                <w:szCs w:val="24"/>
                <w:lang w:val="en-US"/>
              </w:rPr>
              <w:t>± 15,9</w:t>
            </w:r>
          </w:p>
        </w:tc>
      </w:tr>
      <w:tr w:rsidR="00B377A2" w14:paraId="64E824C2" w14:textId="77777777" w:rsidTr="00B377A2">
        <w:trPr>
          <w:jc w:val="center"/>
        </w:trPr>
        <w:tc>
          <w:tcPr>
            <w:tcW w:w="1696" w:type="dxa"/>
            <w:vAlign w:val="center"/>
          </w:tcPr>
          <w:p w14:paraId="37D9FB81"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Pierre à Benoît</w:t>
            </w:r>
          </w:p>
        </w:tc>
        <w:tc>
          <w:tcPr>
            <w:tcW w:w="1418" w:type="dxa"/>
            <w:vAlign w:val="center"/>
          </w:tcPr>
          <w:p w14:paraId="40925982"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27,7 </w:t>
            </w:r>
            <w:r w:rsidRPr="00846BEA">
              <w:rPr>
                <w:rFonts w:ascii="Abyssinica SIL" w:eastAsia="Times New Roman" w:hAnsi="Abyssinica SIL" w:cs="Times New Roman"/>
                <w:color w:val="000000"/>
                <w:szCs w:val="24"/>
                <w:lang w:val="en-US"/>
              </w:rPr>
              <w:t>± 11,5</w:t>
            </w:r>
          </w:p>
        </w:tc>
        <w:tc>
          <w:tcPr>
            <w:tcW w:w="3682" w:type="dxa"/>
            <w:vAlign w:val="center"/>
          </w:tcPr>
          <w:p w14:paraId="49809B4E"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 xml:space="preserve">30,1 </w:t>
            </w:r>
            <w:r w:rsidRPr="00846BEA">
              <w:rPr>
                <w:rFonts w:ascii="Abyssinica SIL" w:eastAsia="Times New Roman" w:hAnsi="Abyssinica SIL" w:cs="Times New Roman"/>
                <w:color w:val="000000"/>
                <w:szCs w:val="24"/>
                <w:lang w:val="en-US"/>
              </w:rPr>
              <w:t>± 0,9</w:t>
            </w:r>
          </w:p>
        </w:tc>
        <w:tc>
          <w:tcPr>
            <w:tcW w:w="2266" w:type="dxa"/>
            <w:vAlign w:val="center"/>
          </w:tcPr>
          <w:p w14:paraId="65D2D953" w14:textId="77777777" w:rsidR="00B377A2" w:rsidRDefault="00B377A2" w:rsidP="00B377A2">
            <w:pPr>
              <w:pStyle w:val="TEXTE1"/>
              <w:jc w:val="center"/>
              <w:rPr>
                <w:rStyle w:val="3432"/>
              </w:rPr>
            </w:pPr>
            <w:r w:rsidRPr="00846BEA">
              <w:rPr>
                <w:rFonts w:ascii="Calibri" w:eastAsia="Times New Roman" w:hAnsi="Calibri" w:cs="Times New Roman"/>
                <w:color w:val="000000"/>
                <w:szCs w:val="24"/>
                <w:lang w:val="en-US"/>
              </w:rPr>
              <w:t xml:space="preserve">40,9 </w:t>
            </w:r>
            <w:r w:rsidRPr="00846BEA">
              <w:rPr>
                <w:rFonts w:ascii="Abyssinica SIL" w:eastAsia="Times New Roman" w:hAnsi="Abyssinica SIL" w:cs="Times New Roman"/>
                <w:color w:val="000000"/>
                <w:szCs w:val="24"/>
                <w:lang w:val="en-US"/>
              </w:rPr>
              <w:t>± 5,6</w:t>
            </w:r>
          </w:p>
        </w:tc>
      </w:tr>
    </w:tbl>
    <w:p w14:paraId="38D71DFD" w14:textId="77777777" w:rsidR="00B377A2" w:rsidRDefault="00B377A2" w:rsidP="00846BEA">
      <w:pPr>
        <w:pStyle w:val="TEXTE1"/>
        <w:rPr>
          <w:rStyle w:val="3432"/>
        </w:rPr>
      </w:pPr>
    </w:p>
    <w:p w14:paraId="2FA641E3" w14:textId="77777777" w:rsidR="00846BEA" w:rsidRDefault="00846BEA" w:rsidP="00846BEA">
      <w:pPr>
        <w:pStyle w:val="TEXTE1"/>
      </w:pPr>
      <w:r w:rsidRPr="00846BEA">
        <w:rPr>
          <w:rStyle w:val="3432"/>
        </w:rPr>
        <w:t xml:space="preserve">La classe des </w:t>
      </w:r>
      <w:proofErr w:type="spellStart"/>
      <w:r w:rsidRPr="000807FF">
        <w:rPr>
          <w:i/>
          <w:iCs/>
        </w:rPr>
        <w:t>Alphaproteobacteria</w:t>
      </w:r>
      <w:proofErr w:type="spellEnd"/>
      <w:r w:rsidRPr="00846BEA">
        <w:t xml:space="preserve"> est composée de plusieurs ordres dont les plus abondants sont les </w:t>
      </w:r>
      <w:proofErr w:type="spellStart"/>
      <w:r w:rsidRPr="000807FF">
        <w:rPr>
          <w:i/>
          <w:iCs/>
        </w:rPr>
        <w:t>Rhizobiales</w:t>
      </w:r>
      <w:proofErr w:type="spellEnd"/>
      <w:r w:rsidRPr="00846BEA">
        <w:t xml:space="preserve"> et les </w:t>
      </w:r>
      <w:proofErr w:type="spellStart"/>
      <w:r w:rsidRPr="000807FF">
        <w:rPr>
          <w:i/>
          <w:iCs/>
        </w:rPr>
        <w:t>Rhodobacterales</w:t>
      </w:r>
      <w:proofErr w:type="spellEnd"/>
      <w:r w:rsidRPr="00846BEA">
        <w:t xml:space="preserve">. Les </w:t>
      </w:r>
      <w:proofErr w:type="spellStart"/>
      <w:r w:rsidRPr="000807FF">
        <w:rPr>
          <w:i/>
          <w:iCs/>
        </w:rPr>
        <w:t>Rhizobiales</w:t>
      </w:r>
      <w:proofErr w:type="spellEnd"/>
      <w:r w:rsidRPr="00846BEA">
        <w:t xml:space="preserve"> dominent la communauté dans la condition saine (entre 10 et 20 %) et dans la zone d’apparence saine sur un </w:t>
      </w:r>
      <w:r w:rsidR="00A96DFA">
        <w:t xml:space="preserve">individu </w:t>
      </w:r>
      <w:r w:rsidRPr="00846BEA">
        <w:t xml:space="preserve">atteint (entre 10 et 30 %) pour toutes les stations. En ce qui concerne les </w:t>
      </w:r>
      <w:r w:rsidR="00A96DFA">
        <w:t>c</w:t>
      </w:r>
      <w:r w:rsidRPr="00846BEA">
        <w:t xml:space="preserve">orallines atteintes de blanchiment, l’abondance des </w:t>
      </w:r>
      <w:proofErr w:type="spellStart"/>
      <w:r w:rsidRPr="000807FF">
        <w:rPr>
          <w:i/>
          <w:iCs/>
        </w:rPr>
        <w:t>Rhizobiales</w:t>
      </w:r>
      <w:proofErr w:type="spellEnd"/>
      <w:r w:rsidRPr="00846BEA">
        <w:t xml:space="preserve"> reste constante par rapport aux autres conditions, en revanche une augmentation importante (de 4 à 25 %) des </w:t>
      </w:r>
      <w:proofErr w:type="spellStart"/>
      <w:r w:rsidRPr="000807FF">
        <w:rPr>
          <w:i/>
          <w:iCs/>
        </w:rPr>
        <w:t>Rhodobacterales</w:t>
      </w:r>
      <w:proofErr w:type="spellEnd"/>
      <w:r w:rsidRPr="00846BEA">
        <w:t xml:space="preserve"> est observé</w:t>
      </w:r>
      <w:r w:rsidR="00A96DFA">
        <w:t>e</w:t>
      </w:r>
      <w:r w:rsidRPr="00846BEA">
        <w:t xml:space="preserve"> par rapport à la condition saine (Figure 6)</w:t>
      </w:r>
      <w:r>
        <w:t>.</w:t>
      </w:r>
    </w:p>
    <w:p w14:paraId="183A662D" w14:textId="77777777" w:rsidR="00846BEA" w:rsidRPr="007E1C6C" w:rsidRDefault="005B67FE" w:rsidP="00846BEA">
      <w:pPr>
        <w:pStyle w:val="docdata"/>
        <w:keepNext/>
        <w:spacing w:before="0" w:beforeAutospacing="0" w:after="160" w:afterAutospacing="0"/>
        <w:rPr>
          <w:lang w:val="fr-FR"/>
        </w:rPr>
      </w:pPr>
      <w:r>
        <w:rPr>
          <w:noProof/>
        </w:rPr>
        <w:lastRenderedPageBreak/>
        <w:drawing>
          <wp:anchor distT="0" distB="0" distL="114300" distR="114300" simplePos="0" relativeHeight="251698176" behindDoc="0" locked="0" layoutInCell="1" allowOverlap="1" wp14:anchorId="6F18ABA4" wp14:editId="207D95B6">
            <wp:simplePos x="0" y="0"/>
            <wp:positionH relativeFrom="margin">
              <wp:align>center</wp:align>
            </wp:positionH>
            <wp:positionV relativeFrom="paragraph">
              <wp:posOffset>0</wp:posOffset>
            </wp:positionV>
            <wp:extent cx="4956810" cy="5215890"/>
            <wp:effectExtent l="0" t="0" r="0" b="3810"/>
            <wp:wrapSquare wrapText="bothSides"/>
            <wp:docPr id="237" name="Imag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956810" cy="5215890"/>
                    </a:xfrm>
                    <a:prstGeom prst="rect">
                      <a:avLst/>
                    </a:prstGeom>
                  </pic:spPr>
                </pic:pic>
              </a:graphicData>
            </a:graphic>
          </wp:anchor>
        </w:drawing>
      </w:r>
    </w:p>
    <w:p w14:paraId="136E957B" w14:textId="6210A6C2" w:rsidR="00846BEA" w:rsidRPr="00846BEA" w:rsidRDefault="00846BEA" w:rsidP="00846BEA">
      <w:pPr>
        <w:pStyle w:val="Lgende"/>
        <w:rPr>
          <w:i w:val="0"/>
          <w:iCs w:val="0"/>
          <w:color w:val="2F5496" w:themeColor="accent1" w:themeShade="BF"/>
        </w:rPr>
      </w:pPr>
      <w:r w:rsidRPr="00846BEA">
        <w:rPr>
          <w:i w:val="0"/>
          <w:iCs w:val="0"/>
          <w:color w:val="2F5496" w:themeColor="accent1" w:themeShade="BF"/>
        </w:rPr>
        <w:t xml:space="preserve">Figure </w:t>
      </w:r>
      <w:r w:rsidRPr="00846BEA">
        <w:rPr>
          <w:i w:val="0"/>
          <w:iCs w:val="0"/>
          <w:color w:val="2F5496" w:themeColor="accent1" w:themeShade="BF"/>
        </w:rPr>
        <w:fldChar w:fldCharType="begin"/>
      </w:r>
      <w:r w:rsidRPr="00846BEA">
        <w:rPr>
          <w:i w:val="0"/>
          <w:iCs w:val="0"/>
          <w:color w:val="2F5496" w:themeColor="accent1" w:themeShade="BF"/>
        </w:rPr>
        <w:instrText xml:space="preserve"> SEQ Figure \* ARABIC </w:instrText>
      </w:r>
      <w:r w:rsidRPr="00846BEA">
        <w:rPr>
          <w:i w:val="0"/>
          <w:iCs w:val="0"/>
          <w:color w:val="2F5496" w:themeColor="accent1" w:themeShade="BF"/>
        </w:rPr>
        <w:fldChar w:fldCharType="separate"/>
      </w:r>
      <w:r w:rsidR="00B8140F">
        <w:rPr>
          <w:i w:val="0"/>
          <w:iCs w:val="0"/>
          <w:noProof/>
          <w:color w:val="2F5496" w:themeColor="accent1" w:themeShade="BF"/>
        </w:rPr>
        <w:t>6</w:t>
      </w:r>
      <w:r w:rsidRPr="00846BEA">
        <w:rPr>
          <w:i w:val="0"/>
          <w:iCs w:val="0"/>
          <w:color w:val="2F5496" w:themeColor="accent1" w:themeShade="BF"/>
        </w:rPr>
        <w:fldChar w:fldCharType="end"/>
      </w:r>
      <w:r w:rsidRPr="00846BEA">
        <w:rPr>
          <w:i w:val="0"/>
          <w:iCs w:val="0"/>
          <w:color w:val="2F5496" w:themeColor="accent1" w:themeShade="BF"/>
        </w:rPr>
        <w:t xml:space="preserve">| Composition de la communauté bactérienne au niveau de l'ordre appartenant à la classe des </w:t>
      </w:r>
      <w:proofErr w:type="spellStart"/>
      <w:r w:rsidRPr="005B67FE">
        <w:rPr>
          <w:color w:val="2F5496" w:themeColor="accent1" w:themeShade="BF"/>
        </w:rPr>
        <w:t>Alphaproteobacteria</w:t>
      </w:r>
      <w:proofErr w:type="spellEnd"/>
      <w:r w:rsidRPr="00846BEA">
        <w:rPr>
          <w:i w:val="0"/>
          <w:iCs w:val="0"/>
          <w:color w:val="2F5496" w:themeColor="accent1" w:themeShade="BF"/>
        </w:rPr>
        <w:t xml:space="preserve"> pour les différentes stations et selon les conditions des échantillons. Les valeurs sont représentées en pourcentage.</w:t>
      </w:r>
    </w:p>
    <w:p w14:paraId="14694DF4" w14:textId="77777777" w:rsidR="005B67FE" w:rsidRDefault="005B67FE" w:rsidP="00846BEA">
      <w:pPr>
        <w:pStyle w:val="TEXTE1"/>
      </w:pPr>
    </w:p>
    <w:p w14:paraId="26E03AF2" w14:textId="77777777" w:rsidR="00846BEA" w:rsidRPr="00846BEA" w:rsidRDefault="00846BEA" w:rsidP="00846BEA">
      <w:pPr>
        <w:pStyle w:val="TEXTE1"/>
      </w:pPr>
      <w:r w:rsidRPr="00846BEA">
        <w:t xml:space="preserve">En observant à un rang taxonomique inférieur, au niveau du genre, des variations significatives sont observées entre les conditions : le genre </w:t>
      </w:r>
      <w:proofErr w:type="spellStart"/>
      <w:r w:rsidRPr="00846BEA">
        <w:rPr>
          <w:i/>
          <w:iCs/>
        </w:rPr>
        <w:t>Anderseniella</w:t>
      </w:r>
      <w:proofErr w:type="spellEnd"/>
      <w:r w:rsidRPr="00846BEA">
        <w:rPr>
          <w:i/>
          <w:iCs/>
        </w:rPr>
        <w:t>,</w:t>
      </w:r>
      <w:r w:rsidRPr="00846BEA">
        <w:t xml:space="preserve"> appartenant à l’ordre des</w:t>
      </w:r>
      <w:r w:rsidRPr="00846BEA">
        <w:rPr>
          <w:i/>
          <w:iCs/>
        </w:rPr>
        <w:t xml:space="preserve"> </w:t>
      </w:r>
      <w:proofErr w:type="spellStart"/>
      <w:r w:rsidRPr="00846BEA">
        <w:rPr>
          <w:i/>
          <w:iCs/>
        </w:rPr>
        <w:t>Rhizobiales</w:t>
      </w:r>
      <w:proofErr w:type="spellEnd"/>
      <w:r w:rsidRPr="00846BEA">
        <w:t xml:space="preserve">, diffère significativement pour la condition d’apparence saine </w:t>
      </w:r>
      <w:r w:rsidR="005B67FE">
        <w:t xml:space="preserve">sur un individu atteint </w:t>
      </w:r>
      <w:r w:rsidRPr="00846BEA">
        <w:t xml:space="preserve">de la station </w:t>
      </w:r>
      <w:proofErr w:type="spellStart"/>
      <w:r w:rsidRPr="00846BEA">
        <w:t>Gaméou</w:t>
      </w:r>
      <w:proofErr w:type="spellEnd"/>
      <w:r w:rsidR="00F820B2">
        <w:t xml:space="preserve"> </w:t>
      </w:r>
      <w:r w:rsidR="00F820B2" w:rsidRPr="00846BEA">
        <w:t xml:space="preserve">(Test de </w:t>
      </w:r>
      <w:proofErr w:type="spellStart"/>
      <w:r w:rsidR="00F820B2" w:rsidRPr="00846BEA">
        <w:t>Kruskal</w:t>
      </w:r>
      <w:proofErr w:type="spellEnd"/>
      <w:r w:rsidR="00F820B2" w:rsidRPr="00846BEA">
        <w:t>-Wallis, p-value &lt; 0</w:t>
      </w:r>
      <w:r w:rsidR="00F820B2">
        <w:t>,</w:t>
      </w:r>
      <w:r w:rsidR="00F820B2" w:rsidRPr="00846BEA">
        <w:t>05)</w:t>
      </w:r>
      <w:r w:rsidR="005B67FE">
        <w:t>.</w:t>
      </w:r>
      <w:r w:rsidRPr="00846BEA">
        <w:t xml:space="preserve"> </w:t>
      </w:r>
      <w:r w:rsidR="005B67FE">
        <w:t>L</w:t>
      </w:r>
      <w:r w:rsidRPr="00846BEA">
        <w:t xml:space="preserve">e genre </w:t>
      </w:r>
      <w:proofErr w:type="spellStart"/>
      <w:r w:rsidRPr="00846BEA">
        <w:rPr>
          <w:i/>
          <w:iCs/>
        </w:rPr>
        <w:t>Litoreibacter</w:t>
      </w:r>
      <w:proofErr w:type="spellEnd"/>
      <w:r w:rsidRPr="00846BEA">
        <w:rPr>
          <w:i/>
          <w:iCs/>
        </w:rPr>
        <w:t xml:space="preserve">, </w:t>
      </w:r>
      <w:r w:rsidRPr="00846BEA">
        <w:t>appartenant à l’ordre des</w:t>
      </w:r>
      <w:r w:rsidRPr="00846BEA">
        <w:rPr>
          <w:i/>
          <w:iCs/>
        </w:rPr>
        <w:t xml:space="preserve"> </w:t>
      </w:r>
      <w:proofErr w:type="spellStart"/>
      <w:r w:rsidRPr="00846BEA">
        <w:rPr>
          <w:i/>
          <w:iCs/>
        </w:rPr>
        <w:t>Rhodobacterales</w:t>
      </w:r>
      <w:proofErr w:type="spellEnd"/>
      <w:r w:rsidRPr="00846BEA">
        <w:rPr>
          <w:i/>
          <w:iCs/>
        </w:rPr>
        <w:t>,</w:t>
      </w:r>
      <w:r w:rsidRPr="00846BEA">
        <w:t xml:space="preserve"> est significativement différent entre l</w:t>
      </w:r>
      <w:r w:rsidR="005B67FE">
        <w:t>a</w:t>
      </w:r>
      <w:r w:rsidRPr="00846BEA">
        <w:t xml:space="preserve"> condition saine et atteinte de la station Pierre à Benoît</w:t>
      </w:r>
      <w:r w:rsidR="00F820B2">
        <w:t xml:space="preserve"> </w:t>
      </w:r>
      <w:r w:rsidR="00F820B2" w:rsidRPr="00846BEA">
        <w:t xml:space="preserve">(Test de </w:t>
      </w:r>
      <w:proofErr w:type="spellStart"/>
      <w:r w:rsidR="00F820B2" w:rsidRPr="00846BEA">
        <w:t>Kruskal</w:t>
      </w:r>
      <w:proofErr w:type="spellEnd"/>
      <w:r w:rsidR="00F820B2" w:rsidRPr="00846BEA">
        <w:t>-Wallis, p-value &lt; 0</w:t>
      </w:r>
      <w:r w:rsidR="00F820B2">
        <w:t>,</w:t>
      </w:r>
      <w:r w:rsidR="00F820B2" w:rsidRPr="00846BEA">
        <w:t>05).</w:t>
      </w:r>
      <w:r w:rsidRPr="00846BEA">
        <w:t xml:space="preserve">  Le genre </w:t>
      </w:r>
      <w:proofErr w:type="spellStart"/>
      <w:r w:rsidRPr="00846BEA">
        <w:rPr>
          <w:i/>
          <w:iCs/>
        </w:rPr>
        <w:t>Hoeflea</w:t>
      </w:r>
      <w:proofErr w:type="spellEnd"/>
      <w:r w:rsidRPr="00846BEA">
        <w:rPr>
          <w:i/>
          <w:iCs/>
        </w:rPr>
        <w:t xml:space="preserve">, </w:t>
      </w:r>
      <w:r w:rsidRPr="00846BEA">
        <w:t>de l’ordre des</w:t>
      </w:r>
      <w:r w:rsidRPr="00846BEA">
        <w:rPr>
          <w:i/>
          <w:iCs/>
        </w:rPr>
        <w:t xml:space="preserve"> </w:t>
      </w:r>
      <w:proofErr w:type="spellStart"/>
      <w:r w:rsidRPr="00846BEA">
        <w:rPr>
          <w:i/>
          <w:iCs/>
        </w:rPr>
        <w:t>Rhizobiales</w:t>
      </w:r>
      <w:proofErr w:type="spellEnd"/>
      <w:r w:rsidRPr="00846BEA">
        <w:t>, est retrouvé dans toutes les stations, sans présenter de différence significative, avec une abondance dix fois supérieur</w:t>
      </w:r>
      <w:r w:rsidR="005B67FE">
        <w:t>e</w:t>
      </w:r>
      <w:r w:rsidRPr="00846BEA">
        <w:t xml:space="preserve"> dans la condition saine (1</w:t>
      </w:r>
      <w:r w:rsidR="005B67FE">
        <w:t xml:space="preserve"> </w:t>
      </w:r>
      <w:r w:rsidRPr="00846BEA">
        <w:t xml:space="preserve">%) par rapport à la condition atteinte (0,1 %). </w:t>
      </w:r>
    </w:p>
    <w:p w14:paraId="03421D53" w14:textId="77777777" w:rsidR="00846BEA" w:rsidRPr="00846BEA" w:rsidRDefault="00846BEA" w:rsidP="00846BEA">
      <w:pPr>
        <w:pStyle w:val="TEXTE1"/>
      </w:pPr>
      <w:r>
        <w:lastRenderedPageBreak/>
        <w:t xml:space="preserve">Le phylum des </w:t>
      </w:r>
      <w:proofErr w:type="spellStart"/>
      <w:r>
        <w:rPr>
          <w:i/>
          <w:iCs/>
        </w:rPr>
        <w:t>Planctomycetes</w:t>
      </w:r>
      <w:proofErr w:type="spellEnd"/>
      <w:r>
        <w:rPr>
          <w:i/>
          <w:iCs/>
        </w:rPr>
        <w:t> </w:t>
      </w:r>
      <w:r>
        <w:t xml:space="preserve">est dominé dans toutes les stations par la classe des </w:t>
      </w:r>
      <w:proofErr w:type="spellStart"/>
      <w:r>
        <w:rPr>
          <w:i/>
          <w:iCs/>
        </w:rPr>
        <w:t>Planctomycetia</w:t>
      </w:r>
      <w:proofErr w:type="spellEnd"/>
      <w:r>
        <w:t xml:space="preserve"> et principalement par la famille des </w:t>
      </w:r>
      <w:proofErr w:type="spellStart"/>
      <w:r>
        <w:rPr>
          <w:i/>
          <w:iCs/>
        </w:rPr>
        <w:t>Pirellulales</w:t>
      </w:r>
      <w:proofErr w:type="spellEnd"/>
      <w:r>
        <w:t xml:space="preserve"> (entre 15 et 35 %). Cette famille comprend trois genres </w:t>
      </w:r>
      <w:proofErr w:type="spellStart"/>
      <w:r>
        <w:rPr>
          <w:i/>
          <w:iCs/>
        </w:rPr>
        <w:t>Blastopirellula</w:t>
      </w:r>
      <w:proofErr w:type="spellEnd"/>
      <w:r>
        <w:t xml:space="preserve">, </w:t>
      </w:r>
      <w:proofErr w:type="spellStart"/>
      <w:r>
        <w:rPr>
          <w:i/>
          <w:iCs/>
        </w:rPr>
        <w:t>Bythopirellula</w:t>
      </w:r>
      <w:proofErr w:type="spellEnd"/>
      <w:r>
        <w:t xml:space="preserve"> et </w:t>
      </w:r>
      <w:r>
        <w:rPr>
          <w:i/>
          <w:iCs/>
        </w:rPr>
        <w:t xml:space="preserve">Pir4_lineage </w:t>
      </w:r>
      <w:r>
        <w:t xml:space="preserve">représentant chacun entre 5 et 10 % d’abondance pour toutes les stations et dans chaque condition. Pour la station </w:t>
      </w:r>
      <w:proofErr w:type="spellStart"/>
      <w:r>
        <w:t>Gaméou</w:t>
      </w:r>
      <w:proofErr w:type="spellEnd"/>
      <w:r>
        <w:t xml:space="preserve">, les genres </w:t>
      </w:r>
      <w:proofErr w:type="spellStart"/>
      <w:r>
        <w:rPr>
          <w:i/>
          <w:iCs/>
        </w:rPr>
        <w:t>Blastopirellula</w:t>
      </w:r>
      <w:proofErr w:type="spellEnd"/>
      <w:r>
        <w:rPr>
          <w:i/>
          <w:iCs/>
        </w:rPr>
        <w:t> </w:t>
      </w:r>
      <w:r>
        <w:t xml:space="preserve">et </w:t>
      </w:r>
      <w:proofErr w:type="spellStart"/>
      <w:r>
        <w:rPr>
          <w:i/>
          <w:iCs/>
        </w:rPr>
        <w:t>Bythopirellula</w:t>
      </w:r>
      <w:proofErr w:type="spellEnd"/>
      <w:r>
        <w:t xml:space="preserve"> sont significativement différents dans la condition de zone d’apparence saines sur un organisme atteint</w:t>
      </w:r>
      <w:r w:rsidR="00F820B2">
        <w:t xml:space="preserve"> </w:t>
      </w:r>
      <w:r w:rsidR="00F820B2" w:rsidRPr="00846BEA">
        <w:t xml:space="preserve">(Test de </w:t>
      </w:r>
      <w:proofErr w:type="spellStart"/>
      <w:r w:rsidR="00F820B2" w:rsidRPr="00846BEA">
        <w:t>Kruskal</w:t>
      </w:r>
      <w:proofErr w:type="spellEnd"/>
      <w:r w:rsidR="00F820B2" w:rsidRPr="00846BEA">
        <w:t>-Wallis, p-value &lt; 0</w:t>
      </w:r>
      <w:r w:rsidR="00F820B2">
        <w:t>,</w:t>
      </w:r>
      <w:r w:rsidR="00F820B2" w:rsidRPr="00846BEA">
        <w:t>05).</w:t>
      </w:r>
      <w:r>
        <w:t xml:space="preserve"> Le phylum des </w:t>
      </w:r>
      <w:proofErr w:type="spellStart"/>
      <w:r>
        <w:rPr>
          <w:i/>
          <w:iCs/>
        </w:rPr>
        <w:t>Bacteroidetes</w:t>
      </w:r>
      <w:proofErr w:type="spellEnd"/>
      <w:r>
        <w:rPr>
          <w:i/>
          <w:iCs/>
        </w:rPr>
        <w:t> </w:t>
      </w:r>
      <w:r>
        <w:t>est représenté par plusieurs genres, qui diffèrent significativement entre les conditions saines et atteintes</w:t>
      </w:r>
      <w:r w:rsidR="00F820B2">
        <w:t xml:space="preserve"> </w:t>
      </w:r>
      <w:r w:rsidR="00F820B2" w:rsidRPr="00846BEA">
        <w:t xml:space="preserve">(Test de </w:t>
      </w:r>
      <w:proofErr w:type="spellStart"/>
      <w:r w:rsidR="00F820B2" w:rsidRPr="00846BEA">
        <w:t>Kruskal</w:t>
      </w:r>
      <w:proofErr w:type="spellEnd"/>
      <w:r w:rsidR="00F820B2" w:rsidRPr="00846BEA">
        <w:t>-Wallis, p-value &lt; 0</w:t>
      </w:r>
      <w:r w:rsidR="00F820B2">
        <w:t>,</w:t>
      </w:r>
      <w:r w:rsidR="00F820B2" w:rsidRPr="00846BEA">
        <w:t>05)</w:t>
      </w:r>
      <w:r>
        <w:t xml:space="preserve">, dont les genre </w:t>
      </w:r>
      <w:proofErr w:type="spellStart"/>
      <w:r>
        <w:rPr>
          <w:i/>
          <w:iCs/>
        </w:rPr>
        <w:t>Croceitalea</w:t>
      </w:r>
      <w:proofErr w:type="spellEnd"/>
      <w:r>
        <w:t xml:space="preserve"> pour la station Pierre à Benoît et </w:t>
      </w:r>
      <w:proofErr w:type="spellStart"/>
      <w:r>
        <w:rPr>
          <w:i/>
          <w:iCs/>
        </w:rPr>
        <w:t>Aquimarina</w:t>
      </w:r>
      <w:proofErr w:type="spellEnd"/>
      <w:r>
        <w:rPr>
          <w:i/>
          <w:iCs/>
        </w:rPr>
        <w:t xml:space="preserve"> </w:t>
      </w:r>
      <w:r>
        <w:t xml:space="preserve">pour la station </w:t>
      </w:r>
      <w:proofErr w:type="spellStart"/>
      <w:r>
        <w:t>Gaméou</w:t>
      </w:r>
      <w:proofErr w:type="spellEnd"/>
      <w:r>
        <w:t xml:space="preserve">, appartenant tous les deux à l’ordre des </w:t>
      </w:r>
      <w:proofErr w:type="spellStart"/>
      <w:r>
        <w:rPr>
          <w:i/>
          <w:iCs/>
        </w:rPr>
        <w:t>Flavobacteriales</w:t>
      </w:r>
      <w:proofErr w:type="spellEnd"/>
      <w:r w:rsidR="00F820B2">
        <w:rPr>
          <w:i/>
          <w:iCs/>
        </w:rPr>
        <w:t xml:space="preserve">, </w:t>
      </w:r>
      <w:r w:rsidR="00F820B2">
        <w:t>a</w:t>
      </w:r>
      <w:r>
        <w:t xml:space="preserve">insi que le genre </w:t>
      </w:r>
      <w:proofErr w:type="spellStart"/>
      <w:r>
        <w:rPr>
          <w:i/>
          <w:iCs/>
        </w:rPr>
        <w:t>Candidatus_Amoebophilus</w:t>
      </w:r>
      <w:proofErr w:type="spellEnd"/>
      <w:r>
        <w:rPr>
          <w:i/>
          <w:iCs/>
        </w:rPr>
        <w:t xml:space="preserve">, </w:t>
      </w:r>
      <w:r>
        <w:t>de l’ordre des</w:t>
      </w:r>
      <w:r>
        <w:rPr>
          <w:i/>
          <w:iCs/>
        </w:rPr>
        <w:t xml:space="preserve"> </w:t>
      </w:r>
      <w:proofErr w:type="spellStart"/>
      <w:r>
        <w:rPr>
          <w:i/>
          <w:iCs/>
        </w:rPr>
        <w:t>Cytophagales</w:t>
      </w:r>
      <w:proofErr w:type="spellEnd"/>
      <w:r>
        <w:t>. Au niveau du genre, la station Contrebandier ne montre aucune différence significative entre les conditions.</w:t>
      </w:r>
    </w:p>
    <w:p w14:paraId="1A6BB09A" w14:textId="77777777" w:rsidR="006E2F27" w:rsidRPr="00A720CC" w:rsidRDefault="00846BEA" w:rsidP="002B343D">
      <w:pPr>
        <w:pStyle w:val="Titre3"/>
        <w:numPr>
          <w:ilvl w:val="1"/>
          <w:numId w:val="33"/>
        </w:numPr>
        <w:rPr>
          <w:rStyle w:val="1849"/>
        </w:rPr>
      </w:pPr>
      <w:bookmarkStart w:id="15" w:name="_Toc73226020"/>
      <w:r w:rsidRPr="00A720CC">
        <w:rPr>
          <w:rStyle w:val="1849"/>
          <w:color w:val="000000"/>
        </w:rPr>
        <w:t>Mesures de la diversité Bêta</w:t>
      </w:r>
      <w:bookmarkEnd w:id="15"/>
    </w:p>
    <w:p w14:paraId="3062C74F" w14:textId="77777777" w:rsidR="00846BEA" w:rsidRDefault="00846BEA" w:rsidP="00D52D04">
      <w:pPr>
        <w:pStyle w:val="TEXTE1"/>
        <w:ind w:firstLine="720"/>
      </w:pPr>
      <w:r>
        <w:rPr>
          <w:rStyle w:val="4666"/>
          <w:rFonts w:ascii="Calibri" w:hAnsi="Calibri"/>
          <w:color w:val="000000"/>
        </w:rPr>
        <w:t xml:space="preserve">La diversité Bêta permet de comparer la composition des communautés microbiennes entre les échantillons. Pour cela, la distance phylogénétique </w:t>
      </w:r>
      <w:proofErr w:type="spellStart"/>
      <w:r>
        <w:t>UniFrac</w:t>
      </w:r>
      <w:proofErr w:type="spellEnd"/>
      <w:r>
        <w:t xml:space="preserve"> a été utilisée sur les 40 </w:t>
      </w:r>
      <w:proofErr w:type="spellStart"/>
      <w:r>
        <w:t>ASVs</w:t>
      </w:r>
      <w:proofErr w:type="spellEnd"/>
      <w:r>
        <w:t xml:space="preserve"> les plus abondants afin de mesurer la similarité entre les échantillons à partir d’une matrice de distance. La méthode d’ordination en deux dimensions, utilisée pour visualiser cette mesure est l’Analyse en Coordonnées Principales (</w:t>
      </w:r>
      <w:proofErr w:type="spellStart"/>
      <w:r>
        <w:t>PCoA</w:t>
      </w:r>
      <w:proofErr w:type="spellEnd"/>
      <w:r>
        <w:t xml:space="preserve">). Cette représentation permet d’expliquer 61,4 % de la variance pour la station Blé, 73,5 % pour la station </w:t>
      </w:r>
      <w:proofErr w:type="spellStart"/>
      <w:r>
        <w:t>Gaméou</w:t>
      </w:r>
      <w:proofErr w:type="spellEnd"/>
      <w:r>
        <w:t xml:space="preserve">, 83,1 % pour la station Contrebandier et 72,8 % pour la station Pierre à Benoît (Figure 7). La station Blé ne montre pas de séparation distincte entre les conditions contrairement à la station Pierre à Benoît où les échantillons sains et d’apparences saines sur un </w:t>
      </w:r>
      <w:r w:rsidR="00D52D04">
        <w:t xml:space="preserve">individu </w:t>
      </w:r>
      <w:r>
        <w:t>atteint sont séparés des échantillons atteints</w:t>
      </w:r>
      <w:r w:rsidR="00D52D04">
        <w:t xml:space="preserve"> par l’axe 1</w:t>
      </w:r>
      <w:r>
        <w:t xml:space="preserve">. Concernant la station </w:t>
      </w:r>
      <w:proofErr w:type="spellStart"/>
      <w:r>
        <w:t>Gaméou</w:t>
      </w:r>
      <w:proofErr w:type="spellEnd"/>
      <w:r>
        <w:t xml:space="preserve">, les échantillons atteints et d’apparence saine sur un </w:t>
      </w:r>
      <w:r w:rsidR="00D52D04">
        <w:t xml:space="preserve">individu </w:t>
      </w:r>
      <w:r>
        <w:t>atteint sont regroupés ensemble et sont également séparés des échantillons sains par l’axe 1. La station Contrebandier</w:t>
      </w:r>
      <w:r w:rsidR="00D52D04">
        <w:t>,</w:t>
      </w:r>
      <w:r>
        <w:t xml:space="preserve"> quant à elle montre un groupement des échantillons sains prélevés en début d’été alors que les échantillons sains prélevés au milieu de l’été sont plus similaires aux échantillons d’apparences saines sur un </w:t>
      </w:r>
      <w:r w:rsidR="00D52D04">
        <w:t xml:space="preserve">individu </w:t>
      </w:r>
      <w:r>
        <w:t>atteint et entièrement atteints.</w:t>
      </w:r>
    </w:p>
    <w:p w14:paraId="5884F77E" w14:textId="77777777" w:rsidR="00846BEA" w:rsidRDefault="00846BEA" w:rsidP="00846BEA">
      <w:pPr>
        <w:pStyle w:val="TEXTE1"/>
        <w:rPr>
          <w:rFonts w:ascii="Calibri" w:hAnsi="Calibri"/>
          <w:color w:val="000000"/>
        </w:rPr>
      </w:pPr>
      <w:r w:rsidRPr="00846BEA">
        <w:rPr>
          <w:rFonts w:ascii="Calibri" w:hAnsi="Calibri"/>
          <w:color w:val="000000"/>
        </w:rPr>
        <w:t xml:space="preserve">Les stations de surface Blé et </w:t>
      </w:r>
      <w:proofErr w:type="spellStart"/>
      <w:r w:rsidRPr="00846BEA">
        <w:rPr>
          <w:rFonts w:ascii="Calibri" w:hAnsi="Calibri"/>
          <w:color w:val="000000"/>
        </w:rPr>
        <w:t>Gaméou</w:t>
      </w:r>
      <w:proofErr w:type="spellEnd"/>
      <w:r w:rsidRPr="00846BEA">
        <w:rPr>
          <w:rFonts w:ascii="Calibri" w:hAnsi="Calibri"/>
          <w:color w:val="000000"/>
        </w:rPr>
        <w:t xml:space="preserve">, sont caractérisées dans les échantillons atteints par la présence des genres </w:t>
      </w:r>
      <w:proofErr w:type="spellStart"/>
      <w:r w:rsidRPr="00846BEA">
        <w:rPr>
          <w:rFonts w:ascii="Calibri" w:hAnsi="Calibri"/>
          <w:i/>
          <w:iCs/>
          <w:color w:val="000000"/>
        </w:rPr>
        <w:t>Ruegeria</w:t>
      </w:r>
      <w:proofErr w:type="spellEnd"/>
      <w:r w:rsidRPr="00846BEA">
        <w:rPr>
          <w:rFonts w:ascii="Calibri" w:hAnsi="Calibri"/>
          <w:color w:val="000000"/>
        </w:rPr>
        <w:t xml:space="preserve"> et </w:t>
      </w:r>
      <w:proofErr w:type="spellStart"/>
      <w:r w:rsidRPr="00846BEA">
        <w:rPr>
          <w:rFonts w:ascii="Calibri" w:hAnsi="Calibri"/>
          <w:i/>
          <w:iCs/>
          <w:color w:val="000000"/>
        </w:rPr>
        <w:t>Delftia</w:t>
      </w:r>
      <w:proofErr w:type="spellEnd"/>
      <w:r w:rsidRPr="00846BEA">
        <w:rPr>
          <w:rFonts w:ascii="Calibri" w:hAnsi="Calibri"/>
          <w:color w:val="000000"/>
        </w:rPr>
        <w:t xml:space="preserve">, appartenant au phylum des </w:t>
      </w:r>
      <w:proofErr w:type="spellStart"/>
      <w:r w:rsidRPr="00846BEA">
        <w:rPr>
          <w:rFonts w:ascii="Calibri" w:hAnsi="Calibri"/>
          <w:i/>
          <w:iCs/>
          <w:color w:val="000000"/>
        </w:rPr>
        <w:t>Proteobacteria</w:t>
      </w:r>
      <w:proofErr w:type="spellEnd"/>
      <w:r w:rsidRPr="00846BEA">
        <w:rPr>
          <w:rFonts w:ascii="Calibri" w:hAnsi="Calibri"/>
          <w:i/>
          <w:iCs/>
          <w:color w:val="000000"/>
        </w:rPr>
        <w:t xml:space="preserve">. </w:t>
      </w:r>
      <w:r w:rsidRPr="00846BEA">
        <w:rPr>
          <w:rFonts w:ascii="Calibri" w:hAnsi="Calibri"/>
          <w:color w:val="000000"/>
        </w:rPr>
        <w:t>Ainsi que par les genres</w:t>
      </w:r>
      <w:r w:rsidRPr="00846BEA">
        <w:rPr>
          <w:rFonts w:ascii="Calibri" w:hAnsi="Calibri"/>
          <w:i/>
          <w:iCs/>
          <w:color w:val="000000"/>
        </w:rPr>
        <w:t> </w:t>
      </w:r>
      <w:proofErr w:type="spellStart"/>
      <w:r w:rsidRPr="00846BEA">
        <w:rPr>
          <w:rFonts w:ascii="Calibri" w:hAnsi="Calibri"/>
          <w:i/>
          <w:iCs/>
          <w:color w:val="000000"/>
        </w:rPr>
        <w:t>Candidatus_Amoebophilus</w:t>
      </w:r>
      <w:proofErr w:type="spellEnd"/>
      <w:r w:rsidRPr="00846BEA">
        <w:rPr>
          <w:rFonts w:ascii="Calibri" w:hAnsi="Calibri"/>
          <w:i/>
          <w:iCs/>
          <w:color w:val="000000"/>
        </w:rPr>
        <w:t xml:space="preserve"> et </w:t>
      </w:r>
      <w:proofErr w:type="spellStart"/>
      <w:r w:rsidRPr="00846BEA">
        <w:rPr>
          <w:rFonts w:ascii="Calibri" w:hAnsi="Calibri"/>
          <w:i/>
          <w:iCs/>
          <w:color w:val="000000"/>
        </w:rPr>
        <w:t>Croceitalea</w:t>
      </w:r>
      <w:proofErr w:type="spellEnd"/>
      <w:r w:rsidRPr="00846BEA">
        <w:rPr>
          <w:rFonts w:ascii="Calibri" w:hAnsi="Calibri"/>
          <w:i/>
          <w:iCs/>
          <w:color w:val="000000"/>
        </w:rPr>
        <w:t>, </w:t>
      </w:r>
      <w:r w:rsidRPr="00846BEA">
        <w:rPr>
          <w:rFonts w:ascii="Calibri" w:hAnsi="Calibri"/>
          <w:color w:val="000000"/>
        </w:rPr>
        <w:t xml:space="preserve">appartenant tous deux au phylum </w:t>
      </w:r>
      <w:r w:rsidRPr="00846BEA">
        <w:rPr>
          <w:rFonts w:ascii="Calibri" w:hAnsi="Calibri"/>
          <w:color w:val="000000"/>
        </w:rPr>
        <w:lastRenderedPageBreak/>
        <w:t>des</w:t>
      </w:r>
      <w:r w:rsidRPr="00846BEA">
        <w:rPr>
          <w:rFonts w:ascii="Calibri" w:hAnsi="Calibri"/>
          <w:i/>
          <w:iCs/>
          <w:color w:val="000000"/>
        </w:rPr>
        <w:t xml:space="preserve"> </w:t>
      </w:r>
      <w:proofErr w:type="spellStart"/>
      <w:r w:rsidRPr="00846BEA">
        <w:rPr>
          <w:rFonts w:ascii="Calibri" w:hAnsi="Calibri"/>
          <w:i/>
          <w:iCs/>
          <w:color w:val="000000"/>
        </w:rPr>
        <w:t>Bacteroidetes</w:t>
      </w:r>
      <w:proofErr w:type="spellEnd"/>
      <w:r w:rsidRPr="00846BEA">
        <w:rPr>
          <w:rFonts w:ascii="Calibri" w:hAnsi="Calibri"/>
          <w:i/>
          <w:iCs/>
          <w:color w:val="000000"/>
        </w:rPr>
        <w:t xml:space="preserve"> </w:t>
      </w:r>
      <w:r w:rsidRPr="00846BEA">
        <w:rPr>
          <w:rFonts w:ascii="Calibri" w:hAnsi="Calibri"/>
          <w:color w:val="000000"/>
        </w:rPr>
        <w:t xml:space="preserve">et le genre </w:t>
      </w:r>
      <w:proofErr w:type="spellStart"/>
      <w:r w:rsidRPr="00846BEA">
        <w:rPr>
          <w:rFonts w:ascii="Calibri" w:hAnsi="Calibri"/>
          <w:i/>
          <w:iCs/>
          <w:color w:val="000000"/>
        </w:rPr>
        <w:t>Caloranaerobacter</w:t>
      </w:r>
      <w:proofErr w:type="spellEnd"/>
      <w:r w:rsidRPr="00846BEA">
        <w:rPr>
          <w:rFonts w:ascii="Calibri" w:hAnsi="Calibri"/>
          <w:color w:val="000000"/>
        </w:rPr>
        <w:t xml:space="preserve"> du phylum des </w:t>
      </w:r>
      <w:r w:rsidRPr="00846BEA">
        <w:rPr>
          <w:rFonts w:ascii="Calibri" w:hAnsi="Calibri"/>
          <w:i/>
          <w:iCs/>
          <w:color w:val="000000"/>
        </w:rPr>
        <w:t>Firmicutes</w:t>
      </w:r>
      <w:r w:rsidRPr="00846BEA">
        <w:rPr>
          <w:rFonts w:ascii="Calibri" w:hAnsi="Calibri"/>
          <w:color w:val="000000"/>
        </w:rPr>
        <w:t>. En ce qui concerne les stations plus profondes, Contrebandier et Pierre à benoît, les échantillons atteints sont également caractérisés par les genres</w:t>
      </w:r>
      <w:r w:rsidRPr="00846BEA">
        <w:rPr>
          <w:rFonts w:ascii="Calibri" w:hAnsi="Calibri"/>
          <w:i/>
          <w:iCs/>
          <w:color w:val="000000"/>
        </w:rPr>
        <w:t> </w:t>
      </w:r>
      <w:proofErr w:type="spellStart"/>
      <w:r w:rsidRPr="00846BEA">
        <w:rPr>
          <w:rFonts w:ascii="Calibri" w:hAnsi="Calibri"/>
          <w:i/>
          <w:iCs/>
          <w:color w:val="000000"/>
        </w:rPr>
        <w:t>Caloranaerobacter</w:t>
      </w:r>
      <w:proofErr w:type="spellEnd"/>
      <w:r w:rsidRPr="00846BEA">
        <w:rPr>
          <w:rFonts w:ascii="Calibri" w:hAnsi="Calibri"/>
          <w:i/>
          <w:iCs/>
          <w:color w:val="000000"/>
        </w:rPr>
        <w:t xml:space="preserve"> et </w:t>
      </w:r>
      <w:proofErr w:type="spellStart"/>
      <w:r w:rsidRPr="00846BEA">
        <w:rPr>
          <w:rFonts w:ascii="Calibri" w:hAnsi="Calibri"/>
          <w:i/>
          <w:iCs/>
          <w:color w:val="000000"/>
        </w:rPr>
        <w:t>Croceitalea</w:t>
      </w:r>
      <w:proofErr w:type="spellEnd"/>
      <w:r w:rsidRPr="00846BEA">
        <w:rPr>
          <w:rFonts w:ascii="Calibri" w:hAnsi="Calibri"/>
          <w:color w:val="000000"/>
        </w:rPr>
        <w:t>. Ainsi que par des genres différents des stations de surface dont</w:t>
      </w:r>
      <w:r w:rsidRPr="00846BEA">
        <w:rPr>
          <w:rFonts w:ascii="Calibri" w:hAnsi="Calibri"/>
          <w:i/>
          <w:iCs/>
          <w:color w:val="000000"/>
        </w:rPr>
        <w:t> </w:t>
      </w:r>
      <w:proofErr w:type="spellStart"/>
      <w:r w:rsidRPr="00846BEA">
        <w:rPr>
          <w:rFonts w:ascii="Calibri" w:hAnsi="Calibri"/>
          <w:i/>
          <w:iCs/>
          <w:color w:val="000000"/>
        </w:rPr>
        <w:t>Erythrobacter</w:t>
      </w:r>
      <w:proofErr w:type="spellEnd"/>
      <w:r w:rsidRPr="00846BEA">
        <w:rPr>
          <w:rFonts w:ascii="Calibri" w:hAnsi="Calibri"/>
          <w:i/>
          <w:iCs/>
          <w:color w:val="000000"/>
        </w:rPr>
        <w:t xml:space="preserve">, </w:t>
      </w:r>
      <w:proofErr w:type="spellStart"/>
      <w:r w:rsidRPr="00846BEA">
        <w:rPr>
          <w:rFonts w:ascii="Calibri" w:hAnsi="Calibri"/>
          <w:i/>
          <w:iCs/>
          <w:color w:val="000000"/>
        </w:rPr>
        <w:t>Roseobacter</w:t>
      </w:r>
      <w:proofErr w:type="spellEnd"/>
      <w:r w:rsidRPr="00846BEA">
        <w:rPr>
          <w:rFonts w:ascii="Calibri" w:hAnsi="Calibri"/>
          <w:i/>
          <w:iCs/>
          <w:color w:val="000000"/>
        </w:rPr>
        <w:t> </w:t>
      </w:r>
      <w:r w:rsidRPr="00846BEA">
        <w:rPr>
          <w:rFonts w:ascii="Calibri" w:hAnsi="Calibri"/>
          <w:color w:val="000000"/>
        </w:rPr>
        <w:t>et</w:t>
      </w:r>
      <w:r w:rsidRPr="00846BEA">
        <w:rPr>
          <w:rFonts w:ascii="Calibri" w:hAnsi="Calibri"/>
          <w:i/>
          <w:iCs/>
          <w:color w:val="000000"/>
        </w:rPr>
        <w:t> </w:t>
      </w:r>
      <w:proofErr w:type="spellStart"/>
      <w:r w:rsidRPr="00846BEA">
        <w:rPr>
          <w:rFonts w:ascii="Calibri" w:hAnsi="Calibri"/>
          <w:i/>
          <w:iCs/>
          <w:color w:val="000000"/>
        </w:rPr>
        <w:t>Litoreibacter</w:t>
      </w:r>
      <w:proofErr w:type="spellEnd"/>
      <w:r w:rsidRPr="00846BEA">
        <w:rPr>
          <w:rFonts w:ascii="Calibri" w:hAnsi="Calibri"/>
          <w:i/>
          <w:iCs/>
          <w:color w:val="000000"/>
        </w:rPr>
        <w:t xml:space="preserve"> </w:t>
      </w:r>
      <w:r w:rsidRPr="00846BEA">
        <w:rPr>
          <w:rFonts w:ascii="Calibri" w:hAnsi="Calibri"/>
          <w:color w:val="000000"/>
        </w:rPr>
        <w:t xml:space="preserve">appartenant au phylum des </w:t>
      </w:r>
      <w:proofErr w:type="spellStart"/>
      <w:r w:rsidRPr="00846BEA">
        <w:rPr>
          <w:rFonts w:ascii="Calibri" w:hAnsi="Calibri"/>
          <w:i/>
          <w:iCs/>
          <w:color w:val="000000"/>
        </w:rPr>
        <w:t>Proteobacteria</w:t>
      </w:r>
      <w:proofErr w:type="spellEnd"/>
      <w:r w:rsidRPr="00846BEA">
        <w:rPr>
          <w:rFonts w:ascii="Calibri" w:hAnsi="Calibri"/>
          <w:color w:val="000000"/>
        </w:rPr>
        <w:t xml:space="preserve">, plus précisément à la classe des </w:t>
      </w:r>
      <w:proofErr w:type="spellStart"/>
      <w:r w:rsidRPr="00846BEA">
        <w:rPr>
          <w:rFonts w:ascii="Calibri" w:hAnsi="Calibri"/>
          <w:i/>
          <w:iCs/>
          <w:color w:val="000000"/>
        </w:rPr>
        <w:t>Alphaproteobacteria</w:t>
      </w:r>
      <w:proofErr w:type="spellEnd"/>
      <w:r w:rsidRPr="00846BEA">
        <w:rPr>
          <w:rFonts w:ascii="Calibri" w:hAnsi="Calibri"/>
          <w:i/>
          <w:iCs/>
          <w:color w:val="000000"/>
        </w:rPr>
        <w:t xml:space="preserve"> </w:t>
      </w:r>
      <w:r w:rsidRPr="00846BEA">
        <w:rPr>
          <w:rFonts w:ascii="Calibri" w:hAnsi="Calibri"/>
          <w:color w:val="000000"/>
        </w:rPr>
        <w:t xml:space="preserve">et par le genre </w:t>
      </w:r>
      <w:proofErr w:type="spellStart"/>
      <w:r w:rsidRPr="00846BEA">
        <w:rPr>
          <w:rFonts w:ascii="Calibri" w:hAnsi="Calibri"/>
          <w:i/>
          <w:iCs/>
          <w:color w:val="000000"/>
        </w:rPr>
        <w:t>Thermotoga</w:t>
      </w:r>
      <w:proofErr w:type="spellEnd"/>
      <w:r w:rsidRPr="00846BEA">
        <w:rPr>
          <w:rFonts w:ascii="Calibri" w:hAnsi="Calibri"/>
          <w:i/>
          <w:iCs/>
          <w:color w:val="000000"/>
        </w:rPr>
        <w:t> </w:t>
      </w:r>
      <w:r w:rsidRPr="00846BEA">
        <w:rPr>
          <w:rFonts w:ascii="Calibri" w:hAnsi="Calibri"/>
          <w:color w:val="000000"/>
        </w:rPr>
        <w:t>du phylum des</w:t>
      </w:r>
      <w:r w:rsidRPr="00846BEA">
        <w:rPr>
          <w:rFonts w:ascii="Calibri" w:hAnsi="Calibri"/>
          <w:i/>
          <w:iCs/>
          <w:color w:val="000000"/>
        </w:rPr>
        <w:t xml:space="preserve"> </w:t>
      </w:r>
      <w:proofErr w:type="spellStart"/>
      <w:r w:rsidRPr="00846BEA">
        <w:rPr>
          <w:rFonts w:ascii="Calibri" w:hAnsi="Calibri"/>
          <w:i/>
          <w:iCs/>
          <w:color w:val="000000"/>
        </w:rPr>
        <w:t>Thermotogae</w:t>
      </w:r>
      <w:proofErr w:type="spellEnd"/>
      <w:r w:rsidRPr="00846BEA">
        <w:rPr>
          <w:rFonts w:ascii="Calibri" w:hAnsi="Calibri"/>
          <w:color w:val="000000"/>
        </w:rPr>
        <w:t xml:space="preserve">. Les échantillons sains pour ces deux stations profondes sont caractérisés par les genres </w:t>
      </w:r>
      <w:proofErr w:type="spellStart"/>
      <w:r w:rsidRPr="00846BEA">
        <w:rPr>
          <w:rFonts w:ascii="Calibri" w:hAnsi="Calibri"/>
          <w:color w:val="000000"/>
        </w:rPr>
        <w:t>Blastopirellula</w:t>
      </w:r>
      <w:proofErr w:type="spellEnd"/>
      <w:r w:rsidRPr="00846BEA">
        <w:rPr>
          <w:rFonts w:ascii="Calibri" w:hAnsi="Calibri"/>
          <w:color w:val="000000"/>
        </w:rPr>
        <w:t xml:space="preserve">, Pir4_lineage et </w:t>
      </w:r>
      <w:proofErr w:type="spellStart"/>
      <w:r w:rsidRPr="00846BEA">
        <w:rPr>
          <w:rFonts w:ascii="Calibri" w:hAnsi="Calibri"/>
          <w:color w:val="000000"/>
        </w:rPr>
        <w:t>Bythopirellula</w:t>
      </w:r>
      <w:proofErr w:type="spellEnd"/>
      <w:r w:rsidRPr="00846BEA">
        <w:rPr>
          <w:rFonts w:ascii="Calibri" w:hAnsi="Calibri"/>
          <w:color w:val="000000"/>
        </w:rPr>
        <w:t xml:space="preserve"> du phylum des </w:t>
      </w:r>
      <w:proofErr w:type="spellStart"/>
      <w:r w:rsidRPr="00846BEA">
        <w:rPr>
          <w:rFonts w:ascii="Calibri" w:hAnsi="Calibri"/>
          <w:i/>
          <w:iCs/>
          <w:color w:val="000000"/>
        </w:rPr>
        <w:t>Planctomycetes</w:t>
      </w:r>
      <w:proofErr w:type="spellEnd"/>
      <w:r w:rsidRPr="00846BEA">
        <w:rPr>
          <w:rFonts w:ascii="Calibri" w:hAnsi="Calibri"/>
          <w:color w:val="000000"/>
        </w:rPr>
        <w:t xml:space="preserve"> (Figure 7).</w:t>
      </w:r>
    </w:p>
    <w:p w14:paraId="001775CB" w14:textId="77777777" w:rsidR="00846BEA" w:rsidRDefault="00846BEA" w:rsidP="00846BEA">
      <w:pPr>
        <w:pStyle w:val="TEXTE1"/>
        <w:sectPr w:rsidR="00846BEA" w:rsidSect="00A77EBA">
          <w:pgSz w:w="11906" w:h="16838"/>
          <w:pgMar w:top="1417" w:right="1417" w:bottom="1417" w:left="1417" w:header="708" w:footer="708" w:gutter="0"/>
          <w:pgNumType w:start="1"/>
          <w:cols w:space="708"/>
          <w:docGrid w:linePitch="360"/>
        </w:sectPr>
      </w:pPr>
    </w:p>
    <w:p w14:paraId="1F0E9822" w14:textId="053FD305" w:rsidR="00846BEA" w:rsidRPr="007E1C6C" w:rsidRDefault="00846BEA" w:rsidP="00DA528C">
      <w:pPr>
        <w:pStyle w:val="docdata"/>
        <w:keepNext/>
        <w:spacing w:before="0" w:beforeAutospacing="0" w:after="160" w:afterAutospacing="0"/>
        <w:jc w:val="both"/>
        <w:rPr>
          <w:rFonts w:asciiTheme="minorHAnsi" w:hAnsiTheme="minorHAnsi"/>
          <w:color w:val="2F5496" w:themeColor="accent1" w:themeShade="BF"/>
          <w:sz w:val="18"/>
          <w:szCs w:val="18"/>
          <w:lang w:val="fr-FR"/>
        </w:rPr>
      </w:pPr>
      <w:r w:rsidRPr="00DA528C">
        <w:rPr>
          <w:rFonts w:asciiTheme="minorHAnsi" w:eastAsiaTheme="minorHAnsi" w:hAnsiTheme="minorHAnsi" w:cstheme="minorBidi"/>
          <w:noProof/>
          <w:sz w:val="18"/>
          <w:szCs w:val="18"/>
          <w:lang w:val="fr-FR"/>
        </w:rPr>
        <w:lastRenderedPageBreak/>
        <w:drawing>
          <wp:anchor distT="0" distB="0" distL="114300" distR="114300" simplePos="0" relativeHeight="251699200" behindDoc="0" locked="0" layoutInCell="1" allowOverlap="1" wp14:anchorId="0CE53220" wp14:editId="4FC0A248">
            <wp:simplePos x="0" y="0"/>
            <wp:positionH relativeFrom="column">
              <wp:posOffset>-290195</wp:posOffset>
            </wp:positionH>
            <wp:positionV relativeFrom="paragraph">
              <wp:posOffset>0</wp:posOffset>
            </wp:positionV>
            <wp:extent cx="9382125" cy="5196205"/>
            <wp:effectExtent l="0" t="0" r="9525" b="444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382125" cy="5196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528C" w:rsidRPr="00DA528C">
        <w:rPr>
          <w:rFonts w:asciiTheme="minorHAnsi" w:hAnsiTheme="minorHAnsi"/>
          <w:color w:val="2F5496" w:themeColor="accent1" w:themeShade="BF"/>
          <w:sz w:val="18"/>
          <w:szCs w:val="18"/>
          <w:lang w:val="fr-FR"/>
        </w:rPr>
        <w:t>F</w:t>
      </w:r>
      <w:r w:rsidRPr="00DA528C">
        <w:rPr>
          <w:rFonts w:asciiTheme="minorHAnsi" w:hAnsiTheme="minorHAnsi"/>
          <w:color w:val="2F5496" w:themeColor="accent1" w:themeShade="BF"/>
          <w:sz w:val="18"/>
          <w:szCs w:val="18"/>
          <w:lang w:val="fr-FR"/>
        </w:rPr>
        <w:t xml:space="preserve">igure </w:t>
      </w:r>
      <w:r w:rsidRPr="00DA528C">
        <w:rPr>
          <w:rFonts w:asciiTheme="minorHAnsi" w:hAnsiTheme="minorHAnsi"/>
          <w:color w:val="2F5496" w:themeColor="accent1" w:themeShade="BF"/>
          <w:sz w:val="18"/>
          <w:szCs w:val="18"/>
        </w:rPr>
        <w:fldChar w:fldCharType="begin"/>
      </w:r>
      <w:r w:rsidRPr="00DA528C">
        <w:rPr>
          <w:rFonts w:asciiTheme="minorHAnsi" w:hAnsiTheme="minorHAnsi"/>
          <w:color w:val="2F5496" w:themeColor="accent1" w:themeShade="BF"/>
          <w:sz w:val="18"/>
          <w:szCs w:val="18"/>
          <w:lang w:val="fr-FR"/>
        </w:rPr>
        <w:instrText xml:space="preserve"> SEQ Figure \* ARABIC </w:instrText>
      </w:r>
      <w:r w:rsidRPr="00DA528C">
        <w:rPr>
          <w:rFonts w:asciiTheme="minorHAnsi" w:hAnsiTheme="minorHAnsi"/>
          <w:color w:val="2F5496" w:themeColor="accent1" w:themeShade="BF"/>
          <w:sz w:val="18"/>
          <w:szCs w:val="18"/>
        </w:rPr>
        <w:fldChar w:fldCharType="separate"/>
      </w:r>
      <w:r w:rsidR="00B8140F">
        <w:rPr>
          <w:rFonts w:asciiTheme="minorHAnsi" w:hAnsiTheme="minorHAnsi"/>
          <w:noProof/>
          <w:color w:val="2F5496" w:themeColor="accent1" w:themeShade="BF"/>
          <w:sz w:val="18"/>
          <w:szCs w:val="18"/>
          <w:lang w:val="fr-FR"/>
        </w:rPr>
        <w:t>7</w:t>
      </w:r>
      <w:r w:rsidRPr="00DA528C">
        <w:rPr>
          <w:rFonts w:asciiTheme="minorHAnsi" w:hAnsiTheme="minorHAnsi"/>
          <w:color w:val="2F5496" w:themeColor="accent1" w:themeShade="BF"/>
          <w:sz w:val="18"/>
          <w:szCs w:val="18"/>
        </w:rPr>
        <w:fldChar w:fldCharType="end"/>
      </w:r>
      <w:r w:rsidRPr="00DA528C">
        <w:rPr>
          <w:rFonts w:asciiTheme="minorHAnsi" w:hAnsiTheme="minorHAnsi"/>
          <w:color w:val="2F5496" w:themeColor="accent1" w:themeShade="BF"/>
          <w:sz w:val="18"/>
          <w:szCs w:val="18"/>
          <w:lang w:val="fr-FR"/>
        </w:rPr>
        <w:t xml:space="preserve"> |Analyse en Coordonnée</w:t>
      </w:r>
      <w:r w:rsidR="007A4F90">
        <w:rPr>
          <w:rFonts w:asciiTheme="minorHAnsi" w:hAnsiTheme="minorHAnsi"/>
          <w:color w:val="2F5496" w:themeColor="accent1" w:themeShade="BF"/>
          <w:sz w:val="18"/>
          <w:szCs w:val="18"/>
          <w:lang w:val="fr-FR"/>
        </w:rPr>
        <w:t>s</w:t>
      </w:r>
      <w:r w:rsidRPr="00DA528C">
        <w:rPr>
          <w:rFonts w:asciiTheme="minorHAnsi" w:hAnsiTheme="minorHAnsi"/>
          <w:color w:val="2F5496" w:themeColor="accent1" w:themeShade="BF"/>
          <w:sz w:val="18"/>
          <w:szCs w:val="18"/>
          <w:lang w:val="fr-FR"/>
        </w:rPr>
        <w:t xml:space="preserve"> Principale</w:t>
      </w:r>
      <w:r w:rsidR="007A4F90">
        <w:rPr>
          <w:rFonts w:asciiTheme="minorHAnsi" w:hAnsiTheme="minorHAnsi"/>
          <w:color w:val="2F5496" w:themeColor="accent1" w:themeShade="BF"/>
          <w:sz w:val="18"/>
          <w:szCs w:val="18"/>
          <w:lang w:val="fr-FR"/>
        </w:rPr>
        <w:t>s</w:t>
      </w:r>
      <w:r w:rsidRPr="00DA528C">
        <w:rPr>
          <w:rFonts w:asciiTheme="minorHAnsi" w:hAnsiTheme="minorHAnsi"/>
          <w:color w:val="2F5496" w:themeColor="accent1" w:themeShade="BF"/>
          <w:sz w:val="18"/>
          <w:szCs w:val="18"/>
          <w:lang w:val="fr-FR"/>
        </w:rPr>
        <w:t xml:space="preserve"> utilisant la distance phylogénétique </w:t>
      </w:r>
      <w:proofErr w:type="spellStart"/>
      <w:r w:rsidRPr="00DA528C">
        <w:rPr>
          <w:rFonts w:asciiTheme="minorHAnsi" w:hAnsiTheme="minorHAnsi"/>
          <w:color w:val="2F5496" w:themeColor="accent1" w:themeShade="BF"/>
          <w:sz w:val="18"/>
          <w:szCs w:val="18"/>
          <w:lang w:val="fr-FR"/>
        </w:rPr>
        <w:t>UniFrac</w:t>
      </w:r>
      <w:proofErr w:type="spellEnd"/>
      <w:r w:rsidRPr="00DA528C">
        <w:rPr>
          <w:rFonts w:asciiTheme="minorHAnsi" w:hAnsiTheme="minorHAnsi"/>
          <w:color w:val="2F5496" w:themeColor="accent1" w:themeShade="BF"/>
          <w:sz w:val="18"/>
          <w:szCs w:val="18"/>
          <w:lang w:val="fr-FR"/>
        </w:rPr>
        <w:t xml:space="preserve"> de la composition bactérienne au niveau de l’ASV, selon les conditions de </w:t>
      </w:r>
      <w:r w:rsidR="007A4F90">
        <w:rPr>
          <w:rFonts w:asciiTheme="minorHAnsi" w:hAnsiTheme="minorHAnsi"/>
          <w:color w:val="2F5496" w:themeColor="accent1" w:themeShade="BF"/>
          <w:sz w:val="18"/>
          <w:szCs w:val="18"/>
          <w:lang w:val="fr-FR"/>
        </w:rPr>
        <w:t>c</w:t>
      </w:r>
      <w:r w:rsidRPr="00DA528C">
        <w:rPr>
          <w:rFonts w:asciiTheme="minorHAnsi" w:hAnsiTheme="minorHAnsi"/>
          <w:color w:val="2F5496" w:themeColor="accent1" w:themeShade="BF"/>
          <w:sz w:val="18"/>
          <w:szCs w:val="18"/>
          <w:lang w:val="fr-FR"/>
        </w:rPr>
        <w:t>oralline saine (</w:t>
      </w:r>
      <w:r w:rsidR="007A4F90">
        <w:rPr>
          <w:rFonts w:asciiTheme="minorHAnsi" w:hAnsiTheme="minorHAnsi"/>
          <w:color w:val="2F5496" w:themeColor="accent1" w:themeShade="BF"/>
          <w:sz w:val="18"/>
          <w:szCs w:val="18"/>
          <w:lang w:val="fr-FR"/>
        </w:rPr>
        <w:t>c</w:t>
      </w:r>
      <w:r w:rsidRPr="00DA528C">
        <w:rPr>
          <w:rFonts w:asciiTheme="minorHAnsi" w:hAnsiTheme="minorHAnsi"/>
          <w:color w:val="2F5496" w:themeColor="accent1" w:themeShade="BF"/>
          <w:sz w:val="18"/>
          <w:szCs w:val="18"/>
          <w:lang w:val="fr-FR"/>
        </w:rPr>
        <w:t xml:space="preserve">arré bleu), de zone d’apparence saine sur un </w:t>
      </w:r>
      <w:r w:rsidR="007A4F90">
        <w:rPr>
          <w:rFonts w:asciiTheme="minorHAnsi" w:hAnsiTheme="minorHAnsi"/>
          <w:color w:val="2F5496" w:themeColor="accent1" w:themeShade="BF"/>
          <w:sz w:val="18"/>
          <w:szCs w:val="18"/>
          <w:lang w:val="fr-FR"/>
        </w:rPr>
        <w:t>individu</w:t>
      </w:r>
      <w:r w:rsidRPr="00DA528C">
        <w:rPr>
          <w:rFonts w:asciiTheme="minorHAnsi" w:hAnsiTheme="minorHAnsi"/>
          <w:color w:val="2F5496" w:themeColor="accent1" w:themeShade="BF"/>
          <w:sz w:val="18"/>
          <w:szCs w:val="18"/>
          <w:lang w:val="fr-FR"/>
        </w:rPr>
        <w:t xml:space="preserve"> atteint (</w:t>
      </w:r>
      <w:r w:rsidR="007A4F90">
        <w:rPr>
          <w:rFonts w:asciiTheme="minorHAnsi" w:hAnsiTheme="minorHAnsi"/>
          <w:color w:val="2F5496" w:themeColor="accent1" w:themeShade="BF"/>
          <w:sz w:val="18"/>
          <w:szCs w:val="18"/>
          <w:lang w:val="fr-FR"/>
        </w:rPr>
        <w:t>c</w:t>
      </w:r>
      <w:r w:rsidRPr="00DA528C">
        <w:rPr>
          <w:rFonts w:asciiTheme="minorHAnsi" w:hAnsiTheme="minorHAnsi"/>
          <w:color w:val="2F5496" w:themeColor="accent1" w:themeShade="BF"/>
          <w:sz w:val="18"/>
          <w:szCs w:val="18"/>
          <w:lang w:val="fr-FR"/>
        </w:rPr>
        <w:t xml:space="preserve">roix </w:t>
      </w:r>
      <w:r w:rsidR="007A4F90">
        <w:rPr>
          <w:rFonts w:asciiTheme="minorHAnsi" w:hAnsiTheme="minorHAnsi"/>
          <w:color w:val="2F5496" w:themeColor="accent1" w:themeShade="BF"/>
          <w:sz w:val="18"/>
          <w:szCs w:val="18"/>
          <w:lang w:val="fr-FR"/>
        </w:rPr>
        <w:t>v</w:t>
      </w:r>
      <w:r w:rsidRPr="00DA528C">
        <w:rPr>
          <w:rFonts w:asciiTheme="minorHAnsi" w:hAnsiTheme="minorHAnsi"/>
          <w:color w:val="2F5496" w:themeColor="accent1" w:themeShade="BF"/>
          <w:sz w:val="18"/>
          <w:szCs w:val="18"/>
          <w:lang w:val="fr-FR"/>
        </w:rPr>
        <w:t xml:space="preserve">iolette) </w:t>
      </w:r>
      <w:r w:rsidRPr="00DA528C">
        <w:rPr>
          <w:rStyle w:val="3257"/>
          <w:rFonts w:asciiTheme="minorHAnsi" w:hAnsiTheme="minorHAnsi"/>
          <w:color w:val="2F5496" w:themeColor="accent1" w:themeShade="BF"/>
          <w:sz w:val="18"/>
          <w:szCs w:val="18"/>
          <w:lang w:val="fr-FR"/>
        </w:rPr>
        <w:t xml:space="preserve">et de </w:t>
      </w:r>
      <w:r w:rsidR="007A4F90">
        <w:rPr>
          <w:rFonts w:asciiTheme="minorHAnsi" w:hAnsiTheme="minorHAnsi"/>
          <w:color w:val="2F5496" w:themeColor="accent1" w:themeShade="BF"/>
          <w:sz w:val="18"/>
          <w:szCs w:val="18"/>
          <w:lang w:val="fr-FR"/>
        </w:rPr>
        <w:t>c</w:t>
      </w:r>
      <w:r w:rsidRPr="00DA528C">
        <w:rPr>
          <w:rFonts w:asciiTheme="minorHAnsi" w:hAnsiTheme="minorHAnsi"/>
          <w:color w:val="2F5496" w:themeColor="accent1" w:themeShade="BF"/>
          <w:sz w:val="18"/>
          <w:szCs w:val="18"/>
          <w:lang w:val="fr-FR"/>
        </w:rPr>
        <w:t>oralline atteinte (</w:t>
      </w:r>
      <w:r w:rsidR="007A4F90">
        <w:rPr>
          <w:rFonts w:asciiTheme="minorHAnsi" w:hAnsiTheme="minorHAnsi"/>
          <w:color w:val="2F5496" w:themeColor="accent1" w:themeShade="BF"/>
          <w:sz w:val="18"/>
          <w:szCs w:val="18"/>
          <w:lang w:val="fr-FR"/>
        </w:rPr>
        <w:t>t</w:t>
      </w:r>
      <w:r w:rsidRPr="00DA528C">
        <w:rPr>
          <w:rFonts w:asciiTheme="minorHAnsi" w:hAnsiTheme="minorHAnsi"/>
          <w:color w:val="2F5496" w:themeColor="accent1" w:themeShade="BF"/>
          <w:sz w:val="18"/>
          <w:szCs w:val="18"/>
          <w:lang w:val="fr-FR"/>
        </w:rPr>
        <w:t xml:space="preserve">riangle </w:t>
      </w:r>
      <w:r w:rsidR="007A4F90">
        <w:rPr>
          <w:rFonts w:asciiTheme="minorHAnsi" w:hAnsiTheme="minorHAnsi"/>
          <w:color w:val="2F5496" w:themeColor="accent1" w:themeShade="BF"/>
          <w:sz w:val="18"/>
          <w:szCs w:val="18"/>
          <w:lang w:val="fr-FR"/>
        </w:rPr>
        <w:t>v</w:t>
      </w:r>
      <w:r w:rsidRPr="00DA528C">
        <w:rPr>
          <w:rFonts w:asciiTheme="minorHAnsi" w:hAnsiTheme="minorHAnsi"/>
          <w:color w:val="2F5496" w:themeColor="accent1" w:themeShade="BF"/>
          <w:sz w:val="18"/>
          <w:szCs w:val="18"/>
          <w:lang w:val="fr-FR"/>
        </w:rPr>
        <w:t xml:space="preserve">ert) pour les stations Blé (A), </w:t>
      </w:r>
      <w:proofErr w:type="spellStart"/>
      <w:r w:rsidRPr="00DA528C">
        <w:rPr>
          <w:rFonts w:asciiTheme="minorHAnsi" w:hAnsiTheme="minorHAnsi"/>
          <w:color w:val="2F5496" w:themeColor="accent1" w:themeShade="BF"/>
          <w:sz w:val="18"/>
          <w:szCs w:val="18"/>
          <w:lang w:val="fr-FR"/>
        </w:rPr>
        <w:t>Gaméou</w:t>
      </w:r>
      <w:proofErr w:type="spellEnd"/>
      <w:r w:rsidRPr="00DA528C">
        <w:rPr>
          <w:rFonts w:asciiTheme="minorHAnsi" w:hAnsiTheme="minorHAnsi"/>
          <w:color w:val="2F5496" w:themeColor="accent1" w:themeShade="BF"/>
          <w:sz w:val="18"/>
          <w:szCs w:val="18"/>
          <w:lang w:val="fr-FR"/>
        </w:rPr>
        <w:t xml:space="preserve"> (B), Contrebandier (C) et Pierre à Benoît (D). </w:t>
      </w:r>
      <w:r w:rsidRPr="007E1C6C">
        <w:rPr>
          <w:rFonts w:asciiTheme="minorHAnsi" w:hAnsiTheme="minorHAnsi"/>
          <w:color w:val="2F5496" w:themeColor="accent1" w:themeShade="BF"/>
          <w:sz w:val="18"/>
          <w:szCs w:val="18"/>
          <w:lang w:val="fr-FR"/>
        </w:rPr>
        <w:t xml:space="preserve">Les points rouges représentent les taxons bactériens au niveau du genre, certains points ne sont pas assignés à ce niveau taxonomique. Les cercles rouges regroupent plusieurs </w:t>
      </w:r>
      <w:proofErr w:type="spellStart"/>
      <w:r w:rsidRPr="007E1C6C">
        <w:rPr>
          <w:rFonts w:asciiTheme="minorHAnsi" w:hAnsiTheme="minorHAnsi"/>
          <w:color w:val="2F5496" w:themeColor="accent1" w:themeShade="BF"/>
          <w:sz w:val="18"/>
          <w:szCs w:val="18"/>
          <w:lang w:val="fr-FR"/>
        </w:rPr>
        <w:t>ASVs</w:t>
      </w:r>
      <w:proofErr w:type="spellEnd"/>
      <w:r w:rsidRPr="007E1C6C">
        <w:rPr>
          <w:rFonts w:asciiTheme="minorHAnsi" w:hAnsiTheme="minorHAnsi"/>
          <w:color w:val="2F5496" w:themeColor="accent1" w:themeShade="BF"/>
          <w:sz w:val="18"/>
          <w:szCs w:val="18"/>
          <w:lang w:val="fr-FR"/>
        </w:rPr>
        <w:t xml:space="preserve"> du même genre et les flèches rouges servent à déporter le nom du genre pour plus de lisibilité.</w:t>
      </w:r>
    </w:p>
    <w:p w14:paraId="0DEF0A5A" w14:textId="77777777" w:rsidR="00846BEA" w:rsidRDefault="00846BEA" w:rsidP="00846BEA">
      <w:pPr>
        <w:pStyle w:val="TEXTE1"/>
        <w:sectPr w:rsidR="00846BEA" w:rsidSect="00F8528C">
          <w:pgSz w:w="16838" w:h="11906" w:orient="landscape"/>
          <w:pgMar w:top="1417" w:right="1417" w:bottom="1417" w:left="1417" w:header="708" w:footer="708" w:gutter="0"/>
          <w:cols w:space="708"/>
          <w:docGrid w:linePitch="360"/>
        </w:sectPr>
      </w:pPr>
    </w:p>
    <w:p w14:paraId="266CD013" w14:textId="77777777" w:rsidR="0097135D" w:rsidRDefault="00024EC7" w:rsidP="0071533C">
      <w:pPr>
        <w:pStyle w:val="Titre1"/>
      </w:pPr>
      <w:bookmarkStart w:id="16" w:name="_Toc73226021"/>
      <w:r>
        <w:lastRenderedPageBreak/>
        <w:t>DISCUSSION</w:t>
      </w:r>
      <w:bookmarkEnd w:id="16"/>
    </w:p>
    <w:p w14:paraId="37773747" w14:textId="77777777" w:rsidR="00846BEA" w:rsidRPr="00846BEA" w:rsidRDefault="00846BEA" w:rsidP="009C6E1A">
      <w:pPr>
        <w:pStyle w:val="TEXTE1"/>
        <w:rPr>
          <w:rFonts w:ascii="Times New Roman" w:hAnsi="Times New Roman"/>
        </w:rPr>
      </w:pPr>
      <w:r w:rsidRPr="00846BEA">
        <w:t>Le microbiome des Corallinales de Méditerranée est encore sous étudié. En effet, dans la littérature, ce type d</w:t>
      </w:r>
      <w:r w:rsidR="00DD02D2">
        <w:t>e recherche</w:t>
      </w:r>
      <w:r w:rsidRPr="00846BEA">
        <w:t xml:space="preserve"> représente seulement 1 % de toutes les études sur les corallines </w:t>
      </w:r>
      <w:r w:rsidR="0027535A">
        <w:fldChar w:fldCharType="begin"/>
      </w:r>
      <w:r w:rsidR="0027535A">
        <w:instrText xml:space="preserve"> ADDIN ZOTERO_ITEM CSL_CITATION {"citationID":"1MYzlsBz","properties":{"formattedCitation":"(Rindi, 2019)","plainCitation":"(Rindi, 2019)","noteIndex":0},"citationItems":[{"id":94,"uris":["http://zotero.org/users/4670279/items/RSYTF78N"],"uri":["http://zotero.org/users/4670279/items/RSYTF78N"],"itemData":{"id":94,"type":"article-journal","abstract":"In this review we assess the state of knowledge for the coralline algae of the Mediterranean Sea, a group of calcareous seaweeds imperfectly known and considered highly vulnerable to long-term climate change. Corallines have occurred in the Mediterranean area for </w:instrText>
      </w:r>
      <w:r w:rsidR="0027535A">
        <w:rPr>
          <w:rFonts w:ascii="Cambria Math" w:hAnsi="Cambria Math" w:cs="Cambria Math"/>
        </w:rPr>
        <w:instrText>∼</w:instrText>
      </w:r>
      <w:r w:rsidR="0027535A">
        <w:instrText xml:space="preserve">140 My and are well-represented in the subsequent fossil record; for some species currently common the fossil documentation dates back to the Oligocene, with a major role in the sedimentary record of some areas. Some Mediterranean corallines are key ecosystem engineers that produce or consolidate biogenic habitats (e.g., coralligenous concretions, Lithophyllum byssoides rims, rims of articulated corallines, maerl/rhodolith beds). Although bioconstructions built by corallines exist virtually in every sea, in the Mediterranean they reach a particularly high spatial and bathymetric extent (coralligenous concretions alone are estimated to exceed 2,700 km2 in surface). Overall, composition, dynamics and responses to human disturbances of coralline-dominated communities have been well-studied; except for a few species, however, the biology of Mediterranean corallines is poorly known. In terms of diversity, 60 species of corallines are currently reported from the Mediterranean. This number, however, is based on morphological assessments and recent studies incorporating molecular data suggest that the correct estimate is probably much higher. The responses of Mediterranean corallines to climate change have been the subject of several recent studies that documented their tolerance/sensitivity to elevated temperatures and pCO2. These investigations have focused on a few species and should be extended to a wider taxonomic set. Phylogeography, genomics, transcriptomics, and associated microbiomes are ﬁelds in which the information for Mediterranean corallines is very limited. We suggest that future work on Mediterranean corallines should be based on a multidisciplinary perspective combining different approaches, and that it should consist of large-scale efforts by scientists based both in western and eastern Mediterranean areas.","container-title":"Frontiers in Marine Science","language":"en","page":"29","source":"Zotero","title":"Coralline Algae in a Changing Mediterranean Sea: How Can We Predict Their Future, if We Do Not Know Their Present?","volume":"6","author":[{"family":"Rindi","given":"Fabio"}],"issued":{"date-parts":[["2019"]]}}}],"schema":"https://github.com/citation-style-language/schema/raw/master/csl-citation.json"} </w:instrText>
      </w:r>
      <w:r w:rsidR="0027535A">
        <w:fldChar w:fldCharType="separate"/>
      </w:r>
      <w:r w:rsidR="0027535A" w:rsidRPr="0027535A">
        <w:rPr>
          <w:rFonts w:ascii="Calibri" w:hAnsi="Calibri"/>
        </w:rPr>
        <w:t>(Rindi, 2019)</w:t>
      </w:r>
      <w:r w:rsidR="0027535A">
        <w:fldChar w:fldCharType="end"/>
      </w:r>
      <w:r w:rsidRPr="00846BEA">
        <w:t>. Pourtant, ce</w:t>
      </w:r>
      <w:r w:rsidR="00BD3B43">
        <w:t>s</w:t>
      </w:r>
      <w:r w:rsidRPr="00846BEA">
        <w:t xml:space="preserve"> assemblage</w:t>
      </w:r>
      <w:r w:rsidR="00BD3B43">
        <w:t>s</w:t>
      </w:r>
      <w:r w:rsidRPr="00846BEA">
        <w:t xml:space="preserve"> bactérien</w:t>
      </w:r>
      <w:r w:rsidR="00BD3B43">
        <w:t>s</w:t>
      </w:r>
      <w:r w:rsidRPr="00846BEA">
        <w:t xml:space="preserve"> semble</w:t>
      </w:r>
      <w:r w:rsidR="00BD3B43">
        <w:t>nt</w:t>
      </w:r>
      <w:r w:rsidRPr="00846BEA">
        <w:t xml:space="preserve"> jouer un rôle essentiel dans le maintien de la santé de leur hôte et dans sa résilience face au changement global</w:t>
      </w:r>
      <w:r w:rsidR="0027535A">
        <w:t xml:space="preserve"> </w:t>
      </w:r>
      <w:r w:rsidR="0027535A">
        <w:fldChar w:fldCharType="begin"/>
      </w:r>
      <w:r w:rsidR="0027535A">
        <w:instrText xml:space="preserve"> ADDIN ZOTERO_ITEM CSL_CITATION {"citationID":"lMJwy2oh","properties":{"unsorted":true,"formattedCitation":"(Krediet {\\i{}et al.}, 2013; Rosenberg {\\i{}et al.}, 2007; Sharp and Ritchie, 2012)","plainCitation":"(Krediet et al., 2013; Rosenberg et al., 2007; Sharp and Ritchie, 2012)","noteIndex":0},"citationItems":[{"id":204,"uris":["http://zotero.org/users/4670279/items/MZ2AF37B"],"uri":["http://zotero.org/users/4670279/items/MZ2AF37B"],"itemData":{"id":204,"type":"article-journal","abstract":"Over the last decade, significant advances have been made in characterization of the coral microbiota. Shifts in its composition often correlate with the appearance of signs of diseases and/or bleaching, thus suggesting a link between microbes, coral health and stability of reef ecosystems. The understanding of interactions in coral-associated microbiota is informed by the on-going characterization of other microbiomes, which suggest that metabolic pathways and functional capabilities define the ‘core’ microbiota more accurately than the taxonomic diversity of its members. Consistent with this hypothesis, there does not appear to be a consensus on the specificity in the interactions of corals with microbial commensals, even though recent studies report potentially beneficial functions of the coral-associated bacteria. They cycle sulphur, fix nitrogen, produce antimicrobial compounds, inhibit cell-to-cell signalling and disrupt virulence in opportunistic pathogens. While their beneficial functions have been documented, it is not certain whether or how these microbes are selected by the hosts. Therefore, understanding the role of innate immunity, signal and nutrient exchange in the establishment of coral microbiota and in controlling its functions will probably reveal ancient, evolutionarily conserved mechanisms that dictate the outcomes of host–microbial interactions, and impact the resilience of the host.","container-title":"Proceedings of the Royal Society B: Biological Sciences","DOI":"10.1098/rspb.2012.2328","issue":"1755","journalAbbreviation":"Proceedings of the Royal Society B: Biological Sciences","note":"publisher: Royal Society","page":"20122328","source":"royalsocietypublishing.org (Atypon)","title":"Coral-associated micro-organisms and their roles in promoting coral health and thwarting diseases","volume":"280","author":[{"family":"Krediet","given":"Cory J."},{"family":"Ritchie","given":"Kim B."},{"family":"Paul","given":"Valerie J."},{"family":"Teplitski","given":"Max"}],"issued":{"date-parts":[["2013",3,22]]}}},{"id":202,"uris":["http://zotero.org/users/4670279/items/3SSSTZN2"],"uri":["http://zotero.org/users/4670279/items/3SSSTZN2"],"itemData":{"id":202,"type":"article-journal","abstract":"Scleractinian (hard) corals live in close association with abundant and diverse microorganisms. Different groups of microorganisms are present in the mucus surface layer, skeleton and tissues.These symbiotic microorganisms benefit their host by various mechanisms, including photosynthesis, nitrogen fixation, digestion of complex nutrients and prevention of infections by pathogens. Conversely, under environmental stress conditions, certain microorganisms can cause coral bleaching and other diseases.Climate change, water pollution and over-fishing are the three most frequently cited environmental stress factors participating in the rise of infectious diseases of coral. Recent studies have provided direct experimental evidence demonstrating how each of these factors contribute to microbial induced coral disease.In the case of the best-studied coral disease, bleaching of Oculina patagonica by Vibrio shiloi, many of the virulence mechanisms have been shown to be induced by elevated temperature.In the past five years, O. patagonica has become resistant to V. shiloi infection. To explain this finding, the coral probiotic hypothesis has been presented, which posits that a dynamic relationship exists between symbiotic microorganisms and corals at different environmental conditions, bringing about a selection for the most advantageous coral holobiont.Generalization of the coral probiotic hypothesis has led us to propose the hologenome theory of evolution. This theory proposes that microorganisms have an important role in the evolution of animals and plants.","container-title":"Nature Reviews Microbiology","DOI":"10.1038/nrmicro1635","ISSN":"1740-1534","issue":"5","language":"en","note":"number: 5\npublisher: Nature Publishing Group","page":"355-362","source":"www.nature.com","title":"The role of microorganisms in coral health, disease and evolution","volume":"5","author":[{"family":"Rosenberg","given":"Eugene"},{"family":"Koren","given":"Omry"},{"family":"Reshef","given":"Leah"},{"family":"Efrony","given":"Rotem"},{"family":"Zilber-Rosenberg","given":"Ilana"}],"issued":{"date-parts":[["2007",5]]}}},{"id":199,"uris":["http://zotero.org/users/4670279/items/9JBSTLUN"],"uri":["http://zotero.org/users/4670279/items/9JBSTLUN"],"itemData":{"id":199,"type":"article-journal","abstract":"Recent research has explored the possibility that increased sea-surface temperatures and decreasing pH (ocean acidification) contribute to the ongoing decline of coral reef ecosystems. Within corals, a diverse microbiome exerts significant influence on biogeochemical and ecological processes, including food webs, organismal life cycles, and chemical and nutrient cycling. Microbes on coral reefs play a critical role in regulating larval recruitment, bacterial colonization, and pathogen abundance under ambient conditions, ultimately governing the overall resilience of coral reef systems. As a result, microbial processes may be involved in reef ecosystem-level responses to climate change. Developments of new molecular technologies, in addition to multidisciplinary collaborative research on coral reefs, have led to the rapid advancement in our understanding of bacterially mediated reef responses to environmental change. Here we review new discoveries regarding (1) the onset of coral-bacterial associations; (2) the functional roles that bacteria play in healthy corals; and (3) how bacteria influence coral reef response to environmental change, leading to a model describing how reef microbiota direct ecosystem-level response to a changing global climate.","container-title":"The Biological Bulletin","DOI":"10.1086/BBLv223n1p66","ISSN":"0006-3185","issue":"1","note":"publisher: The University of Chicago Press","page":"66-77","source":"journals.uchicago.edu (Atypon)","title":"Multi-Partner Interactions in Corals in the Face of Climate Change","volume":"223","author":[{"family":"Sharp","given":"Koty H."},{"family":"Ritchie","given":"Kim B."}],"issued":{"date-parts":[["2012",8,1]]}}}],"schema":"https://github.com/citation-style-language/schema/raw/master/csl-citation.json"} </w:instrText>
      </w:r>
      <w:r w:rsidR="0027535A">
        <w:fldChar w:fldCharType="separate"/>
      </w:r>
      <w:r w:rsidR="0027535A" w:rsidRPr="0027535A">
        <w:rPr>
          <w:rFonts w:ascii="Calibri" w:hAnsi="Calibri" w:cs="Times New Roman"/>
          <w:szCs w:val="24"/>
        </w:rPr>
        <w:t xml:space="preserve">(Krediet </w:t>
      </w:r>
      <w:r w:rsidR="0027535A" w:rsidRPr="0027535A">
        <w:rPr>
          <w:rFonts w:ascii="Calibri" w:hAnsi="Calibri" w:cs="Times New Roman"/>
          <w:i/>
          <w:iCs/>
          <w:szCs w:val="24"/>
        </w:rPr>
        <w:t>et al.</w:t>
      </w:r>
      <w:r w:rsidR="0027535A" w:rsidRPr="0027535A">
        <w:rPr>
          <w:rFonts w:ascii="Calibri" w:hAnsi="Calibri" w:cs="Times New Roman"/>
          <w:szCs w:val="24"/>
        </w:rPr>
        <w:t xml:space="preserve">, 2013; Rosenberg </w:t>
      </w:r>
      <w:r w:rsidR="0027535A" w:rsidRPr="0027535A">
        <w:rPr>
          <w:rFonts w:ascii="Calibri" w:hAnsi="Calibri" w:cs="Times New Roman"/>
          <w:i/>
          <w:iCs/>
          <w:szCs w:val="24"/>
        </w:rPr>
        <w:t>et al.</w:t>
      </w:r>
      <w:r w:rsidR="0027535A" w:rsidRPr="0027535A">
        <w:rPr>
          <w:rFonts w:ascii="Calibri" w:hAnsi="Calibri" w:cs="Times New Roman"/>
          <w:szCs w:val="24"/>
        </w:rPr>
        <w:t>, 2007; Sharp and Ritchie, 2012)</w:t>
      </w:r>
      <w:r w:rsidR="0027535A">
        <w:fldChar w:fldCharType="end"/>
      </w:r>
      <w:r w:rsidRPr="00846BEA">
        <w:t>, ainsi que dans la construction de</w:t>
      </w:r>
      <w:r w:rsidR="00BD3B43">
        <w:t xml:space="preserve"> biohermes comme les</w:t>
      </w:r>
      <w:r w:rsidRPr="00846BEA">
        <w:t xml:space="preserve"> récifs à </w:t>
      </w:r>
      <w:r w:rsidR="00BD3B43">
        <w:t>coralliens</w:t>
      </w:r>
      <w:r w:rsidR="00DD02D2">
        <w:t>,</w:t>
      </w:r>
      <w:r w:rsidRPr="00846BEA">
        <w:t xml:space="preserve"> en induisant l’installation et la métamorphose des larves d’autres invertébrés benthiques </w:t>
      </w:r>
      <w:r w:rsidR="0027535A">
        <w:fldChar w:fldCharType="begin"/>
      </w:r>
      <w:r w:rsidR="0027535A">
        <w:instrText xml:space="preserve"> ADDIN ZOTERO_ITEM CSL_CITATION {"citationID":"7xgrBy63","properties":{"formattedCitation":"(Harrington, 2004; Webster {\\i{}et al.}, 2011)","plainCitation":"(Harrington, 2004; Webster et al., 2011)","noteIndex":0},"citationItems":[{"id":207,"uris":["http://zotero.org/users/4670279/items/M7P6WCM6"],"uri":["http://zotero.org/users/4670279/items/M7P6WCM6"],"itemData":{"id":207,"type":"thesis","abstract":"Crustose coralline algae (CCA) are considered a key functional group in coral reef\necosystems. Changes in the abundances of certain CCA species can directly regulate\nthe abundance of other components of reefs, in particular corals, and can therefore\nresult in changes in structure and function of this marine ecosystem. This thesis\nassesses important questions on what controls distribution and abundance patterns of\ntropical CCA species along environmental gradients, their responses to sedimentation\nand the herbicide diuron, and species-specific differences in their roles in inducing or\ninhibiting coral recruitment, hence contributing to the structuring of coral reefs.\nThe taxonomic composition of CCA is described for the inshore and offshore reefs\nwithin the central and northern Great Barrier Reef (GBR). Twenty-three species from\ntwelve genera and three subfamilies of Corallinaceae were identified to species level\nusing reproductive and vegetative morphology and anatomical features as diagnostic\ncharacters. Distribution and relative abundance of the species were compared along\ngradients in depth and across the shelf, and along a set of environmental variables\nsuch as slope angle and sedimentation. Changes across the continental shelf were\nobserved in CCA cover and CCA community composition, as well as in the\nenvironmental variables slope angle, sediment deposits, and water clarity. Percent\ncover of CCA increased more than four-fold across the shelf. Inshore reefs were\ndominated by thin leafy non-adherent corallines (i.e. Mastophora pacifica), whereas\noffshore reefs were dominated by thick adherent species (i.e. Porolithon onkodes and\nNeogoniolithon fosliei). Abundances of several species were significantly related to\ncross-shelf distance, depth and sedimentation. For example, the most abundant CCA,\nPorolithon onkodes was 4 times more abundant on offshore reefs compared to inshore\nreefs, and preferred shallow depths (2 to 5 m) and low sediment deposits. Conversely,\nthe most abundant species on the inshore reefs, Hydrolithon reinboldii, decreased in\nabundance across the shelf, preferred deeper depths (8 to 12 m) and was not affected\nby high levels of sediment. Differences in CCA communities between inshore and\noffshore reefs may however be additionally related to the factors of wave force,\ngrazing and water clarity. On the inshore reefs, the reduced cover of CCA, the dominance of thin and leafy species and the reduced abundance of thick consolidators\nhave profound implications for differences in the ecosystem structure.\nAt present, the degree to which human activity can affect abundance and species\ncomposition of CCA on reefs is poorly understood. The herbicide diuron\n(N’-(3,4-dichlorophenyl)-N, N-dimethylurea) is detectible in many inshore sediment\nsamples along the central Queensland coast. Organisms living on some of the inshore\ncoral reefs of the GBR are regularly exposed to river plumes transporting this\nherbicide. This study compares physiological responses and survival of CCA that\nwere exposed to diuron and to sedimentation, separately and in combination, in\ncontrolled time course laboratory experiments, using pulse-amplitude modulation\nchlorophyll fluorometry. The results demonstrate that sediment deposition and\nexposure to diuron when applied in isolation can negatively affect the photosynthetic\nactivity of CCA, but were often reversible depending on diuron concentration and\nsediment type. Significant reductions in effective quantum yields (DF/Fm’) of\nphotosystem II in CCA species were observed at nominal diuron concentrations\ngreater than 1 mg L-1. Exposure to fine (&lt;63 mm grain size) nutrient-rich estuarine\nsediments reduced DF/Fm’ more than exposure to the same amount of fine (&lt;63 mm\ngrain size) calcareous sediments. There are clear differences in sedimentation\ntolerance between species, with an inshore species (H. reinboldii) being more\nsediment tolerant than two offshore species (P. onkodes and N. fosliei).\nSedimentation stress is however significantly enhanced by trace concentrations of\ndiuron, and recovery from a combined sediment and diuron exposure was still\nincomplete after 9 days. The finding of synergistic effects of simultaneous exposure\nto sedimentation and diuron on CCA has implications for the recruitment of the vast\nnumber of reef organisms specialized to settle on CCA.\nThe ability of coral larvae to identify an appropriate site for settlement and\nmetamorphosis is critical for recruitment. Crustose coralline algae are known to\ninduce metamorphosis of coral larvae in the laboratory. The aim of this field study\nwas to determine what types of substrata (namely reef-dwelling species of CCA) coral\nrecruits settle on and at what orientation (i.e. upper, lower or vertical surfaces). This\nstudy was conducted in 3 regions: in the GBR on inshore and offshore reefs, and in the Caribbean. After one year, the amount of unoccupied substrata (bare), and the\nspace occupancy of CCA, Peyssonnelia sp., invertebrates and turf algae on the\nsettlement tiles varied between the 3 regions. On offshore reefs in the GBR the\npercent of CCA on the tiles was greatest (26%) and turf algae lowest (5%). On\naverage, 89% of coral recruits were found on the bottoms and sides of the settlement\ntiles. Most coral recruits in the GBR and in the Caribbean attached to a widespread\nbut rare CCA, Titanoderma prototypum, that overall comprised less the 5% of the\ncoralline flora on natural reef surfaces, but as a pioneer species, nevertheless covered\n2.5% of the settlement tiles. Most other reef-dwelling organisms, such as other\nencrusting algae (i.e. the CCA species H. reinboldii and Porolithon sp. and the\nnon-coralline crust Peyssonnelia sp., which induce metamorphosis under laboratory\nconditions), and some invertebrates (specifically polychaetes, foraminifera and\nattached bivalves), supported significantly lower coral recruit densities. In all regions\ncombined, only 0.1% of the coral recruits settled onto turf algae despite it covering\n14% of the tiles, and 0% settled on sediment-covered surfaces, macroalgae and certain\nspecies of dominant CCA. Titanoderma prototypum may provide a good attachment\nsurface in microhabitats where competition and grazing from other reef organisms is\nlow. This research identifies the available settlement substrata for coral settlement in\nthe GBR and Caribbean and highlights the critical role a single species can play in the\nstructure and function of a highly complex ecosystem.\nSeveral species of CCA are known to induce coral settlement, however CCA also\nemploy physical and biological anti-settlement defence strategies at varying\neffectiveness. This study describes the chemical and physical recognition and ranking\nof five CCA species and inert settlement substrata by coral larvae, and the subsequent\nsurvival of these larvae on the varying substrata. Settlement on the most preferred\nsubstratum, T. prototypum, was 15 times higher than on the least preferred\nsubstratum, N. fosliei. The rates of post-settlement survival of the corals also varied\namong CCA species in response to their anti-settlement strategies (shedding of\nsurface cell layers, overgrowth and potential chemical deterrents). Rates of larval\nsettlement, post-settlement survival and the sensitivity of larvae to chemical extracts\nof CCA were all positively correlated across the five species of CCA. Non-living\nsettlement substrata on coral reefs are sparse, consequently the presence of only a few CCA species that facilitate coral recruitment has important implications for\nstructuring the reef ecosystem.\nThese four studies have extended our knowledge of basic ecology of CCA and their\nimportant role in structuring coral reefs. They have also advanced our knowledge of how the\nmosaic of benthic organisms, influenced by human disturbances, affect coral settlement. A\nsmall and inconspicuous species of CCA that strongly facilitates and catalyzes coral\nrecruitment on reefs has been identified. The information gained from these studies assists in\nthe understanding of reef recovery, and therefore may contribute to the management and\nconservation of reef ecosystems.","genre":"phd","number-of-pages":"13","publisher":"James Cook University","source":"researchonline.jcu.edu.au","title":"Ecology of crustose coralline algae; interactions with scleractinian corals and responses to environmental conditions","URL":"https://researchonline.jcu.edu.au/1264/","author":[{"family":"Harrington","given":"Lindsay Mortan"}],"accessed":{"date-parts":[["2021",5,25]]},"issued":{"date-parts":[["2004"]]}}},{"id":102,"uris":["http://zotero.org/users/4670279/items/LV4VWXE2"],"uri":["http://zotero.org/users/4670279/items/LV4VWXE2"],"itemData":{"id":102,"type":"article-journal","container-title":"The ISME Journal","DOI":"10.1038/ismej.2010.152","ISSN":"1751-7362, 1751-7370","issue":"4","journalAbbreviation":"ISME J","language":"en","page":"759-770","source":"DOI.org (Crossref)","title":"Elevated seawater temperature causes a microbial shift on crustose coralline algae with implications for the recruitment of coral larvae","volume":"5","author":[{"family":"Webster","given":"Nicole S"},{"family":"Soo","given":"Rochelle"},{"family":"Cobb","given":"Rose"},{"family":"Negri","given":"Andrew P"}],"issued":{"date-parts":[["2011",4]]}}}],"schema":"https://github.com/citation-style-language/schema/raw/master/csl-citation.json"} </w:instrText>
      </w:r>
      <w:r w:rsidR="0027535A">
        <w:fldChar w:fldCharType="separate"/>
      </w:r>
      <w:r w:rsidR="0027535A" w:rsidRPr="0027535A">
        <w:rPr>
          <w:rFonts w:ascii="Calibri" w:hAnsi="Calibri" w:cs="Times New Roman"/>
          <w:szCs w:val="24"/>
        </w:rPr>
        <w:t xml:space="preserve">(Harrington, 2004; Webster </w:t>
      </w:r>
      <w:r w:rsidR="0027535A" w:rsidRPr="0027535A">
        <w:rPr>
          <w:rFonts w:ascii="Calibri" w:hAnsi="Calibri" w:cs="Times New Roman"/>
          <w:i/>
          <w:iCs/>
          <w:szCs w:val="24"/>
        </w:rPr>
        <w:t>et al.</w:t>
      </w:r>
      <w:r w:rsidR="0027535A" w:rsidRPr="0027535A">
        <w:rPr>
          <w:rFonts w:ascii="Calibri" w:hAnsi="Calibri" w:cs="Times New Roman"/>
          <w:szCs w:val="24"/>
        </w:rPr>
        <w:t>, 2011)</w:t>
      </w:r>
      <w:r w:rsidR="0027535A">
        <w:fldChar w:fldCharType="end"/>
      </w:r>
      <w:r w:rsidRPr="00846BEA">
        <w:t xml:space="preserve">. </w:t>
      </w:r>
    </w:p>
    <w:p w14:paraId="7390787B" w14:textId="77777777" w:rsidR="009C6E1A" w:rsidRPr="009C6E1A" w:rsidRDefault="00846BEA" w:rsidP="00BD4C7B">
      <w:pPr>
        <w:pStyle w:val="TEXTE1"/>
      </w:pPr>
      <w:r w:rsidRPr="00846BEA">
        <w:t xml:space="preserve">Lors de cette présente étude, nos résultats ont montré une richesse et une diversité en espèces bactériennes importante pour les échantillons de </w:t>
      </w:r>
      <w:r w:rsidR="00BD3B43">
        <w:t>c</w:t>
      </w:r>
      <w:r w:rsidRPr="00846BEA">
        <w:t>orallines saines</w:t>
      </w:r>
      <w:r w:rsidR="000807FF">
        <w:t xml:space="preserve"> </w:t>
      </w:r>
      <w:r w:rsidR="000807FF">
        <w:rPr>
          <w:rStyle w:val="2082"/>
          <w:rFonts w:ascii="Calibri" w:hAnsi="Calibri"/>
          <w:color w:val="000000"/>
        </w:rPr>
        <w:t>(Shannon = 4.8 ; Simpson = 0.95),</w:t>
      </w:r>
      <w:r w:rsidRPr="00846BEA">
        <w:t xml:space="preserve"> dans les quatre stations échantillonnées</w:t>
      </w:r>
      <w:r w:rsidR="000807FF">
        <w:t>.</w:t>
      </w:r>
      <w:r w:rsidR="000807FF" w:rsidRPr="000807FF">
        <w:rPr>
          <w:rFonts w:ascii="Calibri" w:hAnsi="Calibri"/>
          <w:color w:val="000000"/>
        </w:rPr>
        <w:t xml:space="preserve"> </w:t>
      </w:r>
      <w:r w:rsidR="000807FF">
        <w:rPr>
          <w:rStyle w:val="2082"/>
          <w:rFonts w:ascii="Calibri" w:hAnsi="Calibri"/>
          <w:color w:val="000000"/>
        </w:rPr>
        <w:t>En comparaison, les mesures de diversité en espèces</w:t>
      </w:r>
      <w:r w:rsidR="00BD3B43">
        <w:rPr>
          <w:rStyle w:val="2082"/>
          <w:rFonts w:ascii="Calibri" w:hAnsi="Calibri"/>
          <w:color w:val="000000"/>
        </w:rPr>
        <w:t>, qui ont été rapporté</w:t>
      </w:r>
      <w:r w:rsidR="00F97AC6">
        <w:rPr>
          <w:rStyle w:val="2082"/>
          <w:rFonts w:ascii="Calibri" w:hAnsi="Calibri"/>
          <w:color w:val="000000"/>
        </w:rPr>
        <w:t>e</w:t>
      </w:r>
      <w:r w:rsidR="00BD3B43">
        <w:rPr>
          <w:rStyle w:val="2082"/>
          <w:rFonts w:ascii="Calibri" w:hAnsi="Calibri"/>
          <w:color w:val="000000"/>
        </w:rPr>
        <w:t>s pour les procaryotes</w:t>
      </w:r>
      <w:r w:rsidR="000807FF">
        <w:rPr>
          <w:rStyle w:val="2082"/>
          <w:rFonts w:ascii="Calibri" w:hAnsi="Calibri"/>
          <w:color w:val="000000"/>
        </w:rPr>
        <w:t xml:space="preserve"> dans l’eau de mer, ont indiqué une diversité plus faible (Shannon = 3.0 ; Simpson = 0.85) </w:t>
      </w:r>
      <w:r w:rsidR="000807FF">
        <w:rPr>
          <w:rStyle w:val="2082"/>
          <w:rFonts w:ascii="Calibri" w:hAnsi="Calibri"/>
          <w:color w:val="000000"/>
        </w:rPr>
        <w:fldChar w:fldCharType="begin"/>
      </w:r>
      <w:r w:rsidR="000807FF">
        <w:rPr>
          <w:rStyle w:val="2082"/>
          <w:rFonts w:ascii="Calibri" w:hAnsi="Calibri"/>
          <w:color w:val="000000"/>
        </w:rPr>
        <w:instrText xml:space="preserve"> ADDIN ZOTERO_ITEM CSL_CITATION {"citationID":"CZwtuGTG","properties":{"formattedCitation":"(Dussud {\\i{}et al.}, 2018)","plainCitation":"(Dussud et al., 2018)","noteIndex":0},"citationItems":[{"id":298,"uris":["http://zotero.org/users/4670279/items/IJIG3N45"],"uri":["http://zotero.org/users/4670279/items/IJIG3N45"],"itemData":{"id":298,"type":"article-journal","abstract":"Plastic pollution is widespread in ocean ecosystems worldwide, but it is unknown if plastic offers a unique habitat for bacteria compared to communities in the water column and attached to naturally-occurring organic particles. The large set of samples taken during the Tara-Mediterranean expedition revealed for the first time a clear niche partitioning between free-living (FL), organic particle-attached (PA) and the recently introduced plastic marine debris (PMD). Bacterial counts in PMD presented higher cell enrichment factors than generally observed for PA fraction, when compared to FL bacteria in the surrounding waters. Taxonomic diversity was also higher in the PMD communities, where higher evenness indicated a favorable environment for a very large number of species. Cyanobacteria were particularly overrepresented in PMD, together with essential functions for biofilm formation and maturation. The community distinction between the three habitats was consistent across the large-scale sampling in the Western Mediterranean basin. ‘Plastic specific bacteria’ recovered only on the PMD represented half of the OTUs, thus forming a distinct habitat that should be further considered for understanding microbial biodiversity in changing marine ecosystems.","container-title":"Environmental Pollution","DOI":"10.1016/j.envpol.2017.12.027","ISSN":"0269-7491","journalAbbreviation":"Environmental Pollution","language":"en","page":"807-816","source":"ScienceDirect","title":"Evidence of niche partitioning among bacteria living on plastics, organic particles and surrounding seawaters","volume":"236","author":[{"family":"Dussud","given":"C."},{"family":"Meistertzheim","given":"A. L."},{"family":"Conan","given":"P."},{"family":"Pujo-Pay","given":"M."},{"family":"George","given":"M."},{"family":"Fabre","given":"P."},{"family":"Coudane","given":"J."},{"family":"Higgs","given":"P."},{"family":"Elineau","given":"A."},{"family":"Pedrotti","given":"M. L."},{"family":"Gorsky","given":"G."},{"family":"Ghiglione","given":"J. F."}],"issued":{"date-parts":[["2018",5,1]]}}}],"schema":"https://github.com/citation-style-language/schema/raw/master/csl-citation.json"} </w:instrText>
      </w:r>
      <w:r w:rsidR="000807FF">
        <w:rPr>
          <w:rStyle w:val="2082"/>
          <w:rFonts w:ascii="Calibri" w:hAnsi="Calibri"/>
          <w:color w:val="000000"/>
        </w:rPr>
        <w:fldChar w:fldCharType="separate"/>
      </w:r>
      <w:r w:rsidR="000807FF" w:rsidRPr="000807FF">
        <w:rPr>
          <w:rFonts w:ascii="Calibri" w:hAnsi="Calibri" w:cs="Times New Roman"/>
          <w:szCs w:val="24"/>
        </w:rPr>
        <w:t xml:space="preserve">(Dussud </w:t>
      </w:r>
      <w:r w:rsidR="000807FF" w:rsidRPr="000807FF">
        <w:rPr>
          <w:rFonts w:ascii="Calibri" w:hAnsi="Calibri" w:cs="Times New Roman"/>
          <w:i/>
          <w:iCs/>
          <w:szCs w:val="24"/>
        </w:rPr>
        <w:t>et al.</w:t>
      </w:r>
      <w:r w:rsidR="000807FF" w:rsidRPr="000807FF">
        <w:rPr>
          <w:rFonts w:ascii="Calibri" w:hAnsi="Calibri" w:cs="Times New Roman"/>
          <w:szCs w:val="24"/>
        </w:rPr>
        <w:t>, 2018)</w:t>
      </w:r>
      <w:r w:rsidR="000807FF">
        <w:rPr>
          <w:rStyle w:val="2082"/>
          <w:rFonts w:ascii="Calibri" w:hAnsi="Calibri"/>
          <w:color w:val="000000"/>
        </w:rPr>
        <w:fldChar w:fldCharType="end"/>
      </w:r>
      <w:r w:rsidR="000807FF">
        <w:rPr>
          <w:rStyle w:val="2082"/>
          <w:rFonts w:ascii="Calibri" w:hAnsi="Calibri"/>
          <w:color w:val="000000"/>
        </w:rPr>
        <w:t>.</w:t>
      </w:r>
      <w:r w:rsidR="00DD02D2">
        <w:rPr>
          <w:rStyle w:val="2082"/>
          <w:rFonts w:ascii="Calibri" w:hAnsi="Calibri"/>
          <w:color w:val="000000"/>
        </w:rPr>
        <w:t xml:space="preserve"> </w:t>
      </w:r>
      <w:r w:rsidR="00BD3B43">
        <w:rPr>
          <w:rStyle w:val="2082"/>
          <w:rFonts w:ascii="Calibri" w:hAnsi="Calibri"/>
          <w:color w:val="000000"/>
        </w:rPr>
        <w:t>Dans notre étude, la diversité bactérienne dans l’eau de mer environnante n’a pas pu être abordé</w:t>
      </w:r>
      <w:r w:rsidR="00F97AC6">
        <w:rPr>
          <w:rStyle w:val="2082"/>
          <w:rFonts w:ascii="Calibri" w:hAnsi="Calibri"/>
          <w:color w:val="000000"/>
        </w:rPr>
        <w:t>e</w:t>
      </w:r>
      <w:r w:rsidR="00BD3B43">
        <w:rPr>
          <w:rStyle w:val="2082"/>
          <w:rFonts w:ascii="Calibri" w:hAnsi="Calibri"/>
          <w:color w:val="000000"/>
        </w:rPr>
        <w:t>, mais plusieurs</w:t>
      </w:r>
      <w:r w:rsidR="00DD02D2">
        <w:t xml:space="preserve"> études ont montré que la composition microbienne présente à la surface des corallines et des coraux diffère de la composition microbienne de l’eau de mer et des sédiments adjacents</w:t>
      </w:r>
      <w:r w:rsidR="00DD02D2" w:rsidRPr="00846BEA">
        <w:rPr>
          <w:i/>
          <w:iCs/>
        </w:rPr>
        <w:t> </w:t>
      </w:r>
      <w:r w:rsidR="00DD02D2">
        <w:rPr>
          <w:i/>
          <w:iCs/>
        </w:rPr>
        <w:fldChar w:fldCharType="begin"/>
      </w:r>
      <w:r w:rsidR="00DD02D2">
        <w:rPr>
          <w:i/>
          <w:iCs/>
        </w:rPr>
        <w:instrText xml:space="preserve"> ADDIN ZOTERO_ITEM CSL_CITATION {"citationID":"Hk2OEXmG","properties":{"formattedCitation":"(Frias-Lopez {\\i{}et al.}, 2002; Barott {\\i{}et al.}, 2011)","plainCitation":"(Frias-Lopez et al., 2002; Barott et al., 2011)","noteIndex":0},"citationItems":[{"id":328,"uris":["http://zotero.org/users/4670279/items/C46CMIBI"],"uri":["http://zotero.org/users/4670279/items/C46CMIBI"],"itemData":{"id":328,"type":"article-journal","abstract":"Europe PMC is an archive of life sciences journal literature., Partitioning of bacterial communities between seawater and healthy, black band diseased, and dead coral surfaces.","container-title":"Applied and Environmental Microbiology","DOI":"10.1128/aem.68.5.2214-2228.2002","ISSN":"0099-2240, 1098-5336","issue":"5","journalAbbreviation":"Appl Environ Microbiol","language":"English","note":"PMID: 11976091","page":"2214-2228","source":"europepmc.org","title":"Partitioning of bacterial communities between seawater and healthy, black band diseased, and dead coral surfaces.","volume":"68","author":[{"family":"Frias-Lopez","given":"J"},{"family":"Al","given":"Zerkle"},{"family":"Gt","given":"Bonheyo"},{"family":"Bw","given":"Fouke"}],"issued":{"date-parts":[["2002",5,1]]}}},{"id":324,"uris":["http://zotero.org/users/4670279/items/GEWC5MQ4"],"uri":["http://zotero.org/users/4670279/items/GEWC5MQ4"],"itemData":{"id":324,"type":"article-journal","abstract":"The coral reef benthos is primarily colonized by corals and algae, which are often in direct competition with one another for space. Numerous studies have shown that coral-associated Bacteria are different from the surrounding seawater and are at least partially species specific (i.e. the same bacterial species on the same coral species). Here we extend these microbial studies to four of the major ecological functional groups of algae found on coral reefs: upright and encrusting calcifying algae, fleshy algae, and turf algae, and compare the results to the communities found on the reef-building coral Montastraea annularis. It was found using 16S rDNA tag pyrosequencing that the different algal genera harbour characteristic bacterial communities, and these communities were generally more diverse than those found on corals. While the majority of coral-associated Bacteria were related to known heterotrophs, primarily consuming carbon-rich coral mucus, algal-associated communities harboured a high percentage of autotrophs. The majority of algal-associated autotrophic Bacteria were Cyanobacteria and may be important for nitrogen cycling on the algae. There was also a rich diversity of photosynthetic eukaryotes associated with the algae, including protists, diatoms, and other groups of microalgae. Together, these observations support the hypothesis that coral reefs are a vast landscape of distinctive microbial communities and extend the holobiont concept to benthic algae.","container-title":"Environmental Microbiology","DOI":"https://doi.org/10.1111/j.1462-2920.2010.02419.x","ISSN":"1462-2920","issue":"5","language":"en","note":"_eprint: https://sfamjournals.onlinelibrary.wiley.com/doi/pdf/10.1111/j.1462-2920.2010.02419.x","page":"1192-1204","source":"Wiley Online Library","title":"Microbial diversity associated with four functional groups of benthic reef algae and the reef-building coral Montastraea annularis","volume":"13","author":[{"family":"Barott","given":"Katie L."},{"family":"Rodriguez-Brito","given":"Beltran"},{"family":"Janouškovec","given":"Jan"},{"family":"Marhaver","given":"Kristen L."},{"family":"Smith","given":"Jennifer E."},{"family":"Keeling","given":"Patrick"},{"family":"Rohwer","given":"Forest L."}],"issued":{"date-parts":[["2011"]]}}}],"schema":"https://github.com/citation-style-language/schema/raw/master/csl-citation.json"} </w:instrText>
      </w:r>
      <w:r w:rsidR="00DD02D2">
        <w:rPr>
          <w:i/>
          <w:iCs/>
        </w:rPr>
        <w:fldChar w:fldCharType="separate"/>
      </w:r>
      <w:r w:rsidR="00DD02D2" w:rsidRPr="000A3753">
        <w:rPr>
          <w:rFonts w:ascii="Calibri" w:hAnsi="Calibri" w:cs="Times New Roman"/>
          <w:szCs w:val="24"/>
        </w:rPr>
        <w:t xml:space="preserve">(Frias-Lopez </w:t>
      </w:r>
      <w:r w:rsidR="00DD02D2" w:rsidRPr="000A3753">
        <w:rPr>
          <w:rFonts w:ascii="Calibri" w:hAnsi="Calibri" w:cs="Times New Roman"/>
          <w:i/>
          <w:iCs/>
          <w:szCs w:val="24"/>
        </w:rPr>
        <w:t>et al.</w:t>
      </w:r>
      <w:r w:rsidR="00DD02D2" w:rsidRPr="000A3753">
        <w:rPr>
          <w:rFonts w:ascii="Calibri" w:hAnsi="Calibri" w:cs="Times New Roman"/>
          <w:szCs w:val="24"/>
        </w:rPr>
        <w:t xml:space="preserve">, 2002; Barott </w:t>
      </w:r>
      <w:r w:rsidR="00DD02D2" w:rsidRPr="000A3753">
        <w:rPr>
          <w:rFonts w:ascii="Calibri" w:hAnsi="Calibri" w:cs="Times New Roman"/>
          <w:i/>
          <w:iCs/>
          <w:szCs w:val="24"/>
        </w:rPr>
        <w:t>et al.</w:t>
      </w:r>
      <w:r w:rsidR="00DD02D2" w:rsidRPr="000A3753">
        <w:rPr>
          <w:rFonts w:ascii="Calibri" w:hAnsi="Calibri" w:cs="Times New Roman"/>
          <w:szCs w:val="24"/>
        </w:rPr>
        <w:t>, 2011)</w:t>
      </w:r>
      <w:r w:rsidR="00DD02D2">
        <w:rPr>
          <w:i/>
          <w:iCs/>
        </w:rPr>
        <w:fldChar w:fldCharType="end"/>
      </w:r>
      <w:r w:rsidR="00DD02D2" w:rsidRPr="00846BEA">
        <w:t>.</w:t>
      </w:r>
      <w:r w:rsidR="00DD02D2">
        <w:rPr>
          <w:rStyle w:val="2082"/>
          <w:rFonts w:ascii="Calibri" w:hAnsi="Calibri"/>
          <w:color w:val="000000"/>
        </w:rPr>
        <w:t xml:space="preserve"> Ici, </w:t>
      </w:r>
      <w:r w:rsidR="00F97AC6">
        <w:rPr>
          <w:rStyle w:val="2082"/>
          <w:rFonts w:ascii="Calibri" w:hAnsi="Calibri"/>
          <w:color w:val="000000"/>
        </w:rPr>
        <w:t>l</w:t>
      </w:r>
      <w:r w:rsidR="00D05472">
        <w:rPr>
          <w:rStyle w:val="2082"/>
          <w:rFonts w:ascii="Calibri" w:hAnsi="Calibri"/>
          <w:color w:val="000000"/>
        </w:rPr>
        <w:t xml:space="preserve">e microbiome des corallines est composé par </w:t>
      </w:r>
      <w:r w:rsidRPr="00846BEA">
        <w:t>une forte abondance des phylums </w:t>
      </w:r>
      <w:proofErr w:type="spellStart"/>
      <w:r w:rsidRPr="00846BEA">
        <w:rPr>
          <w:i/>
          <w:iCs/>
        </w:rPr>
        <w:t>Proteobacteria</w:t>
      </w:r>
      <w:proofErr w:type="spellEnd"/>
      <w:r w:rsidRPr="00846BEA">
        <w:rPr>
          <w:i/>
          <w:iCs/>
        </w:rPr>
        <w:t xml:space="preserve"> </w:t>
      </w:r>
      <w:r w:rsidRPr="00846BEA">
        <w:t>(40</w:t>
      </w:r>
      <w:r w:rsidR="00BD3B43">
        <w:t xml:space="preserve"> à </w:t>
      </w:r>
      <w:r w:rsidRPr="00846BEA">
        <w:t>45</w:t>
      </w:r>
      <w:r w:rsidR="000807FF">
        <w:t xml:space="preserve"> </w:t>
      </w:r>
      <w:r w:rsidRPr="00846BEA">
        <w:t xml:space="preserve">%), appartenant principalement à la classe des </w:t>
      </w:r>
      <w:proofErr w:type="spellStart"/>
      <w:r w:rsidRPr="00846BEA">
        <w:rPr>
          <w:i/>
          <w:iCs/>
        </w:rPr>
        <w:t>Alphaproteobacteria</w:t>
      </w:r>
      <w:proofErr w:type="spellEnd"/>
      <w:r w:rsidRPr="00846BEA">
        <w:t xml:space="preserve">, et </w:t>
      </w:r>
      <w:proofErr w:type="spellStart"/>
      <w:r w:rsidRPr="00846BEA">
        <w:rPr>
          <w:i/>
          <w:iCs/>
        </w:rPr>
        <w:t>Planctomycetes</w:t>
      </w:r>
      <w:proofErr w:type="spellEnd"/>
      <w:r w:rsidRPr="00846BEA">
        <w:t xml:space="preserve"> (35</w:t>
      </w:r>
      <w:r w:rsidR="00BD3B43">
        <w:t xml:space="preserve"> à </w:t>
      </w:r>
      <w:r w:rsidRPr="00846BEA">
        <w:t xml:space="preserve">40 %). Si les </w:t>
      </w:r>
      <w:proofErr w:type="spellStart"/>
      <w:r w:rsidRPr="00846BEA">
        <w:rPr>
          <w:i/>
          <w:iCs/>
        </w:rPr>
        <w:t>Alphaproteobacteria</w:t>
      </w:r>
      <w:proofErr w:type="spellEnd"/>
      <w:r w:rsidRPr="00846BEA">
        <w:rPr>
          <w:i/>
          <w:iCs/>
        </w:rPr>
        <w:t> </w:t>
      </w:r>
      <w:r w:rsidRPr="00846BEA">
        <w:t xml:space="preserve">sont couramment retrouvées dans l’eau de mer, cela n’est pas le cas des </w:t>
      </w:r>
      <w:proofErr w:type="spellStart"/>
      <w:r w:rsidRPr="00846BEA">
        <w:rPr>
          <w:i/>
          <w:iCs/>
        </w:rPr>
        <w:t>Planctomycetes</w:t>
      </w:r>
      <w:proofErr w:type="spellEnd"/>
      <w:r w:rsidR="002E7A47">
        <w:rPr>
          <w:i/>
          <w:iCs/>
        </w:rPr>
        <w:t xml:space="preserve"> </w:t>
      </w:r>
      <w:r w:rsidR="002E7A47">
        <w:rPr>
          <w:i/>
          <w:iCs/>
        </w:rPr>
        <w:fldChar w:fldCharType="begin"/>
      </w:r>
      <w:r w:rsidR="002E7A47">
        <w:rPr>
          <w:i/>
          <w:iCs/>
        </w:rPr>
        <w:instrText xml:space="preserve"> ADDIN ZOTERO_ITEM CSL_CITATION {"citationID":"IsXhCrVm","properties":{"formattedCitation":"(Pommier, 2007)","plainCitation":"(Pommier, 2007)","noteIndex":0},"citationItems":[{"id":228,"uris":["http://zotero.org/users/4670279/items/3J7TS33D"],"uri":["http://zotero.org/users/4670279/items/3J7TS33D"],"itemData":{"id":228,"type":"article-journal","container-title":"Molecular Ecology","page":"867-880","title":"Global patterns of diversity and community structure in marine bacteripkankton","volume":"16","author":[{"family":"Pommier","given":"T"}],"issued":{"date-parts":[["2007"]]}}}],"schema":"https://github.com/citation-style-language/schema/raw/master/csl-citation.json"} </w:instrText>
      </w:r>
      <w:r w:rsidR="002E7A47">
        <w:rPr>
          <w:i/>
          <w:iCs/>
        </w:rPr>
        <w:fldChar w:fldCharType="separate"/>
      </w:r>
      <w:r w:rsidR="002E7A47" w:rsidRPr="002E7A47">
        <w:rPr>
          <w:rFonts w:ascii="Calibri" w:hAnsi="Calibri"/>
        </w:rPr>
        <w:t>(Pommier, 2007)</w:t>
      </w:r>
      <w:r w:rsidR="002E7A47">
        <w:rPr>
          <w:i/>
          <w:iCs/>
        </w:rPr>
        <w:fldChar w:fldCharType="end"/>
      </w:r>
      <w:r w:rsidR="002E7A47">
        <w:rPr>
          <w:i/>
          <w:iCs/>
        </w:rPr>
        <w:t xml:space="preserve">. </w:t>
      </w:r>
      <w:r w:rsidRPr="00846BEA">
        <w:t xml:space="preserve">En effet, les </w:t>
      </w:r>
      <w:proofErr w:type="spellStart"/>
      <w:r w:rsidRPr="00846BEA">
        <w:rPr>
          <w:i/>
          <w:iCs/>
        </w:rPr>
        <w:t>Planctomycetes</w:t>
      </w:r>
      <w:proofErr w:type="spellEnd"/>
      <w:r w:rsidRPr="00846BEA">
        <w:rPr>
          <w:i/>
          <w:iCs/>
        </w:rPr>
        <w:t> </w:t>
      </w:r>
      <w:r w:rsidRPr="00846BEA">
        <w:t xml:space="preserve">sont principalement retrouvés dans des biofilms associés aux </w:t>
      </w:r>
      <w:proofErr w:type="spellStart"/>
      <w:r w:rsidRPr="00846BEA">
        <w:t>macroalgues</w:t>
      </w:r>
      <w:proofErr w:type="spellEnd"/>
      <w:r w:rsidR="00BD4C7B">
        <w:t xml:space="preserve"> </w:t>
      </w:r>
      <w:r w:rsidR="00BD4C7B">
        <w:fldChar w:fldCharType="begin"/>
      </w:r>
      <w:r w:rsidR="00BD4C7B">
        <w:instrText xml:space="preserve"> ADDIN ZOTERO_ITEM CSL_CITATION {"citationID":"5PfzqXGc","properties":{"unsorted":true,"formattedCitation":"(Bengtsson and \\uc0\\u216{}vre\\uc0\\u229{}s, 2010; Faria {\\i{}et al.}, 2018; Lage and Bondoso, 2014)","plainCitation":"(Bengtsson and Øvreås, 2010; Faria et al., 2018; Lage and Bondoso, 2014)","noteIndex":0},"citationItems":[{"id":218,"uris":["http://zotero.org/users/4670279/items/ZT7XUTUG"],"uri":["http://zotero.org/users/4670279/items/ZT7XUTUG"],"itemData":{"id":218,"type":"article-journal","abstract":"Bacteria belonging to Planctomycetes display several unique morphological and genetic features and are found in a wide variety of habitats on earth. Their ecological roles in these habitats are still poorly understood. Planctomycetes have previously been detected throughout the year on surfaces of the kelp Laminaria hyperborea from southwestern Norway. We aimed to make a detailed investigation of the abundance and phylogenetic diversity of planctomycetes inhabiting these kelp surfaces.","container-title":"BMC Microbiology","DOI":"10.1186/1471-2180-10-261","ISSN":"1471-2180","issue":"1","journalAbbreviation":"BMC Microbiol","language":"en","page":"261","source":"Springer Link","title":"Planctomycetes dominate biofilms on surfaces of the kelp Laminaria hyperborea","volume":"10","author":[{"family":"Bengtsson","given":"Mia M."},{"family":"Øvreås","given":"Lise"}],"issued":{"date-parts":[["2010",10,15]]}}},{"id":221,"uris":["http://zotero.org/users/4670279/items/FLB2H9WR"],"uri":["http://zotero.org/users/4670279/items/FLB2H9WR"],"itemData":{"id":221,"type":"article-journal","abstract":"Planctomycetes are bacteria with complex molecular and cellular biology. They have large genomes, some over 7Mb, and complex life cycles that include motile cells and sessile cells. Some live on the complex biofilm of macroalgae. Factors governing their life in this environment were investigated at the genomic level. We analyzed the genomes of three planctomycetes isolated from algal surfaces. The genomes were 6.6Mbp to 8.1Mbp large. Genes for outer-membrane proteins, peptidoglycan and lipopolysaccharide biosynthesis were present. Rubripirellula obstinata LF1T, Roseimaritima ulvae UC8T and Mariniblastus fucicola FC18T shared with Rhodopirellula baltica and R. rubra SWK7 unique proteins related to metal binding systems, phosphate metabolism, chemotaxis, and stress response. These functions may contribute to their ecological success in such a complex environment. Exceptionally huge proteins (6000 to 10,000 amino-acids) with extracellular, periplasmic or membrane-associated locations were found which may be involved in biofilm formation or cell adhesion.","container-title":"Genomics","DOI":"10.1016/j.ygeno.2017.10.007","ISSN":"0888-7543","issue":"5","journalAbbreviation":"Genomics","language":"en","page":"231-238","source":"ScienceDirect","title":"Planctomycetes attached to algal surfaces: Insight into their genomes","title-short":"Planctomycetes attached to algal surfaces","volume":"110","author":[{"family":"Faria","given":"Mafalda"},{"family":"Bordin","given":"Nicola"},{"family":"Kizina","given":"Jana"},{"family":"Harder","given":"Jens"},{"family":"Devos","given":"Damien"},{"family":"Lage","given":"Olga M."}],"issued":{"date-parts":[["2018",9,1]]}}},{"id":122,"uris":["http://zotero.org/users/4670279/items/8R3G8AB9"],"uri":["http://zotero.org/users/4670279/items/8R3G8AB9"],"itemData":{"id":122,"type":"article-journal","abstract":"Planctomycetes are part of the complex microbial biofilm community of a wide range of macroalgae. Recently, some studies began to unveil the great diversity of Planctomycetes present in this microenvironment and the interactions between the two organisms. Culture dependent and independent methods revealed the existence of a great number of species but, so far, only less than ten species have been isolated. Planctomycetes comprise the genera Rhodopirellula, Blastopirellula and Planctomyces, Phycisphaera and the uncultured class OM190 and some other taxa have only been found in this association. Several factors favour the colonization of macroalgal surfaces by planctomycetes. Many species possess holdfasts for attachment. The macroalgae secrete various sulphated polysaccharides that are the substrate for the abundant sulfatases produced by planctomycetes. Specificity between planctomycetes and macroalgae seem to exist which may be related to the chemical nature of the polysaccharides produced by each macroalga. Furthermore, the peptidoglycan-free cell wall of planctomycetes allows them to resist the action of several antimicrobial compounds produced by the macroalgae or other bacteria in the biofilm community that are effective against biofouling by other microorganisms. Despite the increase in our knowledge on the successful planctomycetes-macroalgae association, a great effort to fully understand this interaction is needed.","container-title":"Frontiers in Microbiology","DOI":"10.3389/fmicb.2014.00267","ISSN":"1664-302X","journalAbbreviation":"Front. Microbiol.","language":"English","note":"publisher: Frontiers","source":"Frontiers","title":"Planctomycetes and macroalgae, a striking association","URL":"https://www.frontiersin.org/articles/10.3389/fmicb.2014.00267/full#B78","volume":"5","author":[{"family":"Lage","given":"Olga M."},{"family":"Bondoso","given":"Joana"}],"accessed":{"date-parts":[["2021",4,13]]},"issued":{"date-parts":[["2014"]]}}}],"schema":"https://github.com/citation-style-language/schema/raw/master/csl-citation.json"} </w:instrText>
      </w:r>
      <w:r w:rsidR="00BD4C7B">
        <w:fldChar w:fldCharType="separate"/>
      </w:r>
      <w:r w:rsidR="00BD4C7B" w:rsidRPr="00BD4C7B">
        <w:rPr>
          <w:rFonts w:ascii="Calibri" w:hAnsi="Calibri" w:cs="Times New Roman"/>
          <w:szCs w:val="24"/>
        </w:rPr>
        <w:t xml:space="preserve">(Bengtsson and Øvreås, 2010; Faria </w:t>
      </w:r>
      <w:r w:rsidR="00BD4C7B" w:rsidRPr="00BD4C7B">
        <w:rPr>
          <w:rFonts w:ascii="Calibri" w:hAnsi="Calibri" w:cs="Times New Roman"/>
          <w:i/>
          <w:iCs/>
          <w:szCs w:val="24"/>
        </w:rPr>
        <w:t>et al.</w:t>
      </w:r>
      <w:r w:rsidR="00BD4C7B" w:rsidRPr="00BD4C7B">
        <w:rPr>
          <w:rFonts w:ascii="Calibri" w:hAnsi="Calibri" w:cs="Times New Roman"/>
          <w:szCs w:val="24"/>
        </w:rPr>
        <w:t>, 2018; Lage and Bondoso, 2014)</w:t>
      </w:r>
      <w:r w:rsidR="00BD4C7B">
        <w:fldChar w:fldCharType="end"/>
      </w:r>
      <w:r w:rsidRPr="000807FF">
        <w:t xml:space="preserve">. </w:t>
      </w:r>
      <w:r w:rsidRPr="00846BEA">
        <w:t>Ces bactéries aérobies, mésophiles et neutrophiles sont composées de paroi cellulaire protéique, dépourvue de peptidoglycane. Elles jouent un rôle dans le cycle du carbone et certaines réalisent l’oxydation anaérobie de l’ammonium (</w:t>
      </w:r>
      <w:proofErr w:type="spellStart"/>
      <w:r w:rsidRPr="00846BEA">
        <w:t>anammox</w:t>
      </w:r>
      <w:proofErr w:type="spellEnd"/>
      <w:r w:rsidRPr="00846BEA">
        <w:t xml:space="preserve">). Leur source principale de nutrition provient des polysaccharides sulfatés produit par les </w:t>
      </w:r>
      <w:proofErr w:type="spellStart"/>
      <w:r w:rsidRPr="00846BEA">
        <w:t>macroalgues</w:t>
      </w:r>
      <w:proofErr w:type="spellEnd"/>
      <w:r w:rsidRPr="00846BEA">
        <w:t> </w:t>
      </w:r>
      <w:r w:rsidR="00BD4C7B">
        <w:fldChar w:fldCharType="begin"/>
      </w:r>
      <w:r w:rsidR="00BD4C7B">
        <w:instrText xml:space="preserve"> ADDIN ZOTERO_ITEM CSL_CITATION {"citationID":"MrTldpCX","properties":{"formattedCitation":"(Lage and Bondoso, 2014; Wiegand {\\i{}et al.}, 2020)","plainCitation":"(Lage and Bondoso, 2014; Wiegand et al., 2020)","noteIndex":0},"citationItems":[{"id":122,"uris":["http://zotero.org/users/4670279/items/8R3G8AB9"],"uri":["http://zotero.org/users/4670279/items/8R3G8AB9"],"itemData":{"id":122,"type":"article-journal","abstract":"Planctomycetes are part of the complex microbial biofilm community of a wide range of macroalgae. Recently, some studies began to unveil the great diversity of Planctomycetes present in this microenvironment and the interactions between the two organisms. Culture dependent and independent methods revealed the existence of a great number of species but, so far, only less than ten species have been isolated. Planctomycetes comprise the genera Rhodopirellula, Blastopirellula and Planctomyces, Phycisphaera and the uncultured class OM190 and some other taxa have only been found in this association. Several factors favour the colonization of macroalgal surfaces by planctomycetes. Many species possess holdfasts for attachment. The macroalgae secrete various sulphated polysaccharides that are the substrate for the abundant sulfatases produced by planctomycetes. Specificity between planctomycetes and macroalgae seem to exist which may be related to the chemical nature of the polysaccharides produced by each macroalga. Furthermore, the peptidoglycan-free cell wall of planctomycetes allows them to resist the action of several antimicrobial compounds produced by the macroalgae or other bacteria in the biofilm community that are effective against biofouling by other microorganisms. Despite the increase in our knowledge on the successful planctomycetes-macroalgae association, a great effort to fully understand this interaction is needed.","container-title":"Frontiers in Microbiology","DOI":"10.3389/fmicb.2014.00267","ISSN":"1664-302X","journalAbbreviation":"Front. Microbiol.","language":"English","note":"publisher: Frontiers","source":"Frontiers","title":"Planctomycetes and macroalgae, a striking association","URL":"https://www.frontiersin.org/articles/10.3389/fmicb.2014.00267/full#B78","volume":"5","author":[{"family":"Lage","given":"Olga M."},{"family":"Bondoso","given":"Joana"}],"accessed":{"date-parts":[["2021",4,13]]},"issued":{"date-parts":[["2014"]]}}},{"id":224,"uris":["http://zotero.org/users/4670279/items/DL6W928M"],"uri":["http://zotero.org/users/4670279/items/DL6W928M"],"itemData":{"id":224,"type":"article-journal","abstract":"Eight novel strains of the phylum Planctomycetes were isolated from different aquatic habitats. Among these habitats were the hydrothermal vent system close to Panarea Island, a public beach at Mallorca Island, the shore of Costa Brava (Spain), and three sites with brackish water in the Baltic Sea. The genome sizes of the novel strains range from 4.33 to 6.29 Mb with DNA G+C contents between 52.8 and 66.7%. All strains are mesophilic (Topt 24–30 °C) and display generation times between 17 and 94 h. All eight isolates constitute novel species of either already described or novel genera within the family Lacipirellulaceae. Two of the novel species, Posidoniimonas polymericola (type strain Pla123aT = DSM 103020T = LMG 29466T) and Bythopirellula polymerisocia (type strain Pla144T = DSM 104841T = VKM B-3442T), belong to established genera, while the other strains represent the novel genera Aeoliella gen. nov., Botrimarina gen. nov., Pirellulimonas gen. nov. and Pseudobythopirellula gen. nov. Based on our polyphasic analysis, we propose the species Aeoliella mucimassa sp. nov. (type strain Pan181T = DSM 29370T = LMG 31346T = CECT 9840T = VKM B-3426T), Botrimarina colliarenosi sp. nov. (type strain Pla108T = DSM 103355T = LMG 29803T), Botrimarina hoheduenensis sp. nov. (type strain Pla111T = DSM 103485T = STH00945T, Jena Microbial Resource Collection JMRC), Botrimarina mediterranea sp. nov. (type strain Spa11T = DSM 100745T = LMG 31350T = CECT 9852T = VKM B-3431T), Pirellulimonas nuda sp. nov. (type strain Pla175T = DSM 109594T = CECT 9871T = VKM B-3448T) and Pseudobythopirellula maris sp. nov. (type strain Mal64T = DSM 100832T = LMG 29020T).","container-title":"Antonie van Leeuwenhoek","DOI":"10.1007/s10482-020-01486-3","ISSN":"1572-9699","issue":"12","journalAbbreviation":"Antonie van Leeuwenhoek","language":"en","page":"1979-1997","source":"Springer Link","title":"Updates to the recently introduced family Lacipirellulaceae in the phylum Planctomycetes: isolation of strains belonging to the novel genera Aeoliella, Botrimarina, Pirellulimonas and Pseudobythopirellula and the novel species Bythopirellula polymerisocia and Posidoniimonas corsicana","title-short":"Updates to the recently introduced family Lacipirellulaceae in the phylum Planctomycetes","volume":"113","author":[{"family":"Wiegand","given":"Sandra"},{"family":"Jogler","given":"Mareike"},{"family":"Boedeker","given":"Christian"},{"family":"Heuer","given":"Anja"},{"family":"Peeters","given":"Stijn H."},{"family":"Kallscheuer","given":"Nicolai"},{"family":"Jetten","given":"Mike S. M."},{"family":"Kaster","given":"Anne-Kristin"},{"family":"Rohde","given":"Manfred"},{"family":"Jogler","given":"Christian"}],"issued":{"date-parts":[["2020",12,1]]}}}],"schema":"https://github.com/citation-style-language/schema/raw/master/csl-citation.json"} </w:instrText>
      </w:r>
      <w:r w:rsidR="00BD4C7B">
        <w:fldChar w:fldCharType="separate"/>
      </w:r>
      <w:r w:rsidR="00BD4C7B" w:rsidRPr="00BD4C7B">
        <w:rPr>
          <w:rFonts w:ascii="Calibri" w:hAnsi="Calibri" w:cs="Times New Roman"/>
          <w:szCs w:val="24"/>
        </w:rPr>
        <w:t xml:space="preserve">(Lage and Bondoso, 2014; Wiegand </w:t>
      </w:r>
      <w:r w:rsidR="00BD4C7B" w:rsidRPr="00BD4C7B">
        <w:rPr>
          <w:rFonts w:ascii="Calibri" w:hAnsi="Calibri" w:cs="Times New Roman"/>
          <w:i/>
          <w:iCs/>
          <w:szCs w:val="24"/>
        </w:rPr>
        <w:t>et al.</w:t>
      </w:r>
      <w:r w:rsidR="00BD4C7B" w:rsidRPr="00BD4C7B">
        <w:rPr>
          <w:rFonts w:ascii="Calibri" w:hAnsi="Calibri" w:cs="Times New Roman"/>
          <w:szCs w:val="24"/>
        </w:rPr>
        <w:t>, 2020)</w:t>
      </w:r>
      <w:r w:rsidR="00BD4C7B">
        <w:fldChar w:fldCharType="end"/>
      </w:r>
      <w:r w:rsidRPr="00846BEA">
        <w:t xml:space="preserve">. Dans notre étude, au niveau du rang taxonomique de la famille, les échantillons de Corallinales saines ont été caractérisés par une forte abondance de </w:t>
      </w:r>
      <w:proofErr w:type="spellStart"/>
      <w:r w:rsidRPr="00846BEA">
        <w:rPr>
          <w:i/>
          <w:iCs/>
        </w:rPr>
        <w:t>Rhizobiales</w:t>
      </w:r>
      <w:proofErr w:type="spellEnd"/>
      <w:r w:rsidRPr="00846BEA">
        <w:t xml:space="preserve"> (10</w:t>
      </w:r>
      <w:r w:rsidR="00BD3B43">
        <w:t xml:space="preserve"> à </w:t>
      </w:r>
      <w:r w:rsidRPr="00846BEA">
        <w:t xml:space="preserve">20 %) et de </w:t>
      </w:r>
      <w:proofErr w:type="spellStart"/>
      <w:r w:rsidRPr="00846BEA">
        <w:rPr>
          <w:i/>
          <w:iCs/>
        </w:rPr>
        <w:t>Pirellulales</w:t>
      </w:r>
      <w:proofErr w:type="spellEnd"/>
      <w:r w:rsidRPr="00846BEA">
        <w:rPr>
          <w:i/>
          <w:iCs/>
        </w:rPr>
        <w:t xml:space="preserve"> </w:t>
      </w:r>
      <w:r w:rsidRPr="00846BEA">
        <w:t>(15</w:t>
      </w:r>
      <w:r w:rsidR="00BD3B43">
        <w:t xml:space="preserve"> à </w:t>
      </w:r>
      <w:r w:rsidRPr="00846BEA">
        <w:t>35 %)</w:t>
      </w:r>
      <w:r w:rsidRPr="00846BEA">
        <w:rPr>
          <w:i/>
          <w:iCs/>
        </w:rPr>
        <w:t>,</w:t>
      </w:r>
      <w:r w:rsidRPr="00846BEA">
        <w:t xml:space="preserve"> appartenant respectivement aux classes des</w:t>
      </w:r>
      <w:r w:rsidRPr="00846BEA">
        <w:rPr>
          <w:i/>
          <w:iCs/>
        </w:rPr>
        <w:t> </w:t>
      </w:r>
      <w:proofErr w:type="spellStart"/>
      <w:r w:rsidRPr="00846BEA">
        <w:rPr>
          <w:i/>
          <w:iCs/>
        </w:rPr>
        <w:t>Alphaproteobacteria</w:t>
      </w:r>
      <w:proofErr w:type="spellEnd"/>
      <w:r w:rsidRPr="00846BEA">
        <w:rPr>
          <w:i/>
          <w:iCs/>
        </w:rPr>
        <w:t> </w:t>
      </w:r>
      <w:r w:rsidRPr="00846BEA">
        <w:t xml:space="preserve">et des </w:t>
      </w:r>
      <w:proofErr w:type="spellStart"/>
      <w:r w:rsidRPr="00846BEA">
        <w:rPr>
          <w:i/>
          <w:iCs/>
        </w:rPr>
        <w:t>Planctomycetia</w:t>
      </w:r>
      <w:proofErr w:type="spellEnd"/>
      <w:r w:rsidRPr="00846BEA">
        <w:rPr>
          <w:i/>
          <w:iCs/>
        </w:rPr>
        <w:t xml:space="preserve">. </w:t>
      </w:r>
      <w:r w:rsidRPr="00846BEA">
        <w:lastRenderedPageBreak/>
        <w:t xml:space="preserve">Nos résultats ne </w:t>
      </w:r>
      <w:r w:rsidR="00BD3B43">
        <w:t>vont pas dans le même sens que les</w:t>
      </w:r>
      <w:r w:rsidRPr="00846BEA">
        <w:t xml:space="preserve"> deux études antérieures</w:t>
      </w:r>
      <w:r w:rsidR="00BD3B43">
        <w:t>, sur des échantillons de corallines saines,</w:t>
      </w:r>
      <w:r w:rsidRPr="00846BEA">
        <w:t xml:space="preserve"> qui n’avaient pas détecté de </w:t>
      </w:r>
      <w:proofErr w:type="spellStart"/>
      <w:r w:rsidRPr="00846BEA">
        <w:rPr>
          <w:i/>
          <w:iCs/>
        </w:rPr>
        <w:t>Pirellulales</w:t>
      </w:r>
      <w:proofErr w:type="spellEnd"/>
      <w:r w:rsidRPr="00846BEA">
        <w:t xml:space="preserve"> et avaient identifié</w:t>
      </w:r>
      <w:r w:rsidR="00BD3B43">
        <w:t xml:space="preserve"> au sein des </w:t>
      </w:r>
      <w:proofErr w:type="spellStart"/>
      <w:r w:rsidR="00BD3B43" w:rsidRPr="00BD3B43">
        <w:rPr>
          <w:i/>
          <w:iCs/>
        </w:rPr>
        <w:t>Alphaproteobacteria</w:t>
      </w:r>
      <w:proofErr w:type="spellEnd"/>
      <w:r w:rsidR="00BD3B43">
        <w:t>,</w:t>
      </w:r>
      <w:r w:rsidRPr="00846BEA">
        <w:t xml:space="preserve"> des membres d’une autre famille</w:t>
      </w:r>
      <w:r w:rsidR="00BD3B43">
        <w:t xml:space="preserve"> que celle</w:t>
      </w:r>
      <w:r w:rsidR="009047D1">
        <w:t>s</w:t>
      </w:r>
      <w:r w:rsidR="00BD3B43">
        <w:t xml:space="preserve"> retrouvée</w:t>
      </w:r>
      <w:r w:rsidR="009047D1">
        <w:t>s</w:t>
      </w:r>
      <w:r w:rsidR="00BD3B43">
        <w:t xml:space="preserve"> ici</w:t>
      </w:r>
      <w:r w:rsidR="00F97AC6">
        <w:t xml:space="preserve"> </w:t>
      </w:r>
      <w:r w:rsidR="009047D1">
        <w:t>(</w:t>
      </w:r>
      <w:r w:rsidRPr="00846BEA">
        <w:t xml:space="preserve">les </w:t>
      </w:r>
      <w:proofErr w:type="spellStart"/>
      <w:r w:rsidRPr="00846BEA">
        <w:rPr>
          <w:i/>
          <w:iCs/>
        </w:rPr>
        <w:t>Rhodobacterales</w:t>
      </w:r>
      <w:proofErr w:type="spellEnd"/>
      <w:r w:rsidRPr="00846BEA">
        <w:rPr>
          <w:i/>
          <w:iCs/>
        </w:rPr>
        <w:t xml:space="preserve">, </w:t>
      </w:r>
      <w:r w:rsidRPr="00846BEA">
        <w:t>plus précisément le genre</w:t>
      </w:r>
      <w:r w:rsidRPr="00846BEA">
        <w:rPr>
          <w:i/>
          <w:iCs/>
        </w:rPr>
        <w:t xml:space="preserve"> </w:t>
      </w:r>
      <w:proofErr w:type="spellStart"/>
      <w:r w:rsidRPr="00846BEA">
        <w:rPr>
          <w:i/>
          <w:iCs/>
        </w:rPr>
        <w:t>Loktanella</w:t>
      </w:r>
      <w:proofErr w:type="spellEnd"/>
      <w:r w:rsidR="009047D1">
        <w:rPr>
          <w:i/>
          <w:iCs/>
        </w:rPr>
        <w:t>)</w:t>
      </w:r>
      <w:r w:rsidRPr="00846BEA">
        <w:t xml:space="preserve"> avec une abondance d’environ 3 % contre 0,05 % pour notre étude</w:t>
      </w:r>
      <w:r w:rsidR="00BD4C7B">
        <w:t xml:space="preserve"> </w:t>
      </w:r>
      <w:r w:rsidR="00BD4C7B">
        <w:fldChar w:fldCharType="begin"/>
      </w:r>
      <w:r w:rsidR="00BD4C7B">
        <w:instrText xml:space="preserve"> ADDIN ZOTERO_ITEM CSL_CITATION {"citationID":"QzM6uGZ7","properties":{"formattedCitation":"(Huggett, McMahon and Bernasconi, 2018; Qu\\uc0\\u233{}r\\uc0\\u233{}, 2019)","plainCitation":"(Huggett, McMahon and Bernasconi, 2018; Quéré, 2019)","noteIndex":0},"citationItems":[{"id":121,"uris":["http://zotero.org/users/4670279/items/ZSJQA4JX"],"uri":["http://zotero.org/users/4670279/items/ZSJQA4JX"],"itemData":{"id":121,"type":"article-journal","container-title":"Environmental Microbiology","DOI":"10.1111/1462-2920.14113","ISSN":"14622912","issue":"8","journalAbbreviation":"Environ Microbiol","language":"en","page":"2769-2782","source":"DOI.org (Crossref)","title":"Future warming and acidification result in multiple ecological impacts to a temperate coralline alga: Coralline algal microbiomes and climate change","title-short":"Future warming and acidification result in multiple ecological impacts to a temperate coralline alga","volume":"20","author":[{"family":"Huggett","given":"Megan J."},{"family":"McMahon","given":"Kathryn"},{"family":"Bernasconi","given":"Rachele"}],"issued":{"date-parts":[["2018",8]]}}},{"id":92,"uris":["http://zotero.org/users/4670279/items/5JUCPSFC"],"uri":["http://zotero.org/users/4670279/items/5JUCPSFC"],"itemData":{"id":92,"type":"article-journal","abstract":"Crustose coralline red algae (CCA) are important components of marine ecosystems thriving from tropical waters and up to the poles. They fulﬁll important ecological services including framework building and induction of larval settlement. Like other marine organisms, CCAs have not been spared by the increase in marine disease outbreaks. The white-band syndrome has been recently observed in corallines from the Mediterranean Sea indicating that the disease threat has extended from tropical to temperate waters. Here, we examined the microbiome and the pathobiome of healthy and diseased Neogoniolithon brassica-ﬂorida coralline algae in the Mediterranean Sea by combining culture-dependent and -independent approaches. The coralline whiteband syndrome was associated with a distinct pathobiome compared to healthy tissues and showed similarities with the white-band syndrome described in the Caribbean Sea. A sequence related to the genus Hoeﬂea, order Rhizobiales, characterized the whiteband disease pathobiome described by amplicon sequencing. No representative of this genus was isolated by culture. We, however, successfully isolated an abundant member of the healthy CCA microbiome, an Alphaproteobateria of the family Rhodobacteraceae. In conclusion, we did not identify a potential causative agent of the disease, but through the complementarity of culture dependent and independent approaches we characterized the healthy microbiome of the coralline and the possible opportunistic bacteria colonizing diseased tissues.","container-title":"Frontiers in Microbiology","language":"en","page":"12","source":"Zotero","title":"Disease Specific Bacterial Communities in a Coralline Algae of the Northwestern Mediterranean Sea: A Combined Culture Dependent and -Independent Approach","volume":"10","author":[{"family":"Quéré","given":"Gaëlle"}],"issued":{"date-parts":[["2019"]]}}}],"schema":"https://github.com/citation-style-language/schema/raw/master/csl-citation.json"} </w:instrText>
      </w:r>
      <w:r w:rsidR="00BD4C7B">
        <w:fldChar w:fldCharType="separate"/>
      </w:r>
      <w:r w:rsidR="00BD4C7B" w:rsidRPr="00BD4C7B">
        <w:rPr>
          <w:rFonts w:ascii="Calibri" w:hAnsi="Calibri" w:cs="Times New Roman"/>
          <w:szCs w:val="24"/>
        </w:rPr>
        <w:t>(Huggett, McMahon and Bernasconi, 2018; Quéré, 2019)</w:t>
      </w:r>
      <w:r w:rsidR="00BD4C7B">
        <w:fldChar w:fldCharType="end"/>
      </w:r>
      <w:r w:rsidRPr="00846BEA">
        <w:t xml:space="preserve">. Ces différences peuvent provenir de plusieurs causes. Les Corallinales que nous avons étudiés appartiennent aux genres </w:t>
      </w:r>
      <w:proofErr w:type="spellStart"/>
      <w:r w:rsidRPr="007E2F91">
        <w:rPr>
          <w:i/>
          <w:iCs/>
        </w:rPr>
        <w:t>Mesophyllum</w:t>
      </w:r>
      <w:proofErr w:type="spellEnd"/>
      <w:r w:rsidRPr="00846BEA">
        <w:t xml:space="preserve"> et </w:t>
      </w:r>
      <w:r w:rsidRPr="007E2F91">
        <w:rPr>
          <w:i/>
          <w:iCs/>
        </w:rPr>
        <w:t>Lithophyllum</w:t>
      </w:r>
      <w:r w:rsidRPr="00846BEA">
        <w:t xml:space="preserve"> alors que les études antérieures ont </w:t>
      </w:r>
      <w:r w:rsidR="00BF1959">
        <w:t>étudié le microbiome</w:t>
      </w:r>
      <w:r w:rsidRPr="00846BEA">
        <w:t xml:space="preserve"> </w:t>
      </w:r>
      <w:r w:rsidR="00BF1959">
        <w:t>d</w:t>
      </w:r>
      <w:r w:rsidRPr="00846BEA">
        <w:t xml:space="preserve">es genres </w:t>
      </w:r>
      <w:proofErr w:type="spellStart"/>
      <w:r w:rsidRPr="00846BEA">
        <w:rPr>
          <w:i/>
          <w:iCs/>
        </w:rPr>
        <w:t>Neogoniolithon</w:t>
      </w:r>
      <w:proofErr w:type="spellEnd"/>
      <w:r w:rsidRPr="00846BEA">
        <w:rPr>
          <w:i/>
          <w:iCs/>
        </w:rPr>
        <w:t xml:space="preserve"> </w:t>
      </w:r>
      <w:r w:rsidRPr="00846BEA">
        <w:t>et</w:t>
      </w:r>
      <w:r w:rsidRPr="00846BEA">
        <w:rPr>
          <w:i/>
          <w:iCs/>
        </w:rPr>
        <w:t xml:space="preserve"> </w:t>
      </w:r>
      <w:proofErr w:type="spellStart"/>
      <w:r w:rsidRPr="00846BEA">
        <w:rPr>
          <w:i/>
          <w:iCs/>
        </w:rPr>
        <w:t>Amphiora</w:t>
      </w:r>
      <w:proofErr w:type="spellEnd"/>
      <w:r w:rsidRPr="00846BEA">
        <w:t>.</w:t>
      </w:r>
      <w:r w:rsidR="007E2F91">
        <w:t xml:space="preserve"> En effet, une étude réalisé</w:t>
      </w:r>
      <w:r w:rsidR="00F97AC6">
        <w:t>e</w:t>
      </w:r>
      <w:r w:rsidR="007E2F91">
        <w:t xml:space="preserve"> sur quatre espèces différentes de coralline </w:t>
      </w:r>
      <w:r w:rsidR="00BF1959">
        <w:t>a</w:t>
      </w:r>
      <w:r w:rsidR="007E2F91">
        <w:t xml:space="preserve"> </w:t>
      </w:r>
      <w:r w:rsidR="00BF1959">
        <w:t>montré</w:t>
      </w:r>
      <w:r w:rsidR="007E2F91">
        <w:t xml:space="preserve"> que chaque espèce </w:t>
      </w:r>
      <w:r w:rsidR="00BF1959">
        <w:t>avait</w:t>
      </w:r>
      <w:r w:rsidR="007E2F91">
        <w:t xml:space="preserve"> une communauté bactériennes unique avec une richesse et une diversité significativement différentes entre </w:t>
      </w:r>
      <w:r w:rsidR="00527B52">
        <w:t xml:space="preserve">espèces </w:t>
      </w:r>
      <w:r w:rsidR="007E2F91">
        <w:fldChar w:fldCharType="begin"/>
      </w:r>
      <w:r w:rsidR="007E2F91">
        <w:instrText xml:space="preserve"> ADDIN ZOTERO_ITEM CSL_CITATION {"citationID":"efPYxtDb","properties":{"formattedCitation":"(Sneed, Ritson-Williams and Paul, 2015)","plainCitation":"(Sneed, Ritson-Williams and Paul, 2015)","noteIndex":0},"citationItems":[{"id":117,"uris":["http://zotero.org/users/4670279/items/PQJ4U879"],"uri":["http://zotero.org/users/4670279/items/PQJ4U879"],"itemData":{"id":117,"type":"article-journal","container-title":"The ISME Journal","DOI":"10.1038/ismej.2015.67","ISSN":"1751-7362, 1751-7370","issue":"11","journalAbbreviation":"ISME J","language":"en","page":"2527-2536","source":"DOI.org (Crossref)","title":"Crustose coralline algal species host distinct bacterial assemblages on their surfaces","volume":"9","author":[{"family":"Sneed","given":"Jennifer M"},{"family":"Ritson-Williams","given":"Raphael"},{"family":"Paul","given":"Valerie J"}],"issued":{"date-parts":[["2015",11]]}}}],"schema":"https://github.com/citation-style-language/schema/raw/master/csl-citation.json"} </w:instrText>
      </w:r>
      <w:r w:rsidR="007E2F91">
        <w:fldChar w:fldCharType="separate"/>
      </w:r>
      <w:r w:rsidR="007E2F91" w:rsidRPr="007E2F91">
        <w:rPr>
          <w:rFonts w:ascii="Calibri" w:hAnsi="Calibri"/>
        </w:rPr>
        <w:t>(Sneed, Ritson-Williams and Paul, 2015)</w:t>
      </w:r>
      <w:r w:rsidR="007E2F91">
        <w:fldChar w:fldCharType="end"/>
      </w:r>
      <w:r w:rsidR="007E2F91">
        <w:t>.</w:t>
      </w:r>
      <w:r w:rsidRPr="00846BEA">
        <w:t xml:space="preserve"> De plus, notre étude s’est concentrée sur le syndrome de blanchiment en patches contrairement à l’étude de </w:t>
      </w:r>
      <w:proofErr w:type="spellStart"/>
      <w:r w:rsidRPr="00846BEA">
        <w:t>Qu</w:t>
      </w:r>
      <w:r w:rsidR="00334E16">
        <w:t>é</w:t>
      </w:r>
      <w:r w:rsidRPr="00846BEA">
        <w:t>r</w:t>
      </w:r>
      <w:r w:rsidR="00334E16">
        <w:t>é</w:t>
      </w:r>
      <w:proofErr w:type="spellEnd"/>
      <w:r w:rsidRPr="00846BEA">
        <w:t xml:space="preserve"> </w:t>
      </w:r>
      <w:r w:rsidR="00BF1959">
        <w:t xml:space="preserve">(2019), </w:t>
      </w:r>
      <w:r w:rsidRPr="00846BEA">
        <w:t>qui s’est intéressé au</w:t>
      </w:r>
      <w:r w:rsidR="00BD4C7B">
        <w:t xml:space="preserve"> </w:t>
      </w:r>
      <w:r w:rsidR="009C6E1A" w:rsidRPr="009C6E1A">
        <w:rPr>
          <w:rFonts w:ascii="Calibri" w:hAnsi="Calibri"/>
          <w:color w:val="000000"/>
        </w:rPr>
        <w:t xml:space="preserve">syndrome de blanchiment en bandes. Ces différences </w:t>
      </w:r>
      <w:r w:rsidR="00BD4C7B" w:rsidRPr="009C6E1A">
        <w:rPr>
          <w:rFonts w:ascii="Calibri" w:hAnsi="Calibri"/>
          <w:color w:val="000000"/>
        </w:rPr>
        <w:t>pourraient</w:t>
      </w:r>
      <w:r w:rsidR="009C6E1A" w:rsidRPr="009C6E1A">
        <w:rPr>
          <w:rFonts w:ascii="Calibri" w:hAnsi="Calibri"/>
          <w:color w:val="000000"/>
        </w:rPr>
        <w:t xml:space="preserve"> également être due</w:t>
      </w:r>
      <w:r w:rsidR="00BF1959">
        <w:rPr>
          <w:rFonts w:ascii="Calibri" w:hAnsi="Calibri"/>
          <w:color w:val="000000"/>
        </w:rPr>
        <w:t>s</w:t>
      </w:r>
      <w:r w:rsidR="009C6E1A" w:rsidRPr="009C6E1A">
        <w:rPr>
          <w:rFonts w:ascii="Calibri" w:hAnsi="Calibri"/>
          <w:color w:val="000000"/>
        </w:rPr>
        <w:t xml:space="preserve"> à </w:t>
      </w:r>
      <w:r w:rsidR="00BF1959">
        <w:rPr>
          <w:rFonts w:ascii="Calibri" w:hAnsi="Calibri"/>
          <w:color w:val="000000"/>
        </w:rPr>
        <w:t xml:space="preserve">un biais technique affectant l’image de la biodiversité, </w:t>
      </w:r>
      <w:proofErr w:type="spellStart"/>
      <w:r w:rsidR="00BF1959" w:rsidRPr="00BF1959">
        <w:rPr>
          <w:rFonts w:ascii="Calibri" w:hAnsi="Calibri"/>
          <w:i/>
          <w:iCs/>
          <w:color w:val="000000"/>
        </w:rPr>
        <w:t>i.e</w:t>
      </w:r>
      <w:proofErr w:type="spellEnd"/>
      <w:r w:rsidR="00BF1959">
        <w:rPr>
          <w:rFonts w:ascii="Calibri" w:hAnsi="Calibri"/>
          <w:color w:val="000000"/>
        </w:rPr>
        <w:t xml:space="preserve"> </w:t>
      </w:r>
      <w:r w:rsidR="009C6E1A" w:rsidRPr="009C6E1A">
        <w:rPr>
          <w:rFonts w:ascii="Calibri" w:hAnsi="Calibri"/>
          <w:color w:val="000000"/>
        </w:rPr>
        <w:t xml:space="preserve">une utilisation de </w:t>
      </w:r>
      <w:proofErr w:type="spellStart"/>
      <w:r w:rsidR="009C6E1A" w:rsidRPr="009C6E1A">
        <w:rPr>
          <w:rFonts w:ascii="Calibri" w:hAnsi="Calibri"/>
          <w:color w:val="000000"/>
        </w:rPr>
        <w:t>primers</w:t>
      </w:r>
      <w:proofErr w:type="spellEnd"/>
      <w:r w:rsidR="009C6E1A" w:rsidRPr="009C6E1A">
        <w:rPr>
          <w:rFonts w:ascii="Calibri" w:hAnsi="Calibri"/>
          <w:color w:val="000000"/>
        </w:rPr>
        <w:t xml:space="preserve"> de PCR différents. En effet les </w:t>
      </w:r>
      <w:proofErr w:type="spellStart"/>
      <w:r w:rsidR="009C6E1A" w:rsidRPr="009C6E1A">
        <w:rPr>
          <w:rFonts w:ascii="Calibri" w:hAnsi="Calibri"/>
          <w:color w:val="000000"/>
        </w:rPr>
        <w:t>primers</w:t>
      </w:r>
      <w:proofErr w:type="spellEnd"/>
      <w:r w:rsidR="009C6E1A" w:rsidRPr="009C6E1A">
        <w:rPr>
          <w:rFonts w:ascii="Calibri" w:hAnsi="Calibri"/>
          <w:color w:val="000000"/>
        </w:rPr>
        <w:t xml:space="preserve"> utilisés par </w:t>
      </w:r>
      <w:proofErr w:type="spellStart"/>
      <w:r w:rsidR="009C6E1A" w:rsidRPr="009C6E1A">
        <w:rPr>
          <w:rFonts w:ascii="Calibri" w:hAnsi="Calibri"/>
          <w:color w:val="000000"/>
        </w:rPr>
        <w:t>Quéré</w:t>
      </w:r>
      <w:proofErr w:type="spellEnd"/>
      <w:r w:rsidR="00BF1959">
        <w:rPr>
          <w:rFonts w:ascii="Calibri" w:hAnsi="Calibri"/>
          <w:color w:val="000000"/>
        </w:rPr>
        <w:t xml:space="preserve"> (2019)</w:t>
      </w:r>
      <w:r w:rsidR="009C6E1A" w:rsidRPr="009C6E1A">
        <w:rPr>
          <w:rFonts w:ascii="Calibri" w:hAnsi="Calibri"/>
          <w:color w:val="000000"/>
        </w:rPr>
        <w:t xml:space="preserve"> (</w:t>
      </w:r>
      <w:r w:rsidR="00BF1959">
        <w:rPr>
          <w:rFonts w:ascii="Calibri" w:hAnsi="Calibri"/>
          <w:color w:val="000000"/>
        </w:rPr>
        <w:t xml:space="preserve">primer : </w:t>
      </w:r>
      <w:r w:rsidR="009C6E1A" w:rsidRPr="009C6E1A">
        <w:rPr>
          <w:rFonts w:ascii="Calibri" w:hAnsi="Calibri"/>
          <w:color w:val="000000"/>
        </w:rPr>
        <w:t>27F </w:t>
      </w:r>
      <w:r w:rsidR="00BF1959">
        <w:rPr>
          <w:rFonts w:ascii="Calibri" w:hAnsi="Calibri"/>
          <w:color w:val="000000"/>
        </w:rPr>
        <w:t>et</w:t>
      </w:r>
      <w:r w:rsidR="009C6E1A" w:rsidRPr="009C6E1A">
        <w:rPr>
          <w:rFonts w:ascii="Calibri" w:hAnsi="Calibri"/>
          <w:color w:val="000000"/>
        </w:rPr>
        <w:t xml:space="preserve"> 519R) n’amplifient qu’une faible partie des séquences du domaine des </w:t>
      </w:r>
      <w:proofErr w:type="spellStart"/>
      <w:r w:rsidR="009C6E1A" w:rsidRPr="009C6E1A">
        <w:rPr>
          <w:rFonts w:ascii="Calibri" w:hAnsi="Calibri"/>
          <w:i/>
          <w:iCs/>
          <w:color w:val="000000"/>
        </w:rPr>
        <w:t>Bacteria</w:t>
      </w:r>
      <w:proofErr w:type="spellEnd"/>
      <w:r w:rsidR="009C6E1A" w:rsidRPr="009C6E1A">
        <w:rPr>
          <w:rFonts w:ascii="Calibri" w:hAnsi="Calibri"/>
          <w:color w:val="000000"/>
        </w:rPr>
        <w:t>.  D’après la base de donnée</w:t>
      </w:r>
      <w:r w:rsidR="00BD4C7B">
        <w:rPr>
          <w:rFonts w:ascii="Calibri" w:hAnsi="Calibri"/>
          <w:color w:val="000000"/>
        </w:rPr>
        <w:t>s</w:t>
      </w:r>
      <w:r w:rsidR="009C6E1A" w:rsidRPr="009C6E1A">
        <w:rPr>
          <w:rFonts w:ascii="Calibri" w:hAnsi="Calibri"/>
          <w:color w:val="000000"/>
        </w:rPr>
        <w:t xml:space="preserve"> RDP, ce taux de recouvrement est d’environ 18 %, alors que nos </w:t>
      </w:r>
      <w:proofErr w:type="spellStart"/>
      <w:r w:rsidR="009C6E1A" w:rsidRPr="009C6E1A">
        <w:rPr>
          <w:rFonts w:ascii="Calibri" w:hAnsi="Calibri"/>
          <w:color w:val="000000"/>
        </w:rPr>
        <w:t>primers</w:t>
      </w:r>
      <w:proofErr w:type="spellEnd"/>
      <w:r w:rsidR="00BF1959">
        <w:rPr>
          <w:rFonts w:ascii="Calibri" w:hAnsi="Calibri"/>
          <w:color w:val="000000"/>
        </w:rPr>
        <w:t xml:space="preserve"> ont un taux de recouvrement beaucoup plus large, qui a</w:t>
      </w:r>
      <w:r w:rsidR="009C6E1A" w:rsidRPr="009C6E1A">
        <w:rPr>
          <w:rFonts w:ascii="Calibri" w:hAnsi="Calibri"/>
          <w:color w:val="000000"/>
        </w:rPr>
        <w:t xml:space="preserve">tteint 59 %.  Cette tendance s’amplifie pour la détection des </w:t>
      </w:r>
      <w:proofErr w:type="spellStart"/>
      <w:r w:rsidR="009C6E1A" w:rsidRPr="009C6E1A">
        <w:rPr>
          <w:rFonts w:ascii="Calibri" w:hAnsi="Calibri"/>
          <w:i/>
          <w:iCs/>
          <w:color w:val="000000"/>
        </w:rPr>
        <w:t>Planctomycetes</w:t>
      </w:r>
      <w:proofErr w:type="spellEnd"/>
      <w:r w:rsidR="009C6E1A" w:rsidRPr="009C6E1A">
        <w:rPr>
          <w:rFonts w:ascii="Calibri" w:hAnsi="Calibri"/>
          <w:i/>
          <w:iCs/>
          <w:color w:val="000000"/>
        </w:rPr>
        <w:t>,</w:t>
      </w:r>
      <w:r w:rsidR="009C6E1A" w:rsidRPr="009C6E1A">
        <w:rPr>
          <w:rFonts w:ascii="Calibri" w:hAnsi="Calibri"/>
          <w:color w:val="000000"/>
        </w:rPr>
        <w:t xml:space="preserve"> notamment au niveau de l’ordre des</w:t>
      </w:r>
      <w:r w:rsidR="009C6E1A" w:rsidRPr="009C6E1A">
        <w:rPr>
          <w:rFonts w:ascii="Calibri" w:hAnsi="Calibri"/>
          <w:i/>
          <w:iCs/>
          <w:color w:val="000000"/>
        </w:rPr>
        <w:t xml:space="preserve"> </w:t>
      </w:r>
      <w:proofErr w:type="spellStart"/>
      <w:r w:rsidR="009C6E1A" w:rsidRPr="009C6E1A">
        <w:rPr>
          <w:rFonts w:ascii="Calibri" w:hAnsi="Calibri"/>
          <w:i/>
          <w:iCs/>
          <w:color w:val="000000"/>
        </w:rPr>
        <w:t>Pirellulales</w:t>
      </w:r>
      <w:proofErr w:type="spellEnd"/>
      <w:r w:rsidR="009C6E1A" w:rsidRPr="009C6E1A">
        <w:rPr>
          <w:rFonts w:ascii="Calibri" w:hAnsi="Calibri"/>
          <w:i/>
          <w:iCs/>
          <w:color w:val="000000"/>
        </w:rPr>
        <w:t xml:space="preserve"> </w:t>
      </w:r>
      <w:r w:rsidR="009C6E1A" w:rsidRPr="009C6E1A">
        <w:rPr>
          <w:rFonts w:ascii="Calibri" w:hAnsi="Calibri"/>
          <w:color w:val="000000"/>
        </w:rPr>
        <w:t xml:space="preserve">(17 % des séquences détectées pour les </w:t>
      </w:r>
      <w:proofErr w:type="spellStart"/>
      <w:r w:rsidR="009C6E1A" w:rsidRPr="009C6E1A">
        <w:rPr>
          <w:rFonts w:ascii="Calibri" w:hAnsi="Calibri"/>
          <w:color w:val="000000"/>
        </w:rPr>
        <w:t>primers</w:t>
      </w:r>
      <w:proofErr w:type="spellEnd"/>
      <w:r w:rsidR="009C6E1A" w:rsidRPr="009C6E1A">
        <w:rPr>
          <w:rFonts w:ascii="Calibri" w:hAnsi="Calibri"/>
          <w:color w:val="000000"/>
        </w:rPr>
        <w:t xml:space="preserve"> utilisés par </w:t>
      </w:r>
      <w:proofErr w:type="spellStart"/>
      <w:r w:rsidR="009C6E1A" w:rsidRPr="009C6E1A">
        <w:rPr>
          <w:rFonts w:ascii="Calibri" w:hAnsi="Calibri"/>
          <w:color w:val="000000"/>
        </w:rPr>
        <w:t>Quéré</w:t>
      </w:r>
      <w:proofErr w:type="spellEnd"/>
      <w:r w:rsidR="00BF1959">
        <w:rPr>
          <w:rFonts w:ascii="Calibri" w:hAnsi="Calibri"/>
          <w:color w:val="000000"/>
        </w:rPr>
        <w:t xml:space="preserve"> (2019)</w:t>
      </w:r>
      <w:r w:rsidR="009C6E1A" w:rsidRPr="009C6E1A">
        <w:rPr>
          <w:rFonts w:ascii="Calibri" w:hAnsi="Calibri"/>
          <w:color w:val="000000"/>
        </w:rPr>
        <w:t>, contre 52 % pour les nôtres). </w:t>
      </w:r>
    </w:p>
    <w:p w14:paraId="086AF0C9" w14:textId="77777777" w:rsidR="009C6E1A" w:rsidRPr="009C6E1A" w:rsidRDefault="009C6E1A" w:rsidP="009C6E1A">
      <w:pPr>
        <w:pStyle w:val="NormalWeb"/>
        <w:spacing w:before="0" w:beforeAutospacing="0" w:after="160" w:afterAutospacing="0" w:line="360" w:lineRule="auto"/>
        <w:jc w:val="both"/>
        <w:rPr>
          <w:lang w:val="fr-FR"/>
        </w:rPr>
      </w:pPr>
      <w:r w:rsidRPr="009C6E1A">
        <w:rPr>
          <w:rFonts w:ascii="Calibri" w:hAnsi="Calibri"/>
          <w:color w:val="000000"/>
          <w:lang w:val="fr-FR"/>
        </w:rPr>
        <w:t>Enfin, il est possible que cette différence soit d</w:t>
      </w:r>
      <w:r w:rsidR="00BF1959">
        <w:rPr>
          <w:rFonts w:ascii="Calibri" w:hAnsi="Calibri"/>
          <w:color w:val="000000"/>
          <w:lang w:val="fr-FR"/>
        </w:rPr>
        <w:t>ue</w:t>
      </w:r>
      <w:r w:rsidRPr="009C6E1A">
        <w:rPr>
          <w:rFonts w:ascii="Calibri" w:hAnsi="Calibri"/>
          <w:color w:val="000000"/>
          <w:lang w:val="fr-FR"/>
        </w:rPr>
        <w:t xml:space="preserve"> à des effets saisonniers. En effet, d’après nos résultats, une variation temporelle de la communauté microbienne en condition de coralline saine est observée pour les stations en profondeur. Cette variation est fréquemment retrouvée et est généralement observée à long terme sur plusieurs semaines voire plusieurs mois</w:t>
      </w:r>
      <w:r w:rsidR="00BD4C7B">
        <w:rPr>
          <w:rFonts w:ascii="Calibri" w:hAnsi="Calibri"/>
          <w:color w:val="000000"/>
          <w:lang w:val="fr-FR"/>
        </w:rPr>
        <w:t xml:space="preserve"> </w:t>
      </w:r>
      <w:r w:rsidR="00BD4C7B">
        <w:rPr>
          <w:rFonts w:ascii="Calibri" w:hAnsi="Calibri"/>
          <w:color w:val="000000"/>
          <w:lang w:val="fr-FR"/>
        </w:rPr>
        <w:fldChar w:fldCharType="begin"/>
      </w:r>
      <w:r w:rsidR="00891262">
        <w:rPr>
          <w:rFonts w:ascii="Calibri" w:hAnsi="Calibri"/>
          <w:color w:val="000000"/>
          <w:lang w:val="fr-FR"/>
        </w:rPr>
        <w:instrText xml:space="preserve"> ADDIN ZOTERO_ITEM CSL_CITATION {"citationID":"GlaHfkHT","properties":{"formattedCitation":"(Ghiglione, Larcher and Lebaron, 2005; Qu\\uc0\\u233{}r\\uc0\\u233{}, Steneck and Nugues, 2014)","plainCitation":"(Ghiglione, Larcher and Lebaron, 2005; Quéré, Steneck and Nugues, 2014)","noteIndex":0},"citationItems":[{"id":187,"uris":["http://zotero.org/users/4670279/items/4ECR9JUJ"],"uri":["http://zotero.org/users/4670279/items/4ECR9JUJ"],"itemData":{"id":187,"type":"article-journal","abstract":"An important query in marine microbial ecology is at what temporal and spatial scales variations in the structure of natural bacterial communities occur. Samples of different volumes were collected at different spatial (vertical and horizontal) and temporal (from hours to seasons) scales along a transect between a coastal station (26 m depth) and an offshore Microbial Observatory (1000 m depth) in the NW Mediterranean Sea. The structure of the bacterial communities was determined by capillary electrophoresis–single strand conformation polymorphism (CE–SSCP) fingerprinting of polymerase chain reaction (PCR)-amplified 16S rDNA. This technique is a powerful tool to compare natural microbial assemblages at different spatial or temporal scales. Similar bacterial assemblages were found up to 3.7 km from the coastal station, whereas significant changes were found over greater distances (from 9.3 to 33.3 km). Although the bacterial community structure did not change with depth at coastal and shallow stations, vertical changes were found at deeper stations, most likely due to vertical variations in physico-chemical and biogeochemical parameters. Temporal changes were mainly related to environmental variations that occurred at a seasonal scale and during phytoplankton blooms. Finally, we suggest that long-term studies, at least in the NW Mediterranean Sea, should involve a minimum sampling time scale of 2 wk and a shorter time-scale when environmental changes are detected by the real-time monitoring of a few basic parameters (i.e. fluorescence, temperature, salinity). Sampling strategies should also include different depths depending on the vertical structure of the water column, based on the same basic parameters.","container-title":"Aquatic Microbial Ecology","DOI":"10.3354/ame040229","ISSN":"0948-3055, 1616-1564","journalAbbreviation":"Aquat. Microb. Ecol.","language":"en","page":"229-240","source":"DOI.org (Crossref)","title":"Spatial and temporal scales of variation in bacterioplankton community structure in the NW Mediterranean Sea","volume":"40","author":[{"family":"Ghiglione","given":"Jf"},{"family":"Larcher","given":"M"},{"family":"Lebaron","given":"P"}],"issued":{"date-parts":[["2005"]]}}},{"id":166,"uris":["http://zotero.org/users/4670279/items/EZH3JBBM"],"uri":["http://zotero.org/users/4670279/items/EZH3JBBM"],"itemData":{"id":166,"type":"article-journal","abstract":"Distribution and abundance of coral diseases have been well documented, but only a few studies considered diseases affecting crustose coralline algae (CCA), particularly at the species level. We investigated the spatiotemporal dynamics of diseases affecting CCA along the south coast of Curaçao, southern Caribbean. Two syndromes were detected: the Coralline White Band Syndrome (CWBS) previously described and the Coralline White Patch Disease (CWPD) reported here for the first time. Diseases were present at all six study sites, and our results did not reveal a relationship between disease occurrence and human influence. Both diseases were more prevalent on the shallower reef flat than on the deeper reef slope, and during the warm/rainy season than during the cold/dry season. The patterns observed were consistent with a positive link between temperature and disease occurrence. Reef flat communities were dominated by Neogoniolithon mamillare and Paragoniolithon solubile, whereas deeper habitats were dominated by Hydrolithon boergesenii. Diseases affected all the species encountered, and no preferable host was detected. There was a significant relationship between both disease occurrences and CCA cover. Monitoring of affected patches revealed that 90 % of lesions in CWBS increased in size, whereas 88 % of CWPD lesions regenerated over time. CWBS linear progression rate did not vary between seasons or species and ranged from 0.15 to 0.36 cm month−1, which is in the same order of magnitude as rates previously documented. We conclude that diseases have the potential to cause major loss in CCA cover, particularly in shallow waters. As CCA play a key role in reef ecosystems, our study suggests that the emergence of diseases affecting these algae may pose a real threat to coral reef ecosystems. The levels of disease reported here will provide a much-needed local baseline allowing future comparisons.","container-title":"Coral Reefs","DOI":"10.1007/s00338-014-1225-3","ISSN":"1432-0975","issue":"1","journalAbbreviation":"Coral Reefs","language":"en","page":"259-273","source":"Springer Link","title":"Spatiotemporal and species-specific patterns of diseases affecting crustose coralline algae in Curaçao","volume":"34","author":[{"family":"Quéré","given":"G."},{"family":"Steneck","given":"R. S."},{"family":"Nugues","given":"M. M."}],"issued":{"date-parts":[["2014"]]}}}],"schema":"https://github.com/citation-style-language/schema/raw/master/csl-citation.json"} </w:instrText>
      </w:r>
      <w:r w:rsidR="00BD4C7B">
        <w:rPr>
          <w:rFonts w:ascii="Calibri" w:hAnsi="Calibri"/>
          <w:color w:val="000000"/>
          <w:lang w:val="fr-FR"/>
        </w:rPr>
        <w:fldChar w:fldCharType="separate"/>
      </w:r>
      <w:r w:rsidR="00891262" w:rsidRPr="00020518">
        <w:rPr>
          <w:rFonts w:ascii="Calibri" w:hAnsi="Calibri"/>
          <w:lang w:val="fr-FR"/>
        </w:rPr>
        <w:t>(Ghiglione, Larcher and Lebaron, 2005; Quéré, Steneck and Nugues, 2014)</w:t>
      </w:r>
      <w:r w:rsidR="00BD4C7B">
        <w:rPr>
          <w:rFonts w:ascii="Calibri" w:hAnsi="Calibri"/>
          <w:color w:val="000000"/>
          <w:lang w:val="fr-FR"/>
        </w:rPr>
        <w:fldChar w:fldCharType="end"/>
      </w:r>
      <w:r w:rsidRPr="009C6E1A">
        <w:rPr>
          <w:rFonts w:ascii="Calibri" w:hAnsi="Calibri"/>
          <w:color w:val="000000"/>
          <w:lang w:val="fr-FR"/>
        </w:rPr>
        <w:t>. Cela peut s’expliquer par le fait que les conditions environnementales changent au cours du temps</w:t>
      </w:r>
      <w:r w:rsidR="00020518">
        <w:rPr>
          <w:rFonts w:ascii="Calibri" w:hAnsi="Calibri"/>
          <w:color w:val="000000"/>
          <w:lang w:val="fr-FR"/>
        </w:rPr>
        <w:t xml:space="preserve">, principalement au cours des saisons </w:t>
      </w:r>
      <w:r w:rsidRPr="009C6E1A">
        <w:rPr>
          <w:rFonts w:ascii="Calibri" w:hAnsi="Calibri"/>
          <w:color w:val="000000"/>
          <w:lang w:val="fr-FR"/>
        </w:rPr>
        <w:t xml:space="preserve">et que les communautés microbiennes évoluent en parallèle pour s’adapter. Les variations spatiales peuvent également être à l’origine des différences observées entre les sites bien que peu éloignés les uns des autres. En effet, les stations situées en surface sont </w:t>
      </w:r>
      <w:r w:rsidR="00BD4C7B" w:rsidRPr="009C6E1A">
        <w:rPr>
          <w:rFonts w:ascii="Calibri" w:hAnsi="Calibri"/>
          <w:color w:val="000000"/>
          <w:lang w:val="fr-FR"/>
        </w:rPr>
        <w:t>susceptibles</w:t>
      </w:r>
      <w:r w:rsidRPr="009C6E1A">
        <w:rPr>
          <w:rFonts w:ascii="Calibri" w:hAnsi="Calibri"/>
          <w:color w:val="000000"/>
          <w:lang w:val="fr-FR"/>
        </w:rPr>
        <w:t xml:space="preserve"> d’être soumises à de plus forte variations de température, de luminosité, de nutriment par rapport aux stations profondes, ce qui peut </w:t>
      </w:r>
      <w:r w:rsidRPr="009C6E1A">
        <w:rPr>
          <w:rFonts w:ascii="Calibri" w:hAnsi="Calibri"/>
          <w:color w:val="000000"/>
          <w:lang w:val="fr-FR"/>
        </w:rPr>
        <w:lastRenderedPageBreak/>
        <w:t xml:space="preserve">affecter les </w:t>
      </w:r>
      <w:r w:rsidR="00DD02D2">
        <w:rPr>
          <w:rFonts w:ascii="Calibri" w:hAnsi="Calibri"/>
          <w:color w:val="000000"/>
          <w:lang w:val="fr-FR"/>
        </w:rPr>
        <w:t>c</w:t>
      </w:r>
      <w:r w:rsidRPr="009C6E1A">
        <w:rPr>
          <w:rFonts w:ascii="Calibri" w:hAnsi="Calibri"/>
          <w:color w:val="000000"/>
          <w:lang w:val="fr-FR"/>
        </w:rPr>
        <w:t>orallines et leur communauté microbienne</w:t>
      </w:r>
      <w:r w:rsidR="00645ECF">
        <w:rPr>
          <w:rFonts w:ascii="Calibri" w:hAnsi="Calibri"/>
          <w:color w:val="000000"/>
          <w:lang w:val="fr-FR"/>
        </w:rPr>
        <w:t xml:space="preserve">. </w:t>
      </w:r>
      <w:r w:rsidRPr="009C6E1A">
        <w:rPr>
          <w:rFonts w:ascii="Calibri" w:hAnsi="Calibri"/>
          <w:color w:val="000000"/>
          <w:lang w:val="fr-FR"/>
        </w:rPr>
        <w:t xml:space="preserve">De plus, la topographie du site semble importante, par exemple la station Blé située dans une grotte semi-fermée montre </w:t>
      </w:r>
      <w:r w:rsidR="00BD4C7B" w:rsidRPr="009C6E1A">
        <w:rPr>
          <w:rFonts w:ascii="Calibri" w:hAnsi="Calibri"/>
          <w:color w:val="000000"/>
          <w:lang w:val="fr-FR"/>
        </w:rPr>
        <w:t>des différences comparées</w:t>
      </w:r>
      <w:r w:rsidRPr="009C6E1A">
        <w:rPr>
          <w:rFonts w:ascii="Calibri" w:hAnsi="Calibri"/>
          <w:color w:val="000000"/>
          <w:lang w:val="fr-FR"/>
        </w:rPr>
        <w:t xml:space="preserve"> à la station </w:t>
      </w:r>
      <w:proofErr w:type="spellStart"/>
      <w:r w:rsidRPr="009C6E1A">
        <w:rPr>
          <w:rFonts w:ascii="Calibri" w:hAnsi="Calibri"/>
          <w:color w:val="000000"/>
          <w:lang w:val="fr-FR"/>
        </w:rPr>
        <w:t>Gaméou</w:t>
      </w:r>
      <w:proofErr w:type="spellEnd"/>
      <w:r w:rsidRPr="009C6E1A">
        <w:rPr>
          <w:rFonts w:ascii="Calibri" w:hAnsi="Calibri"/>
          <w:color w:val="000000"/>
          <w:lang w:val="fr-FR"/>
        </w:rPr>
        <w:t xml:space="preserve"> située dans une faille ouverte</w:t>
      </w:r>
      <w:r w:rsidR="00645ECF">
        <w:rPr>
          <w:rFonts w:ascii="Calibri" w:hAnsi="Calibri"/>
          <w:color w:val="000000"/>
          <w:lang w:val="fr-FR"/>
        </w:rPr>
        <w:t>, bien qu’elles soient toutes deux situées en surface</w:t>
      </w:r>
      <w:r w:rsidRPr="009C6E1A">
        <w:rPr>
          <w:rFonts w:ascii="Calibri" w:hAnsi="Calibri"/>
          <w:color w:val="000000"/>
          <w:lang w:val="fr-FR"/>
        </w:rPr>
        <w:t>.</w:t>
      </w:r>
    </w:p>
    <w:p w14:paraId="09A40A4B" w14:textId="77777777" w:rsidR="009C6E1A" w:rsidRPr="009C6E1A" w:rsidRDefault="009C6E1A" w:rsidP="009C6E1A">
      <w:pPr>
        <w:pStyle w:val="NormalWeb"/>
        <w:spacing w:before="0" w:beforeAutospacing="0" w:after="160" w:afterAutospacing="0" w:line="360" w:lineRule="auto"/>
        <w:jc w:val="both"/>
        <w:rPr>
          <w:lang w:val="fr-FR"/>
        </w:rPr>
      </w:pPr>
      <w:r w:rsidRPr="009C6E1A">
        <w:rPr>
          <w:rFonts w:ascii="Calibri" w:hAnsi="Calibri"/>
          <w:color w:val="000000"/>
          <w:lang w:val="fr-FR"/>
        </w:rPr>
        <w:t>Lors du suivi temporel des quatre stations étudiées ici, comme attendu, de plus forte variation de température pour les stations de surface, par rapport aux stations plus profondes ont été identifiés.</w:t>
      </w:r>
      <w:r w:rsidR="00BF1959">
        <w:rPr>
          <w:rFonts w:ascii="Calibri" w:hAnsi="Calibri"/>
          <w:color w:val="000000"/>
          <w:lang w:val="fr-FR"/>
        </w:rPr>
        <w:t xml:space="preserve"> Ceci est en accord avec une étude antérieure, montrant une plus forte abondance de blanchiment pour les corallines situées près de la surface</w:t>
      </w:r>
      <w:r w:rsidR="007E622E">
        <w:rPr>
          <w:rFonts w:ascii="Calibri" w:hAnsi="Calibri"/>
          <w:color w:val="000000"/>
          <w:lang w:val="fr-FR"/>
        </w:rPr>
        <w:t xml:space="preserve"> </w:t>
      </w:r>
      <w:r w:rsidR="007E622E">
        <w:rPr>
          <w:rFonts w:ascii="Calibri" w:hAnsi="Calibri"/>
          <w:color w:val="000000"/>
          <w:lang w:val="fr-FR"/>
        </w:rPr>
        <w:fldChar w:fldCharType="begin"/>
      </w:r>
      <w:r w:rsidR="007E622E">
        <w:rPr>
          <w:rFonts w:ascii="Calibri" w:hAnsi="Calibri"/>
          <w:color w:val="000000"/>
          <w:lang w:val="fr-FR"/>
        </w:rPr>
        <w:instrText xml:space="preserve"> ADDIN ZOTERO_ITEM CSL_CITATION {"citationID":"qURU4Ul5","properties":{"formattedCitation":"(Qu\\uc0\\u233{}r\\uc0\\u233{}, Steneck and Nugues, 2014)","plainCitation":"(Quéré, Steneck and Nugues, 2014)","noteIndex":0},"citationItems":[{"id":166,"uris":["http://zotero.org/users/4670279/items/EZH3JBBM"],"uri":["http://zotero.org/users/4670279/items/EZH3JBBM"],"itemData":{"id":166,"type":"article-journal","abstract":"Distribution and abundance of coral diseases have been well documented, but only a few studies considered diseases affecting crustose coralline algae (CCA), particularly at the species level. We investigated the spatiotemporal dynamics of diseases affecting CCA along the south coast of Curaçao, southern Caribbean. Two syndromes were detected: the Coralline White Band Syndrome (CWBS) previously described and the Coralline White Patch Disease (CWPD) reported here for the first time. Diseases were present at all six study sites, and our results did not reveal a relationship between disease occurrence and human influence. Both diseases were more prevalent on the shallower reef flat than on the deeper reef slope, and during the warm/rainy season than during the cold/dry season. The patterns observed were consistent with a positive link between temperature and disease occurrence. Reef flat communities were dominated by Neogoniolithon mamillare and Paragoniolithon solubile, whereas deeper habitats were dominated by Hydrolithon boergesenii. Diseases affected all the species encountered, and no preferable host was detected. There was a significant relationship between both disease occurrences and CCA cover. Monitoring of affected patches revealed that 90 % of lesions in CWBS increased in size, whereas 88 % of CWPD lesions regenerated over time. CWBS linear progression rate did not vary between seasons or species and ranged from 0.15 to 0.36 cm month−1, which is in the same order of magnitude as rates previously documented. We conclude that diseases have the potential to cause major loss in CCA cover, particularly in shallow waters. As CCA play a key role in reef ecosystems, our study suggests that the emergence of diseases affecting these algae may pose a real threat to coral reef ecosystems. The levels of disease reported here will provide a much-needed local baseline allowing future comparisons.","container-title":"Coral Reefs","DOI":"10.1007/s00338-014-1225-3","ISSN":"1432-0975","issue":"1","journalAbbreviation":"Coral Reefs","language":"en","page":"259-273","source":"Springer Link","title":"Spatiotemporal and species-specific patterns of diseases affecting crustose coralline algae in Curaçao","volume":"34","author":[{"family":"Quéré","given":"G."},{"family":"Steneck","given":"R. S."},{"family":"Nugues","given":"M. M."}],"issued":{"date-parts":[["2014"]]}}}],"schema":"https://github.com/citation-style-language/schema/raw/master/csl-citation.json"} </w:instrText>
      </w:r>
      <w:r w:rsidR="007E622E">
        <w:rPr>
          <w:rFonts w:ascii="Calibri" w:hAnsi="Calibri"/>
          <w:color w:val="000000"/>
          <w:lang w:val="fr-FR"/>
        </w:rPr>
        <w:fldChar w:fldCharType="separate"/>
      </w:r>
      <w:r w:rsidR="007E622E" w:rsidRPr="00E722E0">
        <w:rPr>
          <w:rFonts w:ascii="Calibri" w:hAnsi="Calibri"/>
          <w:lang w:val="fr-FR"/>
        </w:rPr>
        <w:t>(Quéré, Steneck and Nugues, 2014)</w:t>
      </w:r>
      <w:r w:rsidR="007E622E">
        <w:rPr>
          <w:rFonts w:ascii="Calibri" w:hAnsi="Calibri"/>
          <w:color w:val="000000"/>
          <w:lang w:val="fr-FR"/>
        </w:rPr>
        <w:fldChar w:fldCharType="end"/>
      </w:r>
      <w:r w:rsidR="00D070D7">
        <w:rPr>
          <w:rFonts w:ascii="Calibri" w:hAnsi="Calibri"/>
          <w:color w:val="000000"/>
          <w:lang w:val="fr-FR"/>
        </w:rPr>
        <w:t>.</w:t>
      </w:r>
      <w:r w:rsidRPr="009C6E1A">
        <w:rPr>
          <w:rFonts w:ascii="Calibri" w:hAnsi="Calibri"/>
          <w:color w:val="000000"/>
          <w:lang w:val="fr-FR"/>
        </w:rPr>
        <w:t xml:space="preserve"> Des pics de température en période estivale ont été </w:t>
      </w:r>
      <w:r w:rsidR="00D070D7">
        <w:rPr>
          <w:rFonts w:ascii="Calibri" w:hAnsi="Calibri"/>
          <w:color w:val="000000"/>
          <w:lang w:val="fr-FR"/>
        </w:rPr>
        <w:t xml:space="preserve">simultanée </w:t>
      </w:r>
      <w:r w:rsidRPr="009C6E1A">
        <w:rPr>
          <w:rFonts w:ascii="Calibri" w:hAnsi="Calibri"/>
          <w:color w:val="000000"/>
          <w:lang w:val="fr-FR"/>
        </w:rPr>
        <w:t xml:space="preserve">à l’augmentation de la surface atteinte de blanchiment sur les corallines aussi bien en surface qu’en profondeur (entre 5 et 36 %). Les valeurs de blanchiment relevées ici sont légèrement inférieures à celles rapportées dans la littérature en Méditerranée Nord-Occidentale (15 à 70 % selon la </w:t>
      </w:r>
      <w:r w:rsidR="00334E16" w:rsidRPr="009C6E1A">
        <w:rPr>
          <w:rFonts w:ascii="Calibri" w:hAnsi="Calibri"/>
          <w:color w:val="000000"/>
          <w:lang w:val="fr-FR"/>
        </w:rPr>
        <w:t>profondeur</w:t>
      </w:r>
      <w:r w:rsidR="006D0A39">
        <w:rPr>
          <w:rFonts w:ascii="Calibri" w:hAnsi="Calibri"/>
          <w:color w:val="000000"/>
          <w:lang w:val="fr-FR"/>
        </w:rPr>
        <w:t xml:space="preserve"> </w:t>
      </w:r>
      <w:r w:rsidR="006D0A39">
        <w:rPr>
          <w:rFonts w:ascii="Calibri" w:hAnsi="Calibri"/>
          <w:color w:val="000000"/>
          <w:lang w:val="fr-FR"/>
        </w:rPr>
        <w:fldChar w:fldCharType="begin"/>
      </w:r>
      <w:r w:rsidR="006D0A39">
        <w:rPr>
          <w:rFonts w:ascii="Calibri" w:hAnsi="Calibri"/>
          <w:color w:val="000000"/>
          <w:lang w:val="fr-FR"/>
        </w:rPr>
        <w:instrText xml:space="preserve"> ADDIN ZOTERO_ITEM CSL_CITATION {"citationID":"eeSO6rC3","properties":{"formattedCitation":"(Hereu {\\i{}et al.}, 2019)","plainCitation":"(Hereu et al., 2019)","noteIndex":0},"citationItems":[{"id":304,"uris":["http://zotero.org/users/4670279/items/R7KSWJW2"],"uri":["http://zotero.org/users/4670279/items/R7KSWJW2"],"itemData":{"id":304,"type":"chapter","container-title":"3ème Symposium Méditerranéen sur la conservation du Coralligène at autres Bio-Concrétions","event-place":"Antalya, Turquie","page":"63-68","publisher-place":"Antalya, Turquie","title":"Bleaching of crustose coralline algae in the mediterranean sea","author":[{"family":"Hereu","given":"B"},{"family":"Matamalas","given":"N"},{"family":"Aspillaga","given":"E"},{"family":"Capdevila","given":"P"},{"family":"Rovira","given":"G"}],"issued":{"date-parts":[["2019"]]}}}],"schema":"https://github.com/citation-style-language/schema/raw/master/csl-citation.json"} </w:instrText>
      </w:r>
      <w:r w:rsidR="006D0A39">
        <w:rPr>
          <w:rFonts w:ascii="Calibri" w:hAnsi="Calibri"/>
          <w:color w:val="000000"/>
          <w:lang w:val="fr-FR"/>
        </w:rPr>
        <w:fldChar w:fldCharType="separate"/>
      </w:r>
      <w:r w:rsidR="006D0A39" w:rsidRPr="006D0A39">
        <w:rPr>
          <w:rFonts w:ascii="Calibri" w:hAnsi="Calibri"/>
          <w:lang w:val="fr-FR"/>
        </w:rPr>
        <w:t xml:space="preserve">(Hereu </w:t>
      </w:r>
      <w:r w:rsidR="006D0A39" w:rsidRPr="006D0A39">
        <w:rPr>
          <w:rFonts w:ascii="Calibri" w:hAnsi="Calibri"/>
          <w:i/>
          <w:iCs/>
          <w:lang w:val="fr-FR"/>
        </w:rPr>
        <w:t>et al.</w:t>
      </w:r>
      <w:r w:rsidR="006D0A39" w:rsidRPr="006D0A39">
        <w:rPr>
          <w:rFonts w:ascii="Calibri" w:hAnsi="Calibri"/>
          <w:lang w:val="fr-FR"/>
        </w:rPr>
        <w:t>, 2019)</w:t>
      </w:r>
      <w:r w:rsidR="006D0A39">
        <w:rPr>
          <w:rFonts w:ascii="Calibri" w:hAnsi="Calibri"/>
          <w:color w:val="000000"/>
          <w:lang w:val="fr-FR"/>
        </w:rPr>
        <w:fldChar w:fldCharType="end"/>
      </w:r>
      <w:r w:rsidRPr="009C6E1A">
        <w:rPr>
          <w:rFonts w:ascii="Calibri" w:hAnsi="Calibri"/>
          <w:color w:val="000000"/>
          <w:lang w:val="fr-FR"/>
        </w:rPr>
        <w:t>. Toutefois, la diminution des températures en hiver semble favoriser la résilience des corallines.</w:t>
      </w:r>
      <w:r w:rsidR="00F153CD">
        <w:rPr>
          <w:rFonts w:ascii="Calibri" w:hAnsi="Calibri"/>
          <w:color w:val="000000"/>
          <w:lang w:val="fr-FR"/>
        </w:rPr>
        <w:t xml:space="preserve"> En effet, les corallines en Arctique démontrent</w:t>
      </w:r>
      <w:r w:rsidRPr="009C6E1A">
        <w:rPr>
          <w:rFonts w:ascii="Calibri" w:hAnsi="Calibri"/>
          <w:color w:val="000000"/>
          <w:lang w:val="fr-FR"/>
        </w:rPr>
        <w:t xml:space="preserve"> </w:t>
      </w:r>
      <w:r w:rsidR="00F153CD">
        <w:rPr>
          <w:rFonts w:ascii="Calibri" w:hAnsi="Calibri"/>
          <w:color w:val="000000"/>
          <w:lang w:val="fr-FR"/>
        </w:rPr>
        <w:t xml:space="preserve">une résilience face à l’augmentation de la température et de l’acidification de l’eau </w:t>
      </w:r>
      <w:r w:rsidR="00F153CD">
        <w:rPr>
          <w:rFonts w:ascii="Calibri" w:hAnsi="Calibri"/>
          <w:color w:val="000000"/>
          <w:lang w:val="fr-FR"/>
        </w:rPr>
        <w:fldChar w:fldCharType="begin"/>
      </w:r>
      <w:r w:rsidR="00F153CD">
        <w:rPr>
          <w:rFonts w:ascii="Calibri" w:hAnsi="Calibri"/>
          <w:color w:val="000000"/>
          <w:lang w:val="fr-FR"/>
        </w:rPr>
        <w:instrText xml:space="preserve"> ADDIN ZOTERO_ITEM CSL_CITATION {"citationID":"U3TKgJfq","properties":{"formattedCitation":"(Williams {\\i{}et al.}, 2021)","plainCitation":"(Williams et al., 2021)","noteIndex":0},"citationItems":[{"id":318,"uris":["http://zotero.org/users/4670279/items/APVAGVK5"],"uri":["http://zotero.org/users/4670279/items/APVAGVK5"],"itemData":{"id":318,"type":"article-journal","abstract":"Rising atmospheric carbon dioxide is warming Arctic seawater at a rate twice the global average due to multiple positive feedbacks. Thus, warming is disproportionately influencing data-poor Arctic marine ecosystems. Subarctic flora are an important component of these ecosystems, along with the less biodiverse flora endemic to the Arctic. Warming will likely lead to an increasing dominance of subarctic flora that will be initially successful due to a shorter sea ice period. Benthic crustose coralline algae presently flourishes in subarctic regions where they are key substrate builders that influence community structure through provision of habitat for a variety of benthic organisms. Here we evaluate changes in the skeletal resilience of long-lived subarctic crustose coralline alga Clathromorphum compactum to variability in seawater temperature and sea ice (the later which influences salinity and solar irradiance reaching the seafloor) across latitudes in the northwest Atlantic and Arctic Oceans. We demonstrate that average growth and calcification rate significantly decreases in C. compactum toward higher latitudes due to colder temperatures and more fresh waters. Skeletal density also declines toward higher latitudes but displays specimen-specific variability. However, through a common growth period (1984–2001), density increased at all locations which we interpret to be a response to warmer and more well-lit benthic environments. At the most northerly site, growth and calcification also increased with density, suggesting warming and declining Arctic sea ice in the spring may benefit this species at its upper latitudinal limits. As a result, continued warming may enhance the presence of C. compactum in Arctic regions.","container-title":"Limnology and Oceanography","DOI":"https://doi.org/10.1002/lno.11640","ISSN":"1939-5590","issue":"S1","language":"en","note":"_eprint: https://aslopubs.onlinelibrary.wiley.com/doi/pdf/10.1002/lno.11640","page":"S246-S258","source":"Wiley Online Library","title":"Arctic crustose coralline alga resilient to recent environmental change","volume":"66","author":[{"family":"Williams","given":"Branwen"},{"family":"Chan","given":"Phoebe T. W."},{"family":"Halfar","given":"Jochen"},{"family":"Hargan","given":"Kathryn"},{"family":"Adey","given":"Walter"}],"issued":{"date-parts":[["2021"]]}}}],"schema":"https://github.com/citation-style-language/schema/raw/master/csl-citation.json"} </w:instrText>
      </w:r>
      <w:r w:rsidR="00F153CD">
        <w:rPr>
          <w:rFonts w:ascii="Calibri" w:hAnsi="Calibri"/>
          <w:color w:val="000000"/>
          <w:lang w:val="fr-FR"/>
        </w:rPr>
        <w:fldChar w:fldCharType="separate"/>
      </w:r>
      <w:r w:rsidR="00F153CD" w:rsidRPr="00F153CD">
        <w:rPr>
          <w:rFonts w:ascii="Calibri" w:hAnsi="Calibri"/>
          <w:lang w:val="fr-FR"/>
        </w:rPr>
        <w:t xml:space="preserve">(Williams </w:t>
      </w:r>
      <w:r w:rsidR="00F153CD" w:rsidRPr="00F153CD">
        <w:rPr>
          <w:rFonts w:ascii="Calibri" w:hAnsi="Calibri"/>
          <w:i/>
          <w:iCs/>
          <w:lang w:val="fr-FR"/>
        </w:rPr>
        <w:t>et al.</w:t>
      </w:r>
      <w:r w:rsidR="00F153CD" w:rsidRPr="00F153CD">
        <w:rPr>
          <w:rFonts w:ascii="Calibri" w:hAnsi="Calibri"/>
          <w:lang w:val="fr-FR"/>
        </w:rPr>
        <w:t>, 2021)</w:t>
      </w:r>
      <w:r w:rsidR="00F153CD">
        <w:rPr>
          <w:rFonts w:ascii="Calibri" w:hAnsi="Calibri"/>
          <w:color w:val="000000"/>
          <w:lang w:val="fr-FR"/>
        </w:rPr>
        <w:fldChar w:fldCharType="end"/>
      </w:r>
      <w:r w:rsidR="00F153CD">
        <w:rPr>
          <w:rFonts w:ascii="Calibri" w:hAnsi="Calibri"/>
          <w:color w:val="000000"/>
          <w:lang w:val="fr-FR"/>
        </w:rPr>
        <w:t>.</w:t>
      </w:r>
    </w:p>
    <w:p w14:paraId="752B865B" w14:textId="77777777" w:rsidR="009C6E1A" w:rsidRPr="00DD02D2" w:rsidRDefault="009C6E1A" w:rsidP="009C6E1A">
      <w:pPr>
        <w:pStyle w:val="docdata"/>
        <w:spacing w:before="0" w:beforeAutospacing="0" w:after="160" w:afterAutospacing="0" w:line="360" w:lineRule="auto"/>
        <w:jc w:val="both"/>
        <w:rPr>
          <w:lang w:val="fr-FR"/>
        </w:rPr>
      </w:pPr>
      <w:r w:rsidRPr="009C6E1A">
        <w:rPr>
          <w:rFonts w:ascii="Calibri" w:hAnsi="Calibri"/>
          <w:color w:val="000000"/>
          <w:lang w:val="fr-FR"/>
        </w:rPr>
        <w:t xml:space="preserve">L’augmentation de la température de l’eau </w:t>
      </w:r>
      <w:r w:rsidR="0005403E">
        <w:rPr>
          <w:rFonts w:ascii="Calibri" w:hAnsi="Calibri"/>
          <w:color w:val="000000"/>
          <w:lang w:val="fr-FR"/>
        </w:rPr>
        <w:t xml:space="preserve">semble </w:t>
      </w:r>
      <w:r w:rsidRPr="009C6E1A">
        <w:rPr>
          <w:rFonts w:ascii="Calibri" w:hAnsi="Calibri"/>
          <w:color w:val="000000"/>
          <w:lang w:val="fr-FR"/>
        </w:rPr>
        <w:t>impacte</w:t>
      </w:r>
      <w:r w:rsidR="0005403E">
        <w:rPr>
          <w:rFonts w:ascii="Calibri" w:hAnsi="Calibri"/>
          <w:color w:val="000000"/>
          <w:lang w:val="fr-FR"/>
        </w:rPr>
        <w:t>r</w:t>
      </w:r>
      <w:r w:rsidRPr="009C6E1A">
        <w:rPr>
          <w:rFonts w:ascii="Calibri" w:hAnsi="Calibri"/>
          <w:color w:val="000000"/>
          <w:lang w:val="fr-FR"/>
        </w:rPr>
        <w:t xml:space="preserve"> la physiologie des </w:t>
      </w:r>
      <w:r w:rsidR="0005403E">
        <w:rPr>
          <w:rFonts w:ascii="Calibri" w:hAnsi="Calibri"/>
          <w:color w:val="000000"/>
          <w:lang w:val="fr-FR"/>
        </w:rPr>
        <w:t>c</w:t>
      </w:r>
      <w:r w:rsidRPr="009C6E1A">
        <w:rPr>
          <w:rFonts w:ascii="Calibri" w:hAnsi="Calibri"/>
          <w:color w:val="000000"/>
          <w:lang w:val="fr-FR"/>
        </w:rPr>
        <w:t>orallines</w:t>
      </w:r>
      <w:r w:rsidR="0005403E">
        <w:rPr>
          <w:rFonts w:ascii="Calibri" w:hAnsi="Calibri"/>
          <w:color w:val="000000"/>
          <w:lang w:val="fr-FR"/>
        </w:rPr>
        <w:t xml:space="preserve"> et </w:t>
      </w:r>
      <w:r w:rsidRPr="009C6E1A">
        <w:rPr>
          <w:rFonts w:ascii="Calibri" w:hAnsi="Calibri"/>
          <w:color w:val="000000"/>
          <w:lang w:val="fr-FR"/>
        </w:rPr>
        <w:t>une baisse de production de molécules antimicrobiennes</w:t>
      </w:r>
      <w:r w:rsidR="0005403E">
        <w:rPr>
          <w:rFonts w:ascii="Calibri" w:hAnsi="Calibri"/>
          <w:color w:val="000000"/>
          <w:lang w:val="fr-FR"/>
        </w:rPr>
        <w:t xml:space="preserve"> a été rapportée </w:t>
      </w:r>
      <w:r w:rsidR="001E5C94">
        <w:rPr>
          <w:rFonts w:ascii="Calibri" w:hAnsi="Calibri"/>
          <w:color w:val="000000"/>
          <w:lang w:val="fr-FR"/>
        </w:rPr>
        <w:fldChar w:fldCharType="begin"/>
      </w:r>
      <w:r w:rsidR="001E5C94">
        <w:rPr>
          <w:rFonts w:ascii="Calibri" w:hAnsi="Calibri"/>
          <w:color w:val="000000"/>
          <w:lang w:val="fr-FR"/>
        </w:rPr>
        <w:instrText xml:space="preserve"> ADDIN ZOTERO_ITEM CSL_CITATION {"citationID":"nV4F92F1","properties":{"formattedCitation":"(da Gama, Plouguern\\uc0\\u233{} and Pereira, 2014)","plainCitation":"(da Gama, Plouguerné and Pereira, 2014)","noteIndex":0},"citationItems":[{"id":191,"uris":["http://zotero.org/users/4670279/items/3RNE9KGG"],"uri":["http://zotero.org/users/4670279/items/3RNE9KGG"],"itemData":{"id":191,"type":"chapter","abstract":"Marine macroalgae have long been recognised as important sources of natural products. However, the forces that have driven the selection for their production have been only scarcely understood, with the main focus on their role as defences against herbivores. As photosynthetic organisms, benthic algae are restricted to the euphotic zone of the world’s oceans, where fouling growth and diversity of potential colonisers are higher. Epibionts are known to have detrimental effects on basibiont algae, which was surely an important driving factor for the evolution of defences against epibiosis (i.e. antifouling mechanisms) among seaweeds. Physical antifouling defences such as epithallus sloughing, and chemical defences such as natural products and oxidative bursts, as well as interactive chemical signalling with surface bacterial communities (e.g. quorum sensing) are among the diverse strategies they employ to remain devoid of harmful epibionts. Chemical warfare seems to be the more widespread mechanism, and specialised structures (viz., corps en cerise, gland cells, physodes, etc.) were identified at the thallus cortex in a number of red algae. The present work nonexhaustibly describes what is known about algal defences against biofouling, and attempted to draw large-scale patterns and perspectives of study in this field. Latitudinal trends in the production of macroalgal antifouling compounds were not identified to date. Instead, a phylogenetic pattern, with red and brown algae usually as the most chemically prolific, emerged. Other antifouling mechanisms seem to be ubiquitous and part of the multifaceted algal defence system. Community-wide effects of algal antifoulants are still poorly known, and future research directions in this field are pointed out.","collection-title":"Sea Plants","container-title":"Advances in Botanical Research","language":"en","note":"DOI: 10.1016/B978-0-12-408062-1.00014-7","page":"413-440","publisher":"Academic Press","source":"ScienceDirect","title":"Chapter Fourteen - The Antifouling Defence Mechanisms of Marine Macroalgae","URL":"https://www.sciencedirect.com/science/article/pii/B9780124080621000147","volume":"71","author":[{"family":"Gama","given":"Bernardo A. P.","non-dropping-particle":"da"},{"family":"Plouguerné","given":"Erwan"},{"family":"Pereira","given":"Renato C."}],"editor":[{"family":"Bourgougnon","given":"Nathalie"}],"accessed":{"date-parts":[["2021",5,21]]},"issued":{"date-parts":[["2014",1,1]]}}}],"schema":"https://github.com/citation-style-language/schema/raw/master/csl-citation.json"} </w:instrText>
      </w:r>
      <w:r w:rsidR="001E5C94">
        <w:rPr>
          <w:rFonts w:ascii="Calibri" w:hAnsi="Calibri"/>
          <w:color w:val="000000"/>
          <w:lang w:val="fr-FR"/>
        </w:rPr>
        <w:fldChar w:fldCharType="separate"/>
      </w:r>
      <w:r w:rsidR="001E5C94" w:rsidRPr="001E5C94">
        <w:rPr>
          <w:rFonts w:ascii="Calibri" w:hAnsi="Calibri"/>
          <w:lang w:val="fr-FR"/>
        </w:rPr>
        <w:t>(da Gama, Plouguerné and Pereira, 2014)</w:t>
      </w:r>
      <w:r w:rsidR="001E5C94">
        <w:rPr>
          <w:rFonts w:ascii="Calibri" w:hAnsi="Calibri"/>
          <w:color w:val="000000"/>
          <w:lang w:val="fr-FR"/>
        </w:rPr>
        <w:fldChar w:fldCharType="end"/>
      </w:r>
      <w:r w:rsidR="0005403E">
        <w:rPr>
          <w:rFonts w:ascii="Calibri" w:hAnsi="Calibri"/>
          <w:color w:val="000000"/>
          <w:lang w:val="fr-FR"/>
        </w:rPr>
        <w:t xml:space="preserve">, favorisant </w:t>
      </w:r>
      <w:r w:rsidRPr="009C6E1A">
        <w:rPr>
          <w:rFonts w:ascii="Calibri" w:hAnsi="Calibri"/>
          <w:color w:val="000000"/>
          <w:lang w:val="fr-FR"/>
        </w:rPr>
        <w:t xml:space="preserve">ainsi l’installation de bactéries opportunistes, </w:t>
      </w:r>
      <w:r w:rsidRPr="009C6E1A">
        <w:rPr>
          <w:rFonts w:ascii="Calibri" w:hAnsi="Calibri"/>
          <w:i/>
          <w:iCs/>
          <w:color w:val="000000"/>
          <w:lang w:val="fr-FR"/>
        </w:rPr>
        <w:t> </w:t>
      </w:r>
      <w:r w:rsidRPr="009C6E1A">
        <w:rPr>
          <w:rFonts w:ascii="Calibri" w:hAnsi="Calibri"/>
          <w:color w:val="000000"/>
          <w:lang w:val="fr-FR"/>
        </w:rPr>
        <w:t xml:space="preserve">comme démontré pour les </w:t>
      </w:r>
      <w:r w:rsidR="0005403E">
        <w:rPr>
          <w:rFonts w:ascii="Calibri" w:hAnsi="Calibri"/>
          <w:color w:val="000000"/>
          <w:lang w:val="fr-FR"/>
        </w:rPr>
        <w:t>Scléractin</w:t>
      </w:r>
      <w:r w:rsidR="004E6714">
        <w:rPr>
          <w:rFonts w:ascii="Calibri" w:hAnsi="Calibri"/>
          <w:color w:val="000000"/>
          <w:lang w:val="fr-FR"/>
        </w:rPr>
        <w:t>i</w:t>
      </w:r>
      <w:r w:rsidR="0005403E">
        <w:rPr>
          <w:rFonts w:ascii="Calibri" w:hAnsi="Calibri"/>
          <w:color w:val="000000"/>
          <w:lang w:val="fr-FR"/>
        </w:rPr>
        <w:t xml:space="preserve">aires </w:t>
      </w:r>
      <w:r w:rsidRPr="009C6E1A">
        <w:rPr>
          <w:rFonts w:ascii="Calibri" w:hAnsi="Calibri"/>
          <w:color w:val="000000"/>
          <w:lang w:val="fr-FR"/>
        </w:rPr>
        <w:t>tropicaux</w:t>
      </w:r>
      <w:r w:rsidR="0005403E">
        <w:rPr>
          <w:rFonts w:ascii="Calibri" w:hAnsi="Calibri"/>
          <w:color w:val="000000"/>
          <w:lang w:val="fr-FR"/>
        </w:rPr>
        <w:t xml:space="preserve"> </w:t>
      </w:r>
      <w:r w:rsidR="0005403E">
        <w:rPr>
          <w:rFonts w:ascii="Calibri" w:hAnsi="Calibri"/>
          <w:i/>
          <w:iCs/>
          <w:color w:val="000000"/>
          <w:lang w:val="fr-FR"/>
        </w:rPr>
        <w:fldChar w:fldCharType="begin"/>
      </w:r>
      <w:r w:rsidR="007E622E">
        <w:rPr>
          <w:rFonts w:ascii="Calibri" w:hAnsi="Calibri"/>
          <w:i/>
          <w:iCs/>
          <w:color w:val="000000"/>
          <w:lang w:val="fr-FR"/>
        </w:rPr>
        <w:instrText xml:space="preserve"> ADDIN ZOTERO_ITEM CSL_CITATION {"citationID":"d8X49oXz","properties":{"unsorted":true,"formattedCitation":"(Bourne {\\i{}et al.}, 2008; Sunagawa {\\i{}et al.}, 2009; Cr\\uc0\\u243{}quer {\\i{}et al.}, 2013)","plainCitation":"(Bourne et al., 2008; Sunagawa et al., 2009; Cróquer et al., 2013)","noteIndex":0},"citationItems":[{"id":196,"uris":["http://zotero.org/users/4670279/items/KW5BNUHR"],"uri":["http://zotero.org/users/4670279/items/KW5BNUHR"],"itemData":{"id":196,"type":"article-journal","abstract":"Environmental stressors such as increased sea surface temperatures are well-known for contributing to coral bleaching; however, the effect of increased temperatures and subsequent bleaching on coral-associated microbial communities is poorly understood. Colonies of the hard coral Acropora millepora were tagged on a reef flat off Magnetic Island (Great Barrier Reef) and surveyed over 2.5 years, which included a severe bleaching event in January/February 2002. Daily average water temperatures exceeded the previous 10-year average by more than 1 °C for extended periods with field-based visual surveys recording all tagged colonies displaying signs of bleaching. During the bleaching period, direct counts of coral zooxanthellae densities decreased by </w:instrText>
      </w:r>
      <w:r w:rsidR="007E622E">
        <w:rPr>
          <w:rFonts w:ascii="Cambria Math" w:hAnsi="Cambria Math" w:cs="Cambria Math"/>
          <w:i/>
          <w:iCs/>
          <w:color w:val="000000"/>
          <w:lang w:val="fr-FR"/>
        </w:rPr>
        <w:instrText>∼</w:instrText>
      </w:r>
      <w:r w:rsidR="007E622E">
        <w:rPr>
          <w:rFonts w:ascii="Calibri" w:hAnsi="Calibri"/>
          <w:i/>
          <w:iCs/>
          <w:color w:val="000000"/>
          <w:lang w:val="fr-FR"/>
        </w:rPr>
        <w:instrText xml:space="preserve">64%, before recovery to pre-bleaching levels after the thermal stress event. A subset of three tagged coral colonies were sampled through the bleaching event and changes in the microbial community elucidated. Denaturing gradient gel electrophoresis (DGGE) analysis demonstrated conserved bacterial banding profiles between the three coral colonies, confirming previous studies highlighting specific microbial associations. As coral colonies bleached, the microbial community shifted and redundancy analysis (RDA) of DGGE banding patterns revealed a correlation of increasing temperature with the appearance of Vibrio-affiliated sequences. Interestingly, this shift to a Vibrio-dominated community commenced prior to visual signs of bleaching. Clone libraries hybridized with Vibrio-specific oligonucleotide probes confirmed an increase in the fraction of Vibrio-affiliated clones during the bleaching period. Post bleaching, the coral microbial associations again shifted, returning to a profile similar to the fingerprints prior to bleaching. This provided further evidence for corals selecting and shaping their microbial partners. For non-bleached samples, a close association with Spongiobacter-related sequences were revealed by both clone libraries and DGGE profiling. Despite Vibrio species being previously implicated in bleaching of specific coral species, it is unsure if the relative increase in retrieved Vibrio sequences is due to bacterial infection or an opportunistic response to compromised health and changing environmental parameters of the coral host. This study provides the first molecular-based study demonstrating changes in coral-associated bacterial assemblages during a bleaching event on a natural reef system.","container-title":"The ISME Journal","DOI":"10.1038/ismej.2007.112","ISSN":"1751-7370","issue":"4","language":"en","note":"number: 4\npublisher: Nature Publishing Group","page":"350-363","source":"www.nature.com","title":"Changes in coral-associated microbial communities during a bleaching event","volume":"2","author":[{"family":"Bourne","given":"David"},{"family":"Iida","given":"Yuki"},{"family":"Uthicke","given":"Sven"},{"family":"Smith-Keune","given":"Carolyn"}],"issued":{"date-parts":[["2008",4]]}}},{"id":193,"uris":["http://zotero.org/users/4670279/items/57BK8JS5"],"uri":["http://zotero.org/users/4670279/items/57BK8JS5"],"itemData":{"id":193,"type":"article-journal","abstract":"Increasing evidence confirms the crucial role bacteria and archaea play within the coral holobiont, that is, the coral host and its associated microbial community. The bacterial component constitutes a community of high diversity, which appears to change in structure in response to disease events. In this study, we highlight the limitation of 16S rRNA gene (16S rDNA) clone library sequencing as the sole method to comprehensively describe coral-associated communities. This limitation was addressed by combining a high-density 16S rRNA gene microarray with, clone library sequencing as a novel approach to study bacterial communities in healthy versus diseased corals. We determined an increase in diversity as well as a significant shift in community structure in Montastraea faveolata colonies displaying phenotypic signs of White Plague Disease type II (WPD-II). An accumulation of species that belong to families that include known coral pathogens (Alteromonadaceae, Vibrionaceae), bacteria previously isolated from diseased, stressed or injured marine invertebrates (for example, Rhodobacteraceae), and other species (for example, Campylobacteraceae) was observed. Some of these species were also present in healthy tissue samples, but the putative primary pathogen, Aurantimonas corallicida, was not detected in any sample by either method. Although an ecological succession of bacteria during disease progression after causation by a primary agent represents a possible explanation for our observations, we also discuss the possibility that a disease of yet to be determined etiology may have affected M. faveolata colonies and resulted in (or be a result of) an increase in opportunistic pathogens.","container-title":"The ISME Journal","DOI":"10.1038/ismej.2008.131","ISSN":"1751-7370","issue":"5","language":"en","note":"number: 5\npublisher: Nature Publishing Group","page":"512-521","source":"www.nature.com","title":"Bacterial diversity and White Plague Disease-associated community changes in the Caribbean coral Montastraea faveolata","volume":"3","author":[{"family":"Sunagawa","given":"Shinichi"},{"family":"DeSantis","given":"Todd Z."},{"family":"Piceno","given":"Yvette M."},{"family":"Brodie","given":"Eoin L."},{"family":"DeSalvo","given":"Michael K."},{"family":"Voolstra","given":"Christian R."},{"family":"Weil","given":"Ernesto"},{"family":"Andersen","given":"Gary L."},{"family":"Medina","given":"Mónica"}],"issued":{"date-parts":[["2009",5]]}}},{"id":306,"uris":["http://zotero.org/users/4670279/items/QWKEFAAA"],"uri":["http://zotero.org/users/4670279/items/QWKEFAAA"],"itemData":{"id":306,"type":"article-journal","abstract":"Descriptions of microbial diversity in healthy and diseased corals are necessary first steps before further investigating the mechanisms that lead to coral pathology. This is the first study that characterizes the microbial associates from healthy corals to yellow band disease (YBD) lesions using two complementary screening techniques of bacterial 16S rRNA genes [amplified 16S ribosomal DNA restriction analysis (ARDRA) of clone libraries and denaturing gradient gel electrophoresis (DGGE)]. Both these techniques showed similar trends, namely a significant difference in the bacterial community and an increase in diversity from healthy to YBD diseased lesions. There was an increase in the number of sequences retrieved of potentially pathogenic bacteria in diseased tissues compared with healthy samples, most notably from the genus Vibrio. Furthermore, we also detected a number of known pathogenic bacteria within the natural healthy microbiota such as Vibrio carchariae and Vibrio harveyi, a result supporting previous studies, showing healthy corals have the ability to harbour these species.","container-title":"Environmental Microbiology Reports","DOI":"https://doi.org/10.1111/j.1758-2229.2012.00397.x","ISSN":"1758-2229","issue":"1","language":"en","note":"_eprint: https://sfamjournals.onlinelibrary.wiley.com/doi/pdf/10.1111/j.1758-2229.2012.00397.x","page":"90-96","source":"Wiley Online Library","title":"Bacterial assemblages shifts from healthy to yellow band disease states in the dominant reef coral Montastraea faveolata","volume":"5","author":[{"family":"Cróquer","given":"Aldo"},{"family":"Bastidas","given":"Carolina"},{"family":"Elliott","given":"Amy"},{"family":"Sweet","given":"Michael"}],"issued":{"date-parts":[["2013"]]}}}],"schema":"https://github.com/citation-style-language/schema/raw/master/csl-citation.json"} </w:instrText>
      </w:r>
      <w:r w:rsidR="0005403E">
        <w:rPr>
          <w:rFonts w:ascii="Calibri" w:hAnsi="Calibri"/>
          <w:i/>
          <w:iCs/>
          <w:color w:val="000000"/>
          <w:lang w:val="fr-FR"/>
        </w:rPr>
        <w:fldChar w:fldCharType="separate"/>
      </w:r>
      <w:r w:rsidR="007E622E" w:rsidRPr="007E622E">
        <w:rPr>
          <w:rFonts w:ascii="Calibri" w:hAnsi="Calibri"/>
          <w:lang w:val="fr-FR"/>
        </w:rPr>
        <w:t xml:space="preserve">(Bourne </w:t>
      </w:r>
      <w:r w:rsidR="007E622E" w:rsidRPr="007E622E">
        <w:rPr>
          <w:rFonts w:ascii="Calibri" w:hAnsi="Calibri"/>
          <w:i/>
          <w:iCs/>
          <w:lang w:val="fr-FR"/>
        </w:rPr>
        <w:t>et al.</w:t>
      </w:r>
      <w:r w:rsidR="007E622E" w:rsidRPr="007E622E">
        <w:rPr>
          <w:rFonts w:ascii="Calibri" w:hAnsi="Calibri"/>
          <w:lang w:val="fr-FR"/>
        </w:rPr>
        <w:t xml:space="preserve">, 2008; Sunagawa </w:t>
      </w:r>
      <w:r w:rsidR="007E622E" w:rsidRPr="007E622E">
        <w:rPr>
          <w:rFonts w:ascii="Calibri" w:hAnsi="Calibri"/>
          <w:i/>
          <w:iCs/>
          <w:lang w:val="fr-FR"/>
        </w:rPr>
        <w:t>et al.</w:t>
      </w:r>
      <w:r w:rsidR="007E622E" w:rsidRPr="007E622E">
        <w:rPr>
          <w:rFonts w:ascii="Calibri" w:hAnsi="Calibri"/>
          <w:lang w:val="fr-FR"/>
        </w:rPr>
        <w:t xml:space="preserve">, 2009; Cróquer </w:t>
      </w:r>
      <w:r w:rsidR="007E622E" w:rsidRPr="007E622E">
        <w:rPr>
          <w:rFonts w:ascii="Calibri" w:hAnsi="Calibri"/>
          <w:i/>
          <w:iCs/>
          <w:lang w:val="fr-FR"/>
        </w:rPr>
        <w:t>et al.</w:t>
      </w:r>
      <w:r w:rsidR="007E622E" w:rsidRPr="007E622E">
        <w:rPr>
          <w:rFonts w:ascii="Calibri" w:hAnsi="Calibri"/>
          <w:lang w:val="fr-FR"/>
        </w:rPr>
        <w:t>, 2013)</w:t>
      </w:r>
      <w:r w:rsidR="0005403E">
        <w:rPr>
          <w:rFonts w:ascii="Calibri" w:hAnsi="Calibri"/>
          <w:i/>
          <w:iCs/>
          <w:color w:val="000000"/>
          <w:lang w:val="fr-FR"/>
        </w:rPr>
        <w:fldChar w:fldCharType="end"/>
      </w:r>
      <w:r w:rsidR="004E6714">
        <w:rPr>
          <w:rFonts w:ascii="Calibri" w:hAnsi="Calibri"/>
          <w:i/>
          <w:iCs/>
          <w:color w:val="000000"/>
          <w:lang w:val="fr-FR"/>
        </w:rPr>
        <w:t xml:space="preserve"> </w:t>
      </w:r>
      <w:r w:rsidR="004E6714" w:rsidRPr="004E6714">
        <w:rPr>
          <w:rFonts w:ascii="Calibri" w:hAnsi="Calibri"/>
          <w:color w:val="000000"/>
          <w:lang w:val="fr-FR"/>
        </w:rPr>
        <w:t>et pour</w:t>
      </w:r>
      <w:r w:rsidR="004E6714">
        <w:rPr>
          <w:rFonts w:ascii="Calibri" w:hAnsi="Calibri"/>
          <w:i/>
          <w:iCs/>
          <w:color w:val="000000"/>
          <w:lang w:val="fr-FR"/>
        </w:rPr>
        <w:t xml:space="preserve"> </w:t>
      </w:r>
      <w:proofErr w:type="spellStart"/>
      <w:r w:rsidR="004E6714">
        <w:rPr>
          <w:rFonts w:ascii="Calibri" w:hAnsi="Calibri"/>
          <w:i/>
          <w:iCs/>
          <w:color w:val="000000"/>
          <w:lang w:val="fr-FR"/>
        </w:rPr>
        <w:t>Paramuricea</w:t>
      </w:r>
      <w:proofErr w:type="spellEnd"/>
      <w:r w:rsidR="004E6714">
        <w:rPr>
          <w:rFonts w:ascii="Calibri" w:hAnsi="Calibri"/>
          <w:i/>
          <w:iCs/>
          <w:color w:val="000000"/>
          <w:lang w:val="fr-FR"/>
        </w:rPr>
        <w:t xml:space="preserve"> </w:t>
      </w:r>
      <w:proofErr w:type="spellStart"/>
      <w:r w:rsidR="004E6714">
        <w:rPr>
          <w:rFonts w:ascii="Calibri" w:hAnsi="Calibri"/>
          <w:i/>
          <w:iCs/>
          <w:color w:val="000000"/>
          <w:lang w:val="fr-FR"/>
        </w:rPr>
        <w:t>clavata</w:t>
      </w:r>
      <w:proofErr w:type="spellEnd"/>
      <w:r w:rsidR="004E6714">
        <w:rPr>
          <w:rFonts w:ascii="Calibri" w:hAnsi="Calibri"/>
          <w:i/>
          <w:iCs/>
          <w:color w:val="000000"/>
          <w:lang w:val="fr-FR"/>
        </w:rPr>
        <w:t xml:space="preserve"> </w:t>
      </w:r>
      <w:r w:rsidR="007E622E">
        <w:rPr>
          <w:rFonts w:ascii="Calibri" w:hAnsi="Calibri"/>
          <w:i/>
          <w:iCs/>
          <w:color w:val="000000"/>
          <w:lang w:val="fr-FR"/>
        </w:rPr>
        <w:fldChar w:fldCharType="begin"/>
      </w:r>
      <w:r w:rsidR="007E622E">
        <w:rPr>
          <w:rFonts w:ascii="Calibri" w:hAnsi="Calibri"/>
          <w:i/>
          <w:iCs/>
          <w:color w:val="000000"/>
          <w:lang w:val="fr-FR"/>
        </w:rPr>
        <w:instrText xml:space="preserve"> ADDIN ZOTERO_ITEM CSL_CITATION {"citationID":"PwFEwmyD","properties":{"formattedCitation":"(Rivi\\uc0\\u232{}re {\\i{}et al.}, 2013)","plainCitation":"(Rivière et al., 2013)","noteIndex":0},"citationItems":[{"id":295,"uris":["http://zotero.org/users/4670279/items/3YYA96UH"],"uri":["http://zotero.org/users/4670279/items/3YYA96UH"],"itemData":{"id":295,"type":"article-journal","abstract":"Background Bacterial communities that are associated with tropical reef-forming corals are being increasingly recognized for their role in host physiology and health. However, little is known about the microbial diversity of the communities associated with temperate gorgonian corals, even though these communities are key structural components of the ecosystem. In the Northwestern Mediterranean Sea, gorgonians undergo recurrent mass mortalities, but the potential relationship between these events and the structure of the associated bacterial communities remains unexplored. Because microbial assemblages may contribute to the overall health and disease resistance of their host, a detailed baseline of the associated bacterial diversity is required to better understand the functioning of the gorgonian holobiont. Methodology/Principal Findings The bacterial diversity associated with the gorgonian Paramuricea clavata was determined using denaturing gradient gel electrophoresis, terminal-restriction fragment length polymorphism and the construction of clone libraries of the bacterial 16S ribosomal DNA. Three study sites were monitored for 4 years to assess the variability of communities associated with healthy colonies. Bacterial assemblages were highly dominated by one Hahellaceae-related ribotype and exhibited low diversity. While this pattern was mostly conserved through space and time, in summer 2007, a deep shift in microbiota structure toward increased bacterial diversity and the transient disappearance of Hahellaceae was observed. Conclusion/Significance This is the first spatiotemporal study to investigate the bacterial diversity associated with a temperate shallow gorgonian. Our data revealed an established relationship between P. clavata and a specific bacterial group within the Oceanospirillales. These results suggest a potential symbiotic role of Hahellaceae in the host-microbe association, as recently suggested for tropical corals. However, a transient imbalance in bacterial associations can be tolerated by the holobiont without apparent symptoms of disease. The subsequent restoration of the Hahellaceae-dominated community is indicative of the specificity and resilience of the bacteria associated with the gorgonian host.","container-title":"PLOS ONE","DOI":"10.1371/journal.pone.0057385","ISSN":"1932-6203","issue":"2","journalAbbreviation":"PLOS ONE","language":"en","note":"publisher: Public Library of Science","page":"e57385","source":"PLoS Journals","title":"Transient Shifts in Bacterial Communities Associated with the Temperate Gorgonian Paramuricea clavata in the Northwestern Mediterranean Sea","volume":"8","author":[{"family":"Rivière","given":"Marie La"},{"family":"Roumagnac","given":"Marie"},{"family":"Garrabou","given":"Joaquim"},{"family":"Bally","given":"Marc"}],"issued":{"date-parts":[["2013",2,20]]}}}],"schema":"https://github.com/citation-style-language/schema/raw/master/csl-citation.json"} </w:instrText>
      </w:r>
      <w:r w:rsidR="007E622E">
        <w:rPr>
          <w:rFonts w:ascii="Calibri" w:hAnsi="Calibri"/>
          <w:i/>
          <w:iCs/>
          <w:color w:val="000000"/>
          <w:lang w:val="fr-FR"/>
        </w:rPr>
        <w:fldChar w:fldCharType="separate"/>
      </w:r>
      <w:r w:rsidR="007E622E" w:rsidRPr="007E622E">
        <w:rPr>
          <w:rFonts w:ascii="Calibri" w:hAnsi="Calibri"/>
          <w:lang w:val="fr-FR"/>
        </w:rPr>
        <w:t xml:space="preserve">(Rivière </w:t>
      </w:r>
      <w:r w:rsidR="007E622E" w:rsidRPr="007E622E">
        <w:rPr>
          <w:rFonts w:ascii="Calibri" w:hAnsi="Calibri"/>
          <w:i/>
          <w:iCs/>
          <w:lang w:val="fr-FR"/>
        </w:rPr>
        <w:t>et al.</w:t>
      </w:r>
      <w:r w:rsidR="007E622E" w:rsidRPr="007E622E">
        <w:rPr>
          <w:rFonts w:ascii="Calibri" w:hAnsi="Calibri"/>
          <w:lang w:val="fr-FR"/>
        </w:rPr>
        <w:t>, 2013)</w:t>
      </w:r>
      <w:r w:rsidR="007E622E">
        <w:rPr>
          <w:rFonts w:ascii="Calibri" w:hAnsi="Calibri"/>
          <w:i/>
          <w:iCs/>
          <w:color w:val="000000"/>
          <w:lang w:val="fr-FR"/>
        </w:rPr>
        <w:fldChar w:fldCharType="end"/>
      </w:r>
      <w:r w:rsidRPr="009C6E1A">
        <w:rPr>
          <w:rFonts w:ascii="Calibri" w:hAnsi="Calibri"/>
          <w:color w:val="000000"/>
          <w:lang w:val="fr-FR"/>
        </w:rPr>
        <w:t xml:space="preserve">, avec l’ordre des </w:t>
      </w:r>
      <w:proofErr w:type="spellStart"/>
      <w:r w:rsidRPr="009C6E1A">
        <w:rPr>
          <w:rFonts w:ascii="Calibri" w:hAnsi="Calibri"/>
          <w:i/>
          <w:iCs/>
          <w:color w:val="000000"/>
          <w:lang w:val="fr-FR"/>
        </w:rPr>
        <w:t>Vibrionales</w:t>
      </w:r>
      <w:proofErr w:type="spellEnd"/>
      <w:r w:rsidRPr="009C6E1A">
        <w:rPr>
          <w:rFonts w:ascii="Calibri" w:hAnsi="Calibri"/>
          <w:i/>
          <w:iCs/>
          <w:color w:val="000000"/>
          <w:lang w:val="fr-FR"/>
        </w:rPr>
        <w:t xml:space="preserve"> </w:t>
      </w:r>
      <w:r w:rsidRPr="009C6E1A">
        <w:rPr>
          <w:rFonts w:ascii="Calibri" w:hAnsi="Calibri"/>
          <w:color w:val="000000"/>
          <w:lang w:val="fr-FR"/>
        </w:rPr>
        <w:t xml:space="preserve">(phylum des </w:t>
      </w:r>
      <w:proofErr w:type="spellStart"/>
      <w:r w:rsidRPr="009C6E1A">
        <w:rPr>
          <w:rFonts w:ascii="Calibri" w:hAnsi="Calibri"/>
          <w:i/>
          <w:iCs/>
          <w:color w:val="000000"/>
          <w:lang w:val="fr-FR"/>
        </w:rPr>
        <w:t>Proteobacteria</w:t>
      </w:r>
      <w:proofErr w:type="spellEnd"/>
      <w:r w:rsidRPr="009C6E1A">
        <w:rPr>
          <w:rFonts w:ascii="Calibri" w:hAnsi="Calibri"/>
          <w:color w:val="000000"/>
          <w:lang w:val="fr-FR"/>
        </w:rPr>
        <w:t>)</w:t>
      </w:r>
      <w:r w:rsidR="009F4D66">
        <w:rPr>
          <w:rFonts w:ascii="Calibri" w:hAnsi="Calibri"/>
          <w:i/>
          <w:iCs/>
          <w:color w:val="000000"/>
          <w:lang w:val="fr-FR"/>
        </w:rPr>
        <w:t>.</w:t>
      </w:r>
      <w:r w:rsidRPr="009C6E1A">
        <w:rPr>
          <w:rFonts w:ascii="Calibri" w:hAnsi="Calibri"/>
          <w:color w:val="000000"/>
          <w:lang w:val="fr-FR"/>
        </w:rPr>
        <w:t xml:space="preserve"> Dans notre cas, le genre </w:t>
      </w:r>
      <w:proofErr w:type="spellStart"/>
      <w:r w:rsidRPr="009C6E1A">
        <w:rPr>
          <w:rFonts w:ascii="Calibri" w:hAnsi="Calibri"/>
          <w:i/>
          <w:iCs/>
          <w:color w:val="000000"/>
          <w:lang w:val="fr-FR"/>
        </w:rPr>
        <w:t>Ruegeria</w:t>
      </w:r>
      <w:proofErr w:type="spellEnd"/>
      <w:r w:rsidRPr="009C6E1A">
        <w:rPr>
          <w:rFonts w:ascii="Calibri" w:hAnsi="Calibri"/>
          <w:color w:val="000000"/>
          <w:lang w:val="fr-FR"/>
        </w:rPr>
        <w:t xml:space="preserve">, appartenant à l’ordre des </w:t>
      </w:r>
      <w:proofErr w:type="spellStart"/>
      <w:r w:rsidRPr="009C6E1A">
        <w:rPr>
          <w:rFonts w:ascii="Calibri" w:hAnsi="Calibri"/>
          <w:i/>
          <w:iCs/>
          <w:color w:val="000000"/>
          <w:lang w:val="fr-FR"/>
        </w:rPr>
        <w:t>Rhodobacterales</w:t>
      </w:r>
      <w:proofErr w:type="spellEnd"/>
      <w:r w:rsidRPr="009C6E1A">
        <w:rPr>
          <w:rFonts w:ascii="Calibri" w:hAnsi="Calibri"/>
          <w:i/>
          <w:iCs/>
          <w:color w:val="000000"/>
          <w:lang w:val="fr-FR"/>
        </w:rPr>
        <w:t xml:space="preserve"> </w:t>
      </w:r>
      <w:r w:rsidRPr="009C6E1A">
        <w:rPr>
          <w:rFonts w:ascii="Calibri" w:hAnsi="Calibri"/>
          <w:color w:val="000000"/>
          <w:lang w:val="fr-FR"/>
        </w:rPr>
        <w:t xml:space="preserve">et de la classe des </w:t>
      </w:r>
      <w:proofErr w:type="spellStart"/>
      <w:r w:rsidRPr="00DD02D2">
        <w:rPr>
          <w:rFonts w:ascii="Calibri" w:hAnsi="Calibri"/>
          <w:i/>
          <w:iCs/>
          <w:color w:val="000000"/>
          <w:lang w:val="fr-FR"/>
        </w:rPr>
        <w:t>Alphaproteobacteria</w:t>
      </w:r>
      <w:proofErr w:type="spellEnd"/>
      <w:r w:rsidRPr="00DD02D2">
        <w:rPr>
          <w:rFonts w:ascii="Calibri" w:hAnsi="Calibri"/>
          <w:color w:val="000000"/>
          <w:lang w:val="fr-FR"/>
        </w:rPr>
        <w:t xml:space="preserve"> caractérise les échantillons atteints pour les stations de surface. Ce genre a été identifié comme pathogène opportuniste thermo-dépendant pour l’algue rouge </w:t>
      </w:r>
      <w:proofErr w:type="spellStart"/>
      <w:r w:rsidRPr="00DD02D2">
        <w:rPr>
          <w:rFonts w:ascii="Calibri" w:hAnsi="Calibri"/>
          <w:color w:val="000000"/>
          <w:lang w:val="fr-FR"/>
        </w:rPr>
        <w:t>Delisea</w:t>
      </w:r>
      <w:proofErr w:type="spellEnd"/>
      <w:r w:rsidRPr="00DD02D2">
        <w:rPr>
          <w:rFonts w:ascii="Calibri" w:hAnsi="Calibri"/>
          <w:color w:val="000000"/>
          <w:lang w:val="fr-FR"/>
        </w:rPr>
        <w:t xml:space="preserve"> </w:t>
      </w:r>
      <w:proofErr w:type="spellStart"/>
      <w:r w:rsidRPr="00DD02D2">
        <w:rPr>
          <w:rFonts w:ascii="Calibri" w:hAnsi="Calibri"/>
          <w:color w:val="000000"/>
          <w:lang w:val="fr-FR"/>
        </w:rPr>
        <w:t>pulchra</w:t>
      </w:r>
      <w:proofErr w:type="spellEnd"/>
      <w:r w:rsidRPr="00DD02D2">
        <w:rPr>
          <w:rFonts w:ascii="Calibri" w:hAnsi="Calibri"/>
          <w:color w:val="000000"/>
          <w:lang w:val="fr-FR"/>
        </w:rPr>
        <w:t> </w:t>
      </w:r>
      <w:r w:rsidR="001E5C94" w:rsidRPr="00DD02D2">
        <w:rPr>
          <w:rFonts w:ascii="Calibri" w:hAnsi="Calibri"/>
          <w:color w:val="000000"/>
          <w:lang w:val="fr-FR"/>
        </w:rPr>
        <w:fldChar w:fldCharType="begin"/>
      </w:r>
      <w:r w:rsidR="001E5C94" w:rsidRPr="00DD02D2">
        <w:rPr>
          <w:rFonts w:ascii="Calibri" w:hAnsi="Calibri"/>
          <w:color w:val="000000"/>
          <w:lang w:val="fr-FR"/>
        </w:rPr>
        <w:instrText xml:space="preserve"> ADDIN ZOTERO_ITEM CSL_CITATION {"citationID":"WwAr6k8Z","properties":{"formattedCitation":"(Case {\\i{}et al.}, 2011)","plainCitation":"(Case et al., 2011)","noteIndex":0},"citationItems":[{"id":229,"uris":["http://zotero.org/users/4670279/items/FELK8RN9"],"uri":["http://zotero.org/users/4670279/items/FELK8RN9"],"itemData":{"id":229,"type":"article-journal","abstract":"Host–pathogen interactions have been widely studied in humans and terrestrial plants, but are much less well explored in marine systems. Here we show that a marine macroalga, Delisea pulchra, utilizes a chemical defence – furanones – to inhibit colonization and infection by a novel bacterial pathogen, Ruegeria sp. R11, and that infection by R11 is temperature dependent. Ruegeria sp. R11 formed biofilms, invaded and bleached furanone-free, but not furanone-producing D. pulchra thalli, at high (24°C) but not low (19°C) temperatures. Bleaching is commonly observed in natural populations of D. pulchra near Sydney, Australia, during the austral summer when ocean temperatures are at their peak and the chemical defences of the alga are reduced. Furanones, produced by D. pulchra as a chemical defence, inhibit quorum sensing (QS) in bacteria, and this may play a role in furanone inhibition of R11 infection of furanone-free thalli as R11 produces QS signals. This interplay between temperature, an algal chemical defence mechanism and bacterial virulence demonstrates the complex impact environmental change can have on an ecosystem.","container-title":"Environmental Microbiology","DOI":"https://doi.org/10.1111/j.1462-2920.2010.02356.x","ISSN":"1462-2920","issue":"2","language":"en","note":"_eprint: https://sfamjournals.onlinelibrary.wiley.com/doi/pdf/10.1111/j.1462-2920.2010.02356.x","page":"529-537","source":"Wiley Online Library","title":"Temperature induced bacterial virulence and bleaching disease in a chemically defended marine macroalga","volume":"13","author":[{"family":"Case","given":"Rebecca J."},{"family":"Longford","given":"Sharon R."},{"family":"Campbell","given":"Alexandra H."},{"family":"Low","given":"Adrian"},{"family":"Tujula","given":"Niina"},{"family":"Steinberg","given":"Peter D."},{"family":"Kjelleberg","given":"Staffan"}],"issued":{"date-parts":[["2011"]]}}}],"schema":"https://github.com/citation-style-language/schema/raw/master/csl-citation.json"} </w:instrText>
      </w:r>
      <w:r w:rsidR="001E5C94" w:rsidRPr="00DD02D2">
        <w:rPr>
          <w:rFonts w:ascii="Calibri" w:hAnsi="Calibri"/>
          <w:color w:val="000000"/>
          <w:lang w:val="fr-FR"/>
        </w:rPr>
        <w:fldChar w:fldCharType="separate"/>
      </w:r>
      <w:r w:rsidR="001E5C94" w:rsidRPr="00DD02D2">
        <w:rPr>
          <w:rFonts w:ascii="Calibri" w:hAnsi="Calibri"/>
          <w:lang w:val="fr-FR"/>
        </w:rPr>
        <w:t>(Case et al., 2011)</w:t>
      </w:r>
      <w:r w:rsidR="001E5C94" w:rsidRPr="00DD02D2">
        <w:rPr>
          <w:rFonts w:ascii="Calibri" w:hAnsi="Calibri"/>
          <w:color w:val="000000"/>
          <w:lang w:val="fr-FR"/>
        </w:rPr>
        <w:fldChar w:fldCharType="end"/>
      </w:r>
      <w:r w:rsidRPr="00DD02D2">
        <w:rPr>
          <w:rFonts w:ascii="Calibri" w:hAnsi="Calibri"/>
          <w:color w:val="000000"/>
          <w:lang w:val="fr-FR"/>
        </w:rPr>
        <w:t>.</w:t>
      </w:r>
    </w:p>
    <w:p w14:paraId="21CE4A38" w14:textId="77777777" w:rsidR="00BB2B0B" w:rsidRDefault="009C6E1A" w:rsidP="009C6E1A">
      <w:pPr>
        <w:pStyle w:val="NormalWeb"/>
        <w:spacing w:before="0" w:beforeAutospacing="0" w:after="160" w:afterAutospacing="0" w:line="360" w:lineRule="auto"/>
        <w:jc w:val="both"/>
        <w:rPr>
          <w:rFonts w:ascii="Calibri" w:hAnsi="Calibri"/>
          <w:color w:val="000000"/>
          <w:lang w:val="fr-FR"/>
        </w:rPr>
      </w:pPr>
      <w:r w:rsidRPr="009C6E1A">
        <w:rPr>
          <w:rFonts w:ascii="Calibri" w:hAnsi="Calibri"/>
          <w:color w:val="000000"/>
          <w:lang w:val="fr-FR"/>
        </w:rPr>
        <w:t xml:space="preserve">Concomitamment au blanchiment et à l’augmentation de la température de l’eau, le microbiome associé aux Corallinales a montré une modification de structure. </w:t>
      </w:r>
      <w:r w:rsidR="00C534A9">
        <w:rPr>
          <w:rFonts w:ascii="Calibri" w:hAnsi="Calibri"/>
          <w:color w:val="000000"/>
          <w:lang w:val="fr-FR"/>
        </w:rPr>
        <w:t xml:space="preserve">En effet, les zones saines sur un organisme atteint ont montré des valeurs intermédiaires de richesse et de diversité en espèce par rapport aux deux autres conditions. Cela indique un début de changement dans la structure du microbiome, avant même l’apparition de symptômes visuels </w:t>
      </w:r>
      <w:r w:rsidR="00C534A9">
        <w:rPr>
          <w:rFonts w:ascii="Calibri" w:hAnsi="Calibri"/>
          <w:color w:val="000000"/>
          <w:lang w:val="fr-FR"/>
        </w:rPr>
        <w:lastRenderedPageBreak/>
        <w:t xml:space="preserve">du blanchiment. </w:t>
      </w:r>
      <w:r w:rsidR="004E6714">
        <w:rPr>
          <w:rFonts w:ascii="Calibri" w:hAnsi="Calibri"/>
          <w:color w:val="000000"/>
          <w:lang w:val="fr-FR"/>
        </w:rPr>
        <w:t xml:space="preserve">Une tendance identique </w:t>
      </w:r>
      <w:r w:rsidR="00C534A9">
        <w:rPr>
          <w:rFonts w:ascii="Calibri" w:hAnsi="Calibri"/>
          <w:color w:val="000000"/>
          <w:lang w:val="fr-FR"/>
        </w:rPr>
        <w:t>a été rapporté</w:t>
      </w:r>
      <w:r w:rsidR="004E6714">
        <w:rPr>
          <w:rFonts w:ascii="Calibri" w:hAnsi="Calibri"/>
          <w:color w:val="000000"/>
          <w:lang w:val="fr-FR"/>
        </w:rPr>
        <w:t>e</w:t>
      </w:r>
      <w:r w:rsidR="00C534A9">
        <w:rPr>
          <w:rFonts w:ascii="Calibri" w:hAnsi="Calibri"/>
          <w:color w:val="000000"/>
          <w:lang w:val="fr-FR"/>
        </w:rPr>
        <w:t xml:space="preserve"> dans </w:t>
      </w:r>
      <w:r w:rsidR="004E6714">
        <w:rPr>
          <w:rFonts w:ascii="Calibri" w:hAnsi="Calibri"/>
          <w:color w:val="000000"/>
          <w:lang w:val="fr-FR"/>
        </w:rPr>
        <w:t xml:space="preserve">le cadre du blanchiment chez les Scléractiniaires </w:t>
      </w:r>
      <w:r w:rsidR="00C534A9">
        <w:rPr>
          <w:rFonts w:ascii="Calibri" w:hAnsi="Calibri"/>
          <w:color w:val="000000"/>
          <w:lang w:val="fr-FR"/>
        </w:rPr>
        <w:fldChar w:fldCharType="begin"/>
      </w:r>
      <w:r w:rsidR="00C534A9">
        <w:rPr>
          <w:rFonts w:ascii="Calibri" w:hAnsi="Calibri"/>
          <w:color w:val="000000"/>
          <w:lang w:val="fr-FR"/>
        </w:rPr>
        <w:instrText xml:space="preserve"> ADDIN ZOTERO_ITEM CSL_CITATION {"citationID":"F2OvkXeu","properties":{"formattedCitation":"(Bourne {\\i{}et al.}, 2008)","plainCitation":"(Bourne et al., 2008)","noteIndex":0},"citationItems":[{"id":196,"uris":["http://zotero.org/users/4670279/items/KW5BNUHR"],"uri":["http://zotero.org/users/4670279/items/KW5BNUHR"],"itemData":{"id":196,"type":"article-journal","abstract":"Environmental stressors such as increased sea surface temperatures are well-known for contributing to coral bleaching; however, the effect of increased temperatures and subsequent bleaching on coral-associated microbial communities is poorly understood. Colonies of the hard coral Acropora millepora were tagged on a reef flat off Magnetic Island (Great Barrier Reef) and surveyed over 2.5 years, which included a severe bleaching event in January/February 2002. Daily average water temperatures exceeded the previous 10-year average by more than 1 °C for extended periods with field-based visual surveys recording all tagged colonies displaying signs of bleaching. During the bleaching period, direct counts of coral zooxanthellae densities decreased by </w:instrText>
      </w:r>
      <w:r w:rsidR="00C534A9">
        <w:rPr>
          <w:rFonts w:ascii="Cambria Math" w:hAnsi="Cambria Math" w:cs="Cambria Math"/>
          <w:color w:val="000000"/>
          <w:lang w:val="fr-FR"/>
        </w:rPr>
        <w:instrText>∼</w:instrText>
      </w:r>
      <w:r w:rsidR="00C534A9">
        <w:rPr>
          <w:rFonts w:ascii="Calibri" w:hAnsi="Calibri"/>
          <w:color w:val="000000"/>
          <w:lang w:val="fr-FR"/>
        </w:rPr>
        <w:instrText xml:space="preserve">64%, before recovery to pre-bleaching levels after the thermal stress event. A subset of three tagged coral colonies were sampled through the bleaching event and changes in the microbial community elucidated. Denaturing gradient gel electrophoresis (DGGE) analysis demonstrated conserved bacterial banding profiles between the three coral colonies, confirming previous studies highlighting specific microbial associations. As coral colonies bleached, the microbial community shifted and redundancy analysis (RDA) of DGGE banding patterns revealed a correlation of increasing temperature with the appearance of Vibrio-affiliated sequences. Interestingly, this shift to a Vibrio-dominated community commenced prior to visual signs of bleaching. Clone libraries hybridized with Vibrio-specific oligonucleotide probes confirmed an increase in the fraction of Vibrio-affiliated clones during the bleaching period. Post bleaching, the coral microbial associations again shifted, returning to a profile similar to the fingerprints prior to bleaching. This provided further evidence for corals selecting and shaping their microbial partners. For non-bleached samples, a close association with Spongiobacter-related sequences were revealed by both clone libraries and DGGE profiling. Despite Vibrio species being previously implicated in bleaching of specific coral species, it is unsure if the relative increase in retrieved Vibrio sequences is due to bacterial infection or an opportunistic response to compromised health and changing environmental parameters of the coral host. This study provides the first molecular-based study demonstrating changes in coral-associated bacterial assemblages during a bleaching event on a natural reef system.","container-title":"The ISME Journal","DOI":"10.1038/ismej.2007.112","ISSN":"1751-7370","issue":"4","language":"en","note":"number: 4\npublisher: Nature Publishing Group","page":"350-363","source":"www.nature.com","title":"Changes in coral-associated microbial communities during a bleaching event","volume":"2","author":[{"family":"Bourne","given":"David"},{"family":"Iida","given":"Yuki"},{"family":"Uthicke","given":"Sven"},{"family":"Smith-Keune","given":"Carolyn"}],"issued":{"date-parts":[["2008",4]]}}}],"schema":"https://github.com/citation-style-language/schema/raw/master/csl-citation.json"} </w:instrText>
      </w:r>
      <w:r w:rsidR="00C534A9">
        <w:rPr>
          <w:rFonts w:ascii="Calibri" w:hAnsi="Calibri"/>
          <w:color w:val="000000"/>
          <w:lang w:val="fr-FR"/>
        </w:rPr>
        <w:fldChar w:fldCharType="separate"/>
      </w:r>
      <w:r w:rsidR="00C534A9" w:rsidRPr="00C534A9">
        <w:rPr>
          <w:rFonts w:ascii="Calibri" w:hAnsi="Calibri"/>
          <w:lang w:val="fr-FR"/>
        </w:rPr>
        <w:t xml:space="preserve">(Bourne </w:t>
      </w:r>
      <w:r w:rsidR="00C534A9" w:rsidRPr="00C534A9">
        <w:rPr>
          <w:rFonts w:ascii="Calibri" w:hAnsi="Calibri"/>
          <w:i/>
          <w:iCs/>
          <w:lang w:val="fr-FR"/>
        </w:rPr>
        <w:t>et al.</w:t>
      </w:r>
      <w:r w:rsidR="00C534A9" w:rsidRPr="00C534A9">
        <w:rPr>
          <w:rFonts w:ascii="Calibri" w:hAnsi="Calibri"/>
          <w:lang w:val="fr-FR"/>
        </w:rPr>
        <w:t>, 2008)</w:t>
      </w:r>
      <w:r w:rsidR="00C534A9">
        <w:rPr>
          <w:rFonts w:ascii="Calibri" w:hAnsi="Calibri"/>
          <w:color w:val="000000"/>
          <w:lang w:val="fr-FR"/>
        </w:rPr>
        <w:fldChar w:fldCharType="end"/>
      </w:r>
      <w:r w:rsidR="00C534A9">
        <w:rPr>
          <w:rFonts w:ascii="Calibri" w:hAnsi="Calibri"/>
          <w:color w:val="000000"/>
          <w:lang w:val="fr-FR"/>
        </w:rPr>
        <w:t>. Concernant</w:t>
      </w:r>
      <w:r w:rsidRPr="009C6E1A">
        <w:rPr>
          <w:rFonts w:ascii="Calibri" w:hAnsi="Calibri"/>
          <w:color w:val="000000"/>
          <w:lang w:val="fr-FR"/>
        </w:rPr>
        <w:t xml:space="preserve"> la richesse et la diversité en espèce, en condition de </w:t>
      </w:r>
      <w:r w:rsidR="004E6714">
        <w:rPr>
          <w:rFonts w:ascii="Calibri" w:hAnsi="Calibri"/>
          <w:color w:val="000000"/>
          <w:lang w:val="fr-FR"/>
        </w:rPr>
        <w:t>c</w:t>
      </w:r>
      <w:r w:rsidRPr="009C6E1A">
        <w:rPr>
          <w:rFonts w:ascii="Calibri" w:hAnsi="Calibri"/>
          <w:color w:val="000000"/>
          <w:lang w:val="fr-FR"/>
        </w:rPr>
        <w:t>orallines atteintes de blanchiment</w:t>
      </w:r>
      <w:r w:rsidR="004E6714">
        <w:rPr>
          <w:rFonts w:ascii="Calibri" w:hAnsi="Calibri"/>
          <w:color w:val="000000"/>
          <w:lang w:val="fr-FR"/>
        </w:rPr>
        <w:t>,</w:t>
      </w:r>
      <w:r w:rsidRPr="009C6E1A">
        <w:rPr>
          <w:rFonts w:ascii="Calibri" w:hAnsi="Calibri"/>
          <w:color w:val="000000"/>
          <w:lang w:val="fr-FR"/>
        </w:rPr>
        <w:t xml:space="preserve"> </w:t>
      </w:r>
      <w:r w:rsidR="00C534A9">
        <w:rPr>
          <w:rFonts w:ascii="Calibri" w:hAnsi="Calibri"/>
          <w:color w:val="000000"/>
          <w:lang w:val="fr-FR"/>
        </w:rPr>
        <w:t>des valeurs plus faibles</w:t>
      </w:r>
      <w:r w:rsidRPr="009C6E1A">
        <w:rPr>
          <w:rFonts w:ascii="Calibri" w:hAnsi="Calibri"/>
          <w:color w:val="000000"/>
          <w:lang w:val="fr-FR"/>
        </w:rPr>
        <w:t xml:space="preserve"> que pour les </w:t>
      </w:r>
      <w:r w:rsidR="004E6714">
        <w:rPr>
          <w:rFonts w:ascii="Calibri" w:hAnsi="Calibri"/>
          <w:color w:val="000000"/>
          <w:lang w:val="fr-FR"/>
        </w:rPr>
        <w:t>c</w:t>
      </w:r>
      <w:r w:rsidRPr="009C6E1A">
        <w:rPr>
          <w:rFonts w:ascii="Calibri" w:hAnsi="Calibri"/>
          <w:color w:val="000000"/>
          <w:lang w:val="fr-FR"/>
        </w:rPr>
        <w:t>orallines saines</w:t>
      </w:r>
      <w:r w:rsidR="00C534A9">
        <w:rPr>
          <w:rFonts w:ascii="Calibri" w:hAnsi="Calibri"/>
          <w:color w:val="000000"/>
          <w:lang w:val="fr-FR"/>
        </w:rPr>
        <w:t xml:space="preserve"> ont été observées</w:t>
      </w:r>
      <w:r w:rsidRPr="009C6E1A">
        <w:rPr>
          <w:rFonts w:ascii="Calibri" w:hAnsi="Calibri"/>
          <w:color w:val="000000"/>
          <w:lang w:val="fr-FR"/>
        </w:rPr>
        <w:t>,</w:t>
      </w:r>
      <w:r w:rsidR="000A3753">
        <w:rPr>
          <w:rFonts w:ascii="Calibri" w:hAnsi="Calibri"/>
          <w:color w:val="000000"/>
          <w:lang w:val="fr-FR"/>
        </w:rPr>
        <w:t xml:space="preserve"> </w:t>
      </w:r>
      <w:r w:rsidRPr="009C6E1A">
        <w:rPr>
          <w:rFonts w:ascii="Calibri" w:hAnsi="Calibri"/>
          <w:color w:val="000000"/>
          <w:lang w:val="fr-FR"/>
        </w:rPr>
        <w:t xml:space="preserve">en accord avec ce qui avait été </w:t>
      </w:r>
      <w:r w:rsidR="00C534A9">
        <w:rPr>
          <w:rFonts w:ascii="Calibri" w:hAnsi="Calibri"/>
          <w:color w:val="000000"/>
          <w:lang w:val="fr-FR"/>
        </w:rPr>
        <w:t>décrit</w:t>
      </w:r>
      <w:r w:rsidRPr="009C6E1A">
        <w:rPr>
          <w:rFonts w:ascii="Calibri" w:hAnsi="Calibri"/>
          <w:color w:val="000000"/>
          <w:lang w:val="fr-FR"/>
        </w:rPr>
        <w:t xml:space="preserve"> précédemment</w:t>
      </w:r>
      <w:r w:rsidR="009F4D66">
        <w:rPr>
          <w:rFonts w:ascii="Calibri" w:hAnsi="Calibri"/>
          <w:color w:val="000000"/>
          <w:lang w:val="fr-FR"/>
        </w:rPr>
        <w:t xml:space="preserve"> </w:t>
      </w:r>
      <w:r w:rsidR="009F4D66">
        <w:rPr>
          <w:rFonts w:ascii="Calibri" w:hAnsi="Calibri"/>
          <w:color w:val="000000"/>
          <w:lang w:val="fr-FR"/>
        </w:rPr>
        <w:fldChar w:fldCharType="begin"/>
      </w:r>
      <w:r w:rsidR="000A3753">
        <w:rPr>
          <w:rFonts w:ascii="Calibri" w:hAnsi="Calibri"/>
          <w:color w:val="000000"/>
          <w:lang w:val="fr-FR"/>
        </w:rPr>
        <w:instrText xml:space="preserve"> ADDIN ZOTERO_ITEM CSL_CITATION {"citationID":"wiDQOvku","properties":{"formattedCitation":"(Meistertzheim {\\i{}et al.}, 2017; Qu\\uc0\\u233{}r\\uc0\\u233{}, 2019)","plainCitation":"(Meistertzheim et al., 2017; Quéré, 2019)","noteIndex":0},"citationItems":[{"id":87,"uris":["http://zotero.org/users/4670279/items/23STTDNB"],"uri":["http://zotero.org/users/4670279/items/23STTDNB"],"itemData":{"id":87,"type":"article-journal","abstract":"Crustose coralline algae (CCA) are major benthic calciﬁers that play crucial roles in coral reef ecosystems. Two diseases affecting CCA have recently been investigated: coralline white band syndrome (CWBS) and coralline white patch disease (CWPD). These diseases can trigger major losses in CCA cover on tropical coral reefs, but their causative agents remain unknown. Here, we provide data from the ﬁrst investigation of the bacterial communities associated with healthy and diseased CCA tissues. We show that Neogoniolithon mamillare diseased tissues had distinct microbial communities compared to healthy tissues and demonstrate that CWBS and CWPD were associated with different pathobiomes, indicating that they had different disease causations. CWBS tissues were composed of opportunistic bacteria, and the origin of the disease was undetermined. In contrast, a vibrio related to Vibrio tubiashii characterized the CWPD pathobiome, suggesting that it could be a putative disease agent and supporting the case of a temperature dependent disease associated with global warming.","container-title":"Frontiers in Microbiology","DOI":"10.3389/fmicb.2017.01686","ISSN":"1664-302X","journalAbbreviation":"Front. Microbiol.","language":"en","page":"1686","source":"DOI.org (Crossref)","title":"Pathobiomes Differ between Two Diseases Affecting Reef Building Coralline Algae","volume":"8","author":[{"family":"Meistertzheim","given":"Anne-Leila"},{"family":"Nugues","given":"Maggy M."},{"family":"Quéré","given":"Gaëlle"},{"family":"Galand","given":"Pierre E."}],"issued":{"date-parts":[["2017",9,1]]}}},{"id":92,"uris":["http://zotero.org/users/4670279/items/5JUCPSFC"],"uri":["http://zotero.org/users/4670279/items/5JUCPSFC"],"itemData":{"id":92,"type":"article-journal","abstract":"Crustose coralline red algae (CCA) are important components of marine ecosystems thriving from tropical waters and up to the poles. They fulﬁll important ecological services including framework building and induction of larval settlement. Like other marine organisms, CCAs have not been spared by the increase in marine disease outbreaks. The white-band syndrome has been recently observed in corallines from the Mediterranean Sea indicating that the disease threat has extended from tropical to temperate waters. Here, we examined the microbiome and the pathobiome of healthy and diseased Neogoniolithon brassica-ﬂorida coralline algae in the Mediterranean Sea by combining culture-dependent and -independent approaches. The coralline whiteband syndrome was associated with a distinct pathobiome compared to healthy tissues and showed similarities with the white-band syndrome described in the Caribbean Sea. A sequence related to the genus Hoeﬂea, order Rhizobiales, characterized the whiteband disease pathobiome described by amplicon sequencing. No representative of this genus was isolated by culture. We, however, successfully isolated an abundant member of the healthy CCA microbiome, an Alphaproteobateria of the family Rhodobacteraceae. In conclusion, we did not identify a potential causative agent of the disease, but through the complementarity of culture dependent and independent approaches we characterized the healthy microbiome of the coralline and the possible opportunistic bacteria colonizing diseased tissues.","container-title":"Frontiers in Microbiology","language":"en","page":"12","source":"Zotero","title":"Disease Specific Bacterial Communities in a Coralline Algae of the Northwestern Mediterranean Sea: A Combined Culture Dependent and -Independent Approach","volume":"10","author":[{"family":"Quéré","given":"Gaëlle"}],"issued":{"date-parts":[["2019"]]}}}],"schema":"https://github.com/citation-style-language/schema/raw/master/csl-citation.json"} </w:instrText>
      </w:r>
      <w:r w:rsidR="009F4D66">
        <w:rPr>
          <w:rFonts w:ascii="Calibri" w:hAnsi="Calibri"/>
          <w:color w:val="000000"/>
          <w:lang w:val="fr-FR"/>
        </w:rPr>
        <w:fldChar w:fldCharType="separate"/>
      </w:r>
      <w:r w:rsidR="000A3753" w:rsidRPr="000A3753">
        <w:rPr>
          <w:rFonts w:ascii="Calibri" w:hAnsi="Calibri"/>
          <w:lang w:val="fr-FR"/>
        </w:rPr>
        <w:t xml:space="preserve">(Meistertzheim </w:t>
      </w:r>
      <w:r w:rsidR="000A3753" w:rsidRPr="000A3753">
        <w:rPr>
          <w:rFonts w:ascii="Calibri" w:hAnsi="Calibri"/>
          <w:i/>
          <w:iCs/>
          <w:lang w:val="fr-FR"/>
        </w:rPr>
        <w:t>et al.</w:t>
      </w:r>
      <w:r w:rsidR="000A3753" w:rsidRPr="000A3753">
        <w:rPr>
          <w:rFonts w:ascii="Calibri" w:hAnsi="Calibri"/>
          <w:lang w:val="fr-FR"/>
        </w:rPr>
        <w:t>, 2017; Quéré, 2019)</w:t>
      </w:r>
      <w:r w:rsidR="009F4D66">
        <w:rPr>
          <w:rFonts w:ascii="Calibri" w:hAnsi="Calibri"/>
          <w:color w:val="000000"/>
          <w:lang w:val="fr-FR"/>
        </w:rPr>
        <w:fldChar w:fldCharType="end"/>
      </w:r>
      <w:r w:rsidRPr="009C6E1A">
        <w:rPr>
          <w:rFonts w:ascii="Calibri" w:hAnsi="Calibri"/>
          <w:color w:val="000000"/>
          <w:lang w:val="fr-FR"/>
        </w:rPr>
        <w:t xml:space="preserve">. De plus, l’abondance de certains phylums bactériens a révélé de fortes variations entre les conditions. En effet, les </w:t>
      </w:r>
      <w:proofErr w:type="spellStart"/>
      <w:r w:rsidRPr="009C6E1A">
        <w:rPr>
          <w:rFonts w:ascii="Calibri" w:hAnsi="Calibri"/>
          <w:i/>
          <w:iCs/>
          <w:color w:val="000000"/>
          <w:lang w:val="fr-FR"/>
        </w:rPr>
        <w:t>Alphaproteobacteria</w:t>
      </w:r>
      <w:proofErr w:type="spellEnd"/>
      <w:r w:rsidRPr="009C6E1A">
        <w:rPr>
          <w:rFonts w:ascii="Calibri" w:hAnsi="Calibri"/>
          <w:color w:val="000000"/>
          <w:lang w:val="fr-FR"/>
        </w:rPr>
        <w:t>, plus précisément l</w:t>
      </w:r>
      <w:r w:rsidR="004E6714">
        <w:rPr>
          <w:rFonts w:ascii="Calibri" w:hAnsi="Calibri"/>
          <w:color w:val="000000"/>
          <w:lang w:val="fr-FR"/>
        </w:rPr>
        <w:t>’ordre d</w:t>
      </w:r>
      <w:r w:rsidRPr="009C6E1A">
        <w:rPr>
          <w:rFonts w:ascii="Calibri" w:hAnsi="Calibri"/>
          <w:color w:val="000000"/>
          <w:lang w:val="fr-FR"/>
        </w:rPr>
        <w:t xml:space="preserve">es </w:t>
      </w:r>
      <w:proofErr w:type="spellStart"/>
      <w:r w:rsidRPr="009C6E1A">
        <w:rPr>
          <w:rFonts w:ascii="Calibri" w:hAnsi="Calibri"/>
          <w:i/>
          <w:iCs/>
          <w:color w:val="000000"/>
          <w:lang w:val="fr-FR"/>
        </w:rPr>
        <w:t>Rhodobacterales</w:t>
      </w:r>
      <w:proofErr w:type="spellEnd"/>
      <w:r w:rsidRPr="009C6E1A">
        <w:rPr>
          <w:rFonts w:ascii="Calibri" w:hAnsi="Calibri"/>
          <w:i/>
          <w:iCs/>
          <w:color w:val="000000"/>
          <w:lang w:val="fr-FR"/>
        </w:rPr>
        <w:t> </w:t>
      </w:r>
      <w:r w:rsidRPr="009C6E1A">
        <w:rPr>
          <w:rFonts w:ascii="Calibri" w:hAnsi="Calibri"/>
          <w:color w:val="000000"/>
          <w:lang w:val="fr-FR"/>
        </w:rPr>
        <w:t xml:space="preserve">ont montré une abondance environ six fois plus élevée en condition atteinte par rapport </w:t>
      </w:r>
      <w:r w:rsidR="004E6714">
        <w:rPr>
          <w:rFonts w:ascii="Calibri" w:hAnsi="Calibri"/>
          <w:color w:val="000000"/>
          <w:lang w:val="fr-FR"/>
        </w:rPr>
        <w:t xml:space="preserve">à la </w:t>
      </w:r>
      <w:r w:rsidRPr="009C6E1A">
        <w:rPr>
          <w:rFonts w:ascii="Calibri" w:hAnsi="Calibri"/>
          <w:color w:val="000000"/>
          <w:lang w:val="fr-FR"/>
        </w:rPr>
        <w:t>condition</w:t>
      </w:r>
      <w:r w:rsidR="004E6714">
        <w:rPr>
          <w:rFonts w:ascii="Calibri" w:hAnsi="Calibri"/>
          <w:color w:val="000000"/>
          <w:lang w:val="fr-FR"/>
        </w:rPr>
        <w:t xml:space="preserve"> </w:t>
      </w:r>
      <w:r w:rsidRPr="009C6E1A">
        <w:rPr>
          <w:rFonts w:ascii="Calibri" w:hAnsi="Calibri"/>
          <w:color w:val="000000"/>
          <w:lang w:val="fr-FR"/>
        </w:rPr>
        <w:t>saine. Cette tendance est retrouvée</w:t>
      </w:r>
      <w:r w:rsidR="004E6714">
        <w:rPr>
          <w:rFonts w:ascii="Calibri" w:hAnsi="Calibri"/>
          <w:color w:val="000000"/>
          <w:lang w:val="fr-FR"/>
        </w:rPr>
        <w:t xml:space="preserve"> également</w:t>
      </w:r>
      <w:r w:rsidRPr="009C6E1A">
        <w:rPr>
          <w:rFonts w:ascii="Calibri" w:hAnsi="Calibri"/>
          <w:color w:val="000000"/>
          <w:lang w:val="fr-FR"/>
        </w:rPr>
        <w:t xml:space="preserve"> dans plusieurs études sur des </w:t>
      </w:r>
      <w:r w:rsidR="004E6714">
        <w:rPr>
          <w:rFonts w:ascii="Calibri" w:hAnsi="Calibri"/>
          <w:color w:val="000000"/>
          <w:lang w:val="fr-FR"/>
        </w:rPr>
        <w:t xml:space="preserve">Scléractiniaires </w:t>
      </w:r>
      <w:r w:rsidRPr="009C6E1A">
        <w:rPr>
          <w:rFonts w:ascii="Calibri" w:hAnsi="Calibri"/>
          <w:color w:val="000000"/>
          <w:lang w:val="fr-FR"/>
        </w:rPr>
        <w:t>tropicaux atteint</w:t>
      </w:r>
      <w:r w:rsidR="004E6714">
        <w:rPr>
          <w:rFonts w:ascii="Calibri" w:hAnsi="Calibri"/>
          <w:color w:val="000000"/>
          <w:lang w:val="fr-FR"/>
        </w:rPr>
        <w:t>s</w:t>
      </w:r>
      <w:r w:rsidRPr="009C6E1A">
        <w:rPr>
          <w:rFonts w:ascii="Calibri" w:hAnsi="Calibri"/>
          <w:color w:val="000000"/>
          <w:lang w:val="fr-FR"/>
        </w:rPr>
        <w:t xml:space="preserve"> de blanchiment </w:t>
      </w:r>
      <w:r w:rsidR="009F4D66">
        <w:rPr>
          <w:rFonts w:ascii="Calibri" w:hAnsi="Calibri"/>
          <w:color w:val="000000"/>
          <w:lang w:val="fr-FR"/>
        </w:rPr>
        <w:fldChar w:fldCharType="begin"/>
      </w:r>
      <w:r w:rsidR="009F4D66">
        <w:rPr>
          <w:rFonts w:ascii="Calibri" w:hAnsi="Calibri"/>
          <w:color w:val="000000"/>
          <w:lang w:val="fr-FR"/>
        </w:rPr>
        <w:instrText xml:space="preserve"> ADDIN ZOTERO_ITEM CSL_CITATION {"citationID":"i9Ie15QL","properties":{"formattedCitation":"(Mouchka, Hewson and Harvell, 2010; Meistertzheim {\\i{}et al.}, 2017)","plainCitation":"(Mouchka, Hewson and Harvell, 2010; Meistertzheim et al., 2017)","noteIndex":0},"citationItems":[{"id":188,"uris":["http://zotero.org/users/4670279/items/IKIFLUQ5"],"uri":["http://zotero.org/users/4670279/items/IKIFLUQ5"],"itemData":{"id":188,"type":"article-journal","abstract":"The importance of associations between microorganisms and their invertebrate hosts is becoming increasingly apparent. An emerging field, driven by the necessity to understand the microbial relationships that both maximize coral health and cause coral disease, is the study of coral–bacteria interactions. In this article, we review our current understanding of the diversity, specificity, development, and functions of coral-associated bacteria. We also summarize what is known regarding the role of coral microbiota in the health and disease of coral. We conduct a meta-analysis to determine whether the presence of unique taxa correlates with the state of coral health (i.e. healthy, diseased or bleached), as well as whether coral reef habitats harbor clusters of distinct taxa. We find that healthy and bleached corals harbor similar dominant taxa, although bleached corals had higher proportions of Vibrio and Acidobacteria. Diseased corals generally had more Rhodobacter, Clostridia, and Cyanobacteria sequences, and fewer Oceanospirillum sequences. We caution, however, that while 16S rRNA is useful for microbial species identification, it is a poor predictor of habitat or lifestyle, and care should be taken in interpretation of 16S rRNA surveys to identify potential pathogens amongst complex coral–microbial assemblages. Finally, we highlight evidence that coral–bacterial assemblages could be sensitive to the effects of climatic change. We suggest that the relationship between coral and their bacterial associates represents a valuable model that can be applied to the broader discipline of invertebrate–microbial interactions.","container-title":"Integrative and Comparative Biology","DOI":"10.1093/icb/icq061","ISSN":"1540-7063","issue":"4","journalAbbreviation":"Integrative and Comparative Biology","page":"662-674","source":"Silverchair","title":"Coral-Associated Bacterial Assemblages: Current Knowledge and the Potential for Climate-Driven Impacts","title-short":"Coral-Associated Bacterial Assemblages","volume":"50","author":[{"family":"Mouchka","given":"Morgan E."},{"family":"Hewson","given":"Ian"},{"family":"Harvell","given":"C. Drew"}],"issued":{"date-parts":[["2010",10,1]]}}},{"id":87,"uris":["http://zotero.org/users/4670279/items/23STTDNB"],"uri":["http://zotero.org/users/4670279/items/23STTDNB"],"itemData":{"id":87,"type":"article-journal","abstract":"Crustose coralline algae (CCA) are major benthic calciﬁers that play crucial roles in coral reef ecosystems. Two diseases affecting CCA have recently been investigated: coralline white band syndrome (CWBS) and coralline white patch disease (CWPD). These diseases can trigger major losses in CCA cover on tropical coral reefs, but their causative agents remain unknown. Here, we provide data from the ﬁrst investigation of the bacterial communities associated with healthy and diseased CCA tissues. We show that Neogoniolithon mamillare diseased tissues had distinct microbial communities compared to healthy tissues and demonstrate that CWBS and CWPD were associated with different pathobiomes, indicating that they had different disease causations. CWBS tissues were composed of opportunistic bacteria, and the origin of the disease was undetermined. In contrast, a vibrio related to Vibrio tubiashii characterized the CWPD pathobiome, suggesting that it could be a putative disease agent and supporting the case of a temperature dependent disease associated with global warming.","container-title":"Frontiers in Microbiology","DOI":"10.3389/fmicb.2017.01686","ISSN":"1664-302X","journalAbbreviation":"Front. Microbiol.","language":"en","page":"1686","source":"DOI.org (Crossref)","title":"Pathobiomes Differ between Two Diseases Affecting Reef Building Coralline Algae","volume":"8","author":[{"family":"Meistertzheim","given":"Anne-Leila"},{"family":"Nugues","given":"Maggy M."},{"family":"Quéré","given":"Gaëlle"},{"family":"Galand","given":"Pierre E."}],"issued":{"date-parts":[["2017",9,1]]}}}],"schema":"https://github.com/citation-style-language/schema/raw/master/csl-citation.json"} </w:instrText>
      </w:r>
      <w:r w:rsidR="009F4D66">
        <w:rPr>
          <w:rFonts w:ascii="Calibri" w:hAnsi="Calibri"/>
          <w:color w:val="000000"/>
          <w:lang w:val="fr-FR"/>
        </w:rPr>
        <w:fldChar w:fldCharType="separate"/>
      </w:r>
      <w:r w:rsidR="009F4D66" w:rsidRPr="000807FF">
        <w:rPr>
          <w:rFonts w:ascii="Calibri" w:hAnsi="Calibri"/>
          <w:lang w:val="fr-FR"/>
        </w:rPr>
        <w:t xml:space="preserve">(Mouchka, Hewson and Harvell, 2010; Meistertzheim </w:t>
      </w:r>
      <w:r w:rsidR="009F4D66" w:rsidRPr="000807FF">
        <w:rPr>
          <w:rFonts w:ascii="Calibri" w:hAnsi="Calibri"/>
          <w:i/>
          <w:iCs/>
          <w:lang w:val="fr-FR"/>
        </w:rPr>
        <w:t>et al.</w:t>
      </w:r>
      <w:r w:rsidR="009F4D66" w:rsidRPr="000807FF">
        <w:rPr>
          <w:rFonts w:ascii="Calibri" w:hAnsi="Calibri"/>
          <w:lang w:val="fr-FR"/>
        </w:rPr>
        <w:t>, 2017)</w:t>
      </w:r>
      <w:r w:rsidR="009F4D66">
        <w:rPr>
          <w:rFonts w:ascii="Calibri" w:hAnsi="Calibri"/>
          <w:color w:val="000000"/>
          <w:lang w:val="fr-FR"/>
        </w:rPr>
        <w:fldChar w:fldCharType="end"/>
      </w:r>
      <w:r w:rsidR="00BB2B0B">
        <w:rPr>
          <w:rFonts w:ascii="Calibri" w:hAnsi="Calibri"/>
          <w:color w:val="000000"/>
          <w:lang w:val="fr-FR"/>
        </w:rPr>
        <w:t xml:space="preserve">. </w:t>
      </w:r>
    </w:p>
    <w:p w14:paraId="0202153F" w14:textId="77777777" w:rsidR="00BB2B0B" w:rsidRPr="00A33EF9" w:rsidRDefault="009C6E1A" w:rsidP="009C6E1A">
      <w:pPr>
        <w:pStyle w:val="NormalWeb"/>
        <w:spacing w:before="0" w:beforeAutospacing="0" w:after="160" w:afterAutospacing="0" w:line="360" w:lineRule="auto"/>
        <w:jc w:val="both"/>
        <w:rPr>
          <w:rFonts w:ascii="Calibri" w:hAnsi="Calibri"/>
          <w:color w:val="000000"/>
          <w:lang w:val="fr-FR"/>
        </w:rPr>
      </w:pPr>
      <w:r w:rsidRPr="009C6E1A">
        <w:rPr>
          <w:rFonts w:ascii="Calibri" w:hAnsi="Calibri"/>
          <w:color w:val="000000"/>
          <w:lang w:val="fr-FR"/>
        </w:rPr>
        <w:t xml:space="preserve">Concernant les autres phylums en condition atteinte, une augmentation de l’abondance du phylum des </w:t>
      </w:r>
      <w:proofErr w:type="spellStart"/>
      <w:r w:rsidRPr="009C6E1A">
        <w:rPr>
          <w:rFonts w:ascii="Calibri" w:hAnsi="Calibri"/>
          <w:i/>
          <w:iCs/>
          <w:color w:val="000000"/>
          <w:lang w:val="fr-FR"/>
        </w:rPr>
        <w:t>Bacteroidetes</w:t>
      </w:r>
      <w:proofErr w:type="spellEnd"/>
      <w:r w:rsidRPr="009C6E1A">
        <w:rPr>
          <w:rFonts w:ascii="Calibri" w:hAnsi="Calibri"/>
          <w:i/>
          <w:iCs/>
          <w:color w:val="000000"/>
          <w:lang w:val="fr-FR"/>
        </w:rPr>
        <w:t> </w:t>
      </w:r>
      <w:r w:rsidRPr="009C6E1A">
        <w:rPr>
          <w:rFonts w:ascii="Calibri" w:hAnsi="Calibri"/>
          <w:color w:val="000000"/>
          <w:lang w:val="fr-FR"/>
        </w:rPr>
        <w:t>a été observé</w:t>
      </w:r>
      <w:r w:rsidR="004E6714">
        <w:rPr>
          <w:rFonts w:ascii="Calibri" w:hAnsi="Calibri"/>
          <w:color w:val="000000"/>
          <w:lang w:val="fr-FR"/>
        </w:rPr>
        <w:t>e</w:t>
      </w:r>
      <w:r w:rsidRPr="009C6E1A">
        <w:rPr>
          <w:rFonts w:ascii="Calibri" w:hAnsi="Calibri"/>
          <w:color w:val="000000"/>
          <w:lang w:val="fr-FR"/>
        </w:rPr>
        <w:t xml:space="preserve"> dans toutes les stations, ainsi qu’une augmentation du phylum des </w:t>
      </w:r>
      <w:proofErr w:type="spellStart"/>
      <w:r w:rsidRPr="009C6E1A">
        <w:rPr>
          <w:rFonts w:ascii="Calibri" w:hAnsi="Calibri"/>
          <w:i/>
          <w:iCs/>
          <w:color w:val="000000"/>
          <w:lang w:val="fr-FR"/>
        </w:rPr>
        <w:t>Planctomycetes</w:t>
      </w:r>
      <w:proofErr w:type="spellEnd"/>
      <w:r w:rsidRPr="009C6E1A">
        <w:rPr>
          <w:rFonts w:ascii="Calibri" w:hAnsi="Calibri"/>
          <w:i/>
          <w:iCs/>
          <w:color w:val="000000"/>
          <w:lang w:val="fr-FR"/>
        </w:rPr>
        <w:t> </w:t>
      </w:r>
      <w:r w:rsidRPr="009C6E1A">
        <w:rPr>
          <w:rFonts w:ascii="Calibri" w:hAnsi="Calibri"/>
          <w:color w:val="000000"/>
          <w:lang w:val="fr-FR"/>
        </w:rPr>
        <w:t>uniquement pour les stations en surface. Cet</w:t>
      </w:r>
      <w:r w:rsidR="004E6714">
        <w:rPr>
          <w:rFonts w:ascii="Calibri" w:hAnsi="Calibri"/>
          <w:color w:val="000000"/>
          <w:lang w:val="fr-FR"/>
        </w:rPr>
        <w:t>te</w:t>
      </w:r>
      <w:r w:rsidRPr="009C6E1A">
        <w:rPr>
          <w:rFonts w:ascii="Calibri" w:hAnsi="Calibri"/>
          <w:color w:val="000000"/>
          <w:lang w:val="fr-FR"/>
        </w:rPr>
        <w:t xml:space="preserve"> observation avait également été notée par une étude en condition de blanchiment</w:t>
      </w:r>
      <w:r w:rsidR="004E6714">
        <w:rPr>
          <w:rFonts w:ascii="Calibri" w:hAnsi="Calibri"/>
          <w:color w:val="000000"/>
          <w:lang w:val="fr-FR"/>
        </w:rPr>
        <w:t xml:space="preserve"> des corallines</w:t>
      </w:r>
      <w:r w:rsidRPr="009C6E1A">
        <w:rPr>
          <w:rFonts w:ascii="Calibri" w:hAnsi="Calibri"/>
          <w:color w:val="000000"/>
          <w:lang w:val="fr-FR"/>
        </w:rPr>
        <w:t>, provoqué par une hausse des températures de l’eau</w:t>
      </w:r>
      <w:r w:rsidR="009F4D66">
        <w:rPr>
          <w:rFonts w:ascii="Calibri" w:hAnsi="Calibri"/>
          <w:color w:val="000000"/>
          <w:lang w:val="fr-FR"/>
        </w:rPr>
        <w:t xml:space="preserve"> </w:t>
      </w:r>
      <w:r w:rsidR="009F4D66">
        <w:rPr>
          <w:rFonts w:ascii="Calibri" w:hAnsi="Calibri"/>
          <w:color w:val="000000"/>
          <w:lang w:val="fr-FR"/>
        </w:rPr>
        <w:fldChar w:fldCharType="begin"/>
      </w:r>
      <w:r w:rsidR="009F4D66">
        <w:rPr>
          <w:rFonts w:ascii="Calibri" w:hAnsi="Calibri"/>
          <w:color w:val="000000"/>
          <w:lang w:val="fr-FR"/>
        </w:rPr>
        <w:instrText xml:space="preserve"> ADDIN ZOTERO_ITEM CSL_CITATION {"citationID":"l0LA3lhx","properties":{"formattedCitation":"(Huggett, McMahon and Bernasconi, 2018)","plainCitation":"(Huggett, McMahon and Bernasconi, 2018)","noteIndex":0},"citationItems":[{"id":121,"uris":["http://zotero.org/users/4670279/items/ZSJQA4JX"],"uri":["http://zotero.org/users/4670279/items/ZSJQA4JX"],"itemData":{"id":121,"type":"article-journal","container-title":"Environmental Microbiology","DOI":"10.1111/1462-2920.14113","ISSN":"14622912","issue":"8","journalAbbreviation":"Environ Microbiol","language":"en","page":"2769-2782","source":"DOI.org (Crossref)","title":"Future warming and acidification result in multiple ecological impacts to a temperate coralline alga: Coralline algal microbiomes and climate change","title-short":"Future warming and acidification result in multiple ecological impacts to a temperate coralline alga","volume":"20","author":[{"family":"Huggett","given":"Megan J."},{"family":"McMahon","given":"Kathryn"},{"family":"Bernasconi","given":"Rachele"}],"issued":{"date-parts":[["2018",8]]}}}],"schema":"https://github.com/citation-style-language/schema/raw/master/csl-citation.json"} </w:instrText>
      </w:r>
      <w:r w:rsidR="009F4D66">
        <w:rPr>
          <w:rFonts w:ascii="Calibri" w:hAnsi="Calibri"/>
          <w:color w:val="000000"/>
          <w:lang w:val="fr-FR"/>
        </w:rPr>
        <w:fldChar w:fldCharType="separate"/>
      </w:r>
      <w:r w:rsidR="009F4D66" w:rsidRPr="009F4D66">
        <w:rPr>
          <w:rFonts w:ascii="Calibri" w:hAnsi="Calibri"/>
          <w:lang w:val="fr-FR"/>
        </w:rPr>
        <w:t>(Huggett, McMahon and Bernasconi, 2018)</w:t>
      </w:r>
      <w:r w:rsidR="009F4D66">
        <w:rPr>
          <w:rFonts w:ascii="Calibri" w:hAnsi="Calibri"/>
          <w:color w:val="000000"/>
          <w:lang w:val="fr-FR"/>
        </w:rPr>
        <w:fldChar w:fldCharType="end"/>
      </w:r>
      <w:r w:rsidRPr="009C6E1A">
        <w:rPr>
          <w:rFonts w:ascii="Calibri" w:hAnsi="Calibri"/>
          <w:color w:val="000000"/>
          <w:lang w:val="fr-FR"/>
        </w:rPr>
        <w:t xml:space="preserve">. En revanche, cette même étude avait identifié une diminution de l’abondance de la classe des </w:t>
      </w:r>
      <w:proofErr w:type="spellStart"/>
      <w:r w:rsidRPr="009C6E1A">
        <w:rPr>
          <w:rFonts w:ascii="Calibri" w:hAnsi="Calibri"/>
          <w:i/>
          <w:iCs/>
          <w:color w:val="000000"/>
          <w:lang w:val="fr-FR"/>
        </w:rPr>
        <w:t>Alphaporteobacteria</w:t>
      </w:r>
      <w:proofErr w:type="spellEnd"/>
      <w:r w:rsidRPr="009C6E1A">
        <w:rPr>
          <w:rFonts w:ascii="Calibri" w:hAnsi="Calibri"/>
          <w:color w:val="000000"/>
          <w:lang w:val="fr-FR"/>
        </w:rPr>
        <w:t xml:space="preserve"> plus particulièrement de l’ordre des</w:t>
      </w:r>
      <w:r w:rsidRPr="009C6E1A">
        <w:rPr>
          <w:rFonts w:ascii="Calibri" w:hAnsi="Calibri"/>
          <w:i/>
          <w:iCs/>
          <w:color w:val="000000"/>
          <w:lang w:val="fr-FR"/>
        </w:rPr>
        <w:t xml:space="preserve"> </w:t>
      </w:r>
      <w:proofErr w:type="spellStart"/>
      <w:r w:rsidRPr="009C6E1A">
        <w:rPr>
          <w:rFonts w:ascii="Calibri" w:hAnsi="Calibri"/>
          <w:i/>
          <w:iCs/>
          <w:color w:val="000000"/>
          <w:lang w:val="fr-FR"/>
        </w:rPr>
        <w:t>Rhodobacterales</w:t>
      </w:r>
      <w:proofErr w:type="spellEnd"/>
      <w:r w:rsidRPr="009C6E1A">
        <w:rPr>
          <w:rFonts w:ascii="Calibri" w:hAnsi="Calibri"/>
          <w:i/>
          <w:iCs/>
          <w:color w:val="000000"/>
          <w:lang w:val="fr-FR"/>
        </w:rPr>
        <w:t> </w:t>
      </w:r>
      <w:r w:rsidRPr="009C6E1A">
        <w:rPr>
          <w:rFonts w:ascii="Calibri" w:hAnsi="Calibri"/>
          <w:color w:val="000000"/>
          <w:lang w:val="fr-FR"/>
        </w:rPr>
        <w:t xml:space="preserve">en condition atteinte, ce qui n’est pas le cas </w:t>
      </w:r>
      <w:r w:rsidR="004E6714">
        <w:rPr>
          <w:rFonts w:ascii="Calibri" w:hAnsi="Calibri"/>
          <w:color w:val="000000"/>
          <w:lang w:val="fr-FR"/>
        </w:rPr>
        <w:t>ici</w:t>
      </w:r>
      <w:r w:rsidRPr="009C6E1A">
        <w:rPr>
          <w:rFonts w:ascii="Calibri" w:hAnsi="Calibri"/>
          <w:color w:val="000000"/>
          <w:lang w:val="fr-FR"/>
        </w:rPr>
        <w:t xml:space="preserve">. </w:t>
      </w:r>
      <w:r w:rsidR="00BB2B0B">
        <w:rPr>
          <w:rFonts w:ascii="Calibri" w:hAnsi="Calibri"/>
          <w:color w:val="000000"/>
          <w:lang w:val="fr-FR"/>
        </w:rPr>
        <w:t xml:space="preserve">L’ordre des </w:t>
      </w:r>
      <w:proofErr w:type="spellStart"/>
      <w:r w:rsidR="00BB2B0B" w:rsidRPr="00BB2B0B">
        <w:rPr>
          <w:rFonts w:ascii="Calibri" w:hAnsi="Calibri"/>
          <w:i/>
          <w:iCs/>
          <w:color w:val="000000"/>
          <w:lang w:val="fr-FR"/>
        </w:rPr>
        <w:t>Rhodobacterales</w:t>
      </w:r>
      <w:proofErr w:type="spellEnd"/>
      <w:r w:rsidR="00BB2B0B">
        <w:rPr>
          <w:rFonts w:ascii="Calibri" w:hAnsi="Calibri"/>
          <w:color w:val="000000"/>
          <w:lang w:val="fr-FR"/>
        </w:rPr>
        <w:t xml:space="preserve"> et le phylum des </w:t>
      </w:r>
      <w:proofErr w:type="spellStart"/>
      <w:r w:rsidR="00BB2B0B" w:rsidRPr="00BB2B0B">
        <w:rPr>
          <w:rFonts w:ascii="Calibri" w:hAnsi="Calibri"/>
          <w:i/>
          <w:iCs/>
          <w:color w:val="000000"/>
          <w:lang w:val="fr-FR"/>
        </w:rPr>
        <w:t>Bacteroidetes</w:t>
      </w:r>
      <w:proofErr w:type="spellEnd"/>
      <w:r w:rsidR="00BB2B0B">
        <w:rPr>
          <w:rFonts w:ascii="Calibri" w:hAnsi="Calibri"/>
          <w:color w:val="000000"/>
          <w:lang w:val="fr-FR"/>
        </w:rPr>
        <w:t xml:space="preserve"> sont connus pour être les premiers colonisateurs de biofilms dans les eaux côtières de</w:t>
      </w:r>
      <w:r w:rsidR="00C74F2A">
        <w:rPr>
          <w:rFonts w:ascii="Calibri" w:hAnsi="Calibri"/>
          <w:color w:val="000000"/>
          <w:lang w:val="fr-FR"/>
        </w:rPr>
        <w:t xml:space="preserve"> </w:t>
      </w:r>
      <w:r w:rsidR="00BB2B0B">
        <w:rPr>
          <w:rFonts w:ascii="Calibri" w:hAnsi="Calibri"/>
          <w:color w:val="000000"/>
          <w:lang w:val="fr-FR"/>
        </w:rPr>
        <w:t>Méditerranée</w:t>
      </w:r>
      <w:r w:rsidR="00A33EF9">
        <w:rPr>
          <w:rFonts w:ascii="Calibri" w:hAnsi="Calibri"/>
          <w:color w:val="000000"/>
          <w:lang w:val="fr-FR"/>
        </w:rPr>
        <w:t xml:space="preserve"> </w:t>
      </w:r>
      <w:r w:rsidR="00A33EF9">
        <w:rPr>
          <w:rFonts w:ascii="Calibri" w:hAnsi="Calibri"/>
          <w:color w:val="000000"/>
          <w:lang w:val="fr-FR"/>
        </w:rPr>
        <w:fldChar w:fldCharType="begin"/>
      </w:r>
      <w:r w:rsidR="00A33EF9">
        <w:rPr>
          <w:rFonts w:ascii="Calibri" w:hAnsi="Calibri"/>
          <w:color w:val="000000"/>
          <w:lang w:val="fr-FR"/>
        </w:rPr>
        <w:instrText xml:space="preserve"> ADDIN ZOTERO_ITEM CSL_CITATION {"citationID":"V8fkwTMz","properties":{"formattedCitation":"(Elifantz {\\i{}et al.}, 2013)","plainCitation":"(Elifantz et al., 2013)","noteIndex":0},"citationItems":[{"id":337,"uris":["http://zotero.org/users/4670279/items/MXY8D7R7"],"uri":["http://zotero.org/users/4670279/items/MXY8D7R7"],"itemData":{"id":337,"type":"article-journal","abstract":"The formation of biofilms and biofouling is a common feature in aquatic environments. The aim of this study was to identify the primary colonizers of biofilm formed in Eastern Mediterranean Coastal water at different seasons and follow early dynamics of biofilm community development. Pre-treated coastal seawater and biofilm samples were collected from six different sampling events of 2 weeks' duration each during 1 year. The microbial community composition and specific abundance were estimated by 16S rRNA gene clone libraries and fluorescence in situ hybridization–confocal laser scanning microscopy (FISH-CLSM), respectively. The biofilm formed over the course of the year was fairly consistent in terms of community composition and overall abundance with the exception of spring season. Alphaproteobacteria (30–70% of total bacteria), in particular Rhodobacteraceae, were the dominant bacteria in the biofilm, regardless of season, followed by Bacteroidetes (5–35%) and Gammaproteobacteria (6–35%). There was a decrease in relative abundance of Alphaproteobacteria and an increase in the abundance of Bacteroidetes between the initial and 2-week-old biofilm. This observation may aid man-made facilities that have to deal with biofilm formation and help the development of appropriate strategies to control those biofilms.","container-title":"FEMS Microbiology Ecology","DOI":"10.1111/1574-6941.12122","ISSN":"0168-6496","issue":"2","journalAbbreviation":"FEMS Microbiology Ecology","page":"348-357","source":"Silverchair","title":"Rhodobacteraceae are the key members of the microbial community of the initial biofilm formed in Eastern Mediterranean coastal seawater","volume":"85","author":[{"family":"Elifantz","given":"Hila"},{"family":"Horn","given":"Gilad"},{"family":"Ayon","given":"Meir"},{"family":"Cohen","given":"Yehuda"},{"family":"Minz","given":"Dror"}],"issued":{"date-parts":[["2013",8,1]]}}}],"schema":"https://github.com/citation-style-language/schema/raw/master/csl-citation.json"} </w:instrText>
      </w:r>
      <w:r w:rsidR="00A33EF9">
        <w:rPr>
          <w:rFonts w:ascii="Calibri" w:hAnsi="Calibri"/>
          <w:color w:val="000000"/>
          <w:lang w:val="fr-FR"/>
        </w:rPr>
        <w:fldChar w:fldCharType="separate"/>
      </w:r>
      <w:r w:rsidR="00A33EF9" w:rsidRPr="00372B30">
        <w:rPr>
          <w:rFonts w:ascii="Calibri" w:hAnsi="Calibri"/>
          <w:lang w:val="fr-FR"/>
        </w:rPr>
        <w:t xml:space="preserve">(Elifantz </w:t>
      </w:r>
      <w:r w:rsidR="00A33EF9" w:rsidRPr="00372B30">
        <w:rPr>
          <w:rFonts w:ascii="Calibri" w:hAnsi="Calibri"/>
          <w:i/>
          <w:iCs/>
          <w:lang w:val="fr-FR"/>
        </w:rPr>
        <w:t>et al.</w:t>
      </w:r>
      <w:r w:rsidR="00A33EF9" w:rsidRPr="00372B30">
        <w:rPr>
          <w:rFonts w:ascii="Calibri" w:hAnsi="Calibri"/>
          <w:lang w:val="fr-FR"/>
        </w:rPr>
        <w:t>, 2013)</w:t>
      </w:r>
      <w:r w:rsidR="00A33EF9">
        <w:rPr>
          <w:rFonts w:ascii="Calibri" w:hAnsi="Calibri"/>
          <w:color w:val="000000"/>
          <w:lang w:val="fr-FR"/>
        </w:rPr>
        <w:fldChar w:fldCharType="end"/>
      </w:r>
      <w:r w:rsidR="00C74F2A">
        <w:rPr>
          <w:rFonts w:ascii="Calibri" w:hAnsi="Calibri"/>
          <w:color w:val="000000"/>
          <w:lang w:val="fr-FR"/>
        </w:rPr>
        <w:t xml:space="preserve">. De plus, les </w:t>
      </w:r>
      <w:proofErr w:type="spellStart"/>
      <w:r w:rsidR="00C74F2A" w:rsidRPr="00A33EF9">
        <w:rPr>
          <w:rFonts w:ascii="Calibri" w:hAnsi="Calibri"/>
          <w:i/>
          <w:iCs/>
          <w:color w:val="000000"/>
          <w:lang w:val="fr-FR"/>
        </w:rPr>
        <w:t>Bacteroidetes</w:t>
      </w:r>
      <w:proofErr w:type="spellEnd"/>
      <w:r w:rsidR="00C74F2A">
        <w:rPr>
          <w:rFonts w:ascii="Calibri" w:hAnsi="Calibri"/>
          <w:color w:val="000000"/>
          <w:lang w:val="fr-FR"/>
        </w:rPr>
        <w:t xml:space="preserve"> se fixent </w:t>
      </w:r>
      <w:r w:rsidR="00A33EF9">
        <w:rPr>
          <w:rFonts w:ascii="Calibri" w:hAnsi="Calibri"/>
          <w:color w:val="000000"/>
          <w:lang w:val="fr-FR"/>
        </w:rPr>
        <w:t>préférentiellement</w:t>
      </w:r>
      <w:r w:rsidR="00C74F2A">
        <w:rPr>
          <w:rFonts w:ascii="Calibri" w:hAnsi="Calibri"/>
          <w:color w:val="000000"/>
          <w:lang w:val="fr-FR"/>
        </w:rPr>
        <w:t xml:space="preserve"> sur des cellules algales et dégradent des particules organiques de poids moléculaire élevée</w:t>
      </w:r>
      <w:r w:rsidR="00A33EF9">
        <w:rPr>
          <w:rFonts w:ascii="Calibri" w:hAnsi="Calibri"/>
          <w:color w:val="000000"/>
          <w:lang w:val="fr-FR"/>
        </w:rPr>
        <w:t xml:space="preserve"> </w:t>
      </w:r>
      <w:r w:rsidR="00A33EF9">
        <w:rPr>
          <w:rFonts w:ascii="Calibri" w:hAnsi="Calibri"/>
          <w:color w:val="000000"/>
          <w:lang w:val="fr-FR"/>
        </w:rPr>
        <w:fldChar w:fldCharType="begin"/>
      </w:r>
      <w:r w:rsidR="00A33EF9">
        <w:rPr>
          <w:rFonts w:ascii="Calibri" w:hAnsi="Calibri"/>
          <w:color w:val="000000"/>
          <w:lang w:val="fr-FR"/>
        </w:rPr>
        <w:instrText xml:space="preserve"> ADDIN ZOTERO_ITEM CSL_CITATION {"citationID":"pMu3fWnu","properties":{"formattedCitation":"(Fern\\uc0\\u225{}ndez-G\\uc0\\u243{}mez {\\i{}et al.}, 2013)","plainCitation":"(Fernández-Gómez et al., 2013)","noteIndex":0},"citationItems":[{"id":332,"uris":["http://zotero.org/users/4670279/items/JYVRG9N9"],"uri":["http://zotero.org/users/4670279/items/JYVRG9N9"],"itemData":{"id":332,"type":"article-journal","abstract":"Bacteroidetes are commonly assumed to be specialized in degrading high molecular weight (HMW) compounds and to have a preference for growth attached to particles, surfaces or algal cells. The first sequenced genomes of marine Bacteroidetes seemed to confirm this assumption. Many more genomes have been sequenced recently. Here, a comparative analysis of marine Bacteroidetes genomes revealed a life strategy different from those of other important phyla of marine bacterioplankton such as Cyanobacteria and Proteobacteria. Bacteroidetes have many adaptations to grow attached to particles, have the capacity to degrade polymers, including a large number of peptidases, glycoside hydrolases (GHs), glycosyl transferases, adhesion proteins, as well as the genes for gliding motility. Several of the polymer degradation genes are located in close association with genes for TonB-dependent receptors and transducers, suggesting an integrated regulation of adhesion and degradation of polymers. This confirmed the role of this abundant group of marine bacteria as degraders of particulate matter. Marine Bacteroidetes had a significantly larger number of proteases than GHs, while non-marine Bacteroidetes had equal numbers of both. Proteorhodopsin containing Bacteroidetes shared two characteristics: small genome size and a higher number of genes involved in CO2 fixation per Mb. The latter may be important in order to survive when floating freely in the illuminated, but nutrient-poor, ocean surface.","container-title":"The ISME Journal","DOI":"10.1038/ismej.2012.169","ISSN":"1751-7370","issue":"5","language":"en","note":"number: 5\npublisher: Nature Publishing Group","page":"1026-1037","source":"www.nature.com","title":"Ecology of marine Bacteroidetes: a comparative genomics approach","title-short":"Ecology of marine Bacteroidetes","volume":"7","author":[{"family":"Fernández-Gómez","given":"Beatriz"},{"family":"Richter","given":"Michael"},{"family":"Schüler","given":"Margarete"},{"family":"Pinhassi","given":"Jarone"},{"family":"Acinas","given":"Silvia G."},{"family":"González","given":"José M."},{"family":"Pedrós-Alió","given":"Carlos"}],"issued":{"date-parts":[["2013",5]]}}}],"schema":"https://github.com/citation-style-language/schema/raw/master/csl-citation.json"} </w:instrText>
      </w:r>
      <w:r w:rsidR="00A33EF9">
        <w:rPr>
          <w:rFonts w:ascii="Calibri" w:hAnsi="Calibri"/>
          <w:color w:val="000000"/>
          <w:lang w:val="fr-FR"/>
        </w:rPr>
        <w:fldChar w:fldCharType="separate"/>
      </w:r>
      <w:r w:rsidR="00A33EF9" w:rsidRPr="00A33EF9">
        <w:rPr>
          <w:rFonts w:ascii="Calibri" w:hAnsi="Calibri"/>
          <w:lang w:val="fr-FR"/>
        </w:rPr>
        <w:t xml:space="preserve">(Fernández-Gómez </w:t>
      </w:r>
      <w:r w:rsidR="00A33EF9" w:rsidRPr="00A33EF9">
        <w:rPr>
          <w:rFonts w:ascii="Calibri" w:hAnsi="Calibri"/>
          <w:i/>
          <w:iCs/>
          <w:lang w:val="fr-FR"/>
        </w:rPr>
        <w:t>et al.</w:t>
      </w:r>
      <w:r w:rsidR="00A33EF9" w:rsidRPr="00A33EF9">
        <w:rPr>
          <w:rFonts w:ascii="Calibri" w:hAnsi="Calibri"/>
          <w:lang w:val="fr-FR"/>
        </w:rPr>
        <w:t>, 2013)</w:t>
      </w:r>
      <w:r w:rsidR="00A33EF9">
        <w:rPr>
          <w:rFonts w:ascii="Calibri" w:hAnsi="Calibri"/>
          <w:color w:val="000000"/>
          <w:lang w:val="fr-FR"/>
        </w:rPr>
        <w:fldChar w:fldCharType="end"/>
      </w:r>
      <w:r w:rsidR="00C74F2A">
        <w:rPr>
          <w:rFonts w:ascii="Calibri" w:hAnsi="Calibri"/>
          <w:color w:val="000000"/>
          <w:lang w:val="fr-FR"/>
        </w:rPr>
        <w:t xml:space="preserve">, </w:t>
      </w:r>
      <w:r w:rsidR="00BB2B0B">
        <w:rPr>
          <w:rFonts w:ascii="Calibri" w:hAnsi="Calibri"/>
          <w:color w:val="000000"/>
          <w:lang w:val="fr-FR"/>
        </w:rPr>
        <w:t>ce qui peut expliquer leur forte abondance sur la surface des corallines atteintes de blanchiment</w:t>
      </w:r>
      <w:r w:rsidR="00C74F2A">
        <w:rPr>
          <w:rFonts w:ascii="Calibri" w:hAnsi="Calibri"/>
          <w:color w:val="000000"/>
          <w:lang w:val="fr-FR"/>
        </w:rPr>
        <w:t>.</w:t>
      </w:r>
      <w:r w:rsidR="00BB2B0B">
        <w:rPr>
          <w:rFonts w:ascii="Calibri" w:hAnsi="Calibri"/>
          <w:color w:val="000000"/>
          <w:lang w:val="fr-FR"/>
        </w:rPr>
        <w:t xml:space="preserve"> </w:t>
      </w:r>
    </w:p>
    <w:p w14:paraId="24F5CFA1" w14:textId="77777777" w:rsidR="009C6E1A" w:rsidRPr="00671816" w:rsidRDefault="009C6E1A" w:rsidP="009C6E1A">
      <w:pPr>
        <w:pStyle w:val="NormalWeb"/>
        <w:spacing w:before="0" w:beforeAutospacing="0" w:after="160" w:afterAutospacing="0" w:line="360" w:lineRule="auto"/>
        <w:jc w:val="both"/>
        <w:rPr>
          <w:lang w:val="fr-FR"/>
        </w:rPr>
      </w:pPr>
      <w:r w:rsidRPr="009C6E1A">
        <w:rPr>
          <w:rFonts w:ascii="Calibri" w:hAnsi="Calibri"/>
          <w:color w:val="000000"/>
          <w:lang w:val="fr-FR"/>
        </w:rPr>
        <w:t>L’étude réalisé</w:t>
      </w:r>
      <w:r w:rsidR="007A03C7">
        <w:rPr>
          <w:rFonts w:ascii="Calibri" w:hAnsi="Calibri"/>
          <w:color w:val="000000"/>
          <w:lang w:val="fr-FR"/>
        </w:rPr>
        <w:t>e</w:t>
      </w:r>
      <w:r w:rsidRPr="009C6E1A">
        <w:rPr>
          <w:rFonts w:ascii="Calibri" w:hAnsi="Calibri"/>
          <w:color w:val="000000"/>
          <w:lang w:val="fr-FR"/>
        </w:rPr>
        <w:t xml:space="preserve"> par </w:t>
      </w:r>
      <w:proofErr w:type="spellStart"/>
      <w:r w:rsidRPr="009C6E1A">
        <w:rPr>
          <w:rFonts w:ascii="Calibri" w:hAnsi="Calibri"/>
          <w:color w:val="000000"/>
          <w:lang w:val="fr-FR"/>
        </w:rPr>
        <w:t>Quéré</w:t>
      </w:r>
      <w:proofErr w:type="spellEnd"/>
      <w:r w:rsidRPr="009C6E1A">
        <w:rPr>
          <w:rFonts w:ascii="Calibri" w:hAnsi="Calibri"/>
          <w:color w:val="000000"/>
          <w:lang w:val="fr-FR"/>
        </w:rPr>
        <w:t xml:space="preserve"> en 2019 a indiqué une forte abondance d’</w:t>
      </w:r>
      <w:proofErr w:type="spellStart"/>
      <w:r w:rsidRPr="009C6E1A">
        <w:rPr>
          <w:rFonts w:ascii="Calibri" w:hAnsi="Calibri"/>
          <w:i/>
          <w:iCs/>
          <w:color w:val="000000"/>
          <w:lang w:val="fr-FR"/>
        </w:rPr>
        <w:t>Alphaproteobacteria</w:t>
      </w:r>
      <w:proofErr w:type="spellEnd"/>
      <w:r w:rsidRPr="009C6E1A">
        <w:rPr>
          <w:rFonts w:ascii="Calibri" w:hAnsi="Calibri"/>
          <w:i/>
          <w:iCs/>
          <w:color w:val="000000"/>
          <w:lang w:val="fr-FR"/>
        </w:rPr>
        <w:t> </w:t>
      </w:r>
      <w:r w:rsidRPr="009C6E1A">
        <w:rPr>
          <w:rFonts w:ascii="Calibri" w:hAnsi="Calibri"/>
          <w:color w:val="000000"/>
          <w:lang w:val="fr-FR"/>
        </w:rPr>
        <w:t xml:space="preserve">(97 %) dans les conditions de </w:t>
      </w:r>
      <w:r w:rsidR="007A03C7">
        <w:rPr>
          <w:rFonts w:ascii="Calibri" w:hAnsi="Calibri"/>
          <w:color w:val="000000"/>
          <w:lang w:val="fr-FR"/>
        </w:rPr>
        <w:t>c</w:t>
      </w:r>
      <w:r w:rsidRPr="009C6E1A">
        <w:rPr>
          <w:rFonts w:ascii="Calibri" w:hAnsi="Calibri"/>
          <w:color w:val="000000"/>
          <w:lang w:val="fr-FR"/>
        </w:rPr>
        <w:t xml:space="preserve">orallines saines et atteintes de blanchiment, sans retrouver de </w:t>
      </w:r>
      <w:proofErr w:type="spellStart"/>
      <w:r w:rsidRPr="009C6E1A">
        <w:rPr>
          <w:rFonts w:ascii="Calibri" w:hAnsi="Calibri"/>
          <w:i/>
          <w:iCs/>
          <w:color w:val="000000"/>
          <w:lang w:val="fr-FR"/>
        </w:rPr>
        <w:t>Pirellulales</w:t>
      </w:r>
      <w:proofErr w:type="spellEnd"/>
      <w:r w:rsidRPr="009C6E1A">
        <w:rPr>
          <w:rFonts w:ascii="Calibri" w:hAnsi="Calibri"/>
          <w:i/>
          <w:iCs/>
          <w:color w:val="000000"/>
          <w:lang w:val="fr-FR"/>
        </w:rPr>
        <w:t xml:space="preserve"> (</w:t>
      </w:r>
      <w:r w:rsidRPr="009C6E1A">
        <w:rPr>
          <w:rFonts w:ascii="Calibri" w:hAnsi="Calibri"/>
          <w:color w:val="000000"/>
          <w:lang w:val="fr-FR"/>
        </w:rPr>
        <w:t>classes des</w:t>
      </w:r>
      <w:r w:rsidRPr="009C6E1A">
        <w:rPr>
          <w:rFonts w:ascii="Calibri" w:hAnsi="Calibri"/>
          <w:i/>
          <w:iCs/>
          <w:color w:val="000000"/>
          <w:lang w:val="fr-FR"/>
        </w:rPr>
        <w:t> </w:t>
      </w:r>
      <w:proofErr w:type="spellStart"/>
      <w:r w:rsidRPr="009C6E1A">
        <w:rPr>
          <w:rFonts w:ascii="Calibri" w:hAnsi="Calibri"/>
          <w:i/>
          <w:iCs/>
          <w:color w:val="000000"/>
          <w:lang w:val="fr-FR"/>
        </w:rPr>
        <w:t>Planctomycetia</w:t>
      </w:r>
      <w:proofErr w:type="spellEnd"/>
      <w:r w:rsidRPr="009C6E1A">
        <w:rPr>
          <w:rFonts w:ascii="Calibri" w:hAnsi="Calibri"/>
          <w:i/>
          <w:iCs/>
          <w:color w:val="000000"/>
          <w:lang w:val="fr-FR"/>
        </w:rPr>
        <w:t>)</w:t>
      </w:r>
      <w:r w:rsidRPr="009C6E1A">
        <w:rPr>
          <w:rFonts w:ascii="Calibri" w:hAnsi="Calibri"/>
          <w:color w:val="000000"/>
          <w:lang w:val="fr-FR"/>
        </w:rPr>
        <w:t>. Or, nos résultats ont montré une composition du microbiome différente de cette étude avec environ 45 % d’</w:t>
      </w:r>
      <w:proofErr w:type="spellStart"/>
      <w:r w:rsidRPr="009C6E1A">
        <w:rPr>
          <w:rFonts w:ascii="Calibri" w:hAnsi="Calibri"/>
          <w:i/>
          <w:iCs/>
          <w:color w:val="000000"/>
          <w:lang w:val="fr-FR"/>
        </w:rPr>
        <w:t>Alphaproteobacteria</w:t>
      </w:r>
      <w:proofErr w:type="spellEnd"/>
      <w:r w:rsidRPr="009C6E1A">
        <w:rPr>
          <w:rFonts w:ascii="Calibri" w:hAnsi="Calibri"/>
          <w:i/>
          <w:iCs/>
          <w:color w:val="000000"/>
          <w:lang w:val="fr-FR"/>
        </w:rPr>
        <w:t> </w:t>
      </w:r>
      <w:r w:rsidRPr="009C6E1A">
        <w:rPr>
          <w:rFonts w:ascii="Calibri" w:hAnsi="Calibri"/>
          <w:color w:val="000000"/>
          <w:lang w:val="fr-FR"/>
        </w:rPr>
        <w:t xml:space="preserve">et 40 % de </w:t>
      </w:r>
      <w:proofErr w:type="spellStart"/>
      <w:r w:rsidRPr="009C6E1A">
        <w:rPr>
          <w:rFonts w:ascii="Calibri" w:hAnsi="Calibri"/>
          <w:i/>
          <w:iCs/>
          <w:color w:val="000000"/>
          <w:lang w:val="fr-FR"/>
        </w:rPr>
        <w:t>Pirellulales</w:t>
      </w:r>
      <w:proofErr w:type="spellEnd"/>
      <w:r w:rsidRPr="009C6E1A">
        <w:rPr>
          <w:rFonts w:ascii="Calibri" w:hAnsi="Calibri"/>
          <w:i/>
          <w:iCs/>
          <w:color w:val="000000"/>
          <w:lang w:val="fr-FR"/>
        </w:rPr>
        <w:t xml:space="preserve"> </w:t>
      </w:r>
      <w:r w:rsidRPr="009C6E1A">
        <w:rPr>
          <w:rFonts w:ascii="Calibri" w:hAnsi="Calibri"/>
          <w:color w:val="000000"/>
          <w:lang w:val="fr-FR"/>
        </w:rPr>
        <w:t xml:space="preserve">dans les échantillons atteints. </w:t>
      </w:r>
      <w:r w:rsidR="00960E3A">
        <w:rPr>
          <w:rFonts w:ascii="Calibri" w:hAnsi="Calibri"/>
          <w:color w:val="000000"/>
          <w:lang w:val="fr-FR"/>
        </w:rPr>
        <w:t>De plus, cette même étude a é</w:t>
      </w:r>
      <w:r w:rsidRPr="009C6E1A">
        <w:rPr>
          <w:rFonts w:ascii="Calibri" w:hAnsi="Calibri"/>
          <w:color w:val="000000"/>
          <w:lang w:val="fr-FR"/>
        </w:rPr>
        <w:t xml:space="preserve">galement caractérisé la communauté microbienne en condition atteinte par la présence du genre </w:t>
      </w:r>
      <w:proofErr w:type="spellStart"/>
      <w:r w:rsidRPr="009C6E1A">
        <w:rPr>
          <w:rFonts w:ascii="Calibri" w:hAnsi="Calibri"/>
          <w:i/>
          <w:iCs/>
          <w:color w:val="000000"/>
          <w:lang w:val="fr-FR"/>
        </w:rPr>
        <w:t>Hoeflea</w:t>
      </w:r>
      <w:proofErr w:type="spellEnd"/>
      <w:r w:rsidRPr="009C6E1A">
        <w:rPr>
          <w:rFonts w:ascii="Calibri" w:hAnsi="Calibri"/>
          <w:i/>
          <w:iCs/>
          <w:color w:val="000000"/>
          <w:lang w:val="fr-FR"/>
        </w:rPr>
        <w:t xml:space="preserve">, </w:t>
      </w:r>
      <w:r w:rsidRPr="009C6E1A">
        <w:rPr>
          <w:rFonts w:ascii="Calibri" w:hAnsi="Calibri"/>
          <w:color w:val="000000"/>
          <w:lang w:val="fr-FR"/>
        </w:rPr>
        <w:t>appartenant à l’ordre des</w:t>
      </w:r>
      <w:r w:rsidRPr="009C6E1A">
        <w:rPr>
          <w:rFonts w:ascii="Calibri" w:hAnsi="Calibri"/>
          <w:i/>
          <w:iCs/>
          <w:color w:val="000000"/>
          <w:lang w:val="fr-FR"/>
        </w:rPr>
        <w:t xml:space="preserve"> </w:t>
      </w:r>
      <w:proofErr w:type="spellStart"/>
      <w:r w:rsidRPr="009C6E1A">
        <w:rPr>
          <w:rFonts w:ascii="Calibri" w:hAnsi="Calibri"/>
          <w:i/>
          <w:iCs/>
          <w:color w:val="000000"/>
          <w:lang w:val="fr-FR"/>
        </w:rPr>
        <w:t>Rhizobiales</w:t>
      </w:r>
      <w:proofErr w:type="spellEnd"/>
      <w:r w:rsidRPr="009C6E1A">
        <w:rPr>
          <w:rFonts w:ascii="Calibri" w:hAnsi="Calibri"/>
          <w:i/>
          <w:iCs/>
          <w:color w:val="000000"/>
          <w:lang w:val="fr-FR"/>
        </w:rPr>
        <w:t xml:space="preserve">, </w:t>
      </w:r>
      <w:r w:rsidRPr="009C6E1A">
        <w:rPr>
          <w:rFonts w:ascii="Calibri" w:hAnsi="Calibri"/>
          <w:color w:val="000000"/>
          <w:lang w:val="fr-FR"/>
        </w:rPr>
        <w:t>avec une abondance de 10</w:t>
      </w:r>
      <w:r w:rsidR="00BB2AF3">
        <w:rPr>
          <w:rFonts w:ascii="Calibri" w:hAnsi="Calibri"/>
          <w:color w:val="000000"/>
          <w:lang w:val="fr-FR"/>
        </w:rPr>
        <w:t>,</w:t>
      </w:r>
      <w:r w:rsidRPr="009C6E1A">
        <w:rPr>
          <w:rFonts w:ascii="Calibri" w:hAnsi="Calibri"/>
          <w:color w:val="000000"/>
          <w:lang w:val="fr-FR"/>
        </w:rPr>
        <w:t xml:space="preserve">7 %. </w:t>
      </w:r>
      <w:r w:rsidRPr="00671816">
        <w:rPr>
          <w:rFonts w:ascii="Calibri" w:hAnsi="Calibri"/>
          <w:color w:val="000000"/>
          <w:lang w:val="fr-FR"/>
        </w:rPr>
        <w:t xml:space="preserve">Dans notre </w:t>
      </w:r>
      <w:r w:rsidR="00960E3A">
        <w:rPr>
          <w:rFonts w:ascii="Calibri" w:hAnsi="Calibri"/>
          <w:color w:val="000000"/>
          <w:lang w:val="fr-FR"/>
        </w:rPr>
        <w:t>cas,</w:t>
      </w:r>
      <w:r w:rsidRPr="00671816">
        <w:rPr>
          <w:rFonts w:ascii="Calibri" w:hAnsi="Calibri"/>
          <w:color w:val="000000"/>
          <w:lang w:val="fr-FR"/>
        </w:rPr>
        <w:t xml:space="preserve"> ce genre a été retrouvé principalement dans les conditions saines, avec une faible abondance (&lt; 1 %). </w:t>
      </w:r>
      <w:r w:rsidRPr="00671816">
        <w:rPr>
          <w:rFonts w:ascii="Calibri" w:hAnsi="Calibri"/>
          <w:color w:val="000000"/>
          <w:lang w:val="fr-FR"/>
        </w:rPr>
        <w:lastRenderedPageBreak/>
        <w:t>D’après une autre étude, l’augmentation de l’abondance de ce genre serait dû</w:t>
      </w:r>
      <w:r w:rsidR="00BB2AF3">
        <w:rPr>
          <w:rFonts w:ascii="Calibri" w:hAnsi="Calibri"/>
          <w:color w:val="000000"/>
          <w:lang w:val="fr-FR"/>
        </w:rPr>
        <w:t xml:space="preserve"> à</w:t>
      </w:r>
      <w:r w:rsidRPr="00671816">
        <w:rPr>
          <w:rFonts w:ascii="Calibri" w:hAnsi="Calibri"/>
          <w:color w:val="000000"/>
          <w:lang w:val="fr-FR"/>
        </w:rPr>
        <w:t xml:space="preserve"> un stress thermal combiné à une acidification de l’eau </w:t>
      </w:r>
      <w:r w:rsidR="009F4D66">
        <w:rPr>
          <w:rFonts w:ascii="Calibri" w:hAnsi="Calibri"/>
          <w:color w:val="000000"/>
          <w:lang w:val="fr-FR"/>
        </w:rPr>
        <w:fldChar w:fldCharType="begin"/>
      </w:r>
      <w:r w:rsidR="009F4D66">
        <w:rPr>
          <w:rFonts w:ascii="Calibri" w:hAnsi="Calibri"/>
          <w:color w:val="000000"/>
          <w:lang w:val="fr-FR"/>
        </w:rPr>
        <w:instrText xml:space="preserve"> ADDIN ZOTERO_ITEM CSL_CITATION {"citationID":"NU2qhADt","properties":{"formattedCitation":"(Webster {\\i{}et al.}, 2013)","plainCitation":"(Webster et al., 2013)","noteIndex":0},"citationItems":[{"id":231,"uris":["http://zotero.org/users/4670279/items/9LB6L39Y"],"uri":["http://zotero.org/users/4670279/items/9LB6L39Y"],"itemData":{"id":231,"type":"article-journal","abstract":"Microorganisms form symbiotic partnerships with a diverse range of marine organisms and can be critical to the health and survival of their hosts. Despite the importance of these relationships, the sensitivity of symbiotic microbes to ocean acidification (OA) is largely unknown and this needs to be redressed to adequately predict marine ecosystem resilience in a changing climate. We adopted a profiling approach to explore the sensitivity of microbes associated with coral reef biofilms and representatives of three ecologically important calcifying invertebrate phyla [corals, foraminifera and crustose coralline algae (CCA)] to OA. The experimental design for this study comprised four pHs consistent with current IPCC predictions for the next few centuries (pHNIST 8.1, 7.9, 7.7, 7.5); these pH/pCO2 conditions were produced in flow-through aquaria using CO2 bubbling. All reduced pH/increased pCO2 treatments caused clear differences in the microbial communities associated with coral, foraminifera, CCA and reef biofilms over 6 weeks, while no visible signs of host stress were detected over this period. The microbial communities of coral, foraminifera, CCA and biofilms were significantly different between pH 8.1 (pCO2 = 464 μatm) and pH 7.9 (pCO2 = 822 μatm), a concentration likely to be exceeded by the end of the present century. This trend continued at lower pHs/higher pCO2. 16S rRNA gene sequencing revealed variable and species-specific changes in the microbial communities with no microbial taxa consistently present or absent from specific pH treatments. The high sensitivity of coral, foraminifera, CCA and biofilm microbes to OA conditions projected to occur by 2100 is a concern for reef ecosystems and highlights the need for urgent research to assess the implications of microbial shifts for host health and coral reef processes.","container-title":"Environmental Microbiology Reports","DOI":"https://doi.org/10.1111/1758-2229.12006","ISSN":"1758-2229","issue":"2","language":"en","note":"_eprint: https://onlinelibrary.wiley.com/doi/pdf/10.1111/1758-2229.12006","page":"243-251","source":"Wiley Online Library","title":"Near-future ocean acidification causes differences in microbial associations within diverse coral reef taxa","volume":"5","author":[{"family":"Webster","given":"N. S."},{"family":"Negri","given":"A. P."},{"family":"Flores","given":"F."},{"family":"Humphrey","given":"C."},{"family":"Soo","given":"R."},{"family":"Botté","given":"E. S."},{"family":"Vogel","given":"N."},{"family":"Uthicke","given":"S."}],"issued":{"date-parts":[["2013"]]}}}],"schema":"https://github.com/citation-style-language/schema/raw/master/csl-citation.json"} </w:instrText>
      </w:r>
      <w:r w:rsidR="009F4D66">
        <w:rPr>
          <w:rFonts w:ascii="Calibri" w:hAnsi="Calibri"/>
          <w:color w:val="000000"/>
          <w:lang w:val="fr-FR"/>
        </w:rPr>
        <w:fldChar w:fldCharType="separate"/>
      </w:r>
      <w:r w:rsidR="009F4D66" w:rsidRPr="000807FF">
        <w:rPr>
          <w:rFonts w:ascii="Calibri" w:hAnsi="Calibri"/>
          <w:lang w:val="fr-FR"/>
        </w:rPr>
        <w:t xml:space="preserve">(Webster </w:t>
      </w:r>
      <w:r w:rsidR="009F4D66" w:rsidRPr="000807FF">
        <w:rPr>
          <w:rFonts w:ascii="Calibri" w:hAnsi="Calibri"/>
          <w:i/>
          <w:iCs/>
          <w:lang w:val="fr-FR"/>
        </w:rPr>
        <w:t>et al.</w:t>
      </w:r>
      <w:r w:rsidR="009F4D66" w:rsidRPr="000807FF">
        <w:rPr>
          <w:rFonts w:ascii="Calibri" w:hAnsi="Calibri"/>
          <w:lang w:val="fr-FR"/>
        </w:rPr>
        <w:t>, 2013)</w:t>
      </w:r>
      <w:r w:rsidR="009F4D66">
        <w:rPr>
          <w:rFonts w:ascii="Calibri" w:hAnsi="Calibri"/>
          <w:color w:val="000000"/>
          <w:lang w:val="fr-FR"/>
        </w:rPr>
        <w:fldChar w:fldCharType="end"/>
      </w:r>
      <w:r w:rsidRPr="00671816">
        <w:rPr>
          <w:rFonts w:ascii="Calibri" w:hAnsi="Calibri"/>
          <w:color w:val="000000"/>
          <w:lang w:val="fr-FR"/>
        </w:rPr>
        <w:t>.</w:t>
      </w:r>
      <w:r w:rsidR="00960E3A">
        <w:rPr>
          <w:rFonts w:ascii="Calibri" w:hAnsi="Calibri"/>
          <w:color w:val="000000"/>
          <w:lang w:val="fr-FR"/>
        </w:rPr>
        <w:t xml:space="preserve"> Ici</w:t>
      </w:r>
      <w:r w:rsidRPr="00671816">
        <w:rPr>
          <w:rFonts w:ascii="Calibri" w:hAnsi="Calibri"/>
          <w:color w:val="000000"/>
          <w:lang w:val="fr-FR"/>
        </w:rPr>
        <w:t>, seul</w:t>
      </w:r>
      <w:r w:rsidR="00BB2AF3">
        <w:rPr>
          <w:rFonts w:ascii="Calibri" w:hAnsi="Calibri"/>
          <w:color w:val="000000"/>
          <w:lang w:val="fr-FR"/>
        </w:rPr>
        <w:t>e</w:t>
      </w:r>
      <w:r w:rsidRPr="00671816">
        <w:rPr>
          <w:rFonts w:ascii="Calibri" w:hAnsi="Calibri"/>
          <w:color w:val="000000"/>
          <w:lang w:val="fr-FR"/>
        </w:rPr>
        <w:t xml:space="preserve"> l’augmentation de la température de l’eau a été vérifié</w:t>
      </w:r>
      <w:r w:rsidR="00BB2AF3">
        <w:rPr>
          <w:rFonts w:ascii="Calibri" w:hAnsi="Calibri"/>
          <w:color w:val="000000"/>
          <w:lang w:val="fr-FR"/>
        </w:rPr>
        <w:t>e</w:t>
      </w:r>
      <w:r w:rsidRPr="00671816">
        <w:rPr>
          <w:rFonts w:ascii="Calibri" w:hAnsi="Calibri"/>
          <w:color w:val="000000"/>
          <w:lang w:val="fr-FR"/>
        </w:rPr>
        <w:t xml:space="preserve">. </w:t>
      </w:r>
    </w:p>
    <w:p w14:paraId="052B20BF" w14:textId="77777777" w:rsidR="009C6E1A" w:rsidRPr="00671816" w:rsidRDefault="009C6E1A" w:rsidP="009C6E1A">
      <w:pPr>
        <w:pStyle w:val="NormalWeb"/>
        <w:spacing w:before="0" w:beforeAutospacing="0" w:after="160" w:afterAutospacing="0" w:line="360" w:lineRule="auto"/>
        <w:jc w:val="both"/>
        <w:rPr>
          <w:lang w:val="fr-FR"/>
        </w:rPr>
      </w:pPr>
      <w:r w:rsidRPr="00671816">
        <w:rPr>
          <w:rFonts w:ascii="Calibri" w:hAnsi="Calibri"/>
          <w:color w:val="000000"/>
          <w:lang w:val="fr-FR"/>
        </w:rPr>
        <w:t xml:space="preserve">Ainsi notre étude a montré des variations dans la communauté microbiennes associées aux Corallinales saines et atteintes, sans </w:t>
      </w:r>
      <w:r w:rsidR="00671816" w:rsidRPr="00671816">
        <w:rPr>
          <w:rFonts w:ascii="Calibri" w:hAnsi="Calibri"/>
          <w:color w:val="000000"/>
          <w:lang w:val="fr-FR"/>
        </w:rPr>
        <w:t>identifier</w:t>
      </w:r>
      <w:r w:rsidRPr="00671816">
        <w:rPr>
          <w:rFonts w:ascii="Calibri" w:hAnsi="Calibri"/>
          <w:color w:val="000000"/>
          <w:lang w:val="fr-FR"/>
        </w:rPr>
        <w:t xml:space="preserve"> de taxons bactériens caractéristiques des échantillons atteints communs à toutes les stations. De ce fait, nos résultats ne permettent pas d’identifier la cause exacte du blanchiment, bien qu’il soit évident que l’augmentation des températures de l’eau soit un facteur déclenchant de cette maladie. </w:t>
      </w:r>
    </w:p>
    <w:p w14:paraId="6293EDEA" w14:textId="77777777" w:rsidR="0097135D" w:rsidRDefault="0097135D" w:rsidP="009C6E1A">
      <w:pPr>
        <w:pStyle w:val="TEXTE1"/>
        <w:rPr>
          <w:b/>
          <w:sz w:val="32"/>
        </w:rPr>
      </w:pPr>
      <w:r>
        <w:br w:type="page"/>
      </w:r>
    </w:p>
    <w:p w14:paraId="601B227E" w14:textId="77777777" w:rsidR="0097135D" w:rsidRDefault="00024EC7" w:rsidP="0071533C">
      <w:pPr>
        <w:pStyle w:val="Titre1"/>
      </w:pPr>
      <w:bookmarkStart w:id="17" w:name="_Toc73226022"/>
      <w:r>
        <w:lastRenderedPageBreak/>
        <w:t>CONCLUSIONS ET PERSPECTIVES</w:t>
      </w:r>
      <w:bookmarkEnd w:id="17"/>
      <w:r>
        <w:t xml:space="preserve"> </w:t>
      </w:r>
    </w:p>
    <w:p w14:paraId="0C07189D" w14:textId="77777777" w:rsidR="00CB0A9E" w:rsidRDefault="00EE760B" w:rsidP="00EE760B">
      <w:pPr>
        <w:pStyle w:val="TEXTE1"/>
      </w:pPr>
      <w:r>
        <w:t xml:space="preserve">Pour conclure cette étude, </w:t>
      </w:r>
      <w:r w:rsidR="00E77628">
        <w:t>les pics de température</w:t>
      </w:r>
      <w:r w:rsidR="00CB0A9E">
        <w:t xml:space="preserve"> </w:t>
      </w:r>
      <w:r w:rsidR="00E77628">
        <w:t>observés en période estivale induisent une augmentation du blanchiment des Corallinales. Suite à cela, un changement de communauté bactérienne se produit entre les corallines saines et malades. En effet, une baisse de la richesse et de la diversité en espèce a été observé</w:t>
      </w:r>
      <w:r w:rsidR="00BB2AF3">
        <w:t>e</w:t>
      </w:r>
      <w:r w:rsidR="00E77628">
        <w:t xml:space="preserve"> pour les corallines atteintes de blanchiment. </w:t>
      </w:r>
      <w:r w:rsidR="008E6258">
        <w:t xml:space="preserve">Les </w:t>
      </w:r>
      <w:r w:rsidR="00BB2AF3">
        <w:t>c</w:t>
      </w:r>
      <w:r w:rsidR="008E6258">
        <w:t xml:space="preserve">orallines saines sont principalement composées de </w:t>
      </w:r>
      <w:proofErr w:type="spellStart"/>
      <w:r w:rsidR="008E6258" w:rsidRPr="008E6258">
        <w:rPr>
          <w:i/>
          <w:iCs/>
        </w:rPr>
        <w:t>Rhizobiales</w:t>
      </w:r>
      <w:proofErr w:type="spellEnd"/>
      <w:r w:rsidR="008E6258">
        <w:rPr>
          <w:i/>
          <w:iCs/>
        </w:rPr>
        <w:t xml:space="preserve"> </w:t>
      </w:r>
      <w:r w:rsidR="008E6258" w:rsidRPr="008E6258">
        <w:t>et de</w:t>
      </w:r>
      <w:r w:rsidR="008E6258">
        <w:rPr>
          <w:i/>
          <w:iCs/>
        </w:rPr>
        <w:t xml:space="preserve"> </w:t>
      </w:r>
      <w:proofErr w:type="spellStart"/>
      <w:r w:rsidR="008E6258">
        <w:rPr>
          <w:i/>
          <w:iCs/>
        </w:rPr>
        <w:t>Pirellulales</w:t>
      </w:r>
      <w:proofErr w:type="spellEnd"/>
      <w:r w:rsidR="008E6258">
        <w:t xml:space="preserve">, appartenant respectivement à la classe des </w:t>
      </w:r>
      <w:proofErr w:type="spellStart"/>
      <w:r w:rsidR="008E6258" w:rsidRPr="008E6258">
        <w:rPr>
          <w:i/>
          <w:iCs/>
        </w:rPr>
        <w:t>Alphaproteobacteria</w:t>
      </w:r>
      <w:proofErr w:type="spellEnd"/>
      <w:r w:rsidR="008E6258">
        <w:t xml:space="preserve"> et des </w:t>
      </w:r>
      <w:proofErr w:type="spellStart"/>
      <w:r w:rsidR="008E6258" w:rsidRPr="00B90B68">
        <w:rPr>
          <w:i/>
          <w:iCs/>
        </w:rPr>
        <w:t>Planctomycetia</w:t>
      </w:r>
      <w:proofErr w:type="spellEnd"/>
      <w:r w:rsidR="008E6258">
        <w:t xml:space="preserve">. Concernant les </w:t>
      </w:r>
      <w:r w:rsidR="00BB2AF3">
        <w:t>c</w:t>
      </w:r>
      <w:r w:rsidR="008E6258">
        <w:t xml:space="preserve">orallines atteintes de blanchiment, elles sont composées en majorité de </w:t>
      </w:r>
      <w:proofErr w:type="spellStart"/>
      <w:r w:rsidR="008E6258" w:rsidRPr="008E6258">
        <w:rPr>
          <w:i/>
          <w:iCs/>
        </w:rPr>
        <w:t>Rhodobacterales</w:t>
      </w:r>
      <w:proofErr w:type="spellEnd"/>
      <w:r w:rsidR="00B90B68">
        <w:t xml:space="preserve">, appartenant à la classe des </w:t>
      </w:r>
      <w:proofErr w:type="spellStart"/>
      <w:r w:rsidR="00B90B68" w:rsidRPr="00B90B68">
        <w:rPr>
          <w:i/>
          <w:iCs/>
        </w:rPr>
        <w:t>Alphaproteobacteria</w:t>
      </w:r>
      <w:proofErr w:type="spellEnd"/>
      <w:r w:rsidR="00B90B68">
        <w:t xml:space="preserve"> </w:t>
      </w:r>
      <w:r w:rsidR="008E6258">
        <w:t>et d</w:t>
      </w:r>
      <w:r w:rsidR="00B90B68">
        <w:t>u phylum des</w:t>
      </w:r>
      <w:r w:rsidR="008E6258">
        <w:t xml:space="preserve"> </w:t>
      </w:r>
      <w:proofErr w:type="spellStart"/>
      <w:r w:rsidR="008E6258" w:rsidRPr="008E6258">
        <w:rPr>
          <w:i/>
          <w:iCs/>
        </w:rPr>
        <w:t>Bacteroidetes</w:t>
      </w:r>
      <w:proofErr w:type="spellEnd"/>
      <w:r w:rsidR="00CB0A9E">
        <w:t xml:space="preserve">. </w:t>
      </w:r>
      <w:r w:rsidR="00B90B68">
        <w:t>Outre les différences observées entre les conditions, les variations temporelle</w:t>
      </w:r>
      <w:r w:rsidR="00F633AD">
        <w:t>s</w:t>
      </w:r>
      <w:r w:rsidR="00B90B68">
        <w:t xml:space="preserve"> et spatiale</w:t>
      </w:r>
      <w:r w:rsidR="00F633AD">
        <w:t>s</w:t>
      </w:r>
      <w:r w:rsidR="00B90B68">
        <w:t xml:space="preserve"> induisent également des modifications dans la structure du microbiome. </w:t>
      </w:r>
      <w:r w:rsidR="00CB0A9E">
        <w:t xml:space="preserve">En effet, le blanchiment est plus présent en période estivale et pour les concrétions moins profondes. Celles-ci paraissent donc plus sensibles et risquent d’être les plus impactées par ces épisodes de blanchiment en lien avec le changement climatique. </w:t>
      </w:r>
      <w:r w:rsidR="00F633AD">
        <w:t>Néanmoins, malgré</w:t>
      </w:r>
      <w:r w:rsidR="00CB0A9E">
        <w:t xml:space="preserve"> les variations observées dans la structure du microbiome, cette étude ne permet pas de déterminer la cause exacte du blanchiment. </w:t>
      </w:r>
    </w:p>
    <w:p w14:paraId="0747F48A" w14:textId="77777777" w:rsidR="005F23F7" w:rsidRDefault="00CB0A9E" w:rsidP="00EE760B">
      <w:pPr>
        <w:pStyle w:val="TEXTE1"/>
      </w:pPr>
      <w:r>
        <w:t xml:space="preserve">En perspective, </w:t>
      </w:r>
      <w:r w:rsidR="005F23F7">
        <w:t>cette étude peut</w:t>
      </w:r>
      <w:r>
        <w:t xml:space="preserve"> être</w:t>
      </w:r>
      <w:r w:rsidR="005F23F7">
        <w:t xml:space="preserve"> complétée en réalisant</w:t>
      </w:r>
      <w:r>
        <w:t xml:space="preserve"> un effort d’échantillonnage plus important, ainsi que des relevés de température et de surface blanchie plus régulier</w:t>
      </w:r>
      <w:r w:rsidR="00F633AD">
        <w:t>s</w:t>
      </w:r>
      <w:r>
        <w:t xml:space="preserve"> pour permettre </w:t>
      </w:r>
      <w:r w:rsidR="001826F6">
        <w:t>une meilleure compréhension</w:t>
      </w:r>
      <w:r>
        <w:t xml:space="preserve"> de ce phénomène</w:t>
      </w:r>
      <w:r w:rsidR="005F23F7">
        <w:t xml:space="preserve"> de blanchiment</w:t>
      </w:r>
      <w:r>
        <w:t>.</w:t>
      </w:r>
      <w:r w:rsidR="005F23F7">
        <w:t xml:space="preserve"> De plus, un suivi de la luminosité, du pH et des nutriments permettrait d’obtenir plus d’information sur les conditions environnementales pouvant affecter les corallines. Il est donc nécessaire d’effectuer des recherches supplémentaires sur l’impact du blanchiment</w:t>
      </w:r>
      <w:r w:rsidR="00F633AD">
        <w:t>,</w:t>
      </w:r>
      <w:r w:rsidR="005F23F7">
        <w:t xml:space="preserve"> sur la dynamique des corallines et d’identifier précisément les multiples facteurs à l’origine du développement et des variations spatiale</w:t>
      </w:r>
      <w:r w:rsidR="00F54F0D">
        <w:t>s</w:t>
      </w:r>
      <w:r w:rsidR="005F23F7">
        <w:t xml:space="preserve"> et temporelle</w:t>
      </w:r>
      <w:r w:rsidR="00F54F0D">
        <w:t>s</w:t>
      </w:r>
      <w:r w:rsidR="005F23F7">
        <w:t xml:space="preserve"> du blanchiment</w:t>
      </w:r>
      <w:r w:rsidR="001826F6">
        <w:t>.</w:t>
      </w:r>
      <w:r w:rsidR="0018345D">
        <w:t xml:space="preserve"> </w:t>
      </w:r>
    </w:p>
    <w:p w14:paraId="6E7CF9C4" w14:textId="77777777" w:rsidR="002D0D95" w:rsidRDefault="002C19F0" w:rsidP="00EE760B">
      <w:pPr>
        <w:pStyle w:val="TEXTE1"/>
      </w:pPr>
      <w:r>
        <w:t>Concernant le microbiome, u</w:t>
      </w:r>
      <w:r w:rsidR="005146C8">
        <w:t xml:space="preserve">n séquençage </w:t>
      </w:r>
      <w:r w:rsidR="00F54F0D">
        <w:t xml:space="preserve">de fragments plus longs </w:t>
      </w:r>
      <w:r w:rsidR="005146C8">
        <w:t>permettrait un assignement taxonomique plus précis</w:t>
      </w:r>
      <w:r>
        <w:t xml:space="preserve"> des différents taxons</w:t>
      </w:r>
      <w:r w:rsidR="005F23F7">
        <w:t xml:space="preserve"> bactériens</w:t>
      </w:r>
      <w:r>
        <w:t xml:space="preserve">. </w:t>
      </w:r>
      <w:r w:rsidR="005F23F7">
        <w:t>Il serait également intéressant de déterminer le rôle exact des différents taxons</w:t>
      </w:r>
      <w:r w:rsidR="00436962">
        <w:t xml:space="preserve"> qui composent le microbiote</w:t>
      </w:r>
      <w:r w:rsidR="005F23F7">
        <w:t xml:space="preserve">, pour mieux comprendre leur importance </w:t>
      </w:r>
      <w:r w:rsidR="00531729">
        <w:t xml:space="preserve">au niveau des corallines et de l’écosystème, ainsi que leur devenir face au blanchiment et à l’augmentation des températures et de l’acidification de l’eau. </w:t>
      </w:r>
    </w:p>
    <w:p w14:paraId="4B86D7C7" w14:textId="77777777" w:rsidR="00F25DCE" w:rsidRPr="000807FF" w:rsidRDefault="00024EC7" w:rsidP="0071533C">
      <w:pPr>
        <w:pStyle w:val="Titre1"/>
        <w:rPr>
          <w:lang w:val="en-US"/>
        </w:rPr>
      </w:pPr>
      <w:bookmarkStart w:id="18" w:name="_Toc73226023"/>
      <w:r w:rsidRPr="000807FF">
        <w:rPr>
          <w:lang w:val="en-US"/>
        </w:rPr>
        <w:lastRenderedPageBreak/>
        <w:t>REFERENCES</w:t>
      </w:r>
      <w:bookmarkEnd w:id="18"/>
    </w:p>
    <w:p w14:paraId="0F10C5A3" w14:textId="77777777" w:rsidR="007E622E" w:rsidRPr="003E2964" w:rsidRDefault="00736A6A" w:rsidP="003E2964">
      <w:pPr>
        <w:pStyle w:val="Bibliographie"/>
        <w:spacing w:line="276" w:lineRule="auto"/>
        <w:rPr>
          <w:sz w:val="24"/>
          <w:szCs w:val="24"/>
          <w:lang w:val="en-US"/>
        </w:rPr>
      </w:pPr>
      <w:r w:rsidRPr="003E2964">
        <w:rPr>
          <w:sz w:val="24"/>
          <w:szCs w:val="24"/>
        </w:rPr>
        <w:fldChar w:fldCharType="begin"/>
      </w:r>
      <w:r w:rsidRPr="003E2964">
        <w:rPr>
          <w:sz w:val="24"/>
          <w:szCs w:val="24"/>
          <w:lang w:val="en-US"/>
        </w:rPr>
        <w:instrText xml:space="preserve"> ADDIN ZOTERO_BIBL {"uncited":[],"omitted":[],"custom":[]} CSL_BIBLIOGRAPHY </w:instrText>
      </w:r>
      <w:r w:rsidRPr="003E2964">
        <w:rPr>
          <w:sz w:val="24"/>
          <w:szCs w:val="24"/>
        </w:rPr>
        <w:fldChar w:fldCharType="separate"/>
      </w:r>
      <w:r w:rsidR="007E622E" w:rsidRPr="003E2964">
        <w:rPr>
          <w:sz w:val="24"/>
          <w:szCs w:val="24"/>
          <w:lang w:val="en-US"/>
        </w:rPr>
        <w:t>Ballesteros, E. (2006) ‘MEDITERRANEAN CORALLIGENOUS ASSEMBLAGES: A SYNTHESIS OF PRESENT KNOWLEDGE’, 44, pp. 123–195.</w:t>
      </w:r>
    </w:p>
    <w:p w14:paraId="117AB79D" w14:textId="77777777" w:rsidR="007E622E" w:rsidRPr="003E2964" w:rsidRDefault="007E622E" w:rsidP="003E2964">
      <w:pPr>
        <w:pStyle w:val="Bibliographie"/>
        <w:spacing w:line="276" w:lineRule="auto"/>
        <w:rPr>
          <w:sz w:val="24"/>
          <w:szCs w:val="24"/>
          <w:lang w:val="en-US"/>
        </w:rPr>
      </w:pPr>
      <w:r w:rsidRPr="003E2964">
        <w:rPr>
          <w:sz w:val="24"/>
          <w:szCs w:val="24"/>
        </w:rPr>
        <w:t xml:space="preserve">Barott, K. L. </w:t>
      </w:r>
      <w:r w:rsidRPr="003E2964">
        <w:rPr>
          <w:i/>
          <w:iCs/>
          <w:sz w:val="24"/>
          <w:szCs w:val="24"/>
        </w:rPr>
        <w:t>et al.</w:t>
      </w:r>
      <w:r w:rsidRPr="003E2964">
        <w:rPr>
          <w:sz w:val="24"/>
          <w:szCs w:val="24"/>
        </w:rPr>
        <w:t xml:space="preserve"> </w:t>
      </w:r>
      <w:r w:rsidRPr="003E2964">
        <w:rPr>
          <w:sz w:val="24"/>
          <w:szCs w:val="24"/>
          <w:lang w:val="en-US"/>
        </w:rPr>
        <w:t xml:space="preserve">(2011) ‘Microbial diversity associated with four functional groups of benthic reef algae and the reef-building coral Montastraea annularis’, </w:t>
      </w:r>
      <w:r w:rsidRPr="003E2964">
        <w:rPr>
          <w:i/>
          <w:iCs/>
          <w:sz w:val="24"/>
          <w:szCs w:val="24"/>
          <w:lang w:val="en-US"/>
        </w:rPr>
        <w:t>Environmental Microbiology</w:t>
      </w:r>
      <w:r w:rsidRPr="003E2964">
        <w:rPr>
          <w:sz w:val="24"/>
          <w:szCs w:val="24"/>
          <w:lang w:val="en-US"/>
        </w:rPr>
        <w:t>, 13(5), pp. 1192–1204. doi: https://doi.org/10.1111/j.1462-2920.2010.02419.x.</w:t>
      </w:r>
    </w:p>
    <w:p w14:paraId="2BE2BAC2"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Bengtsson, M. M. and Øvreås, L. (2010) ‘Planctomycetes dominate biofilms on surfaces of the kelp Laminaria hyperborea’, </w:t>
      </w:r>
      <w:r w:rsidRPr="003E2964">
        <w:rPr>
          <w:i/>
          <w:iCs/>
          <w:sz w:val="24"/>
          <w:szCs w:val="24"/>
          <w:lang w:val="en-US"/>
        </w:rPr>
        <w:t>BMC Microbiology</w:t>
      </w:r>
      <w:r w:rsidRPr="003E2964">
        <w:rPr>
          <w:sz w:val="24"/>
          <w:szCs w:val="24"/>
          <w:lang w:val="en-US"/>
        </w:rPr>
        <w:t>, 10(1), p. 261. doi: 10.1186/1471-2180-10-261.</w:t>
      </w:r>
    </w:p>
    <w:p w14:paraId="34236B36" w14:textId="77777777" w:rsidR="007E622E" w:rsidRPr="003E2964" w:rsidRDefault="007E622E" w:rsidP="003E2964">
      <w:pPr>
        <w:pStyle w:val="Bibliographie"/>
        <w:spacing w:line="276" w:lineRule="auto"/>
        <w:rPr>
          <w:sz w:val="24"/>
          <w:szCs w:val="24"/>
          <w:lang w:val="en-US"/>
        </w:rPr>
      </w:pPr>
      <w:r w:rsidRPr="003E2964">
        <w:rPr>
          <w:sz w:val="24"/>
          <w:szCs w:val="24"/>
        </w:rPr>
        <w:t xml:space="preserve">Bethoux, J. P. </w:t>
      </w:r>
      <w:r w:rsidRPr="003E2964">
        <w:rPr>
          <w:i/>
          <w:iCs/>
          <w:sz w:val="24"/>
          <w:szCs w:val="24"/>
        </w:rPr>
        <w:t>et al.</w:t>
      </w:r>
      <w:r w:rsidRPr="003E2964">
        <w:rPr>
          <w:sz w:val="24"/>
          <w:szCs w:val="24"/>
        </w:rPr>
        <w:t xml:space="preserve"> </w:t>
      </w:r>
      <w:r w:rsidRPr="003E2964">
        <w:rPr>
          <w:sz w:val="24"/>
          <w:szCs w:val="24"/>
          <w:lang w:val="en-US"/>
        </w:rPr>
        <w:t xml:space="preserve">(1999) ‘The Mediterranean Sea: a miniature ocean for climatic and environmental studies and a key for the climatic functioning of the North Atlantic’, </w:t>
      </w:r>
      <w:r w:rsidRPr="003E2964">
        <w:rPr>
          <w:i/>
          <w:iCs/>
          <w:sz w:val="24"/>
          <w:szCs w:val="24"/>
          <w:lang w:val="en-US"/>
        </w:rPr>
        <w:t>Progress in Oceanography</w:t>
      </w:r>
      <w:r w:rsidRPr="003E2964">
        <w:rPr>
          <w:sz w:val="24"/>
          <w:szCs w:val="24"/>
          <w:lang w:val="en-US"/>
        </w:rPr>
        <w:t>, 44(1), pp. 131–146. doi: 10.1016/S0079-6611(99)00023-3.</w:t>
      </w:r>
    </w:p>
    <w:p w14:paraId="4DD4BC13"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Bianchi, C. N. and Morri, C. (2000) ‘Marine Biodiversity of the Mediterranean Sea: Situation, Problems and Prospects for Future Research’, </w:t>
      </w:r>
      <w:r w:rsidRPr="003E2964">
        <w:rPr>
          <w:i/>
          <w:iCs/>
          <w:sz w:val="24"/>
          <w:szCs w:val="24"/>
          <w:lang w:val="en-US"/>
        </w:rPr>
        <w:t>Marine Pollution Bulletin</w:t>
      </w:r>
      <w:r w:rsidRPr="003E2964">
        <w:rPr>
          <w:sz w:val="24"/>
          <w:szCs w:val="24"/>
          <w:lang w:val="en-US"/>
        </w:rPr>
        <w:t>, 40(5), pp. 367–376. doi: 10.1016/S0025-326X(00)00027-8.</w:t>
      </w:r>
    </w:p>
    <w:p w14:paraId="75400D59" w14:textId="77777777" w:rsidR="007E622E" w:rsidRPr="003E2964" w:rsidRDefault="007E622E" w:rsidP="003E2964">
      <w:pPr>
        <w:pStyle w:val="Bibliographie"/>
        <w:spacing w:line="276" w:lineRule="auto"/>
        <w:rPr>
          <w:sz w:val="24"/>
          <w:szCs w:val="24"/>
          <w:lang w:val="en-US"/>
        </w:rPr>
      </w:pPr>
      <w:r w:rsidRPr="003E2964">
        <w:rPr>
          <w:sz w:val="24"/>
          <w:szCs w:val="24"/>
          <w:lang w:val="en-US"/>
        </w:rPr>
        <w:t>Boudouresque, C. (2004) ‘Marine biodiversity in the Mediterranean: Status of species, populations and communities’, 20.</w:t>
      </w:r>
    </w:p>
    <w:p w14:paraId="354D177A"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Boudouresque, C. </w:t>
      </w:r>
      <w:r w:rsidRPr="003E2964">
        <w:rPr>
          <w:i/>
          <w:iCs/>
          <w:sz w:val="24"/>
          <w:szCs w:val="24"/>
          <w:lang w:val="en-US"/>
        </w:rPr>
        <w:t>et al.</w:t>
      </w:r>
      <w:r w:rsidRPr="003E2964">
        <w:rPr>
          <w:sz w:val="24"/>
          <w:szCs w:val="24"/>
          <w:lang w:val="en-US"/>
        </w:rPr>
        <w:t xml:space="preserve"> (2017) ‘Where Seaweed Forests Meet Animal Forests: The Examples of Macroalgae in Coral Reefs and the Mediterranean Coralligenous Ecosystem’, in </w:t>
      </w:r>
      <w:r w:rsidRPr="003E2964">
        <w:rPr>
          <w:i/>
          <w:iCs/>
          <w:sz w:val="24"/>
          <w:szCs w:val="24"/>
          <w:lang w:val="en-US"/>
        </w:rPr>
        <w:t>Marine Animal Forests: The Ecology of Benthic Biodiversity Hotspots</w:t>
      </w:r>
      <w:r w:rsidRPr="003E2964">
        <w:rPr>
          <w:sz w:val="24"/>
          <w:szCs w:val="24"/>
          <w:lang w:val="en-US"/>
        </w:rPr>
        <w:t>, pp. 369–396. doi: 10.1007/978-3-319-21012-4_48.</w:t>
      </w:r>
    </w:p>
    <w:p w14:paraId="698A7ECE"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Bourne, D. </w:t>
      </w:r>
      <w:r w:rsidRPr="003E2964">
        <w:rPr>
          <w:i/>
          <w:iCs/>
          <w:sz w:val="24"/>
          <w:szCs w:val="24"/>
          <w:lang w:val="en-US"/>
        </w:rPr>
        <w:t>et al.</w:t>
      </w:r>
      <w:r w:rsidRPr="003E2964">
        <w:rPr>
          <w:sz w:val="24"/>
          <w:szCs w:val="24"/>
          <w:lang w:val="en-US"/>
        </w:rPr>
        <w:t xml:space="preserve"> (2008) ‘Changes in coral-associated microbial communities during a bleaching event’, </w:t>
      </w:r>
      <w:r w:rsidRPr="003E2964">
        <w:rPr>
          <w:i/>
          <w:iCs/>
          <w:sz w:val="24"/>
          <w:szCs w:val="24"/>
          <w:lang w:val="en-US"/>
        </w:rPr>
        <w:t>The ISME Journal</w:t>
      </w:r>
      <w:r w:rsidRPr="003E2964">
        <w:rPr>
          <w:sz w:val="24"/>
          <w:szCs w:val="24"/>
          <w:lang w:val="en-US"/>
        </w:rPr>
        <w:t>, 2(4), pp. 350–363. doi: 10.1038/ismej.2007.112.</w:t>
      </w:r>
    </w:p>
    <w:p w14:paraId="012F9CBA"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Bressan, G. and Babbini, L. (2003) </w:t>
      </w:r>
      <w:r w:rsidRPr="003E2964">
        <w:rPr>
          <w:i/>
          <w:iCs/>
          <w:sz w:val="24"/>
          <w:szCs w:val="24"/>
          <w:lang w:val="en-US"/>
        </w:rPr>
        <w:t>Biodiversità marina delle coste Italiane : Corallinales del Mar Mediterraneo : guida all determinazione.</w:t>
      </w:r>
      <w:r w:rsidRPr="003E2964">
        <w:rPr>
          <w:sz w:val="24"/>
          <w:szCs w:val="24"/>
          <w:lang w:val="en-US"/>
        </w:rPr>
        <w:t xml:space="preserve"> (Biologia Marina Mediterranea).</w:t>
      </w:r>
    </w:p>
    <w:p w14:paraId="1A9C30AA"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Callahan, B. J. </w:t>
      </w:r>
      <w:r w:rsidRPr="003E2964">
        <w:rPr>
          <w:i/>
          <w:iCs/>
          <w:sz w:val="24"/>
          <w:szCs w:val="24"/>
          <w:lang w:val="en-US"/>
        </w:rPr>
        <w:t>et al.</w:t>
      </w:r>
      <w:r w:rsidRPr="003E2964">
        <w:rPr>
          <w:sz w:val="24"/>
          <w:szCs w:val="24"/>
          <w:lang w:val="en-US"/>
        </w:rPr>
        <w:t xml:space="preserve"> (2016) ‘DADA2: High-resolution sample inference from Illumina amplicon data’, </w:t>
      </w:r>
      <w:r w:rsidRPr="003E2964">
        <w:rPr>
          <w:i/>
          <w:iCs/>
          <w:sz w:val="24"/>
          <w:szCs w:val="24"/>
          <w:lang w:val="en-US"/>
        </w:rPr>
        <w:t>Nature Methods</w:t>
      </w:r>
      <w:r w:rsidRPr="003E2964">
        <w:rPr>
          <w:sz w:val="24"/>
          <w:szCs w:val="24"/>
          <w:lang w:val="en-US"/>
        </w:rPr>
        <w:t>, 13(7), pp. 581–583. doi: 10.1038/nmeth.3869.</w:t>
      </w:r>
    </w:p>
    <w:p w14:paraId="750399DC"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Camillo, C. G. D. and Cerrano, C. (2015) ‘Mass Mortality Events in the NW Adriatic Sea: Phase Shift from Slow- to Fast-Growing Organisms’, </w:t>
      </w:r>
      <w:r w:rsidRPr="003E2964">
        <w:rPr>
          <w:i/>
          <w:iCs/>
          <w:sz w:val="24"/>
          <w:szCs w:val="24"/>
          <w:lang w:val="en-US"/>
        </w:rPr>
        <w:t>PLOS ONE</w:t>
      </w:r>
      <w:r w:rsidRPr="003E2964">
        <w:rPr>
          <w:sz w:val="24"/>
          <w:szCs w:val="24"/>
          <w:lang w:val="en-US"/>
        </w:rPr>
        <w:t>, 10(5), p. e0126689. doi: 10.1371/journal.pone.0126689.</w:t>
      </w:r>
    </w:p>
    <w:p w14:paraId="263289CB" w14:textId="77777777" w:rsidR="007E622E" w:rsidRPr="003E2964" w:rsidRDefault="007E622E" w:rsidP="003E2964">
      <w:pPr>
        <w:pStyle w:val="Bibliographie"/>
        <w:spacing w:line="276" w:lineRule="auto"/>
        <w:rPr>
          <w:sz w:val="24"/>
          <w:szCs w:val="24"/>
          <w:lang w:val="en-US"/>
        </w:rPr>
      </w:pPr>
      <w:r w:rsidRPr="003E2964">
        <w:rPr>
          <w:sz w:val="24"/>
          <w:szCs w:val="24"/>
        </w:rPr>
        <w:t xml:space="preserve">Case, R. J. </w:t>
      </w:r>
      <w:r w:rsidRPr="003E2964">
        <w:rPr>
          <w:i/>
          <w:iCs/>
          <w:sz w:val="24"/>
          <w:szCs w:val="24"/>
        </w:rPr>
        <w:t>et al.</w:t>
      </w:r>
      <w:r w:rsidRPr="003E2964">
        <w:rPr>
          <w:sz w:val="24"/>
          <w:szCs w:val="24"/>
        </w:rPr>
        <w:t xml:space="preserve"> </w:t>
      </w:r>
      <w:r w:rsidRPr="003E2964">
        <w:rPr>
          <w:sz w:val="24"/>
          <w:szCs w:val="24"/>
          <w:lang w:val="en-US"/>
        </w:rPr>
        <w:t xml:space="preserve">(2011) ‘Temperature induced bacterial virulence and bleaching disease in a chemically defended marine macroalga’, </w:t>
      </w:r>
      <w:r w:rsidRPr="003E2964">
        <w:rPr>
          <w:i/>
          <w:iCs/>
          <w:sz w:val="24"/>
          <w:szCs w:val="24"/>
          <w:lang w:val="en-US"/>
        </w:rPr>
        <w:t>Environmental Microbiology</w:t>
      </w:r>
      <w:r w:rsidRPr="003E2964">
        <w:rPr>
          <w:sz w:val="24"/>
          <w:szCs w:val="24"/>
          <w:lang w:val="en-US"/>
        </w:rPr>
        <w:t>, 13(2), pp. 529–537. doi: https://doi.org/10.1111/j.1462-2920.2010.02356.x.</w:t>
      </w:r>
    </w:p>
    <w:p w14:paraId="7BDCEC29"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Cerrano, C. </w:t>
      </w:r>
      <w:r w:rsidRPr="003E2964">
        <w:rPr>
          <w:i/>
          <w:iCs/>
          <w:sz w:val="24"/>
          <w:szCs w:val="24"/>
          <w:lang w:val="en-US"/>
        </w:rPr>
        <w:t>et al.</w:t>
      </w:r>
      <w:r w:rsidRPr="003E2964">
        <w:rPr>
          <w:sz w:val="24"/>
          <w:szCs w:val="24"/>
          <w:lang w:val="en-US"/>
        </w:rPr>
        <w:t xml:space="preserve"> (2000) ‘A catastrophic mass-mortality episode of gorgonians and other organisms in the Ligurian Sea (North-western Mediterranean), summer 1999’, </w:t>
      </w:r>
      <w:r w:rsidRPr="003E2964">
        <w:rPr>
          <w:i/>
          <w:iCs/>
          <w:sz w:val="24"/>
          <w:szCs w:val="24"/>
          <w:lang w:val="en-US"/>
        </w:rPr>
        <w:t>Ecology Letters</w:t>
      </w:r>
      <w:r w:rsidRPr="003E2964">
        <w:rPr>
          <w:sz w:val="24"/>
          <w:szCs w:val="24"/>
          <w:lang w:val="en-US"/>
        </w:rPr>
        <w:t>, 3(4), pp. 284–293. doi: https://doi.org/10.1046/j.1461-0248.2000.00152.x.</w:t>
      </w:r>
    </w:p>
    <w:p w14:paraId="655CE2AB"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Chatalov, A., Bonev, N. and Ivanova, D. (2015) ‘Depositional characteristics and constraints on the mid-Valanginian demise of a carbonate platform in the intra-Tethyan domain, </w:t>
      </w:r>
      <w:r w:rsidRPr="003E2964">
        <w:rPr>
          <w:sz w:val="24"/>
          <w:szCs w:val="24"/>
          <w:lang w:val="en-US"/>
        </w:rPr>
        <w:lastRenderedPageBreak/>
        <w:t xml:space="preserve">Circum-Rhodope Belt, northern Greece’, </w:t>
      </w:r>
      <w:r w:rsidRPr="003E2964">
        <w:rPr>
          <w:i/>
          <w:iCs/>
          <w:sz w:val="24"/>
          <w:szCs w:val="24"/>
          <w:lang w:val="en-US"/>
        </w:rPr>
        <w:t>Cretaceous Research</w:t>
      </w:r>
      <w:r w:rsidRPr="003E2964">
        <w:rPr>
          <w:sz w:val="24"/>
          <w:szCs w:val="24"/>
          <w:lang w:val="en-US"/>
        </w:rPr>
        <w:t>, 55, pp. 84–115. doi: 10.1016/j.cretres.2015.02.001.</w:t>
      </w:r>
    </w:p>
    <w:p w14:paraId="3770AB0A"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Coll, M. </w:t>
      </w:r>
      <w:r w:rsidRPr="003E2964">
        <w:rPr>
          <w:i/>
          <w:iCs/>
          <w:sz w:val="24"/>
          <w:szCs w:val="24"/>
          <w:lang w:val="en-US"/>
        </w:rPr>
        <w:t>et al.</w:t>
      </w:r>
      <w:r w:rsidRPr="003E2964">
        <w:rPr>
          <w:sz w:val="24"/>
          <w:szCs w:val="24"/>
          <w:lang w:val="en-US"/>
        </w:rPr>
        <w:t xml:space="preserve"> (2010) ‘The Biodiversity of the Mediterranean Sea: Estimates, Patterns, and Threats’, </w:t>
      </w:r>
      <w:r w:rsidRPr="003E2964">
        <w:rPr>
          <w:i/>
          <w:iCs/>
          <w:sz w:val="24"/>
          <w:szCs w:val="24"/>
          <w:lang w:val="en-US"/>
        </w:rPr>
        <w:t>PLOS ONE</w:t>
      </w:r>
      <w:r w:rsidRPr="003E2964">
        <w:rPr>
          <w:sz w:val="24"/>
          <w:szCs w:val="24"/>
          <w:lang w:val="en-US"/>
        </w:rPr>
        <w:t>, 5(8), p. e11842. doi: 10.1371/journal.pone.0011842.</w:t>
      </w:r>
    </w:p>
    <w:p w14:paraId="785E6E34"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Coma, R. </w:t>
      </w:r>
      <w:r w:rsidRPr="003E2964">
        <w:rPr>
          <w:i/>
          <w:iCs/>
          <w:sz w:val="24"/>
          <w:szCs w:val="24"/>
          <w:lang w:val="en-US"/>
        </w:rPr>
        <w:t>et al.</w:t>
      </w:r>
      <w:r w:rsidRPr="003E2964">
        <w:rPr>
          <w:sz w:val="24"/>
          <w:szCs w:val="24"/>
          <w:lang w:val="en-US"/>
        </w:rPr>
        <w:t xml:space="preserve"> (2009) ‘Global warming-enhanced stratification and mass mortality events in the Mediterranean’, </w:t>
      </w:r>
      <w:r w:rsidRPr="003E2964">
        <w:rPr>
          <w:i/>
          <w:iCs/>
          <w:sz w:val="24"/>
          <w:szCs w:val="24"/>
          <w:lang w:val="en-US"/>
        </w:rPr>
        <w:t>Proceedings of the National Academy of Sciences</w:t>
      </w:r>
      <w:r w:rsidRPr="003E2964">
        <w:rPr>
          <w:sz w:val="24"/>
          <w:szCs w:val="24"/>
          <w:lang w:val="en-US"/>
        </w:rPr>
        <w:t>, 106(15), pp. 6176–6181. doi: 10.1073/pnas.0805801106.</w:t>
      </w:r>
    </w:p>
    <w:p w14:paraId="59B6BD58"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Cróquer, A. </w:t>
      </w:r>
      <w:r w:rsidRPr="003E2964">
        <w:rPr>
          <w:i/>
          <w:iCs/>
          <w:sz w:val="24"/>
          <w:szCs w:val="24"/>
          <w:lang w:val="en-US"/>
        </w:rPr>
        <w:t>et al.</w:t>
      </w:r>
      <w:r w:rsidRPr="003E2964">
        <w:rPr>
          <w:sz w:val="24"/>
          <w:szCs w:val="24"/>
          <w:lang w:val="en-US"/>
        </w:rPr>
        <w:t xml:space="preserve"> (2013) ‘Bacterial assemblages shifts from healthy to yellow band disease states in the dominant reef coral Montastraea faveolata’, </w:t>
      </w:r>
      <w:r w:rsidRPr="003E2964">
        <w:rPr>
          <w:i/>
          <w:iCs/>
          <w:sz w:val="24"/>
          <w:szCs w:val="24"/>
          <w:lang w:val="en-US"/>
        </w:rPr>
        <w:t>Environmental Microbiology Reports</w:t>
      </w:r>
      <w:r w:rsidRPr="003E2964">
        <w:rPr>
          <w:sz w:val="24"/>
          <w:szCs w:val="24"/>
          <w:lang w:val="en-US"/>
        </w:rPr>
        <w:t>, 5(1), pp. 90–96. doi: https://doi.org/10.1111/j.1758-2229.2012.00397.x.</w:t>
      </w:r>
    </w:p>
    <w:p w14:paraId="528ACDEE"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Dussud, C. </w:t>
      </w:r>
      <w:r w:rsidRPr="003E2964">
        <w:rPr>
          <w:i/>
          <w:iCs/>
          <w:sz w:val="24"/>
          <w:szCs w:val="24"/>
          <w:lang w:val="en-US"/>
        </w:rPr>
        <w:t>et al.</w:t>
      </w:r>
      <w:r w:rsidRPr="003E2964">
        <w:rPr>
          <w:sz w:val="24"/>
          <w:szCs w:val="24"/>
          <w:lang w:val="en-US"/>
        </w:rPr>
        <w:t xml:space="preserve"> (2018) ‘Evidence of niche partitioning among bacteria living on plastics, organic particles and surrounding seawaters’, </w:t>
      </w:r>
      <w:r w:rsidRPr="003E2964">
        <w:rPr>
          <w:i/>
          <w:iCs/>
          <w:sz w:val="24"/>
          <w:szCs w:val="24"/>
          <w:lang w:val="en-US"/>
        </w:rPr>
        <w:t>Environmental Pollution</w:t>
      </w:r>
      <w:r w:rsidRPr="003E2964">
        <w:rPr>
          <w:sz w:val="24"/>
          <w:szCs w:val="24"/>
          <w:lang w:val="en-US"/>
        </w:rPr>
        <w:t>, 236, pp. 807–816. doi: 10.1016/j.envpol.2017.12.027.</w:t>
      </w:r>
    </w:p>
    <w:p w14:paraId="320B120E"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Elifantz, H. </w:t>
      </w:r>
      <w:r w:rsidRPr="003E2964">
        <w:rPr>
          <w:i/>
          <w:iCs/>
          <w:sz w:val="24"/>
          <w:szCs w:val="24"/>
          <w:lang w:val="en-US"/>
        </w:rPr>
        <w:t>et al.</w:t>
      </w:r>
      <w:r w:rsidRPr="003E2964">
        <w:rPr>
          <w:sz w:val="24"/>
          <w:szCs w:val="24"/>
          <w:lang w:val="en-US"/>
        </w:rPr>
        <w:t xml:space="preserve"> (2013) ‘Rhodobacteraceae are the key members of the microbial community of the initial biofilm formed in Eastern Mediterranean coastal seawater’, </w:t>
      </w:r>
      <w:r w:rsidRPr="003E2964">
        <w:rPr>
          <w:i/>
          <w:iCs/>
          <w:sz w:val="24"/>
          <w:szCs w:val="24"/>
          <w:lang w:val="en-US"/>
        </w:rPr>
        <w:t>FEMS Microbiology Ecology</w:t>
      </w:r>
      <w:r w:rsidRPr="003E2964">
        <w:rPr>
          <w:sz w:val="24"/>
          <w:szCs w:val="24"/>
          <w:lang w:val="en-US"/>
        </w:rPr>
        <w:t>, 85(2), pp. 348–357. doi: 10.1111/1574-6941.12122.</w:t>
      </w:r>
    </w:p>
    <w:p w14:paraId="6DC080D2" w14:textId="77777777" w:rsidR="007E622E" w:rsidRPr="003E2964" w:rsidRDefault="007E622E" w:rsidP="003E2964">
      <w:pPr>
        <w:pStyle w:val="Bibliographie"/>
        <w:spacing w:line="276" w:lineRule="auto"/>
        <w:rPr>
          <w:sz w:val="24"/>
          <w:szCs w:val="24"/>
          <w:lang w:val="en-US"/>
        </w:rPr>
      </w:pPr>
      <w:r w:rsidRPr="003E2964">
        <w:rPr>
          <w:sz w:val="24"/>
          <w:szCs w:val="24"/>
        </w:rPr>
        <w:t xml:space="preserve">Enric Ballesteros (1993) ‘El Benthos : Les Comunitas’, in </w:t>
      </w:r>
      <w:r w:rsidRPr="003E2964">
        <w:rPr>
          <w:i/>
          <w:iCs/>
          <w:sz w:val="24"/>
          <w:szCs w:val="24"/>
        </w:rPr>
        <w:t>Historia Natural de l’Arxipelag de Cabera</w:t>
      </w:r>
      <w:r w:rsidRPr="003E2964">
        <w:rPr>
          <w:sz w:val="24"/>
          <w:szCs w:val="24"/>
        </w:rPr>
        <w:t xml:space="preserve">. </w:t>
      </w:r>
      <w:r w:rsidRPr="003E2964">
        <w:rPr>
          <w:sz w:val="24"/>
          <w:szCs w:val="24"/>
          <w:lang w:val="en-US"/>
        </w:rPr>
        <w:t>CSIC-Edit, pp. 687–730.</w:t>
      </w:r>
    </w:p>
    <w:p w14:paraId="0D1ADB0C"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Faria, M. </w:t>
      </w:r>
      <w:r w:rsidRPr="003E2964">
        <w:rPr>
          <w:i/>
          <w:iCs/>
          <w:sz w:val="24"/>
          <w:szCs w:val="24"/>
          <w:lang w:val="en-US"/>
        </w:rPr>
        <w:t>et al.</w:t>
      </w:r>
      <w:r w:rsidRPr="003E2964">
        <w:rPr>
          <w:sz w:val="24"/>
          <w:szCs w:val="24"/>
          <w:lang w:val="en-US"/>
        </w:rPr>
        <w:t xml:space="preserve"> (2018) ‘Planctomycetes attached to algal surfaces: Insight into their genomes’, </w:t>
      </w:r>
      <w:r w:rsidRPr="003E2964">
        <w:rPr>
          <w:i/>
          <w:iCs/>
          <w:sz w:val="24"/>
          <w:szCs w:val="24"/>
          <w:lang w:val="en-US"/>
        </w:rPr>
        <w:t>Genomics</w:t>
      </w:r>
      <w:r w:rsidRPr="003E2964">
        <w:rPr>
          <w:sz w:val="24"/>
          <w:szCs w:val="24"/>
          <w:lang w:val="en-US"/>
        </w:rPr>
        <w:t>, 110(5), pp. 231–238. doi: 10.1016/j.ygeno.2017.10.007.</w:t>
      </w:r>
    </w:p>
    <w:p w14:paraId="5A521E6B" w14:textId="77777777" w:rsidR="007E622E" w:rsidRPr="003E2964" w:rsidRDefault="007E622E" w:rsidP="003E2964">
      <w:pPr>
        <w:pStyle w:val="Bibliographie"/>
        <w:spacing w:line="276" w:lineRule="auto"/>
        <w:rPr>
          <w:sz w:val="24"/>
          <w:szCs w:val="24"/>
          <w:lang w:val="en-US"/>
        </w:rPr>
      </w:pPr>
      <w:r w:rsidRPr="003E2964">
        <w:rPr>
          <w:sz w:val="24"/>
          <w:szCs w:val="24"/>
        </w:rPr>
        <w:t xml:space="preserve">Fernández-Gómez, B. </w:t>
      </w:r>
      <w:r w:rsidRPr="003E2964">
        <w:rPr>
          <w:i/>
          <w:iCs/>
          <w:sz w:val="24"/>
          <w:szCs w:val="24"/>
        </w:rPr>
        <w:t>et al.</w:t>
      </w:r>
      <w:r w:rsidRPr="003E2964">
        <w:rPr>
          <w:sz w:val="24"/>
          <w:szCs w:val="24"/>
        </w:rPr>
        <w:t xml:space="preserve"> </w:t>
      </w:r>
      <w:r w:rsidRPr="003E2964">
        <w:rPr>
          <w:sz w:val="24"/>
          <w:szCs w:val="24"/>
          <w:lang w:val="en-US"/>
        </w:rPr>
        <w:t xml:space="preserve">(2013) ‘Ecology of marine Bacteroidetes: a comparative genomics approach’, </w:t>
      </w:r>
      <w:r w:rsidRPr="003E2964">
        <w:rPr>
          <w:i/>
          <w:iCs/>
          <w:sz w:val="24"/>
          <w:szCs w:val="24"/>
          <w:lang w:val="en-US"/>
        </w:rPr>
        <w:t>The ISME Journal</w:t>
      </w:r>
      <w:r w:rsidRPr="003E2964">
        <w:rPr>
          <w:sz w:val="24"/>
          <w:szCs w:val="24"/>
          <w:lang w:val="en-US"/>
        </w:rPr>
        <w:t>, 7(5), pp. 1026–1037. doi: 10.1038/ismej.2012.169.</w:t>
      </w:r>
    </w:p>
    <w:p w14:paraId="1B65DE84" w14:textId="77777777" w:rsidR="007E622E" w:rsidRPr="003E2964" w:rsidRDefault="007E622E" w:rsidP="003E2964">
      <w:pPr>
        <w:pStyle w:val="Bibliographie"/>
        <w:spacing w:line="276" w:lineRule="auto"/>
        <w:rPr>
          <w:sz w:val="24"/>
          <w:szCs w:val="24"/>
          <w:lang w:val="en-US"/>
        </w:rPr>
      </w:pPr>
      <w:r w:rsidRPr="003E2964">
        <w:rPr>
          <w:sz w:val="24"/>
          <w:szCs w:val="24"/>
        </w:rPr>
        <w:t xml:space="preserve">Frias-Lopez, J. </w:t>
      </w:r>
      <w:r w:rsidRPr="003E2964">
        <w:rPr>
          <w:i/>
          <w:iCs/>
          <w:sz w:val="24"/>
          <w:szCs w:val="24"/>
        </w:rPr>
        <w:t>et al.</w:t>
      </w:r>
      <w:r w:rsidRPr="003E2964">
        <w:rPr>
          <w:sz w:val="24"/>
          <w:szCs w:val="24"/>
        </w:rPr>
        <w:t xml:space="preserve"> </w:t>
      </w:r>
      <w:r w:rsidRPr="003E2964">
        <w:rPr>
          <w:sz w:val="24"/>
          <w:szCs w:val="24"/>
          <w:lang w:val="en-US"/>
        </w:rPr>
        <w:t xml:space="preserve">(2002) ‘Partitioning of bacterial communities between seawater and healthy, black band diseased, and dead coral surfaces.’, </w:t>
      </w:r>
      <w:r w:rsidRPr="003E2964">
        <w:rPr>
          <w:i/>
          <w:iCs/>
          <w:sz w:val="24"/>
          <w:szCs w:val="24"/>
          <w:lang w:val="en-US"/>
        </w:rPr>
        <w:t>Applied and Environmental Microbiology</w:t>
      </w:r>
      <w:r w:rsidRPr="003E2964">
        <w:rPr>
          <w:sz w:val="24"/>
          <w:szCs w:val="24"/>
          <w:lang w:val="en-US"/>
        </w:rPr>
        <w:t>, 68(5), pp. 2214–2228. doi: 10.1128/aem.68.5.2214-2228.2002.</w:t>
      </w:r>
    </w:p>
    <w:p w14:paraId="2E163A28"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Galli, G., Solidoro, C. and Lovato, T. (2017) ‘Marine Heat Waves Hazard 3D Maps and the Risk for Low Motility Organisms in a Warming Mediterranean Sea’, </w:t>
      </w:r>
      <w:r w:rsidRPr="003E2964">
        <w:rPr>
          <w:i/>
          <w:iCs/>
          <w:sz w:val="24"/>
          <w:szCs w:val="24"/>
          <w:lang w:val="en-US"/>
        </w:rPr>
        <w:t>Frontiers in Marine Science</w:t>
      </w:r>
      <w:r w:rsidRPr="003E2964">
        <w:rPr>
          <w:sz w:val="24"/>
          <w:szCs w:val="24"/>
          <w:lang w:val="en-US"/>
        </w:rPr>
        <w:t>, 4. doi: 10.3389/fmars.2017.00136.</w:t>
      </w:r>
    </w:p>
    <w:p w14:paraId="25C1DFF5"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da Gama, B. A. P., Plouguerné, E. and Pereira, R. C. (2014) ‘Chapter Fourteen - The Antifouling Defence Mechanisms of Marine Macroalgae’, in Bourgougnon, N. (ed.) </w:t>
      </w:r>
      <w:r w:rsidRPr="003E2964">
        <w:rPr>
          <w:i/>
          <w:iCs/>
          <w:sz w:val="24"/>
          <w:szCs w:val="24"/>
          <w:lang w:val="en-US"/>
        </w:rPr>
        <w:t>Advances in Botanical Research</w:t>
      </w:r>
      <w:r w:rsidRPr="003E2964">
        <w:rPr>
          <w:sz w:val="24"/>
          <w:szCs w:val="24"/>
          <w:lang w:val="en-US"/>
        </w:rPr>
        <w:t>. Academic Press (Sea Plants), pp. 413–440. doi: 10.1016/B978-0-12-408062-1.00014-7.</w:t>
      </w:r>
    </w:p>
    <w:p w14:paraId="19B9822A"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Garrabou, J. </w:t>
      </w:r>
      <w:r w:rsidRPr="003E2964">
        <w:rPr>
          <w:i/>
          <w:iCs/>
          <w:sz w:val="24"/>
          <w:szCs w:val="24"/>
          <w:lang w:val="en-US"/>
        </w:rPr>
        <w:t>et al.</w:t>
      </w:r>
      <w:r w:rsidRPr="003E2964">
        <w:rPr>
          <w:sz w:val="24"/>
          <w:szCs w:val="24"/>
          <w:lang w:val="en-US"/>
        </w:rPr>
        <w:t xml:space="preserve"> (2009) ‘Mass mortality in Northwestern Mediterranean rocky benthic communities: effects of the 2003 heat wave’, </w:t>
      </w:r>
      <w:r w:rsidRPr="003E2964">
        <w:rPr>
          <w:i/>
          <w:iCs/>
          <w:sz w:val="24"/>
          <w:szCs w:val="24"/>
          <w:lang w:val="en-US"/>
        </w:rPr>
        <w:t>Global Change Biology</w:t>
      </w:r>
      <w:r w:rsidRPr="003E2964">
        <w:rPr>
          <w:sz w:val="24"/>
          <w:szCs w:val="24"/>
          <w:lang w:val="en-US"/>
        </w:rPr>
        <w:t>, 15(5), pp. 1090–1103. doi: https://doi.org/10.1111/j.1365-2486.2008.01823.x.</w:t>
      </w:r>
    </w:p>
    <w:p w14:paraId="7CC335A8" w14:textId="77777777" w:rsidR="007E622E" w:rsidRPr="003E2964" w:rsidRDefault="007E622E" w:rsidP="003E2964">
      <w:pPr>
        <w:pStyle w:val="Bibliographie"/>
        <w:spacing w:line="276" w:lineRule="auto"/>
        <w:rPr>
          <w:sz w:val="24"/>
          <w:szCs w:val="24"/>
          <w:lang w:val="en-US"/>
        </w:rPr>
      </w:pPr>
      <w:r w:rsidRPr="003E2964">
        <w:rPr>
          <w:sz w:val="24"/>
          <w:szCs w:val="24"/>
          <w:lang w:val="en-US"/>
        </w:rPr>
        <w:t>Garrabou, J. and Dimar Team (2003) ‘Is global change a real threat for conservation of the NW Mediterranean marine biodiversity?’, p. 10522.</w:t>
      </w:r>
    </w:p>
    <w:p w14:paraId="67EE7B45"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Ghiglione, J., Larcher, M. and Lebaron, P. (2005) ‘Spatial and temporal scales of variation in bacterioplankton community structure in the NW Mediterranean Sea’, </w:t>
      </w:r>
      <w:r w:rsidRPr="003E2964">
        <w:rPr>
          <w:i/>
          <w:iCs/>
          <w:sz w:val="24"/>
          <w:szCs w:val="24"/>
          <w:lang w:val="en-US"/>
        </w:rPr>
        <w:t>Aquatic Microbial Ecology</w:t>
      </w:r>
      <w:r w:rsidRPr="003E2964">
        <w:rPr>
          <w:sz w:val="24"/>
          <w:szCs w:val="24"/>
          <w:lang w:val="en-US"/>
        </w:rPr>
        <w:t>, 40, pp. 229–240. doi: 10.3354/ame040229.</w:t>
      </w:r>
    </w:p>
    <w:p w14:paraId="42FBEF0B" w14:textId="77777777" w:rsidR="007E622E" w:rsidRPr="003E2964" w:rsidRDefault="007E622E" w:rsidP="003E2964">
      <w:pPr>
        <w:pStyle w:val="Bibliographie"/>
        <w:spacing w:line="276" w:lineRule="auto"/>
        <w:rPr>
          <w:sz w:val="24"/>
          <w:szCs w:val="24"/>
          <w:lang w:val="en-US"/>
        </w:rPr>
      </w:pPr>
      <w:r w:rsidRPr="003E2964">
        <w:rPr>
          <w:sz w:val="24"/>
          <w:szCs w:val="24"/>
          <w:lang w:val="en-US"/>
        </w:rPr>
        <w:lastRenderedPageBreak/>
        <w:t xml:space="preserve">Giakoumi, S. </w:t>
      </w:r>
      <w:r w:rsidRPr="003E2964">
        <w:rPr>
          <w:i/>
          <w:iCs/>
          <w:sz w:val="24"/>
          <w:szCs w:val="24"/>
          <w:lang w:val="en-US"/>
        </w:rPr>
        <w:t>et al.</w:t>
      </w:r>
      <w:r w:rsidRPr="003E2964">
        <w:rPr>
          <w:sz w:val="24"/>
          <w:szCs w:val="24"/>
          <w:lang w:val="en-US"/>
        </w:rPr>
        <w:t xml:space="preserve"> (2013) ‘Ecoregion-Based Conservation Planning in the Mediterranean: Dealing with Large-Scale Heterogeneity’, </w:t>
      </w:r>
      <w:r w:rsidRPr="003E2964">
        <w:rPr>
          <w:i/>
          <w:iCs/>
          <w:sz w:val="24"/>
          <w:szCs w:val="24"/>
          <w:lang w:val="en-US"/>
        </w:rPr>
        <w:t>PLOS ONE</w:t>
      </w:r>
      <w:r w:rsidRPr="003E2964">
        <w:rPr>
          <w:sz w:val="24"/>
          <w:szCs w:val="24"/>
          <w:lang w:val="en-US"/>
        </w:rPr>
        <w:t>, 8(10), p. e76449. doi: 10.1371/journal.pone.0076449.</w:t>
      </w:r>
    </w:p>
    <w:p w14:paraId="560E3ED4"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Harrington, L. M. (2004) </w:t>
      </w:r>
      <w:r w:rsidRPr="003E2964">
        <w:rPr>
          <w:i/>
          <w:iCs/>
          <w:sz w:val="24"/>
          <w:szCs w:val="24"/>
          <w:lang w:val="en-US"/>
        </w:rPr>
        <w:t>Ecology of crustose coralline algae; interactions with scleractinian corals and responses to environmental conditions</w:t>
      </w:r>
      <w:r w:rsidRPr="003E2964">
        <w:rPr>
          <w:sz w:val="24"/>
          <w:szCs w:val="24"/>
          <w:lang w:val="en-US"/>
        </w:rPr>
        <w:t>. phd. James Cook University. Available at: https://researchonline.jcu.edu.au/1264/ (Accessed: 25 May 2021).</w:t>
      </w:r>
    </w:p>
    <w:p w14:paraId="7B8D2FF1"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Hereu, B. </w:t>
      </w:r>
      <w:r w:rsidRPr="003E2964">
        <w:rPr>
          <w:i/>
          <w:iCs/>
          <w:sz w:val="24"/>
          <w:szCs w:val="24"/>
          <w:lang w:val="en-US"/>
        </w:rPr>
        <w:t>et al.</w:t>
      </w:r>
      <w:r w:rsidRPr="003E2964">
        <w:rPr>
          <w:sz w:val="24"/>
          <w:szCs w:val="24"/>
          <w:lang w:val="en-US"/>
        </w:rPr>
        <w:t xml:space="preserve"> (2019) ‘Bleaching of crustose coralline algae in the mediterranean sea’, in </w:t>
      </w:r>
      <w:r w:rsidRPr="003E2964">
        <w:rPr>
          <w:i/>
          <w:iCs/>
          <w:sz w:val="24"/>
          <w:szCs w:val="24"/>
          <w:lang w:val="en-US"/>
        </w:rPr>
        <w:t>3ème Symposium Méditerranéen sur la conservation du Coralligène at autres Bio-Concrétions</w:t>
      </w:r>
      <w:r w:rsidRPr="003E2964">
        <w:rPr>
          <w:sz w:val="24"/>
          <w:szCs w:val="24"/>
          <w:lang w:val="en-US"/>
        </w:rPr>
        <w:t>. Antalya, Turquie, pp. 63–68.</w:t>
      </w:r>
    </w:p>
    <w:p w14:paraId="72752416"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Hereu, B. and Kersting, D. K. (2016) ‘Diseases of coralline algae in the Mediterranean Sea’, </w:t>
      </w:r>
      <w:r w:rsidRPr="003E2964">
        <w:rPr>
          <w:i/>
          <w:iCs/>
          <w:sz w:val="24"/>
          <w:szCs w:val="24"/>
          <w:lang w:val="en-US"/>
        </w:rPr>
        <w:t>Coral Reefs</w:t>
      </w:r>
      <w:r w:rsidRPr="003E2964">
        <w:rPr>
          <w:sz w:val="24"/>
          <w:szCs w:val="24"/>
          <w:lang w:val="en-US"/>
        </w:rPr>
        <w:t>, 35(2), pp. 713–713. doi: 10.1007/s00338-016-1428-x.</w:t>
      </w:r>
    </w:p>
    <w:p w14:paraId="12F663CB"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Hornik, K. (2012) ‘The Comprehensive R Archive Network’, </w:t>
      </w:r>
      <w:r w:rsidRPr="003E2964">
        <w:rPr>
          <w:i/>
          <w:iCs/>
          <w:sz w:val="24"/>
          <w:szCs w:val="24"/>
          <w:lang w:val="en-US"/>
        </w:rPr>
        <w:t>WIREs Computational Statistics</w:t>
      </w:r>
      <w:r w:rsidRPr="003E2964">
        <w:rPr>
          <w:sz w:val="24"/>
          <w:szCs w:val="24"/>
          <w:lang w:val="en-US"/>
        </w:rPr>
        <w:t>, 4(4), pp. 394–398. doi: https://doi.org/10.1002/wics.1212.</w:t>
      </w:r>
    </w:p>
    <w:p w14:paraId="115F29B5"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Huggett, M. J., McMahon, K. and Bernasconi, R. (2018) ‘Future warming and acidification result in multiple ecological impacts to a temperate coralline alga: Coralline algal microbiomes and climate change’, </w:t>
      </w:r>
      <w:r w:rsidRPr="003E2964">
        <w:rPr>
          <w:i/>
          <w:iCs/>
          <w:sz w:val="24"/>
          <w:szCs w:val="24"/>
          <w:lang w:val="en-US"/>
        </w:rPr>
        <w:t>Environmental Microbiology</w:t>
      </w:r>
      <w:r w:rsidRPr="003E2964">
        <w:rPr>
          <w:sz w:val="24"/>
          <w:szCs w:val="24"/>
          <w:lang w:val="en-US"/>
        </w:rPr>
        <w:t>, 20(8), pp. 2769–2782. doi: 10.1111/1462-2920.14113.</w:t>
      </w:r>
    </w:p>
    <w:p w14:paraId="0ACFB8C2" w14:textId="77777777" w:rsidR="007E622E" w:rsidRPr="003E2964" w:rsidRDefault="007E622E" w:rsidP="003E2964">
      <w:pPr>
        <w:pStyle w:val="Bibliographie"/>
        <w:spacing w:line="276" w:lineRule="auto"/>
        <w:rPr>
          <w:sz w:val="24"/>
          <w:szCs w:val="24"/>
          <w:lang w:val="en-US"/>
        </w:rPr>
      </w:pPr>
      <w:r w:rsidRPr="003E2964">
        <w:rPr>
          <w:sz w:val="24"/>
          <w:szCs w:val="24"/>
        </w:rPr>
        <w:t xml:space="preserve">Kamenos, N. A. </w:t>
      </w:r>
      <w:r w:rsidRPr="003E2964">
        <w:rPr>
          <w:i/>
          <w:iCs/>
          <w:sz w:val="24"/>
          <w:szCs w:val="24"/>
        </w:rPr>
        <w:t>et al.</w:t>
      </w:r>
      <w:r w:rsidRPr="003E2964">
        <w:rPr>
          <w:sz w:val="24"/>
          <w:szCs w:val="24"/>
        </w:rPr>
        <w:t xml:space="preserve"> </w:t>
      </w:r>
      <w:r w:rsidRPr="003E2964">
        <w:rPr>
          <w:sz w:val="24"/>
          <w:szCs w:val="24"/>
          <w:lang w:val="en-US"/>
        </w:rPr>
        <w:t xml:space="preserve">(2013) ‘Coralline algal structure is more sensitive to rate, rather than the magnitude, of ocean acidification’, </w:t>
      </w:r>
      <w:r w:rsidRPr="003E2964">
        <w:rPr>
          <w:i/>
          <w:iCs/>
          <w:sz w:val="24"/>
          <w:szCs w:val="24"/>
          <w:lang w:val="en-US"/>
        </w:rPr>
        <w:t>Global Change Biology</w:t>
      </w:r>
      <w:r w:rsidRPr="003E2964">
        <w:rPr>
          <w:sz w:val="24"/>
          <w:szCs w:val="24"/>
          <w:lang w:val="en-US"/>
        </w:rPr>
        <w:t>, 19(12), pp. 3621–3628. doi: https://doi.org/10.1111/gcb.12351.</w:t>
      </w:r>
    </w:p>
    <w:p w14:paraId="5DEFA033" w14:textId="77777777" w:rsidR="007E622E" w:rsidRPr="003E2964" w:rsidRDefault="007E622E" w:rsidP="003E2964">
      <w:pPr>
        <w:pStyle w:val="Bibliographie"/>
        <w:spacing w:line="276" w:lineRule="auto"/>
        <w:rPr>
          <w:sz w:val="24"/>
          <w:szCs w:val="24"/>
          <w:lang w:val="en-US"/>
        </w:rPr>
      </w:pPr>
      <w:r w:rsidRPr="003E2964">
        <w:rPr>
          <w:sz w:val="24"/>
          <w:szCs w:val="24"/>
        </w:rPr>
        <w:t xml:space="preserve">Krediet, C. J. </w:t>
      </w:r>
      <w:r w:rsidRPr="003E2964">
        <w:rPr>
          <w:i/>
          <w:iCs/>
          <w:sz w:val="24"/>
          <w:szCs w:val="24"/>
        </w:rPr>
        <w:t>et al.</w:t>
      </w:r>
      <w:r w:rsidRPr="003E2964">
        <w:rPr>
          <w:sz w:val="24"/>
          <w:szCs w:val="24"/>
        </w:rPr>
        <w:t xml:space="preserve"> </w:t>
      </w:r>
      <w:r w:rsidRPr="003E2964">
        <w:rPr>
          <w:sz w:val="24"/>
          <w:szCs w:val="24"/>
          <w:lang w:val="en-US"/>
        </w:rPr>
        <w:t xml:space="preserve">(2013) ‘Coral-associated micro-organisms and their roles in promoting coral health and thwarting diseases’, </w:t>
      </w:r>
      <w:r w:rsidRPr="003E2964">
        <w:rPr>
          <w:i/>
          <w:iCs/>
          <w:sz w:val="24"/>
          <w:szCs w:val="24"/>
          <w:lang w:val="en-US"/>
        </w:rPr>
        <w:t>Proceedings of the Royal Society B: Biological Sciences</w:t>
      </w:r>
      <w:r w:rsidRPr="003E2964">
        <w:rPr>
          <w:sz w:val="24"/>
          <w:szCs w:val="24"/>
          <w:lang w:val="en-US"/>
        </w:rPr>
        <w:t>, 280(1755), p. 20122328. doi: 10.1098/rspb.2012.2328.</w:t>
      </w:r>
    </w:p>
    <w:p w14:paraId="4CE1A76F"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Lage, O. M. and Bondoso, J. (2014) ‘Planctomycetes and macroalgae, a striking association’, </w:t>
      </w:r>
      <w:r w:rsidRPr="003E2964">
        <w:rPr>
          <w:i/>
          <w:iCs/>
          <w:sz w:val="24"/>
          <w:szCs w:val="24"/>
          <w:lang w:val="en-US"/>
        </w:rPr>
        <w:t>Frontiers in Microbiology</w:t>
      </w:r>
      <w:r w:rsidRPr="003E2964">
        <w:rPr>
          <w:sz w:val="24"/>
          <w:szCs w:val="24"/>
          <w:lang w:val="en-US"/>
        </w:rPr>
        <w:t>, 5. doi: 10.3389/fmicb.2014.00267.</w:t>
      </w:r>
    </w:p>
    <w:p w14:paraId="07E11E2D"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Langley, P. and Sage, S. (1994) ‘Induction of Selective Bayesian Classifiers’, in de Mantaras, R. L. and Poole, D. (eds) </w:t>
      </w:r>
      <w:r w:rsidRPr="003E2964">
        <w:rPr>
          <w:i/>
          <w:iCs/>
          <w:sz w:val="24"/>
          <w:szCs w:val="24"/>
          <w:lang w:val="en-US"/>
        </w:rPr>
        <w:t>Uncertainty Proceedings 1994</w:t>
      </w:r>
      <w:r w:rsidRPr="003E2964">
        <w:rPr>
          <w:sz w:val="24"/>
          <w:szCs w:val="24"/>
          <w:lang w:val="en-US"/>
        </w:rPr>
        <w:t>. San Francisco (CA): Morgan Kaufmann, pp. 399–406. doi: 10.1016/B978-1-55860-332-5.50055-9.</w:t>
      </w:r>
    </w:p>
    <w:p w14:paraId="624F5772" w14:textId="77777777" w:rsidR="007E622E" w:rsidRPr="003E2964" w:rsidRDefault="007E622E" w:rsidP="003E2964">
      <w:pPr>
        <w:pStyle w:val="Bibliographie"/>
        <w:spacing w:line="276" w:lineRule="auto"/>
        <w:rPr>
          <w:sz w:val="24"/>
          <w:szCs w:val="24"/>
          <w:lang w:val="en-US"/>
        </w:rPr>
      </w:pPr>
      <w:r w:rsidRPr="003E2964">
        <w:rPr>
          <w:sz w:val="24"/>
          <w:szCs w:val="24"/>
          <w:lang w:val="en-US"/>
        </w:rPr>
        <w:t>Littler, M. M. and Littler, D. S. (2013) ‘The Nature of Crustose Coralline Algae and Their Interactions on Reefs’, p. 14.</w:t>
      </w:r>
    </w:p>
    <w:p w14:paraId="18DAABF9"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Lozupone, C. and Knight, R. (2005) ‘UniFrac: a New Phylogenetic Method for Comparing Microbial Communities’, </w:t>
      </w:r>
      <w:r w:rsidRPr="003E2964">
        <w:rPr>
          <w:i/>
          <w:iCs/>
          <w:sz w:val="24"/>
          <w:szCs w:val="24"/>
          <w:lang w:val="en-US"/>
        </w:rPr>
        <w:t>Applied and Environmental Microbiology</w:t>
      </w:r>
      <w:r w:rsidRPr="003E2964">
        <w:rPr>
          <w:sz w:val="24"/>
          <w:szCs w:val="24"/>
          <w:lang w:val="en-US"/>
        </w:rPr>
        <w:t>, 71(12), pp. 8228–8235. doi: 10.1128/AEM.71.12.8228-8235.2005.</w:t>
      </w:r>
    </w:p>
    <w:p w14:paraId="18043717" w14:textId="77777777" w:rsidR="007E622E" w:rsidRPr="003E2964" w:rsidRDefault="007E622E" w:rsidP="003E2964">
      <w:pPr>
        <w:pStyle w:val="Bibliographie"/>
        <w:spacing w:line="276" w:lineRule="auto"/>
        <w:rPr>
          <w:sz w:val="24"/>
          <w:szCs w:val="24"/>
          <w:lang w:val="en-US"/>
        </w:rPr>
      </w:pPr>
      <w:r w:rsidRPr="003E2964">
        <w:rPr>
          <w:sz w:val="24"/>
          <w:szCs w:val="24"/>
        </w:rPr>
        <w:t xml:space="preserve">Marion, A. F. (1883) </w:t>
      </w:r>
      <w:r w:rsidRPr="003E2964">
        <w:rPr>
          <w:i/>
          <w:iCs/>
          <w:sz w:val="24"/>
          <w:szCs w:val="24"/>
        </w:rPr>
        <w:t>Esquisse d’une topographie zoologique du golfe de Marseille</w:t>
      </w:r>
      <w:r w:rsidRPr="003E2964">
        <w:rPr>
          <w:sz w:val="24"/>
          <w:szCs w:val="24"/>
        </w:rPr>
        <w:t xml:space="preserve">. </w:t>
      </w:r>
      <w:r w:rsidRPr="003E2964">
        <w:rPr>
          <w:sz w:val="24"/>
          <w:szCs w:val="24"/>
          <w:lang w:val="en-US"/>
        </w:rPr>
        <w:t>Cayer et cie.</w:t>
      </w:r>
    </w:p>
    <w:p w14:paraId="74C239B4"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Martin, S. </w:t>
      </w:r>
      <w:r w:rsidRPr="003E2964">
        <w:rPr>
          <w:i/>
          <w:iCs/>
          <w:sz w:val="24"/>
          <w:szCs w:val="24"/>
          <w:lang w:val="en-US"/>
        </w:rPr>
        <w:t>et al.</w:t>
      </w:r>
      <w:r w:rsidRPr="003E2964">
        <w:rPr>
          <w:sz w:val="24"/>
          <w:szCs w:val="24"/>
          <w:lang w:val="en-US"/>
        </w:rPr>
        <w:t xml:space="preserve"> (2013) ‘One-year experiment on the physiological response of the Mediterranean crustose coralline alga, Lithophyllum cabiochae, to elevated pCO2 and temperature’, </w:t>
      </w:r>
      <w:r w:rsidRPr="003E2964">
        <w:rPr>
          <w:i/>
          <w:iCs/>
          <w:sz w:val="24"/>
          <w:szCs w:val="24"/>
          <w:lang w:val="en-US"/>
        </w:rPr>
        <w:t>Ecology and Evolution</w:t>
      </w:r>
      <w:r w:rsidRPr="003E2964">
        <w:rPr>
          <w:sz w:val="24"/>
          <w:szCs w:val="24"/>
          <w:lang w:val="en-US"/>
        </w:rPr>
        <w:t>, 3(3), pp. 676–693. doi: https://doi.org/10.1002/ece3.475.</w:t>
      </w:r>
    </w:p>
    <w:p w14:paraId="5A2CB21D" w14:textId="77777777" w:rsidR="007E622E" w:rsidRPr="003E2964" w:rsidRDefault="007E622E" w:rsidP="003E2964">
      <w:pPr>
        <w:pStyle w:val="Bibliographie"/>
        <w:spacing w:line="276" w:lineRule="auto"/>
        <w:rPr>
          <w:sz w:val="24"/>
          <w:szCs w:val="24"/>
          <w:lang w:val="en-US"/>
        </w:rPr>
      </w:pPr>
      <w:r w:rsidRPr="003E2964">
        <w:rPr>
          <w:sz w:val="24"/>
          <w:szCs w:val="24"/>
          <w:lang w:val="en-US"/>
        </w:rPr>
        <w:lastRenderedPageBreak/>
        <w:t xml:space="preserve">Martin, S. and Gattuso, J.-P. (2009) ‘Response of Mediterranean coralline algae to ocean acidification and elevated temperature’, </w:t>
      </w:r>
      <w:r w:rsidRPr="003E2964">
        <w:rPr>
          <w:i/>
          <w:iCs/>
          <w:sz w:val="24"/>
          <w:szCs w:val="24"/>
          <w:lang w:val="en-US"/>
        </w:rPr>
        <w:t>Global Change Biology</w:t>
      </w:r>
      <w:r w:rsidRPr="003E2964">
        <w:rPr>
          <w:sz w:val="24"/>
          <w:szCs w:val="24"/>
          <w:lang w:val="en-US"/>
        </w:rPr>
        <w:t>, 15(8), pp. 2089–2100. doi: https://doi.org/10.1111/j.1365-2486.2009.01874.x.</w:t>
      </w:r>
    </w:p>
    <w:p w14:paraId="7FB9E8F5"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Martone, P. T., Alyono, M. and Stites, S. (2010) ‘Bleaching of an intertidal coralline alga: untangling the effects of light, temperature, and desiccation’, </w:t>
      </w:r>
      <w:r w:rsidRPr="003E2964">
        <w:rPr>
          <w:i/>
          <w:iCs/>
          <w:sz w:val="24"/>
          <w:szCs w:val="24"/>
          <w:lang w:val="en-US"/>
        </w:rPr>
        <w:t>Marine Ecology Progress Series</w:t>
      </w:r>
      <w:r w:rsidRPr="003E2964">
        <w:rPr>
          <w:sz w:val="24"/>
          <w:szCs w:val="24"/>
          <w:lang w:val="en-US"/>
        </w:rPr>
        <w:t>, 416, pp. 57–67. doi: 10.3354/meps08782.</w:t>
      </w:r>
    </w:p>
    <w:p w14:paraId="1A2B0AD3"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M.C Gambi (2018) </w:t>
      </w:r>
      <w:r w:rsidRPr="003E2964">
        <w:rPr>
          <w:i/>
          <w:iCs/>
          <w:sz w:val="24"/>
          <w:szCs w:val="24"/>
          <w:lang w:val="en-US"/>
        </w:rPr>
        <w:t>MORTALITY EVENTS OF BENTHIC ORGANISMS ALONG THE COAST OF ISCHIA IN SUMMER 2017</w:t>
      </w:r>
      <w:r w:rsidRPr="003E2964">
        <w:rPr>
          <w:sz w:val="24"/>
          <w:szCs w:val="24"/>
          <w:lang w:val="en-US"/>
        </w:rPr>
        <w:t>. Available at: https://www.researchgate.net/publication/334635714_MORTALITY_EVENTS_OF_BENTHIC_ORGANISMS_ALONG_THE_COAST_OF_ISCHIA_IN_SUMMER_2017 (Accessed: 18 May 2021).</w:t>
      </w:r>
    </w:p>
    <w:p w14:paraId="004AF209"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McCoy, S. J. and Kamenos, N. A. (2015) ‘Coralline algae (Rhodophyta) in a changing world: integrating ecological, physiological, and geochemical responses to global change’, </w:t>
      </w:r>
      <w:r w:rsidRPr="003E2964">
        <w:rPr>
          <w:i/>
          <w:iCs/>
          <w:sz w:val="24"/>
          <w:szCs w:val="24"/>
          <w:lang w:val="en-US"/>
        </w:rPr>
        <w:t>Journal of Phycology</w:t>
      </w:r>
      <w:r w:rsidRPr="003E2964">
        <w:rPr>
          <w:sz w:val="24"/>
          <w:szCs w:val="24"/>
          <w:lang w:val="en-US"/>
        </w:rPr>
        <w:t>, 51(1), pp. 6–24. doi: https://doi.org/10.1111/jpy.12262.</w:t>
      </w:r>
    </w:p>
    <w:p w14:paraId="5633EB48"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McMurdie, P. J. and Holmes, S. (2013) ‘phyloseq: An R Package for Reproducible Interactive Analysis and Graphics of Microbiome Census Data’, </w:t>
      </w:r>
      <w:r w:rsidRPr="003E2964">
        <w:rPr>
          <w:i/>
          <w:iCs/>
          <w:sz w:val="24"/>
          <w:szCs w:val="24"/>
          <w:lang w:val="en-US"/>
        </w:rPr>
        <w:t>PLOS ONE</w:t>
      </w:r>
      <w:r w:rsidRPr="003E2964">
        <w:rPr>
          <w:sz w:val="24"/>
          <w:szCs w:val="24"/>
          <w:lang w:val="en-US"/>
        </w:rPr>
        <w:t>, 8(4), p. e61217. doi: 10.1371/journal.pone.0061217.</w:t>
      </w:r>
    </w:p>
    <w:p w14:paraId="20D602D9" w14:textId="77777777" w:rsidR="007E622E" w:rsidRPr="003E2964" w:rsidRDefault="007E622E" w:rsidP="003E2964">
      <w:pPr>
        <w:pStyle w:val="Bibliographie"/>
        <w:spacing w:line="276" w:lineRule="auto"/>
        <w:rPr>
          <w:sz w:val="24"/>
          <w:szCs w:val="24"/>
          <w:lang w:val="en-US"/>
        </w:rPr>
      </w:pPr>
      <w:r w:rsidRPr="003E2964">
        <w:rPr>
          <w:sz w:val="24"/>
          <w:szCs w:val="24"/>
        </w:rPr>
        <w:t xml:space="preserve">Meistertzheim, A.-L. </w:t>
      </w:r>
      <w:r w:rsidRPr="003E2964">
        <w:rPr>
          <w:i/>
          <w:iCs/>
          <w:sz w:val="24"/>
          <w:szCs w:val="24"/>
        </w:rPr>
        <w:t>et al.</w:t>
      </w:r>
      <w:r w:rsidRPr="003E2964">
        <w:rPr>
          <w:sz w:val="24"/>
          <w:szCs w:val="24"/>
        </w:rPr>
        <w:t xml:space="preserve"> </w:t>
      </w:r>
      <w:r w:rsidRPr="003E2964">
        <w:rPr>
          <w:sz w:val="24"/>
          <w:szCs w:val="24"/>
          <w:lang w:val="en-US"/>
        </w:rPr>
        <w:t xml:space="preserve">(2017) ‘Pathobiomes Differ between Two Diseases Affecting Reef Building Coralline Algae’, </w:t>
      </w:r>
      <w:r w:rsidRPr="003E2964">
        <w:rPr>
          <w:i/>
          <w:iCs/>
          <w:sz w:val="24"/>
          <w:szCs w:val="24"/>
          <w:lang w:val="en-US"/>
        </w:rPr>
        <w:t>Frontiers in Microbiology</w:t>
      </w:r>
      <w:r w:rsidRPr="003E2964">
        <w:rPr>
          <w:sz w:val="24"/>
          <w:szCs w:val="24"/>
          <w:lang w:val="en-US"/>
        </w:rPr>
        <w:t>, 8, p. 1686. doi: 10.3389/fmicb.2017.01686.</w:t>
      </w:r>
    </w:p>
    <w:p w14:paraId="4D3810F4"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Mouchka, M. E., Hewson, I. and Harvell, C. D. (2010) ‘Coral-Associated Bacterial Assemblages: Current Knowledge and the Potential for Climate-Driven Impacts’, </w:t>
      </w:r>
      <w:r w:rsidRPr="003E2964">
        <w:rPr>
          <w:i/>
          <w:iCs/>
          <w:sz w:val="24"/>
          <w:szCs w:val="24"/>
          <w:lang w:val="en-US"/>
        </w:rPr>
        <w:t>Integrative and Comparative Biology</w:t>
      </w:r>
      <w:r w:rsidRPr="003E2964">
        <w:rPr>
          <w:sz w:val="24"/>
          <w:szCs w:val="24"/>
          <w:lang w:val="en-US"/>
        </w:rPr>
        <w:t>, 50(4), pp. 662–674. doi: 10.1093/icb/icq061.</w:t>
      </w:r>
    </w:p>
    <w:p w14:paraId="7AEF3D79"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Needleman, S. B. and Wunsch, C. D. (1970) ‘A general method applicable to the search for similarities in the amino acid sequence of two proteins’, </w:t>
      </w:r>
      <w:r w:rsidRPr="003E2964">
        <w:rPr>
          <w:i/>
          <w:iCs/>
          <w:sz w:val="24"/>
          <w:szCs w:val="24"/>
          <w:lang w:val="en-US"/>
        </w:rPr>
        <w:t>Journal of Molecular Biology</w:t>
      </w:r>
      <w:r w:rsidRPr="003E2964">
        <w:rPr>
          <w:sz w:val="24"/>
          <w:szCs w:val="24"/>
          <w:lang w:val="en-US"/>
        </w:rPr>
        <w:t>, 48(3), pp. 443–453. doi: 10.1016/0022-2836(70)90057-4.</w:t>
      </w:r>
    </w:p>
    <w:p w14:paraId="47164D2F" w14:textId="77777777" w:rsidR="007E622E" w:rsidRPr="003E2964" w:rsidRDefault="007E622E" w:rsidP="003E2964">
      <w:pPr>
        <w:pStyle w:val="Bibliographie"/>
        <w:spacing w:line="276" w:lineRule="auto"/>
        <w:rPr>
          <w:sz w:val="24"/>
          <w:szCs w:val="24"/>
        </w:rPr>
      </w:pPr>
      <w:r w:rsidRPr="003E2964">
        <w:rPr>
          <w:sz w:val="24"/>
          <w:szCs w:val="24"/>
        </w:rPr>
        <w:t xml:space="preserve">Noisette, F. (2013) </w:t>
      </w:r>
      <w:r w:rsidRPr="003E2964">
        <w:rPr>
          <w:i/>
          <w:iCs/>
          <w:sz w:val="24"/>
          <w:szCs w:val="24"/>
        </w:rPr>
        <w:t>Impacts de l’acidification des océans sur les organismes benthiques calcifiants des milieux côtiers tempérés</w:t>
      </w:r>
      <w:r w:rsidRPr="003E2964">
        <w:rPr>
          <w:sz w:val="24"/>
          <w:szCs w:val="24"/>
        </w:rPr>
        <w:t>. phdthesis. Université Pierre et Marie Curie - Paris VI. Available at: https://tel.archives-ouvertes.fr/tel-00925830 (Accessed: 26 May 2021).</w:t>
      </w:r>
    </w:p>
    <w:p w14:paraId="3D9BD23A" w14:textId="77777777" w:rsidR="007E622E" w:rsidRPr="003E2964" w:rsidRDefault="007E622E" w:rsidP="003E2964">
      <w:pPr>
        <w:pStyle w:val="Bibliographie"/>
        <w:spacing w:line="276" w:lineRule="auto"/>
        <w:rPr>
          <w:sz w:val="24"/>
          <w:szCs w:val="24"/>
          <w:lang w:val="en-US"/>
        </w:rPr>
      </w:pPr>
      <w:r w:rsidRPr="003E2964">
        <w:rPr>
          <w:sz w:val="24"/>
          <w:szCs w:val="24"/>
          <w:lang w:val="en-US"/>
        </w:rPr>
        <w:t>Oksanen, J. (2005) ‘Multivariate Analysis of Ecological Communities in R’, p. 35.</w:t>
      </w:r>
    </w:p>
    <w:p w14:paraId="1DDCBFDB"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Parada, A. E., Needham, D. M. and Fuhrman, J. A. (2016) ‘Every base matters: assessing small subunit rRNA primers for marine microbiomes with mock communities, time series and global field samples’, </w:t>
      </w:r>
      <w:r w:rsidRPr="003E2964">
        <w:rPr>
          <w:i/>
          <w:iCs/>
          <w:sz w:val="24"/>
          <w:szCs w:val="24"/>
          <w:lang w:val="en-US"/>
        </w:rPr>
        <w:t>Environmental Microbiology</w:t>
      </w:r>
      <w:r w:rsidRPr="003E2964">
        <w:rPr>
          <w:sz w:val="24"/>
          <w:szCs w:val="24"/>
          <w:lang w:val="en-US"/>
        </w:rPr>
        <w:t>, 18(5), pp. 1403–1414. doi: https://doi.org/10.1111/1462-2920.13023.</w:t>
      </w:r>
    </w:p>
    <w:p w14:paraId="38B904A8"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Pommier, T. (2007) ‘Global patterns of diversity and community structure in marine bacteripkankton’, </w:t>
      </w:r>
      <w:r w:rsidRPr="003E2964">
        <w:rPr>
          <w:i/>
          <w:iCs/>
          <w:sz w:val="24"/>
          <w:szCs w:val="24"/>
          <w:lang w:val="en-US"/>
        </w:rPr>
        <w:t>Molecular Ecology</w:t>
      </w:r>
      <w:r w:rsidRPr="003E2964">
        <w:rPr>
          <w:sz w:val="24"/>
          <w:szCs w:val="24"/>
          <w:lang w:val="en-US"/>
        </w:rPr>
        <w:t>, 16, pp. 867–880.</w:t>
      </w:r>
    </w:p>
    <w:p w14:paraId="2CF4818A"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Quast, C. (2013) ‘SILVA ribosomal RNA gene database project : improved data processing and web-based tools’, </w:t>
      </w:r>
      <w:r w:rsidRPr="003E2964">
        <w:rPr>
          <w:i/>
          <w:iCs/>
          <w:sz w:val="24"/>
          <w:szCs w:val="24"/>
          <w:lang w:val="en-US"/>
        </w:rPr>
        <w:t>Nucleic Acids Research</w:t>
      </w:r>
      <w:r w:rsidRPr="003E2964">
        <w:rPr>
          <w:sz w:val="24"/>
          <w:szCs w:val="24"/>
          <w:lang w:val="en-US"/>
        </w:rPr>
        <w:t>, 41, pp. 590–596. doi: https://doi.org/10.1093/nar/gks1219.</w:t>
      </w:r>
    </w:p>
    <w:p w14:paraId="3B1A632D" w14:textId="77777777" w:rsidR="007E622E" w:rsidRPr="003E2964" w:rsidRDefault="007E622E" w:rsidP="003E2964">
      <w:pPr>
        <w:pStyle w:val="Bibliographie"/>
        <w:spacing w:line="276" w:lineRule="auto"/>
        <w:rPr>
          <w:sz w:val="24"/>
          <w:szCs w:val="24"/>
          <w:lang w:val="en-US"/>
        </w:rPr>
      </w:pPr>
      <w:r w:rsidRPr="003E2964">
        <w:rPr>
          <w:sz w:val="24"/>
          <w:szCs w:val="24"/>
          <w:lang w:val="en-US"/>
        </w:rPr>
        <w:lastRenderedPageBreak/>
        <w:t xml:space="preserve">Quéré, G. </w:t>
      </w:r>
      <w:r w:rsidRPr="003E2964">
        <w:rPr>
          <w:i/>
          <w:iCs/>
          <w:sz w:val="24"/>
          <w:szCs w:val="24"/>
          <w:lang w:val="en-US"/>
        </w:rPr>
        <w:t>et al.</w:t>
      </w:r>
      <w:r w:rsidRPr="003E2964">
        <w:rPr>
          <w:sz w:val="24"/>
          <w:szCs w:val="24"/>
          <w:lang w:val="en-US"/>
        </w:rPr>
        <w:t xml:space="preserve"> (2015) ‘Histopathology of crustose coralline algae affected by white band and white patch diseases’, </w:t>
      </w:r>
      <w:r w:rsidRPr="003E2964">
        <w:rPr>
          <w:i/>
          <w:iCs/>
          <w:sz w:val="24"/>
          <w:szCs w:val="24"/>
          <w:lang w:val="en-US"/>
        </w:rPr>
        <w:t>PeerJ</w:t>
      </w:r>
      <w:r w:rsidRPr="003E2964">
        <w:rPr>
          <w:sz w:val="24"/>
          <w:szCs w:val="24"/>
          <w:lang w:val="en-US"/>
        </w:rPr>
        <w:t>, 3, p. e1034. doi: 10.7717/peerj.1034.</w:t>
      </w:r>
    </w:p>
    <w:p w14:paraId="7E5B793B"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Quere, G. </w:t>
      </w:r>
      <w:r w:rsidRPr="003E2964">
        <w:rPr>
          <w:i/>
          <w:iCs/>
          <w:sz w:val="24"/>
          <w:szCs w:val="24"/>
          <w:lang w:val="en-US"/>
        </w:rPr>
        <w:t>et al.</w:t>
      </w:r>
      <w:r w:rsidRPr="003E2964">
        <w:rPr>
          <w:sz w:val="24"/>
          <w:szCs w:val="24"/>
          <w:lang w:val="en-US"/>
        </w:rPr>
        <w:t xml:space="preserve"> (2015) ‘Histopathology of crustose coralline algae affected by white band and white patch diseases’, p. 18.</w:t>
      </w:r>
    </w:p>
    <w:p w14:paraId="1646BC01"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Quéré, G. (2019) ‘Disease Specific Bacterial Communities in a Coralline Algae of the Northwestern Mediterranean Sea: A Combined Culture Dependent and -Independent Approach’, </w:t>
      </w:r>
      <w:r w:rsidRPr="003E2964">
        <w:rPr>
          <w:i/>
          <w:iCs/>
          <w:sz w:val="24"/>
          <w:szCs w:val="24"/>
          <w:lang w:val="en-US"/>
        </w:rPr>
        <w:t>Frontiers in Microbiology</w:t>
      </w:r>
      <w:r w:rsidRPr="003E2964">
        <w:rPr>
          <w:sz w:val="24"/>
          <w:szCs w:val="24"/>
          <w:lang w:val="en-US"/>
        </w:rPr>
        <w:t>, 10, p. 12.</w:t>
      </w:r>
    </w:p>
    <w:p w14:paraId="32A737AC"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Quéré, G., Steneck, R. S. and Nugues, M. M. (2014) ‘Spatiotemporal and species-specific patterns of diseases affecting crustose coralline algae in Curaçao’, </w:t>
      </w:r>
      <w:r w:rsidRPr="003E2964">
        <w:rPr>
          <w:i/>
          <w:iCs/>
          <w:sz w:val="24"/>
          <w:szCs w:val="24"/>
          <w:lang w:val="en-US"/>
        </w:rPr>
        <w:t>Coral Reefs</w:t>
      </w:r>
      <w:r w:rsidRPr="003E2964">
        <w:rPr>
          <w:sz w:val="24"/>
          <w:szCs w:val="24"/>
          <w:lang w:val="en-US"/>
        </w:rPr>
        <w:t>, 34(1), pp. 259–273. doi: 10.1007/s00338-014-1225-3.</w:t>
      </w:r>
    </w:p>
    <w:p w14:paraId="540F9BFF"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Ragazzola, F. </w:t>
      </w:r>
      <w:r w:rsidRPr="003E2964">
        <w:rPr>
          <w:i/>
          <w:iCs/>
          <w:sz w:val="24"/>
          <w:szCs w:val="24"/>
          <w:lang w:val="en-US"/>
        </w:rPr>
        <w:t>et al.</w:t>
      </w:r>
      <w:r w:rsidRPr="003E2964">
        <w:rPr>
          <w:sz w:val="24"/>
          <w:szCs w:val="24"/>
          <w:lang w:val="en-US"/>
        </w:rPr>
        <w:t xml:space="preserve"> (2013) ‘Phenotypic plasticity of coralline algae in a High CO2 world’, </w:t>
      </w:r>
      <w:r w:rsidRPr="003E2964">
        <w:rPr>
          <w:i/>
          <w:iCs/>
          <w:sz w:val="24"/>
          <w:szCs w:val="24"/>
          <w:lang w:val="en-US"/>
        </w:rPr>
        <w:t>Ecology and Evolution</w:t>
      </w:r>
      <w:r w:rsidRPr="003E2964">
        <w:rPr>
          <w:sz w:val="24"/>
          <w:szCs w:val="24"/>
          <w:lang w:val="en-US"/>
        </w:rPr>
        <w:t>, 3(10), pp. 3436–3446. doi: https://doi.org/10.1002/ece3.723.</w:t>
      </w:r>
    </w:p>
    <w:p w14:paraId="75E06FA8" w14:textId="77777777" w:rsidR="007E622E" w:rsidRPr="003E2964" w:rsidRDefault="007E622E" w:rsidP="003E2964">
      <w:pPr>
        <w:pStyle w:val="Bibliographie"/>
        <w:spacing w:line="276" w:lineRule="auto"/>
        <w:rPr>
          <w:sz w:val="24"/>
          <w:szCs w:val="24"/>
          <w:lang w:val="en-US"/>
        </w:rPr>
      </w:pPr>
      <w:r w:rsidRPr="003E2964">
        <w:rPr>
          <w:sz w:val="24"/>
          <w:szCs w:val="24"/>
          <w:lang w:val="en-US"/>
        </w:rPr>
        <w:t>Riding, R. (2011) ‘Reefal Microbial Crusts’. doi: 10.1007/978-90-481-2639-2_112.</w:t>
      </w:r>
    </w:p>
    <w:p w14:paraId="3E28810F"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Rindi, F. (2019) ‘Coralline Algae in a Changing Mediterranean Sea: How Can We Predict Their Future, if We Do Not Know Their Present?’, </w:t>
      </w:r>
      <w:r w:rsidRPr="003E2964">
        <w:rPr>
          <w:i/>
          <w:iCs/>
          <w:sz w:val="24"/>
          <w:szCs w:val="24"/>
          <w:lang w:val="en-US"/>
        </w:rPr>
        <w:t>Frontiers in Marine Science</w:t>
      </w:r>
      <w:r w:rsidRPr="003E2964">
        <w:rPr>
          <w:sz w:val="24"/>
          <w:szCs w:val="24"/>
          <w:lang w:val="en-US"/>
        </w:rPr>
        <w:t>, 6, p. 29.</w:t>
      </w:r>
    </w:p>
    <w:p w14:paraId="32EBEE32" w14:textId="77777777" w:rsidR="007E622E" w:rsidRPr="003E2964" w:rsidRDefault="007E622E" w:rsidP="003E2964">
      <w:pPr>
        <w:pStyle w:val="Bibliographie"/>
        <w:spacing w:line="276" w:lineRule="auto"/>
        <w:rPr>
          <w:sz w:val="24"/>
          <w:szCs w:val="24"/>
          <w:lang w:val="en-US"/>
        </w:rPr>
      </w:pPr>
      <w:r w:rsidRPr="003E2964">
        <w:rPr>
          <w:sz w:val="24"/>
          <w:szCs w:val="24"/>
        </w:rPr>
        <w:t xml:space="preserve">Rivière, M. L. </w:t>
      </w:r>
      <w:r w:rsidRPr="003E2964">
        <w:rPr>
          <w:i/>
          <w:iCs/>
          <w:sz w:val="24"/>
          <w:szCs w:val="24"/>
        </w:rPr>
        <w:t>et al.</w:t>
      </w:r>
      <w:r w:rsidRPr="003E2964">
        <w:rPr>
          <w:sz w:val="24"/>
          <w:szCs w:val="24"/>
        </w:rPr>
        <w:t xml:space="preserve"> </w:t>
      </w:r>
      <w:r w:rsidRPr="003E2964">
        <w:rPr>
          <w:sz w:val="24"/>
          <w:szCs w:val="24"/>
          <w:lang w:val="en-US"/>
        </w:rPr>
        <w:t xml:space="preserve">(2013) ‘Transient Shifts in Bacterial Communities Associated with the Temperate Gorgonian Paramuricea clavata in the Northwestern Mediterranean Sea’, </w:t>
      </w:r>
      <w:r w:rsidRPr="003E2964">
        <w:rPr>
          <w:i/>
          <w:iCs/>
          <w:sz w:val="24"/>
          <w:szCs w:val="24"/>
          <w:lang w:val="en-US"/>
        </w:rPr>
        <w:t>PLOS ONE</w:t>
      </w:r>
      <w:r w:rsidRPr="003E2964">
        <w:rPr>
          <w:sz w:val="24"/>
          <w:szCs w:val="24"/>
          <w:lang w:val="en-US"/>
        </w:rPr>
        <w:t>, 8(2), p. e57385. doi: 10.1371/journal.pone.0057385.</w:t>
      </w:r>
    </w:p>
    <w:p w14:paraId="201DD486" w14:textId="77777777" w:rsidR="007E622E" w:rsidRPr="003E2964" w:rsidRDefault="007E622E" w:rsidP="003E2964">
      <w:pPr>
        <w:pStyle w:val="Bibliographie"/>
        <w:spacing w:line="276" w:lineRule="auto"/>
        <w:rPr>
          <w:sz w:val="24"/>
          <w:szCs w:val="24"/>
        </w:rPr>
      </w:pPr>
      <w:r w:rsidRPr="003E2964">
        <w:rPr>
          <w:sz w:val="24"/>
          <w:szCs w:val="24"/>
        </w:rPr>
        <w:t xml:space="preserve">Romano, J.-C. </w:t>
      </w:r>
      <w:r w:rsidRPr="003E2964">
        <w:rPr>
          <w:i/>
          <w:iCs/>
          <w:sz w:val="24"/>
          <w:szCs w:val="24"/>
        </w:rPr>
        <w:t>et al.</w:t>
      </w:r>
      <w:r w:rsidRPr="003E2964">
        <w:rPr>
          <w:sz w:val="24"/>
          <w:szCs w:val="24"/>
        </w:rPr>
        <w:t xml:space="preserve"> (2000) ‘Anomalie thermique dans les eaux du golfe de Marseille durant l’été 1999. Une explication partielle de la mortalité d’invertébrés fixés ?’, </w:t>
      </w:r>
      <w:r w:rsidRPr="003E2964">
        <w:rPr>
          <w:i/>
          <w:iCs/>
          <w:sz w:val="24"/>
          <w:szCs w:val="24"/>
        </w:rPr>
        <w:t>Comptes Rendus de l’Académie des Sciences - Series III - Sciences de la Vie</w:t>
      </w:r>
      <w:r w:rsidRPr="003E2964">
        <w:rPr>
          <w:sz w:val="24"/>
          <w:szCs w:val="24"/>
        </w:rPr>
        <w:t>, 323(4), pp. 415–427. doi: 10.1016/S0764-4469(00)00141-4.</w:t>
      </w:r>
    </w:p>
    <w:p w14:paraId="336EE2C9" w14:textId="77777777" w:rsidR="007E622E" w:rsidRPr="003E2964" w:rsidRDefault="007E622E" w:rsidP="003E2964">
      <w:pPr>
        <w:pStyle w:val="Bibliographie"/>
        <w:spacing w:line="276" w:lineRule="auto"/>
        <w:rPr>
          <w:sz w:val="24"/>
          <w:szCs w:val="24"/>
        </w:rPr>
      </w:pPr>
      <w:r w:rsidRPr="003E2964">
        <w:rPr>
          <w:sz w:val="24"/>
          <w:szCs w:val="24"/>
        </w:rPr>
        <w:t xml:space="preserve">Romano, J.-C. and Lugrezi, M.-C. (2007) ‘Série du marégraphe de Marseille: mesures de températures de surface de la mer de 1885 à 1967’, </w:t>
      </w:r>
      <w:r w:rsidRPr="003E2964">
        <w:rPr>
          <w:i/>
          <w:iCs/>
          <w:sz w:val="24"/>
          <w:szCs w:val="24"/>
        </w:rPr>
        <w:t>Comptes Rendus Geoscience</w:t>
      </w:r>
      <w:r w:rsidRPr="003E2964">
        <w:rPr>
          <w:sz w:val="24"/>
          <w:szCs w:val="24"/>
        </w:rPr>
        <w:t>, 339(1), pp. 57–64. doi: 10.1016/j.crte.2006.10.003.</w:t>
      </w:r>
    </w:p>
    <w:p w14:paraId="3FFF0526"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Rosenberg, E. </w:t>
      </w:r>
      <w:r w:rsidRPr="003E2964">
        <w:rPr>
          <w:i/>
          <w:iCs/>
          <w:sz w:val="24"/>
          <w:szCs w:val="24"/>
          <w:lang w:val="en-US"/>
        </w:rPr>
        <w:t>et al.</w:t>
      </w:r>
      <w:r w:rsidRPr="003E2964">
        <w:rPr>
          <w:sz w:val="24"/>
          <w:szCs w:val="24"/>
          <w:lang w:val="en-US"/>
        </w:rPr>
        <w:t xml:space="preserve"> (2007) ‘The role of microorganisms in coral health, disease and evolution’, </w:t>
      </w:r>
      <w:r w:rsidRPr="003E2964">
        <w:rPr>
          <w:i/>
          <w:iCs/>
          <w:sz w:val="24"/>
          <w:szCs w:val="24"/>
          <w:lang w:val="en-US"/>
        </w:rPr>
        <w:t>Nature Reviews Microbiology</w:t>
      </w:r>
      <w:r w:rsidRPr="003E2964">
        <w:rPr>
          <w:sz w:val="24"/>
          <w:szCs w:val="24"/>
          <w:lang w:val="en-US"/>
        </w:rPr>
        <w:t>, 5(5), pp. 355–362. doi: 10.1038/nrmicro1635.</w:t>
      </w:r>
    </w:p>
    <w:p w14:paraId="35754B43"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Saitou, N. and Nei, M. (1987) ‘The neighbor-joining method: a new method for reconstructing phylogenetic trees.’, </w:t>
      </w:r>
      <w:r w:rsidRPr="003E2964">
        <w:rPr>
          <w:i/>
          <w:iCs/>
          <w:sz w:val="24"/>
          <w:szCs w:val="24"/>
          <w:lang w:val="en-US"/>
        </w:rPr>
        <w:t>Molecular Biology and Evolution</w:t>
      </w:r>
      <w:r w:rsidRPr="003E2964">
        <w:rPr>
          <w:sz w:val="24"/>
          <w:szCs w:val="24"/>
          <w:lang w:val="en-US"/>
        </w:rPr>
        <w:t>, 4(4), pp. 406–425. doi: 10.1093/oxfordjournals.molbev.a040454.</w:t>
      </w:r>
    </w:p>
    <w:p w14:paraId="6FD5159D" w14:textId="77777777" w:rsidR="007E622E" w:rsidRPr="003E2964" w:rsidRDefault="007E622E" w:rsidP="003E2964">
      <w:pPr>
        <w:pStyle w:val="Bibliographie"/>
        <w:spacing w:line="276" w:lineRule="auto"/>
        <w:rPr>
          <w:sz w:val="24"/>
          <w:szCs w:val="24"/>
          <w:lang w:val="en-US"/>
        </w:rPr>
      </w:pPr>
      <w:r w:rsidRPr="003E2964">
        <w:rPr>
          <w:sz w:val="24"/>
          <w:szCs w:val="24"/>
          <w:lang w:val="en-US"/>
        </w:rPr>
        <w:t>Salat, J. and Pascual, J. (2002) ‘The oceanographic and meteorological station at L’Estartit (NW Mediterranean)’, p. 4.</w:t>
      </w:r>
    </w:p>
    <w:p w14:paraId="5CAB24CA" w14:textId="77777777" w:rsidR="007E622E" w:rsidRPr="003E2964" w:rsidRDefault="007E622E" w:rsidP="003E2964">
      <w:pPr>
        <w:pStyle w:val="Bibliographie"/>
        <w:spacing w:line="276" w:lineRule="auto"/>
        <w:rPr>
          <w:sz w:val="24"/>
          <w:szCs w:val="24"/>
          <w:lang w:val="en-US"/>
        </w:rPr>
      </w:pPr>
      <w:r w:rsidRPr="003E2964">
        <w:rPr>
          <w:sz w:val="24"/>
          <w:szCs w:val="24"/>
        </w:rPr>
        <w:t xml:space="preserve">Sartoretto, A. des sciences (France) A. du (1994) </w:t>
      </w:r>
      <w:r w:rsidRPr="003E2964">
        <w:rPr>
          <w:i/>
          <w:iCs/>
          <w:sz w:val="24"/>
          <w:szCs w:val="24"/>
        </w:rPr>
        <w:t>Structure et dynamique d’un nouveau type de bioconstruction à Mesophyllum lichenoides (Ellis) Lemoine (Corallinales, Rhodophyta)</w:t>
      </w:r>
      <w:r w:rsidRPr="003E2964">
        <w:rPr>
          <w:sz w:val="24"/>
          <w:szCs w:val="24"/>
        </w:rPr>
        <w:t xml:space="preserve">, </w:t>
      </w:r>
      <w:r w:rsidRPr="003E2964">
        <w:rPr>
          <w:i/>
          <w:iCs/>
          <w:sz w:val="24"/>
          <w:szCs w:val="24"/>
        </w:rPr>
        <w:t>Gallica</w:t>
      </w:r>
      <w:r w:rsidRPr="003E2964">
        <w:rPr>
          <w:sz w:val="24"/>
          <w:szCs w:val="24"/>
        </w:rPr>
        <w:t xml:space="preserve">. </w:t>
      </w:r>
      <w:r w:rsidRPr="003E2964">
        <w:rPr>
          <w:sz w:val="24"/>
          <w:szCs w:val="24"/>
          <w:lang w:val="en-US"/>
        </w:rPr>
        <w:t>Available at: https://gallica.bnf.fr/ark:/12148/bpt6k6203680q (Accessed: 22 April 2021).</w:t>
      </w:r>
    </w:p>
    <w:p w14:paraId="2CAF43DB"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Sartoretto, S., Verlaque, M. and Laborel, J. (1996) ‘Age of settlement and accumulation rate of submarine “coralligène” (−10 to −60 m) of the northwestern Mediterranean Sea; relation to Holocene rise in sea level’, </w:t>
      </w:r>
      <w:r w:rsidRPr="003E2964">
        <w:rPr>
          <w:i/>
          <w:iCs/>
          <w:sz w:val="24"/>
          <w:szCs w:val="24"/>
          <w:lang w:val="en-US"/>
        </w:rPr>
        <w:t>Marine Geology</w:t>
      </w:r>
      <w:r w:rsidRPr="003E2964">
        <w:rPr>
          <w:sz w:val="24"/>
          <w:szCs w:val="24"/>
          <w:lang w:val="en-US"/>
        </w:rPr>
        <w:t>, 130(3), pp. 317–331. doi: 10.1016/0025-3227(95)00175-1.</w:t>
      </w:r>
    </w:p>
    <w:p w14:paraId="5ACB06AB" w14:textId="77777777" w:rsidR="007E622E" w:rsidRPr="003E2964" w:rsidRDefault="007E622E" w:rsidP="003E2964">
      <w:pPr>
        <w:pStyle w:val="Bibliographie"/>
        <w:spacing w:line="276" w:lineRule="auto"/>
        <w:rPr>
          <w:sz w:val="24"/>
          <w:szCs w:val="24"/>
          <w:lang w:val="en-US"/>
        </w:rPr>
      </w:pPr>
      <w:r w:rsidRPr="003E2964">
        <w:rPr>
          <w:sz w:val="24"/>
          <w:szCs w:val="24"/>
          <w:lang w:val="en-US"/>
        </w:rPr>
        <w:lastRenderedPageBreak/>
        <w:t xml:space="preserve">Sharp, K. H. and Ritchie, K. B. (2012) ‘Multi-Partner Interactions in Corals in the Face of Climate Change’, </w:t>
      </w:r>
      <w:r w:rsidRPr="003E2964">
        <w:rPr>
          <w:i/>
          <w:iCs/>
          <w:sz w:val="24"/>
          <w:szCs w:val="24"/>
          <w:lang w:val="en-US"/>
        </w:rPr>
        <w:t>The Biological Bulletin</w:t>
      </w:r>
      <w:r w:rsidRPr="003E2964">
        <w:rPr>
          <w:sz w:val="24"/>
          <w:szCs w:val="24"/>
          <w:lang w:val="en-US"/>
        </w:rPr>
        <w:t>, 223(1), pp. 66–77. doi: 10.1086/BBLv223n1p66.</w:t>
      </w:r>
    </w:p>
    <w:p w14:paraId="39CBAD5B"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Sneed, J. M., Ritson-Williams, R. and Paul, V. J. (2015) ‘Crustose coralline algal species host distinct bacterial assemblages on their surfaces’, </w:t>
      </w:r>
      <w:r w:rsidRPr="003E2964">
        <w:rPr>
          <w:i/>
          <w:iCs/>
          <w:sz w:val="24"/>
          <w:szCs w:val="24"/>
          <w:lang w:val="en-US"/>
        </w:rPr>
        <w:t>The ISME Journal</w:t>
      </w:r>
      <w:r w:rsidRPr="003E2964">
        <w:rPr>
          <w:sz w:val="24"/>
          <w:szCs w:val="24"/>
          <w:lang w:val="en-US"/>
        </w:rPr>
        <w:t>, 9(11), pp. 2527–2536. doi: 10.1038/ismej.2015.67.</w:t>
      </w:r>
    </w:p>
    <w:p w14:paraId="55C650BA"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Sunagawa, S. </w:t>
      </w:r>
      <w:r w:rsidRPr="003E2964">
        <w:rPr>
          <w:i/>
          <w:iCs/>
          <w:sz w:val="24"/>
          <w:szCs w:val="24"/>
          <w:lang w:val="en-US"/>
        </w:rPr>
        <w:t>et al.</w:t>
      </w:r>
      <w:r w:rsidRPr="003E2964">
        <w:rPr>
          <w:sz w:val="24"/>
          <w:szCs w:val="24"/>
          <w:lang w:val="en-US"/>
        </w:rPr>
        <w:t xml:space="preserve"> (2009) ‘Bacterial diversity and White Plague Disease-associated community changes in the Caribbean coral Montastraea faveolata’, </w:t>
      </w:r>
      <w:r w:rsidRPr="003E2964">
        <w:rPr>
          <w:i/>
          <w:iCs/>
          <w:sz w:val="24"/>
          <w:szCs w:val="24"/>
          <w:lang w:val="en-US"/>
        </w:rPr>
        <w:t>The ISME Journal</w:t>
      </w:r>
      <w:r w:rsidRPr="003E2964">
        <w:rPr>
          <w:sz w:val="24"/>
          <w:szCs w:val="24"/>
          <w:lang w:val="en-US"/>
        </w:rPr>
        <w:t>, 3(5), pp. 512–521. doi: 10.1038/ismej.2008.131.</w:t>
      </w:r>
    </w:p>
    <w:p w14:paraId="3413D327"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Vargas-Ángel, B. (2010) ‘Crustose coralline algal diseases in the U.S.-Affiliated Pacific Islands’, </w:t>
      </w:r>
      <w:r w:rsidRPr="003E2964">
        <w:rPr>
          <w:i/>
          <w:iCs/>
          <w:sz w:val="24"/>
          <w:szCs w:val="24"/>
          <w:lang w:val="en-US"/>
        </w:rPr>
        <w:t>Coral Reefs</w:t>
      </w:r>
      <w:r w:rsidRPr="003E2964">
        <w:rPr>
          <w:sz w:val="24"/>
          <w:szCs w:val="24"/>
          <w:lang w:val="en-US"/>
        </w:rPr>
        <w:t>, 29(4), pp. 943–956. doi: 10.1007/s00338-010-0646-x.</w:t>
      </w:r>
    </w:p>
    <w:p w14:paraId="77984200"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Wang, Y. and Qian, P.-Y. (2009) ‘Conservative Fragments in Bacterial 16S rRNA Genes and Primer Design for 16S Ribosomal DNA Amplicons in Metagenomic Studies’, </w:t>
      </w:r>
      <w:r w:rsidRPr="003E2964">
        <w:rPr>
          <w:i/>
          <w:iCs/>
          <w:sz w:val="24"/>
          <w:szCs w:val="24"/>
          <w:lang w:val="en-US"/>
        </w:rPr>
        <w:t>PLoS ONE</w:t>
      </w:r>
      <w:r w:rsidRPr="003E2964">
        <w:rPr>
          <w:sz w:val="24"/>
          <w:szCs w:val="24"/>
          <w:lang w:val="en-US"/>
        </w:rPr>
        <w:t>. Edited by D. Field, 4(10), p. e7401. doi: 10.1371/journal.pone.0007401.</w:t>
      </w:r>
    </w:p>
    <w:p w14:paraId="2728FB1A"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Ward, J. R. and Lafferty, K. D. (2004) ‘The Elusive Baseline of Marine Disease: Are Diseases in Ocean Ecosystems Increasing?’, </w:t>
      </w:r>
      <w:r w:rsidRPr="003E2964">
        <w:rPr>
          <w:i/>
          <w:iCs/>
          <w:sz w:val="24"/>
          <w:szCs w:val="24"/>
          <w:lang w:val="en-US"/>
        </w:rPr>
        <w:t>PLOS Biology</w:t>
      </w:r>
      <w:r w:rsidRPr="003E2964">
        <w:rPr>
          <w:sz w:val="24"/>
          <w:szCs w:val="24"/>
          <w:lang w:val="en-US"/>
        </w:rPr>
        <w:t>, 2(4), p. e120. doi: 10.1371/journal.pbio.0020120.</w:t>
      </w:r>
    </w:p>
    <w:p w14:paraId="6A35ED15" w14:textId="77777777" w:rsidR="007E622E" w:rsidRPr="003E2964" w:rsidRDefault="007E622E" w:rsidP="003E2964">
      <w:pPr>
        <w:pStyle w:val="Bibliographie"/>
        <w:spacing w:line="276" w:lineRule="auto"/>
        <w:rPr>
          <w:sz w:val="24"/>
          <w:szCs w:val="24"/>
          <w:lang w:val="en-US"/>
        </w:rPr>
      </w:pPr>
      <w:r w:rsidRPr="003E2964">
        <w:rPr>
          <w:sz w:val="24"/>
          <w:szCs w:val="24"/>
        </w:rPr>
        <w:t xml:space="preserve">Webster, N. S. </w:t>
      </w:r>
      <w:r w:rsidRPr="003E2964">
        <w:rPr>
          <w:i/>
          <w:iCs/>
          <w:sz w:val="24"/>
          <w:szCs w:val="24"/>
        </w:rPr>
        <w:t>et al.</w:t>
      </w:r>
      <w:r w:rsidRPr="003E2964">
        <w:rPr>
          <w:sz w:val="24"/>
          <w:szCs w:val="24"/>
        </w:rPr>
        <w:t xml:space="preserve"> </w:t>
      </w:r>
      <w:r w:rsidRPr="003E2964">
        <w:rPr>
          <w:sz w:val="24"/>
          <w:szCs w:val="24"/>
          <w:lang w:val="en-US"/>
        </w:rPr>
        <w:t xml:space="preserve">(2011) ‘Elevated seawater temperature causes a microbial shift on crustose coralline algae with implications for the recruitment of coral larvae’, </w:t>
      </w:r>
      <w:r w:rsidRPr="003E2964">
        <w:rPr>
          <w:i/>
          <w:iCs/>
          <w:sz w:val="24"/>
          <w:szCs w:val="24"/>
          <w:lang w:val="en-US"/>
        </w:rPr>
        <w:t>The ISME Journal</w:t>
      </w:r>
      <w:r w:rsidRPr="003E2964">
        <w:rPr>
          <w:sz w:val="24"/>
          <w:szCs w:val="24"/>
          <w:lang w:val="en-US"/>
        </w:rPr>
        <w:t>, 5(4), pp. 759–770. doi: 10.1038/ismej.2010.152.</w:t>
      </w:r>
    </w:p>
    <w:p w14:paraId="31D53A43" w14:textId="77777777" w:rsidR="007E622E" w:rsidRPr="003E2964" w:rsidRDefault="007E622E" w:rsidP="003E2964">
      <w:pPr>
        <w:pStyle w:val="Bibliographie"/>
        <w:spacing w:line="276" w:lineRule="auto"/>
        <w:rPr>
          <w:sz w:val="24"/>
          <w:szCs w:val="24"/>
          <w:lang w:val="en-US"/>
        </w:rPr>
      </w:pPr>
      <w:r w:rsidRPr="003E2964">
        <w:rPr>
          <w:sz w:val="24"/>
          <w:szCs w:val="24"/>
        </w:rPr>
        <w:t xml:space="preserve">Webster, N. S. </w:t>
      </w:r>
      <w:r w:rsidRPr="003E2964">
        <w:rPr>
          <w:i/>
          <w:iCs/>
          <w:sz w:val="24"/>
          <w:szCs w:val="24"/>
        </w:rPr>
        <w:t>et al.</w:t>
      </w:r>
      <w:r w:rsidRPr="003E2964">
        <w:rPr>
          <w:sz w:val="24"/>
          <w:szCs w:val="24"/>
        </w:rPr>
        <w:t xml:space="preserve"> </w:t>
      </w:r>
      <w:r w:rsidRPr="003E2964">
        <w:rPr>
          <w:sz w:val="24"/>
          <w:szCs w:val="24"/>
          <w:lang w:val="en-US"/>
        </w:rPr>
        <w:t xml:space="preserve">(2013) ‘Near-future ocean acidification causes differences in microbial associations within diverse coral reef taxa’, </w:t>
      </w:r>
      <w:r w:rsidRPr="003E2964">
        <w:rPr>
          <w:i/>
          <w:iCs/>
          <w:sz w:val="24"/>
          <w:szCs w:val="24"/>
          <w:lang w:val="en-US"/>
        </w:rPr>
        <w:t>Environmental Microbiology Reports</w:t>
      </w:r>
      <w:r w:rsidRPr="003E2964">
        <w:rPr>
          <w:sz w:val="24"/>
          <w:szCs w:val="24"/>
          <w:lang w:val="en-US"/>
        </w:rPr>
        <w:t>, 5(2), pp. 243–251. doi: https://doi.org/10.1111/1758-2229.12006.</w:t>
      </w:r>
    </w:p>
    <w:p w14:paraId="5C28EAF0"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Wickham, H. (2011) ‘ggplot2’, </w:t>
      </w:r>
      <w:r w:rsidRPr="003E2964">
        <w:rPr>
          <w:i/>
          <w:iCs/>
          <w:sz w:val="24"/>
          <w:szCs w:val="24"/>
          <w:lang w:val="en-US"/>
        </w:rPr>
        <w:t>WIREs Computational Statistics</w:t>
      </w:r>
      <w:r w:rsidRPr="003E2964">
        <w:rPr>
          <w:sz w:val="24"/>
          <w:szCs w:val="24"/>
          <w:lang w:val="en-US"/>
        </w:rPr>
        <w:t>, 3(2), pp. 180–185. doi: https://doi.org/10.1002/wics.147.</w:t>
      </w:r>
    </w:p>
    <w:p w14:paraId="28C9E7C9" w14:textId="77777777" w:rsidR="007E622E" w:rsidRPr="003E2964" w:rsidRDefault="007E622E" w:rsidP="003E2964">
      <w:pPr>
        <w:pStyle w:val="Bibliographie"/>
        <w:spacing w:line="276" w:lineRule="auto"/>
        <w:rPr>
          <w:sz w:val="24"/>
          <w:szCs w:val="24"/>
          <w:lang w:val="en-US"/>
        </w:rPr>
      </w:pPr>
      <w:r w:rsidRPr="003E2964">
        <w:rPr>
          <w:sz w:val="24"/>
          <w:szCs w:val="24"/>
          <w:lang w:val="en-US"/>
        </w:rPr>
        <w:t xml:space="preserve">Wiegand, S. </w:t>
      </w:r>
      <w:r w:rsidRPr="003E2964">
        <w:rPr>
          <w:i/>
          <w:iCs/>
          <w:sz w:val="24"/>
          <w:szCs w:val="24"/>
          <w:lang w:val="en-US"/>
        </w:rPr>
        <w:t>et al.</w:t>
      </w:r>
      <w:r w:rsidRPr="003E2964">
        <w:rPr>
          <w:sz w:val="24"/>
          <w:szCs w:val="24"/>
          <w:lang w:val="en-US"/>
        </w:rPr>
        <w:t xml:space="preserve"> (2020) ‘Updates to the recently introduced family Lacipirellulaceae in the phylum Planctomycetes: isolation of strains belonging to the novel genera Aeoliella, Botrimarina, Pirellulimonas and Pseudobythopirellula and the novel species Bythopirellula polymerisocia and Posidoniimonas corsicana’, </w:t>
      </w:r>
      <w:r w:rsidRPr="003E2964">
        <w:rPr>
          <w:i/>
          <w:iCs/>
          <w:sz w:val="24"/>
          <w:szCs w:val="24"/>
          <w:lang w:val="en-US"/>
        </w:rPr>
        <w:t>Antonie van Leeuwenhoek</w:t>
      </w:r>
      <w:r w:rsidRPr="003E2964">
        <w:rPr>
          <w:sz w:val="24"/>
          <w:szCs w:val="24"/>
          <w:lang w:val="en-US"/>
        </w:rPr>
        <w:t>, 113(12), pp. 1979–1997. doi: 10.1007/s10482-020-01486-3.</w:t>
      </w:r>
    </w:p>
    <w:p w14:paraId="64CDC164" w14:textId="77777777" w:rsidR="007E622E" w:rsidRPr="003E2964" w:rsidRDefault="007E622E" w:rsidP="003E2964">
      <w:pPr>
        <w:pStyle w:val="Bibliographie"/>
        <w:spacing w:line="276" w:lineRule="auto"/>
        <w:rPr>
          <w:sz w:val="24"/>
          <w:szCs w:val="24"/>
        </w:rPr>
      </w:pPr>
      <w:r w:rsidRPr="003E2964">
        <w:rPr>
          <w:sz w:val="24"/>
          <w:szCs w:val="24"/>
          <w:lang w:val="en-US"/>
        </w:rPr>
        <w:t xml:space="preserve">Williams, B. </w:t>
      </w:r>
      <w:r w:rsidRPr="003E2964">
        <w:rPr>
          <w:i/>
          <w:iCs/>
          <w:sz w:val="24"/>
          <w:szCs w:val="24"/>
          <w:lang w:val="en-US"/>
        </w:rPr>
        <w:t>et al.</w:t>
      </w:r>
      <w:r w:rsidRPr="003E2964">
        <w:rPr>
          <w:sz w:val="24"/>
          <w:szCs w:val="24"/>
          <w:lang w:val="en-US"/>
        </w:rPr>
        <w:t xml:space="preserve"> (2021) ‘Arctic crustose coralline alga resilient to recent environmental change’, </w:t>
      </w:r>
      <w:r w:rsidRPr="003E2964">
        <w:rPr>
          <w:i/>
          <w:iCs/>
          <w:sz w:val="24"/>
          <w:szCs w:val="24"/>
          <w:lang w:val="en-US"/>
        </w:rPr>
        <w:t>Limnology and Oceanography</w:t>
      </w:r>
      <w:r w:rsidRPr="003E2964">
        <w:rPr>
          <w:sz w:val="24"/>
          <w:szCs w:val="24"/>
          <w:lang w:val="en-US"/>
        </w:rPr>
        <w:t xml:space="preserve">, 66(S1), pp. </w:t>
      </w:r>
      <w:r w:rsidRPr="003E2964">
        <w:rPr>
          <w:sz w:val="24"/>
          <w:szCs w:val="24"/>
        </w:rPr>
        <w:t>S246–S258. doi: https://doi.org/10.1002/lno.11640.</w:t>
      </w:r>
    </w:p>
    <w:p w14:paraId="4480FC15" w14:textId="77777777" w:rsidR="006A11CC" w:rsidRPr="00372B30" w:rsidRDefault="00736A6A" w:rsidP="003E2964">
      <w:pPr>
        <w:pStyle w:val="TITRE10"/>
        <w:spacing w:line="276" w:lineRule="auto"/>
        <w:rPr>
          <w:sz w:val="22"/>
        </w:rPr>
      </w:pPr>
      <w:r w:rsidRPr="003E2964">
        <w:rPr>
          <w:sz w:val="24"/>
          <w:szCs w:val="24"/>
        </w:rPr>
        <w:fldChar w:fldCharType="end"/>
      </w:r>
    </w:p>
    <w:p w14:paraId="23539AE8" w14:textId="77777777" w:rsidR="00C97B5A" w:rsidRDefault="006A11CC">
      <w:pPr>
        <w:sectPr w:rsidR="00C97B5A" w:rsidSect="00F8528C">
          <w:pgSz w:w="11906" w:h="16838"/>
          <w:pgMar w:top="1417" w:right="1417" w:bottom="1417" w:left="1417" w:header="708" w:footer="708" w:gutter="0"/>
          <w:cols w:space="708"/>
          <w:docGrid w:linePitch="360"/>
        </w:sectPr>
      </w:pPr>
      <w:r w:rsidRPr="00372B30">
        <w:br w:type="page"/>
      </w:r>
    </w:p>
    <w:p w14:paraId="596A71A0" w14:textId="77777777" w:rsidR="00B91A06" w:rsidRDefault="00C97B5A" w:rsidP="00C97B5A">
      <w:pPr>
        <w:pStyle w:val="Titre1"/>
      </w:pPr>
      <w:bookmarkStart w:id="19" w:name="_Toc73226024"/>
      <w:r>
        <w:lastRenderedPageBreak/>
        <w:t>ANNEXE</w:t>
      </w:r>
      <w:bookmarkEnd w:id="19"/>
    </w:p>
    <w:p w14:paraId="6395DB91" w14:textId="77777777" w:rsidR="00840266" w:rsidRPr="00840266" w:rsidRDefault="00840266" w:rsidP="00840266">
      <w:pPr>
        <w:jc w:val="both"/>
      </w:pPr>
      <w:r w:rsidRPr="00840266">
        <w:rPr>
          <w:rStyle w:val="3778"/>
          <w:rFonts w:ascii="Calibri" w:hAnsi="Calibri"/>
          <w:color w:val="1F497D"/>
          <w:sz w:val="20"/>
          <w:szCs w:val="20"/>
        </w:rPr>
        <w:t xml:space="preserve">Annexe </w:t>
      </w:r>
      <w:r w:rsidRPr="00840266">
        <w:rPr>
          <w:rFonts w:ascii="Calibri" w:hAnsi="Calibri"/>
          <w:color w:val="1F497D"/>
          <w:sz w:val="20"/>
          <w:szCs w:val="20"/>
        </w:rPr>
        <w:t>1</w:t>
      </w:r>
      <w:r>
        <w:rPr>
          <w:rFonts w:ascii="Calibri" w:hAnsi="Calibri"/>
          <w:color w:val="1F497D"/>
          <w:sz w:val="20"/>
          <w:szCs w:val="20"/>
        </w:rPr>
        <w:t xml:space="preserve">| </w:t>
      </w:r>
      <w:r w:rsidRPr="00840266">
        <w:rPr>
          <w:rFonts w:ascii="Calibri" w:hAnsi="Calibri"/>
          <w:color w:val="1F497D"/>
          <w:sz w:val="20"/>
          <w:szCs w:val="20"/>
        </w:rPr>
        <w:t xml:space="preserve">Tableau récapitulatif des 51 échantillons bactériens associés aux stations (Blé, </w:t>
      </w:r>
      <w:proofErr w:type="spellStart"/>
      <w:r w:rsidRPr="00840266">
        <w:rPr>
          <w:rFonts w:ascii="Calibri" w:hAnsi="Calibri"/>
          <w:color w:val="1F497D"/>
          <w:sz w:val="20"/>
          <w:szCs w:val="20"/>
        </w:rPr>
        <w:t>Gaméou</w:t>
      </w:r>
      <w:proofErr w:type="spellEnd"/>
      <w:r w:rsidRPr="00840266">
        <w:rPr>
          <w:rFonts w:ascii="Calibri" w:hAnsi="Calibri"/>
          <w:color w:val="1F497D"/>
          <w:sz w:val="20"/>
          <w:szCs w:val="20"/>
        </w:rPr>
        <w:t xml:space="preserve">, Contrebandier et Pierre à Benoît) et aux différentes conditions (Coralline saine, zone d’apparence saine sur un individu atteint et Coralline atteinte). Ainsi que le nombre de séquence en entrée et après les étapes de filtration, </w:t>
      </w:r>
      <w:proofErr w:type="spellStart"/>
      <w:r w:rsidRPr="00840266">
        <w:rPr>
          <w:rFonts w:ascii="Calibri" w:hAnsi="Calibri"/>
          <w:color w:val="1F497D"/>
          <w:sz w:val="20"/>
          <w:szCs w:val="20"/>
        </w:rPr>
        <w:t>débruitage</w:t>
      </w:r>
      <w:proofErr w:type="spellEnd"/>
      <w:r w:rsidRPr="00840266">
        <w:rPr>
          <w:rFonts w:ascii="Calibri" w:hAnsi="Calibri"/>
          <w:color w:val="1F497D"/>
          <w:sz w:val="20"/>
          <w:szCs w:val="20"/>
        </w:rPr>
        <w:t>, appariement et suppression des chimères effectué lors du traitement avec le package DADA2. Le pourcentage de séquence final retenu après toutes ces étapes et le nombre d</w:t>
      </w:r>
      <w:r w:rsidR="007D3868">
        <w:rPr>
          <w:rFonts w:ascii="Calibri" w:hAnsi="Calibri"/>
          <w:color w:val="1F497D"/>
          <w:sz w:val="20"/>
          <w:szCs w:val="20"/>
        </w:rPr>
        <w:t>’</w:t>
      </w:r>
      <w:proofErr w:type="spellStart"/>
      <w:r w:rsidRPr="00840266">
        <w:rPr>
          <w:rFonts w:ascii="Calibri" w:hAnsi="Calibri"/>
          <w:color w:val="1F497D"/>
          <w:sz w:val="20"/>
          <w:szCs w:val="20"/>
        </w:rPr>
        <w:t>ASVs</w:t>
      </w:r>
      <w:proofErr w:type="spellEnd"/>
      <w:r w:rsidRPr="00840266">
        <w:rPr>
          <w:rFonts w:ascii="Calibri" w:hAnsi="Calibri"/>
          <w:color w:val="1F497D"/>
          <w:sz w:val="20"/>
          <w:szCs w:val="20"/>
        </w:rPr>
        <w:t xml:space="preserve"> dans chaque échantillon sont également représentés.</w:t>
      </w:r>
    </w:p>
    <w:tbl>
      <w:tblPr>
        <w:tblStyle w:val="Grilledutableau"/>
        <w:tblW w:w="10795" w:type="dxa"/>
        <w:jc w:val="center"/>
        <w:tblLayout w:type="fixed"/>
        <w:tblLook w:val="04A0" w:firstRow="1" w:lastRow="0" w:firstColumn="1" w:lastColumn="0" w:noHBand="0" w:noVBand="1"/>
      </w:tblPr>
      <w:tblGrid>
        <w:gridCol w:w="1615"/>
        <w:gridCol w:w="1440"/>
        <w:gridCol w:w="1440"/>
        <w:gridCol w:w="720"/>
        <w:gridCol w:w="720"/>
        <w:gridCol w:w="1080"/>
        <w:gridCol w:w="900"/>
        <w:gridCol w:w="1260"/>
        <w:gridCol w:w="900"/>
        <w:gridCol w:w="720"/>
      </w:tblGrid>
      <w:tr w:rsidR="0021739F" w14:paraId="58491D5C" w14:textId="77777777" w:rsidTr="0021739F">
        <w:trPr>
          <w:jc w:val="center"/>
        </w:trPr>
        <w:tc>
          <w:tcPr>
            <w:tcW w:w="1615" w:type="dxa"/>
            <w:vAlign w:val="center"/>
          </w:tcPr>
          <w:p w14:paraId="07153EB8" w14:textId="77777777" w:rsidR="00E722E0" w:rsidRDefault="00E722E0" w:rsidP="00840266">
            <w:pPr>
              <w:tabs>
                <w:tab w:val="left" w:pos="1215"/>
              </w:tabs>
              <w:jc w:val="center"/>
            </w:pPr>
            <w:r>
              <w:rPr>
                <w:rStyle w:val="1694"/>
                <w:rFonts w:ascii="Calibri" w:hAnsi="Calibri"/>
                <w:b/>
                <w:bCs/>
                <w:color w:val="000000"/>
                <w:sz w:val="18"/>
                <w:szCs w:val="18"/>
              </w:rPr>
              <w:t>Échantillon</w:t>
            </w:r>
          </w:p>
        </w:tc>
        <w:tc>
          <w:tcPr>
            <w:tcW w:w="1440" w:type="dxa"/>
            <w:vAlign w:val="center"/>
          </w:tcPr>
          <w:p w14:paraId="5513C1AE" w14:textId="77777777" w:rsidR="00E722E0" w:rsidRPr="00E722E0" w:rsidRDefault="00E722E0" w:rsidP="00840266">
            <w:pPr>
              <w:spacing w:line="57" w:lineRule="atLeast"/>
              <w:jc w:val="center"/>
              <w:rPr>
                <w:rFonts w:ascii="Times New Roman" w:eastAsia="Times New Roman" w:hAnsi="Times New Roman" w:cs="Times New Roman"/>
                <w:sz w:val="24"/>
                <w:szCs w:val="24"/>
                <w:lang w:val="en-US"/>
              </w:rPr>
            </w:pPr>
            <w:r w:rsidRPr="00E722E0">
              <w:rPr>
                <w:rFonts w:ascii="Calibri" w:eastAsia="Times New Roman" w:hAnsi="Calibri" w:cs="Times New Roman"/>
                <w:b/>
                <w:bCs/>
                <w:color w:val="000000"/>
                <w:sz w:val="18"/>
                <w:szCs w:val="18"/>
                <w:lang w:val="en-US"/>
              </w:rPr>
              <w:t>Station</w:t>
            </w:r>
          </w:p>
        </w:tc>
        <w:tc>
          <w:tcPr>
            <w:tcW w:w="1440" w:type="dxa"/>
            <w:vAlign w:val="center"/>
          </w:tcPr>
          <w:p w14:paraId="71FA09D3" w14:textId="77777777" w:rsidR="00E722E0" w:rsidRPr="00E722E0" w:rsidRDefault="00E722E0" w:rsidP="00840266">
            <w:pPr>
              <w:spacing w:line="57" w:lineRule="atLeast"/>
              <w:jc w:val="center"/>
              <w:rPr>
                <w:rFonts w:ascii="Times New Roman" w:eastAsia="Times New Roman" w:hAnsi="Times New Roman" w:cs="Times New Roman"/>
                <w:sz w:val="24"/>
                <w:szCs w:val="24"/>
                <w:lang w:val="en-US"/>
              </w:rPr>
            </w:pPr>
            <w:r w:rsidRPr="00E722E0">
              <w:rPr>
                <w:rFonts w:ascii="Calibri" w:eastAsia="Times New Roman" w:hAnsi="Calibri" w:cs="Times New Roman"/>
                <w:b/>
                <w:bCs/>
                <w:color w:val="000000"/>
                <w:sz w:val="18"/>
                <w:szCs w:val="18"/>
                <w:lang w:val="en-US"/>
              </w:rPr>
              <w:t>Condition</w:t>
            </w:r>
          </w:p>
        </w:tc>
        <w:tc>
          <w:tcPr>
            <w:tcW w:w="720" w:type="dxa"/>
            <w:vAlign w:val="center"/>
          </w:tcPr>
          <w:p w14:paraId="2057C6C9" w14:textId="77777777" w:rsidR="00E722E0" w:rsidRDefault="00E722E0" w:rsidP="00840266">
            <w:pPr>
              <w:tabs>
                <w:tab w:val="left" w:pos="1215"/>
              </w:tabs>
              <w:jc w:val="center"/>
            </w:pPr>
            <w:r>
              <w:rPr>
                <w:rStyle w:val="1669"/>
                <w:rFonts w:ascii="Calibri" w:hAnsi="Calibri"/>
                <w:b/>
                <w:bCs/>
                <w:color w:val="000000"/>
                <w:sz w:val="18"/>
                <w:szCs w:val="18"/>
              </w:rPr>
              <w:t>Entrée</w:t>
            </w:r>
          </w:p>
        </w:tc>
        <w:tc>
          <w:tcPr>
            <w:tcW w:w="720" w:type="dxa"/>
            <w:vAlign w:val="center"/>
          </w:tcPr>
          <w:p w14:paraId="6271CC7B" w14:textId="77777777" w:rsidR="00E722E0" w:rsidRDefault="00E722E0" w:rsidP="00840266">
            <w:pPr>
              <w:pStyle w:val="NormalWeb"/>
              <w:spacing w:after="0" w:line="57" w:lineRule="atLeast"/>
              <w:jc w:val="center"/>
            </w:pPr>
            <w:proofErr w:type="spellStart"/>
            <w:r>
              <w:rPr>
                <w:rFonts w:ascii="Calibri" w:hAnsi="Calibri"/>
                <w:b/>
                <w:bCs/>
                <w:color w:val="000000"/>
                <w:sz w:val="18"/>
                <w:szCs w:val="18"/>
              </w:rPr>
              <w:t>Filtrée</w:t>
            </w:r>
            <w:proofErr w:type="spellEnd"/>
          </w:p>
        </w:tc>
        <w:tc>
          <w:tcPr>
            <w:tcW w:w="1080" w:type="dxa"/>
            <w:vAlign w:val="center"/>
          </w:tcPr>
          <w:p w14:paraId="42BE851E" w14:textId="77777777" w:rsidR="00E722E0" w:rsidRDefault="00E722E0" w:rsidP="00840266">
            <w:pPr>
              <w:pStyle w:val="NormalWeb"/>
              <w:spacing w:after="0" w:line="57" w:lineRule="atLeast"/>
              <w:jc w:val="center"/>
            </w:pPr>
            <w:proofErr w:type="spellStart"/>
            <w:r>
              <w:rPr>
                <w:rFonts w:ascii="Calibri" w:hAnsi="Calibri"/>
                <w:b/>
                <w:bCs/>
                <w:color w:val="000000"/>
                <w:sz w:val="18"/>
                <w:szCs w:val="18"/>
              </w:rPr>
              <w:t>Débruitée</w:t>
            </w:r>
            <w:proofErr w:type="spellEnd"/>
          </w:p>
        </w:tc>
        <w:tc>
          <w:tcPr>
            <w:tcW w:w="900" w:type="dxa"/>
            <w:vAlign w:val="center"/>
          </w:tcPr>
          <w:p w14:paraId="2205A219" w14:textId="77777777" w:rsidR="00E722E0" w:rsidRDefault="00E722E0" w:rsidP="00840266">
            <w:pPr>
              <w:tabs>
                <w:tab w:val="left" w:pos="1215"/>
              </w:tabs>
              <w:jc w:val="center"/>
            </w:pPr>
            <w:r>
              <w:rPr>
                <w:rStyle w:val="1688"/>
                <w:rFonts w:ascii="Calibri" w:hAnsi="Calibri"/>
                <w:b/>
                <w:bCs/>
                <w:color w:val="000000"/>
                <w:sz w:val="18"/>
                <w:szCs w:val="18"/>
              </w:rPr>
              <w:t>Appariée</w:t>
            </w:r>
          </w:p>
        </w:tc>
        <w:tc>
          <w:tcPr>
            <w:tcW w:w="1260" w:type="dxa"/>
            <w:vAlign w:val="center"/>
          </w:tcPr>
          <w:p w14:paraId="4D285686" w14:textId="77777777" w:rsidR="00E722E0" w:rsidRDefault="00E722E0" w:rsidP="00840266">
            <w:pPr>
              <w:tabs>
                <w:tab w:val="left" w:pos="1215"/>
              </w:tabs>
              <w:jc w:val="center"/>
            </w:pPr>
            <w:r>
              <w:rPr>
                <w:rStyle w:val="1696"/>
                <w:rFonts w:ascii="Calibri" w:hAnsi="Calibri"/>
                <w:b/>
                <w:bCs/>
                <w:color w:val="000000"/>
                <w:sz w:val="18"/>
                <w:szCs w:val="18"/>
              </w:rPr>
              <w:t>Sans chimère</w:t>
            </w:r>
          </w:p>
        </w:tc>
        <w:tc>
          <w:tcPr>
            <w:tcW w:w="900" w:type="dxa"/>
            <w:vAlign w:val="center"/>
          </w:tcPr>
          <w:p w14:paraId="1F8C2A6C" w14:textId="77777777" w:rsidR="00E722E0" w:rsidRDefault="00E722E0" w:rsidP="00840266">
            <w:pPr>
              <w:tabs>
                <w:tab w:val="left" w:pos="1215"/>
              </w:tabs>
              <w:jc w:val="center"/>
            </w:pPr>
            <w:r>
              <w:rPr>
                <w:rStyle w:val="1688"/>
                <w:rFonts w:ascii="Calibri" w:hAnsi="Calibri"/>
                <w:b/>
                <w:bCs/>
                <w:color w:val="000000"/>
                <w:sz w:val="18"/>
                <w:szCs w:val="18"/>
              </w:rPr>
              <w:t>% retenu</w:t>
            </w:r>
          </w:p>
        </w:tc>
        <w:tc>
          <w:tcPr>
            <w:tcW w:w="720" w:type="dxa"/>
            <w:vAlign w:val="center"/>
          </w:tcPr>
          <w:p w14:paraId="5F443F9C" w14:textId="77777777" w:rsidR="00E722E0" w:rsidRPr="00E722E0" w:rsidRDefault="00E722E0" w:rsidP="00840266">
            <w:pPr>
              <w:spacing w:line="57" w:lineRule="atLeast"/>
              <w:jc w:val="center"/>
              <w:rPr>
                <w:rFonts w:ascii="Times New Roman" w:eastAsia="Times New Roman" w:hAnsi="Times New Roman" w:cs="Times New Roman"/>
                <w:sz w:val="24"/>
                <w:szCs w:val="24"/>
                <w:lang w:val="en-US"/>
              </w:rPr>
            </w:pPr>
            <w:r w:rsidRPr="00E722E0">
              <w:rPr>
                <w:rFonts w:ascii="Calibri" w:eastAsia="Times New Roman" w:hAnsi="Calibri" w:cs="Times New Roman"/>
                <w:b/>
                <w:bCs/>
                <w:color w:val="000000"/>
                <w:sz w:val="18"/>
                <w:szCs w:val="18"/>
                <w:lang w:val="en-US"/>
              </w:rPr>
              <w:t>ASVs</w:t>
            </w:r>
          </w:p>
        </w:tc>
      </w:tr>
      <w:tr w:rsidR="0021739F" w14:paraId="21581E22" w14:textId="77777777" w:rsidTr="0021739F">
        <w:trPr>
          <w:jc w:val="center"/>
        </w:trPr>
        <w:tc>
          <w:tcPr>
            <w:tcW w:w="1615" w:type="dxa"/>
            <w:vAlign w:val="center"/>
          </w:tcPr>
          <w:p w14:paraId="07F83C86"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CB17_5-1et2-S</w:t>
            </w:r>
          </w:p>
        </w:tc>
        <w:tc>
          <w:tcPr>
            <w:tcW w:w="1440" w:type="dxa"/>
            <w:vAlign w:val="center"/>
          </w:tcPr>
          <w:p w14:paraId="59369BF2"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1F0986C1" w14:textId="77777777" w:rsidR="00E722E0" w:rsidRDefault="00720E4D" w:rsidP="00840266">
            <w:pPr>
              <w:tabs>
                <w:tab w:val="left" w:pos="1215"/>
              </w:tabs>
              <w:jc w:val="center"/>
            </w:pPr>
            <w:r>
              <w:rPr>
                <w:rStyle w:val="1664"/>
                <w:rFonts w:ascii="Calibri" w:hAnsi="Calibri"/>
                <w:color w:val="000000"/>
                <w:sz w:val="18"/>
                <w:szCs w:val="18"/>
              </w:rPr>
              <w:t>Sain</w:t>
            </w:r>
          </w:p>
        </w:tc>
        <w:tc>
          <w:tcPr>
            <w:tcW w:w="720" w:type="dxa"/>
            <w:vAlign w:val="center"/>
          </w:tcPr>
          <w:p w14:paraId="4B836CE9" w14:textId="77777777" w:rsidR="00E722E0" w:rsidRDefault="00720E4D" w:rsidP="00840266">
            <w:pPr>
              <w:tabs>
                <w:tab w:val="left" w:pos="1215"/>
              </w:tabs>
              <w:jc w:val="center"/>
            </w:pPr>
            <w:r>
              <w:rPr>
                <w:rStyle w:val="1664"/>
                <w:rFonts w:ascii="Calibri" w:hAnsi="Calibri"/>
                <w:color w:val="000000"/>
                <w:sz w:val="18"/>
                <w:szCs w:val="18"/>
              </w:rPr>
              <w:t>28568</w:t>
            </w:r>
          </w:p>
        </w:tc>
        <w:tc>
          <w:tcPr>
            <w:tcW w:w="720" w:type="dxa"/>
            <w:vAlign w:val="center"/>
          </w:tcPr>
          <w:p w14:paraId="0BF5F579" w14:textId="77777777" w:rsidR="00E722E0" w:rsidRDefault="00F16131" w:rsidP="00840266">
            <w:pPr>
              <w:tabs>
                <w:tab w:val="left" w:pos="1215"/>
              </w:tabs>
              <w:jc w:val="center"/>
            </w:pPr>
            <w:r>
              <w:rPr>
                <w:rStyle w:val="1679"/>
                <w:rFonts w:ascii="Calibri" w:hAnsi="Calibri"/>
                <w:color w:val="000000"/>
                <w:sz w:val="18"/>
                <w:szCs w:val="18"/>
              </w:rPr>
              <w:t>22975</w:t>
            </w:r>
          </w:p>
        </w:tc>
        <w:tc>
          <w:tcPr>
            <w:tcW w:w="1080" w:type="dxa"/>
            <w:vAlign w:val="center"/>
          </w:tcPr>
          <w:p w14:paraId="75D6D9BA"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22951</w:t>
            </w:r>
          </w:p>
        </w:tc>
        <w:tc>
          <w:tcPr>
            <w:tcW w:w="900" w:type="dxa"/>
            <w:vAlign w:val="center"/>
          </w:tcPr>
          <w:p w14:paraId="4E6BAC4E" w14:textId="77777777" w:rsidR="00E722E0" w:rsidRDefault="00F16131" w:rsidP="00840266">
            <w:pPr>
              <w:tabs>
                <w:tab w:val="left" w:pos="1215"/>
              </w:tabs>
              <w:jc w:val="center"/>
            </w:pPr>
            <w:r>
              <w:rPr>
                <w:rStyle w:val="1679"/>
                <w:rFonts w:ascii="Calibri" w:hAnsi="Calibri"/>
                <w:color w:val="000000"/>
                <w:sz w:val="18"/>
                <w:szCs w:val="18"/>
              </w:rPr>
              <w:t>22544</w:t>
            </w:r>
          </w:p>
        </w:tc>
        <w:tc>
          <w:tcPr>
            <w:tcW w:w="1260" w:type="dxa"/>
            <w:vAlign w:val="center"/>
          </w:tcPr>
          <w:p w14:paraId="13BE105E" w14:textId="77777777" w:rsidR="00E722E0" w:rsidRDefault="00AA3ECC" w:rsidP="00840266">
            <w:pPr>
              <w:tabs>
                <w:tab w:val="left" w:pos="1215"/>
              </w:tabs>
              <w:jc w:val="center"/>
            </w:pPr>
            <w:r>
              <w:rPr>
                <w:rStyle w:val="1679"/>
                <w:rFonts w:ascii="Calibri" w:hAnsi="Calibri"/>
                <w:color w:val="000000"/>
                <w:sz w:val="18"/>
                <w:szCs w:val="18"/>
              </w:rPr>
              <w:t>22450</w:t>
            </w:r>
          </w:p>
        </w:tc>
        <w:tc>
          <w:tcPr>
            <w:tcW w:w="900" w:type="dxa"/>
            <w:vAlign w:val="center"/>
          </w:tcPr>
          <w:p w14:paraId="7D86AC6E"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78,58</w:t>
            </w:r>
          </w:p>
        </w:tc>
        <w:tc>
          <w:tcPr>
            <w:tcW w:w="720" w:type="dxa"/>
            <w:vAlign w:val="center"/>
          </w:tcPr>
          <w:p w14:paraId="3291E056" w14:textId="77777777" w:rsidR="00E722E0" w:rsidRDefault="00E722E0" w:rsidP="00840266">
            <w:pPr>
              <w:tabs>
                <w:tab w:val="left" w:pos="1215"/>
              </w:tabs>
              <w:jc w:val="center"/>
            </w:pPr>
            <w:r>
              <w:rPr>
                <w:rStyle w:val="1658"/>
                <w:rFonts w:ascii="Calibri" w:hAnsi="Calibri"/>
                <w:color w:val="000000"/>
                <w:sz w:val="18"/>
                <w:szCs w:val="18"/>
              </w:rPr>
              <w:t>92</w:t>
            </w:r>
          </w:p>
        </w:tc>
      </w:tr>
      <w:tr w:rsidR="0021739F" w14:paraId="7355A656" w14:textId="77777777" w:rsidTr="0021739F">
        <w:trPr>
          <w:jc w:val="center"/>
        </w:trPr>
        <w:tc>
          <w:tcPr>
            <w:tcW w:w="1615" w:type="dxa"/>
            <w:vAlign w:val="center"/>
          </w:tcPr>
          <w:p w14:paraId="4C88BE7D" w14:textId="77777777" w:rsidR="00E722E0" w:rsidRDefault="00720E4D" w:rsidP="00840266">
            <w:pPr>
              <w:tabs>
                <w:tab w:val="left" w:pos="1215"/>
              </w:tabs>
              <w:jc w:val="center"/>
            </w:pPr>
            <w:r>
              <w:rPr>
                <w:rStyle w:val="1689"/>
                <w:rFonts w:ascii="Calibri" w:hAnsi="Calibri"/>
                <w:color w:val="000000"/>
                <w:sz w:val="18"/>
                <w:szCs w:val="18"/>
              </w:rPr>
              <w:t>CB17_5-3-S</w:t>
            </w:r>
          </w:p>
        </w:tc>
        <w:tc>
          <w:tcPr>
            <w:tcW w:w="1440" w:type="dxa"/>
            <w:vAlign w:val="center"/>
          </w:tcPr>
          <w:p w14:paraId="3500ADD5"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761997D9" w14:textId="77777777" w:rsidR="00E722E0" w:rsidRDefault="00720E4D" w:rsidP="00840266">
            <w:pPr>
              <w:tabs>
                <w:tab w:val="left" w:pos="1215"/>
              </w:tabs>
              <w:jc w:val="center"/>
            </w:pPr>
            <w:r>
              <w:rPr>
                <w:rStyle w:val="1664"/>
                <w:rFonts w:ascii="Calibri" w:hAnsi="Calibri"/>
                <w:color w:val="000000"/>
                <w:sz w:val="18"/>
                <w:szCs w:val="18"/>
              </w:rPr>
              <w:t>Sain</w:t>
            </w:r>
          </w:p>
        </w:tc>
        <w:tc>
          <w:tcPr>
            <w:tcW w:w="720" w:type="dxa"/>
            <w:vAlign w:val="center"/>
          </w:tcPr>
          <w:p w14:paraId="4EE34702" w14:textId="77777777" w:rsidR="00E722E0" w:rsidRDefault="00720E4D" w:rsidP="00840266">
            <w:pPr>
              <w:tabs>
                <w:tab w:val="left" w:pos="1215"/>
              </w:tabs>
              <w:jc w:val="center"/>
            </w:pPr>
            <w:r>
              <w:rPr>
                <w:rStyle w:val="1664"/>
                <w:rFonts w:ascii="Calibri" w:hAnsi="Calibri"/>
                <w:color w:val="000000"/>
                <w:sz w:val="18"/>
                <w:szCs w:val="18"/>
              </w:rPr>
              <w:t>30692</w:t>
            </w:r>
          </w:p>
        </w:tc>
        <w:tc>
          <w:tcPr>
            <w:tcW w:w="720" w:type="dxa"/>
            <w:vAlign w:val="center"/>
          </w:tcPr>
          <w:p w14:paraId="0027F637" w14:textId="77777777" w:rsidR="00E722E0" w:rsidRDefault="00F16131" w:rsidP="00840266">
            <w:pPr>
              <w:tabs>
                <w:tab w:val="left" w:pos="1215"/>
              </w:tabs>
              <w:jc w:val="center"/>
            </w:pPr>
            <w:r>
              <w:rPr>
                <w:rStyle w:val="1664"/>
                <w:rFonts w:ascii="Calibri" w:hAnsi="Calibri"/>
                <w:color w:val="000000"/>
                <w:sz w:val="18"/>
                <w:szCs w:val="18"/>
              </w:rPr>
              <w:t>23739</w:t>
            </w:r>
          </w:p>
        </w:tc>
        <w:tc>
          <w:tcPr>
            <w:tcW w:w="1080" w:type="dxa"/>
            <w:vAlign w:val="center"/>
          </w:tcPr>
          <w:p w14:paraId="181D5155" w14:textId="77777777" w:rsidR="00E722E0" w:rsidRDefault="00F16131" w:rsidP="00840266">
            <w:pPr>
              <w:tabs>
                <w:tab w:val="left" w:pos="1215"/>
              </w:tabs>
              <w:jc w:val="center"/>
            </w:pPr>
            <w:r>
              <w:rPr>
                <w:rStyle w:val="1679"/>
                <w:rFonts w:ascii="Calibri" w:hAnsi="Calibri"/>
                <w:color w:val="000000"/>
                <w:sz w:val="18"/>
                <w:szCs w:val="18"/>
              </w:rPr>
              <w:t>23509</w:t>
            </w:r>
          </w:p>
        </w:tc>
        <w:tc>
          <w:tcPr>
            <w:tcW w:w="900" w:type="dxa"/>
            <w:vAlign w:val="center"/>
          </w:tcPr>
          <w:p w14:paraId="37C5E9F2" w14:textId="77777777" w:rsidR="00E722E0" w:rsidRDefault="00F16131" w:rsidP="00840266">
            <w:pPr>
              <w:tabs>
                <w:tab w:val="left" w:pos="1215"/>
              </w:tabs>
              <w:jc w:val="center"/>
            </w:pPr>
            <w:r>
              <w:rPr>
                <w:rStyle w:val="1679"/>
                <w:rFonts w:ascii="Calibri" w:hAnsi="Calibri"/>
                <w:color w:val="000000"/>
                <w:sz w:val="18"/>
                <w:szCs w:val="18"/>
              </w:rPr>
              <w:t>22007</w:t>
            </w:r>
          </w:p>
        </w:tc>
        <w:tc>
          <w:tcPr>
            <w:tcW w:w="1260" w:type="dxa"/>
            <w:vAlign w:val="center"/>
          </w:tcPr>
          <w:p w14:paraId="3EACB65F" w14:textId="77777777" w:rsidR="00E722E0" w:rsidRDefault="00AA3ECC" w:rsidP="00840266">
            <w:pPr>
              <w:tabs>
                <w:tab w:val="left" w:pos="1215"/>
              </w:tabs>
              <w:jc w:val="center"/>
            </w:pPr>
            <w:r>
              <w:rPr>
                <w:rStyle w:val="1679"/>
                <w:rFonts w:ascii="Calibri" w:hAnsi="Calibri"/>
                <w:color w:val="000000"/>
                <w:sz w:val="18"/>
                <w:szCs w:val="18"/>
              </w:rPr>
              <w:t>21987</w:t>
            </w:r>
          </w:p>
        </w:tc>
        <w:tc>
          <w:tcPr>
            <w:tcW w:w="900" w:type="dxa"/>
            <w:vAlign w:val="center"/>
          </w:tcPr>
          <w:p w14:paraId="02DD352E"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71,64</w:t>
            </w:r>
          </w:p>
        </w:tc>
        <w:tc>
          <w:tcPr>
            <w:tcW w:w="720" w:type="dxa"/>
            <w:vAlign w:val="center"/>
          </w:tcPr>
          <w:p w14:paraId="7B4DD0F1" w14:textId="77777777" w:rsidR="00E722E0" w:rsidRDefault="00E722E0" w:rsidP="00840266">
            <w:pPr>
              <w:tabs>
                <w:tab w:val="left" w:pos="1215"/>
              </w:tabs>
              <w:jc w:val="center"/>
            </w:pPr>
            <w:r>
              <w:t>228</w:t>
            </w:r>
          </w:p>
        </w:tc>
      </w:tr>
      <w:tr w:rsidR="0021739F" w14:paraId="1A9F196E" w14:textId="77777777" w:rsidTr="0021739F">
        <w:trPr>
          <w:jc w:val="center"/>
        </w:trPr>
        <w:tc>
          <w:tcPr>
            <w:tcW w:w="1615" w:type="dxa"/>
            <w:vAlign w:val="center"/>
          </w:tcPr>
          <w:p w14:paraId="37DB1AAB"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CB26_7-2-S</w:t>
            </w:r>
          </w:p>
        </w:tc>
        <w:tc>
          <w:tcPr>
            <w:tcW w:w="1440" w:type="dxa"/>
            <w:vAlign w:val="center"/>
          </w:tcPr>
          <w:p w14:paraId="6B9ADB79"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2EE2AA7E" w14:textId="77777777" w:rsidR="00E722E0" w:rsidRDefault="00720E4D" w:rsidP="00840266">
            <w:pPr>
              <w:pStyle w:val="NormalWeb"/>
              <w:spacing w:after="0" w:line="57" w:lineRule="atLeast"/>
              <w:jc w:val="center"/>
            </w:pPr>
            <w:proofErr w:type="spellStart"/>
            <w:r>
              <w:rPr>
                <w:rStyle w:val="1664"/>
                <w:rFonts w:ascii="Calibri" w:hAnsi="Calibri"/>
                <w:color w:val="000000"/>
                <w:sz w:val="18"/>
                <w:szCs w:val="18"/>
              </w:rPr>
              <w:t>Sain</w:t>
            </w:r>
            <w:proofErr w:type="spellEnd"/>
          </w:p>
        </w:tc>
        <w:tc>
          <w:tcPr>
            <w:tcW w:w="720" w:type="dxa"/>
            <w:vAlign w:val="center"/>
          </w:tcPr>
          <w:p w14:paraId="48B36F3A" w14:textId="77777777" w:rsidR="00E722E0" w:rsidRDefault="00720E4D" w:rsidP="00840266">
            <w:pPr>
              <w:tabs>
                <w:tab w:val="left" w:pos="1215"/>
              </w:tabs>
              <w:jc w:val="center"/>
            </w:pPr>
            <w:r>
              <w:rPr>
                <w:rStyle w:val="1664"/>
                <w:rFonts w:ascii="Calibri" w:hAnsi="Calibri"/>
                <w:color w:val="000000"/>
                <w:sz w:val="18"/>
                <w:szCs w:val="18"/>
              </w:rPr>
              <w:t>27175</w:t>
            </w:r>
          </w:p>
        </w:tc>
        <w:tc>
          <w:tcPr>
            <w:tcW w:w="720" w:type="dxa"/>
            <w:vAlign w:val="center"/>
          </w:tcPr>
          <w:p w14:paraId="26BEDA8A" w14:textId="77777777" w:rsidR="00E722E0" w:rsidRDefault="00F16131" w:rsidP="00840266">
            <w:pPr>
              <w:tabs>
                <w:tab w:val="left" w:pos="1215"/>
              </w:tabs>
              <w:jc w:val="center"/>
            </w:pPr>
            <w:r>
              <w:rPr>
                <w:rStyle w:val="1679"/>
                <w:rFonts w:ascii="Calibri" w:hAnsi="Calibri"/>
                <w:color w:val="000000"/>
                <w:sz w:val="18"/>
                <w:szCs w:val="18"/>
              </w:rPr>
              <w:t>22425</w:t>
            </w:r>
          </w:p>
        </w:tc>
        <w:tc>
          <w:tcPr>
            <w:tcW w:w="1080" w:type="dxa"/>
            <w:vAlign w:val="center"/>
          </w:tcPr>
          <w:p w14:paraId="02D2AB24"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21872</w:t>
            </w:r>
          </w:p>
        </w:tc>
        <w:tc>
          <w:tcPr>
            <w:tcW w:w="900" w:type="dxa"/>
            <w:vAlign w:val="center"/>
          </w:tcPr>
          <w:p w14:paraId="66FC30BC" w14:textId="77777777" w:rsidR="00E722E0" w:rsidRDefault="00F16131" w:rsidP="00840266">
            <w:pPr>
              <w:tabs>
                <w:tab w:val="left" w:pos="1215"/>
              </w:tabs>
              <w:jc w:val="center"/>
            </w:pPr>
            <w:r>
              <w:rPr>
                <w:rStyle w:val="1679"/>
                <w:rFonts w:ascii="Calibri" w:hAnsi="Calibri"/>
                <w:color w:val="000000"/>
                <w:sz w:val="18"/>
                <w:szCs w:val="18"/>
              </w:rPr>
              <w:t>21183</w:t>
            </w:r>
          </w:p>
        </w:tc>
        <w:tc>
          <w:tcPr>
            <w:tcW w:w="1260" w:type="dxa"/>
            <w:vAlign w:val="center"/>
          </w:tcPr>
          <w:p w14:paraId="73E68007"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20841</w:t>
            </w:r>
          </w:p>
        </w:tc>
        <w:tc>
          <w:tcPr>
            <w:tcW w:w="900" w:type="dxa"/>
            <w:vAlign w:val="center"/>
          </w:tcPr>
          <w:p w14:paraId="6CCA7451"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76,69</w:t>
            </w:r>
          </w:p>
        </w:tc>
        <w:tc>
          <w:tcPr>
            <w:tcW w:w="720" w:type="dxa"/>
            <w:vAlign w:val="center"/>
          </w:tcPr>
          <w:p w14:paraId="2DDD374C" w14:textId="77777777" w:rsidR="00E722E0" w:rsidRDefault="00E722E0" w:rsidP="00840266">
            <w:pPr>
              <w:tabs>
                <w:tab w:val="left" w:pos="1215"/>
              </w:tabs>
              <w:jc w:val="center"/>
            </w:pPr>
            <w:r>
              <w:t>587</w:t>
            </w:r>
          </w:p>
        </w:tc>
      </w:tr>
      <w:tr w:rsidR="0021739F" w14:paraId="7CF9FEC5" w14:textId="77777777" w:rsidTr="0021739F">
        <w:trPr>
          <w:jc w:val="center"/>
        </w:trPr>
        <w:tc>
          <w:tcPr>
            <w:tcW w:w="1615" w:type="dxa"/>
            <w:vAlign w:val="center"/>
          </w:tcPr>
          <w:p w14:paraId="649F5AFD" w14:textId="77777777" w:rsidR="00E722E0" w:rsidRDefault="00720E4D" w:rsidP="00840266">
            <w:pPr>
              <w:tabs>
                <w:tab w:val="left" w:pos="1215"/>
              </w:tabs>
              <w:jc w:val="center"/>
            </w:pPr>
            <w:r>
              <w:rPr>
                <w:rStyle w:val="1695"/>
                <w:rFonts w:ascii="Calibri" w:hAnsi="Calibri"/>
                <w:color w:val="000000"/>
                <w:sz w:val="18"/>
                <w:szCs w:val="18"/>
              </w:rPr>
              <w:t>CB30_5-1et3-S</w:t>
            </w:r>
          </w:p>
        </w:tc>
        <w:tc>
          <w:tcPr>
            <w:tcW w:w="1440" w:type="dxa"/>
            <w:vAlign w:val="center"/>
          </w:tcPr>
          <w:p w14:paraId="5072876E"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54C279E6" w14:textId="77777777" w:rsidR="00E722E0" w:rsidRDefault="00720E4D"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43CB5ED2" w14:textId="77777777" w:rsidR="00E722E0" w:rsidRDefault="00720E4D" w:rsidP="00840266">
            <w:pPr>
              <w:tabs>
                <w:tab w:val="left" w:pos="1215"/>
              </w:tabs>
              <w:jc w:val="center"/>
            </w:pPr>
            <w:r>
              <w:rPr>
                <w:rStyle w:val="1679"/>
                <w:rFonts w:ascii="Calibri" w:hAnsi="Calibri"/>
                <w:color w:val="000000"/>
                <w:sz w:val="18"/>
                <w:szCs w:val="18"/>
              </w:rPr>
              <w:t>30047</w:t>
            </w:r>
          </w:p>
        </w:tc>
        <w:tc>
          <w:tcPr>
            <w:tcW w:w="720" w:type="dxa"/>
            <w:vAlign w:val="center"/>
          </w:tcPr>
          <w:p w14:paraId="6C017833" w14:textId="77777777" w:rsidR="00E722E0" w:rsidRDefault="00F16131" w:rsidP="00840266">
            <w:pPr>
              <w:tabs>
                <w:tab w:val="left" w:pos="1215"/>
              </w:tabs>
              <w:jc w:val="center"/>
            </w:pPr>
            <w:r>
              <w:rPr>
                <w:rStyle w:val="1664"/>
                <w:rFonts w:ascii="Calibri" w:hAnsi="Calibri"/>
                <w:color w:val="000000"/>
                <w:sz w:val="18"/>
                <w:szCs w:val="18"/>
              </w:rPr>
              <w:t>24956</w:t>
            </w:r>
          </w:p>
        </w:tc>
        <w:tc>
          <w:tcPr>
            <w:tcW w:w="1080" w:type="dxa"/>
            <w:vAlign w:val="center"/>
          </w:tcPr>
          <w:p w14:paraId="0F6D3B89"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24862</w:t>
            </w:r>
          </w:p>
        </w:tc>
        <w:tc>
          <w:tcPr>
            <w:tcW w:w="900" w:type="dxa"/>
            <w:vAlign w:val="center"/>
          </w:tcPr>
          <w:p w14:paraId="6C91A5BF" w14:textId="77777777" w:rsidR="00E722E0" w:rsidRDefault="00F16131" w:rsidP="00840266">
            <w:pPr>
              <w:tabs>
                <w:tab w:val="left" w:pos="1215"/>
              </w:tabs>
              <w:jc w:val="center"/>
            </w:pPr>
            <w:r>
              <w:rPr>
                <w:rStyle w:val="1679"/>
                <w:rFonts w:ascii="Calibri" w:hAnsi="Calibri"/>
                <w:color w:val="000000"/>
                <w:sz w:val="18"/>
                <w:szCs w:val="18"/>
              </w:rPr>
              <w:t>24399</w:t>
            </w:r>
          </w:p>
        </w:tc>
        <w:tc>
          <w:tcPr>
            <w:tcW w:w="1260" w:type="dxa"/>
            <w:vAlign w:val="center"/>
          </w:tcPr>
          <w:p w14:paraId="2A908C52"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24309</w:t>
            </w:r>
          </w:p>
        </w:tc>
        <w:tc>
          <w:tcPr>
            <w:tcW w:w="900" w:type="dxa"/>
            <w:vAlign w:val="center"/>
          </w:tcPr>
          <w:p w14:paraId="0663EA0D"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80,90</w:t>
            </w:r>
          </w:p>
        </w:tc>
        <w:tc>
          <w:tcPr>
            <w:tcW w:w="720" w:type="dxa"/>
            <w:vAlign w:val="center"/>
          </w:tcPr>
          <w:p w14:paraId="4216BA68" w14:textId="77777777" w:rsidR="00E722E0" w:rsidRDefault="00E722E0" w:rsidP="00840266">
            <w:pPr>
              <w:tabs>
                <w:tab w:val="left" w:pos="1215"/>
              </w:tabs>
              <w:jc w:val="center"/>
            </w:pPr>
            <w:r>
              <w:t>400</w:t>
            </w:r>
          </w:p>
        </w:tc>
      </w:tr>
      <w:tr w:rsidR="0021739F" w14:paraId="456BB41F" w14:textId="77777777" w:rsidTr="0021739F">
        <w:trPr>
          <w:jc w:val="center"/>
        </w:trPr>
        <w:tc>
          <w:tcPr>
            <w:tcW w:w="1615" w:type="dxa"/>
            <w:vAlign w:val="center"/>
          </w:tcPr>
          <w:p w14:paraId="1DAFC75A"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CB30_5-1-S</w:t>
            </w:r>
          </w:p>
        </w:tc>
        <w:tc>
          <w:tcPr>
            <w:tcW w:w="1440" w:type="dxa"/>
            <w:vAlign w:val="center"/>
          </w:tcPr>
          <w:p w14:paraId="7B7F7DDD"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650C9400" w14:textId="77777777" w:rsidR="00E722E0" w:rsidRDefault="00720E4D"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2E96A2A3" w14:textId="77777777" w:rsidR="00E722E0" w:rsidRDefault="00720E4D" w:rsidP="00840266">
            <w:pPr>
              <w:tabs>
                <w:tab w:val="left" w:pos="1215"/>
              </w:tabs>
              <w:jc w:val="center"/>
            </w:pPr>
            <w:r>
              <w:rPr>
                <w:rStyle w:val="1679"/>
                <w:rFonts w:ascii="Calibri" w:hAnsi="Calibri"/>
                <w:color w:val="000000"/>
                <w:sz w:val="18"/>
                <w:szCs w:val="18"/>
              </w:rPr>
              <w:t>28629</w:t>
            </w:r>
          </w:p>
        </w:tc>
        <w:tc>
          <w:tcPr>
            <w:tcW w:w="720" w:type="dxa"/>
            <w:vAlign w:val="center"/>
          </w:tcPr>
          <w:p w14:paraId="63EA0A80" w14:textId="77777777" w:rsidR="00E722E0" w:rsidRDefault="00F16131" w:rsidP="00840266">
            <w:pPr>
              <w:tabs>
                <w:tab w:val="left" w:pos="1215"/>
              </w:tabs>
              <w:jc w:val="center"/>
            </w:pPr>
            <w:r>
              <w:rPr>
                <w:rStyle w:val="1664"/>
                <w:rFonts w:ascii="Calibri" w:hAnsi="Calibri"/>
                <w:color w:val="000000"/>
                <w:sz w:val="18"/>
                <w:szCs w:val="18"/>
              </w:rPr>
              <w:t>24039</w:t>
            </w:r>
          </w:p>
        </w:tc>
        <w:tc>
          <w:tcPr>
            <w:tcW w:w="1080" w:type="dxa"/>
            <w:vAlign w:val="center"/>
          </w:tcPr>
          <w:p w14:paraId="24A1AEB0" w14:textId="77777777" w:rsidR="00E722E0" w:rsidRDefault="00F16131" w:rsidP="00840266">
            <w:pPr>
              <w:tabs>
                <w:tab w:val="left" w:pos="1215"/>
              </w:tabs>
              <w:jc w:val="center"/>
            </w:pPr>
            <w:r>
              <w:rPr>
                <w:rStyle w:val="1679"/>
                <w:rFonts w:ascii="Calibri" w:hAnsi="Calibri"/>
                <w:color w:val="000000"/>
                <w:sz w:val="18"/>
                <w:szCs w:val="18"/>
              </w:rPr>
              <w:t>23974</w:t>
            </w:r>
          </w:p>
        </w:tc>
        <w:tc>
          <w:tcPr>
            <w:tcW w:w="900" w:type="dxa"/>
            <w:vAlign w:val="center"/>
          </w:tcPr>
          <w:p w14:paraId="69B755C6" w14:textId="77777777" w:rsidR="00E722E0" w:rsidRDefault="00F16131" w:rsidP="00840266">
            <w:pPr>
              <w:tabs>
                <w:tab w:val="left" w:pos="1215"/>
              </w:tabs>
              <w:jc w:val="center"/>
            </w:pPr>
            <w:r>
              <w:rPr>
                <w:rStyle w:val="1679"/>
                <w:rFonts w:ascii="Calibri" w:hAnsi="Calibri"/>
                <w:color w:val="000000"/>
                <w:sz w:val="18"/>
                <w:szCs w:val="18"/>
              </w:rPr>
              <w:t>23260</w:t>
            </w:r>
          </w:p>
        </w:tc>
        <w:tc>
          <w:tcPr>
            <w:tcW w:w="1260" w:type="dxa"/>
            <w:vAlign w:val="center"/>
          </w:tcPr>
          <w:p w14:paraId="396283D7"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22934</w:t>
            </w:r>
          </w:p>
        </w:tc>
        <w:tc>
          <w:tcPr>
            <w:tcW w:w="900" w:type="dxa"/>
            <w:vAlign w:val="center"/>
          </w:tcPr>
          <w:p w14:paraId="1368B310"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80,11</w:t>
            </w:r>
          </w:p>
        </w:tc>
        <w:tc>
          <w:tcPr>
            <w:tcW w:w="720" w:type="dxa"/>
            <w:vAlign w:val="center"/>
          </w:tcPr>
          <w:p w14:paraId="32AA2C21" w14:textId="77777777" w:rsidR="00E722E0" w:rsidRDefault="00E722E0" w:rsidP="00840266">
            <w:pPr>
              <w:tabs>
                <w:tab w:val="left" w:pos="1215"/>
              </w:tabs>
              <w:jc w:val="center"/>
            </w:pPr>
            <w:r>
              <w:t>198</w:t>
            </w:r>
          </w:p>
        </w:tc>
      </w:tr>
      <w:tr w:rsidR="0021739F" w14:paraId="4D2DE68D" w14:textId="77777777" w:rsidTr="0021739F">
        <w:trPr>
          <w:jc w:val="center"/>
        </w:trPr>
        <w:tc>
          <w:tcPr>
            <w:tcW w:w="1615" w:type="dxa"/>
            <w:vAlign w:val="center"/>
          </w:tcPr>
          <w:p w14:paraId="4FE9E3B3" w14:textId="77777777" w:rsidR="00E722E0" w:rsidRDefault="00720E4D" w:rsidP="00840266">
            <w:pPr>
              <w:tabs>
                <w:tab w:val="left" w:pos="1215"/>
              </w:tabs>
              <w:jc w:val="center"/>
            </w:pPr>
            <w:r>
              <w:rPr>
                <w:rStyle w:val="1674"/>
                <w:rFonts w:ascii="Calibri" w:hAnsi="Calibri"/>
                <w:color w:val="000000"/>
                <w:sz w:val="18"/>
                <w:szCs w:val="18"/>
              </w:rPr>
              <w:t>CB14_6-1-S</w:t>
            </w:r>
          </w:p>
        </w:tc>
        <w:tc>
          <w:tcPr>
            <w:tcW w:w="1440" w:type="dxa"/>
            <w:vAlign w:val="center"/>
          </w:tcPr>
          <w:p w14:paraId="5AD12D15"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25BB5D6A" w14:textId="77777777" w:rsidR="00E722E0" w:rsidRDefault="00720E4D"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1FFB7CBB" w14:textId="77777777" w:rsidR="00E722E0" w:rsidRDefault="00720E4D" w:rsidP="00840266">
            <w:pPr>
              <w:tabs>
                <w:tab w:val="left" w:pos="1215"/>
              </w:tabs>
              <w:jc w:val="center"/>
            </w:pPr>
            <w:r>
              <w:rPr>
                <w:rStyle w:val="1679"/>
                <w:rFonts w:ascii="Calibri" w:hAnsi="Calibri"/>
                <w:color w:val="000000"/>
                <w:sz w:val="18"/>
                <w:szCs w:val="18"/>
              </w:rPr>
              <w:t>32221</w:t>
            </w:r>
          </w:p>
        </w:tc>
        <w:tc>
          <w:tcPr>
            <w:tcW w:w="720" w:type="dxa"/>
            <w:vAlign w:val="center"/>
          </w:tcPr>
          <w:p w14:paraId="0DECE7E1" w14:textId="77777777" w:rsidR="00E722E0" w:rsidRDefault="00F16131" w:rsidP="00840266">
            <w:pPr>
              <w:tabs>
                <w:tab w:val="left" w:pos="1215"/>
              </w:tabs>
              <w:jc w:val="center"/>
            </w:pPr>
            <w:r>
              <w:rPr>
                <w:rStyle w:val="1679"/>
                <w:rFonts w:ascii="Calibri" w:hAnsi="Calibri"/>
                <w:color w:val="000000"/>
                <w:sz w:val="18"/>
                <w:szCs w:val="18"/>
              </w:rPr>
              <w:t>26678</w:t>
            </w:r>
          </w:p>
        </w:tc>
        <w:tc>
          <w:tcPr>
            <w:tcW w:w="1080" w:type="dxa"/>
            <w:vAlign w:val="center"/>
          </w:tcPr>
          <w:p w14:paraId="54886353" w14:textId="77777777" w:rsidR="00E722E0" w:rsidRDefault="00F16131" w:rsidP="00840266">
            <w:pPr>
              <w:tabs>
                <w:tab w:val="left" w:pos="1215"/>
              </w:tabs>
              <w:jc w:val="center"/>
            </w:pPr>
            <w:r>
              <w:rPr>
                <w:rStyle w:val="1679"/>
                <w:rFonts w:ascii="Calibri" w:hAnsi="Calibri"/>
                <w:color w:val="000000"/>
                <w:sz w:val="18"/>
                <w:szCs w:val="18"/>
              </w:rPr>
              <w:t>25748</w:t>
            </w:r>
          </w:p>
        </w:tc>
        <w:tc>
          <w:tcPr>
            <w:tcW w:w="900" w:type="dxa"/>
            <w:vAlign w:val="center"/>
          </w:tcPr>
          <w:p w14:paraId="0F575706"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23613</w:t>
            </w:r>
          </w:p>
        </w:tc>
        <w:tc>
          <w:tcPr>
            <w:tcW w:w="1260" w:type="dxa"/>
            <w:vAlign w:val="center"/>
          </w:tcPr>
          <w:p w14:paraId="24B23BED" w14:textId="77777777" w:rsidR="00E722E0" w:rsidRDefault="00AA3ECC" w:rsidP="00840266">
            <w:pPr>
              <w:tabs>
                <w:tab w:val="left" w:pos="1215"/>
              </w:tabs>
              <w:jc w:val="center"/>
            </w:pPr>
            <w:r>
              <w:rPr>
                <w:rStyle w:val="1679"/>
                <w:rFonts w:ascii="Calibri" w:hAnsi="Calibri"/>
                <w:color w:val="000000"/>
                <w:sz w:val="18"/>
                <w:szCs w:val="18"/>
              </w:rPr>
              <w:t>23188</w:t>
            </w:r>
          </w:p>
        </w:tc>
        <w:tc>
          <w:tcPr>
            <w:tcW w:w="900" w:type="dxa"/>
            <w:vAlign w:val="center"/>
          </w:tcPr>
          <w:p w14:paraId="64B1B628" w14:textId="77777777" w:rsidR="00E722E0" w:rsidRDefault="00AA3ECC" w:rsidP="00840266">
            <w:pPr>
              <w:tabs>
                <w:tab w:val="left" w:pos="1215"/>
              </w:tabs>
              <w:jc w:val="center"/>
            </w:pPr>
            <w:r>
              <w:rPr>
                <w:rStyle w:val="1679"/>
                <w:rFonts w:ascii="Calibri" w:hAnsi="Calibri"/>
                <w:color w:val="000000"/>
                <w:sz w:val="18"/>
                <w:szCs w:val="18"/>
              </w:rPr>
              <w:t>71,97</w:t>
            </w:r>
          </w:p>
        </w:tc>
        <w:tc>
          <w:tcPr>
            <w:tcW w:w="720" w:type="dxa"/>
            <w:vAlign w:val="center"/>
          </w:tcPr>
          <w:p w14:paraId="10A60C2D" w14:textId="77777777" w:rsidR="00E722E0" w:rsidRDefault="00E722E0" w:rsidP="00840266">
            <w:pPr>
              <w:tabs>
                <w:tab w:val="left" w:pos="1215"/>
              </w:tabs>
              <w:jc w:val="center"/>
            </w:pPr>
            <w:r>
              <w:t>587</w:t>
            </w:r>
          </w:p>
        </w:tc>
      </w:tr>
      <w:tr w:rsidR="0021739F" w14:paraId="2D334458" w14:textId="77777777" w:rsidTr="0021739F">
        <w:trPr>
          <w:jc w:val="center"/>
        </w:trPr>
        <w:tc>
          <w:tcPr>
            <w:tcW w:w="1615" w:type="dxa"/>
            <w:vAlign w:val="center"/>
          </w:tcPr>
          <w:p w14:paraId="74F27EA5" w14:textId="77777777" w:rsidR="00E722E0" w:rsidRDefault="00720E4D" w:rsidP="00840266">
            <w:pPr>
              <w:tabs>
                <w:tab w:val="left" w:pos="1215"/>
              </w:tabs>
              <w:jc w:val="center"/>
            </w:pPr>
            <w:r>
              <w:rPr>
                <w:rStyle w:val="1695"/>
                <w:rFonts w:ascii="Calibri" w:hAnsi="Calibri"/>
                <w:color w:val="000000"/>
                <w:sz w:val="18"/>
                <w:szCs w:val="18"/>
              </w:rPr>
              <w:t>CB26_7-1et4-S</w:t>
            </w:r>
          </w:p>
        </w:tc>
        <w:tc>
          <w:tcPr>
            <w:tcW w:w="1440" w:type="dxa"/>
            <w:vAlign w:val="center"/>
          </w:tcPr>
          <w:p w14:paraId="15F16E77"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6A277BB5" w14:textId="77777777" w:rsidR="00E722E0" w:rsidRDefault="00720E4D"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07C1BC9A"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28532</w:t>
            </w:r>
          </w:p>
        </w:tc>
        <w:tc>
          <w:tcPr>
            <w:tcW w:w="720" w:type="dxa"/>
            <w:vAlign w:val="center"/>
          </w:tcPr>
          <w:p w14:paraId="2E6D1E5D" w14:textId="77777777" w:rsidR="00E722E0" w:rsidRDefault="00F16131" w:rsidP="00840266">
            <w:pPr>
              <w:tabs>
                <w:tab w:val="left" w:pos="1215"/>
              </w:tabs>
              <w:jc w:val="center"/>
            </w:pPr>
            <w:r>
              <w:rPr>
                <w:rStyle w:val="1664"/>
                <w:rFonts w:ascii="Calibri" w:hAnsi="Calibri"/>
                <w:color w:val="000000"/>
                <w:sz w:val="18"/>
                <w:szCs w:val="18"/>
              </w:rPr>
              <w:t>23336</w:t>
            </w:r>
          </w:p>
        </w:tc>
        <w:tc>
          <w:tcPr>
            <w:tcW w:w="1080" w:type="dxa"/>
            <w:vAlign w:val="center"/>
          </w:tcPr>
          <w:p w14:paraId="2B329507" w14:textId="77777777" w:rsidR="00E722E0" w:rsidRDefault="00F16131" w:rsidP="00840266">
            <w:pPr>
              <w:tabs>
                <w:tab w:val="left" w:pos="1215"/>
              </w:tabs>
              <w:jc w:val="center"/>
            </w:pPr>
            <w:r>
              <w:rPr>
                <w:rStyle w:val="1679"/>
                <w:rFonts w:ascii="Calibri" w:hAnsi="Calibri"/>
                <w:color w:val="000000"/>
                <w:sz w:val="18"/>
                <w:szCs w:val="18"/>
              </w:rPr>
              <w:t>23196</w:t>
            </w:r>
          </w:p>
        </w:tc>
        <w:tc>
          <w:tcPr>
            <w:tcW w:w="900" w:type="dxa"/>
            <w:vAlign w:val="center"/>
          </w:tcPr>
          <w:p w14:paraId="4E8BECB5"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21910</w:t>
            </w:r>
          </w:p>
        </w:tc>
        <w:tc>
          <w:tcPr>
            <w:tcW w:w="1260" w:type="dxa"/>
            <w:vAlign w:val="center"/>
          </w:tcPr>
          <w:p w14:paraId="6904BA50"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21612</w:t>
            </w:r>
          </w:p>
        </w:tc>
        <w:tc>
          <w:tcPr>
            <w:tcW w:w="900" w:type="dxa"/>
            <w:vAlign w:val="center"/>
          </w:tcPr>
          <w:p w14:paraId="756C71BD" w14:textId="77777777" w:rsidR="00E722E0" w:rsidRPr="00AA3ECC" w:rsidRDefault="00AA3ECC" w:rsidP="00840266">
            <w:pPr>
              <w:spacing w:line="57" w:lineRule="atLeast"/>
              <w:jc w:val="center"/>
              <w:rPr>
                <w:rFonts w:ascii="Times New Roman" w:eastAsia="Times New Roman" w:hAnsi="Times New Roman" w:cs="Times New Roman"/>
                <w:sz w:val="24"/>
                <w:szCs w:val="24"/>
                <w:lang w:val="en-US"/>
              </w:rPr>
            </w:pPr>
            <w:r w:rsidRPr="00AA3ECC">
              <w:rPr>
                <w:rFonts w:ascii="Calibri" w:eastAsia="Times New Roman" w:hAnsi="Calibri" w:cs="Times New Roman"/>
                <w:color w:val="000000"/>
                <w:sz w:val="18"/>
                <w:szCs w:val="18"/>
                <w:lang w:val="en-US"/>
              </w:rPr>
              <w:t>75,75</w:t>
            </w:r>
          </w:p>
        </w:tc>
        <w:tc>
          <w:tcPr>
            <w:tcW w:w="720" w:type="dxa"/>
            <w:vAlign w:val="center"/>
          </w:tcPr>
          <w:p w14:paraId="5C546854" w14:textId="77777777" w:rsidR="00E722E0" w:rsidRDefault="00E722E0" w:rsidP="00840266">
            <w:pPr>
              <w:tabs>
                <w:tab w:val="left" w:pos="1215"/>
              </w:tabs>
              <w:jc w:val="center"/>
            </w:pPr>
            <w:r>
              <w:t>458</w:t>
            </w:r>
          </w:p>
        </w:tc>
      </w:tr>
      <w:tr w:rsidR="0021739F" w14:paraId="34F2FE5C" w14:textId="77777777" w:rsidTr="0021739F">
        <w:trPr>
          <w:jc w:val="center"/>
        </w:trPr>
        <w:tc>
          <w:tcPr>
            <w:tcW w:w="1615" w:type="dxa"/>
            <w:vAlign w:val="center"/>
          </w:tcPr>
          <w:p w14:paraId="22D1B80A"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CB26_7-1-S</w:t>
            </w:r>
          </w:p>
        </w:tc>
        <w:tc>
          <w:tcPr>
            <w:tcW w:w="1440" w:type="dxa"/>
            <w:vAlign w:val="center"/>
          </w:tcPr>
          <w:p w14:paraId="628E29D4"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02E78DD3" w14:textId="77777777" w:rsidR="00E722E0" w:rsidRDefault="00720E4D"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08388909" w14:textId="77777777" w:rsidR="00E722E0" w:rsidRDefault="00720E4D" w:rsidP="00840266">
            <w:pPr>
              <w:tabs>
                <w:tab w:val="left" w:pos="1215"/>
              </w:tabs>
              <w:jc w:val="center"/>
            </w:pPr>
            <w:r>
              <w:rPr>
                <w:rStyle w:val="1664"/>
                <w:rFonts w:ascii="Calibri" w:hAnsi="Calibri"/>
                <w:color w:val="000000"/>
                <w:sz w:val="18"/>
                <w:szCs w:val="18"/>
              </w:rPr>
              <w:t>48538</w:t>
            </w:r>
          </w:p>
        </w:tc>
        <w:tc>
          <w:tcPr>
            <w:tcW w:w="720" w:type="dxa"/>
            <w:vAlign w:val="center"/>
          </w:tcPr>
          <w:p w14:paraId="7BEDC648" w14:textId="77777777" w:rsidR="00E722E0" w:rsidRPr="00720E4D" w:rsidRDefault="00F16131" w:rsidP="00840266">
            <w:pPr>
              <w:spacing w:line="57" w:lineRule="atLeast"/>
              <w:jc w:val="center"/>
              <w:rPr>
                <w:rFonts w:ascii="Times New Roman" w:eastAsia="Times New Roman" w:hAnsi="Times New Roman" w:cs="Times New Roman"/>
                <w:sz w:val="24"/>
                <w:szCs w:val="24"/>
                <w:lang w:val="en-US"/>
              </w:rPr>
            </w:pPr>
            <w:r>
              <w:rPr>
                <w:rStyle w:val="1664"/>
                <w:rFonts w:ascii="Calibri" w:hAnsi="Calibri"/>
                <w:color w:val="000000"/>
                <w:sz w:val="18"/>
                <w:szCs w:val="18"/>
              </w:rPr>
              <w:t>39449</w:t>
            </w:r>
          </w:p>
        </w:tc>
        <w:tc>
          <w:tcPr>
            <w:tcW w:w="1080" w:type="dxa"/>
            <w:vAlign w:val="center"/>
          </w:tcPr>
          <w:p w14:paraId="6BDCA8D6" w14:textId="77777777" w:rsidR="00E722E0" w:rsidRDefault="00F16131" w:rsidP="00840266">
            <w:pPr>
              <w:tabs>
                <w:tab w:val="left" w:pos="1215"/>
              </w:tabs>
              <w:jc w:val="center"/>
            </w:pPr>
            <w:r w:rsidRPr="00720E4D">
              <w:rPr>
                <w:rFonts w:ascii="Calibri" w:eastAsia="Times New Roman" w:hAnsi="Calibri" w:cs="Times New Roman"/>
                <w:color w:val="000000"/>
                <w:sz w:val="18"/>
                <w:szCs w:val="18"/>
                <w:lang w:val="en-US"/>
              </w:rPr>
              <w:t>39241</w:t>
            </w:r>
          </w:p>
        </w:tc>
        <w:tc>
          <w:tcPr>
            <w:tcW w:w="900" w:type="dxa"/>
            <w:vAlign w:val="center"/>
          </w:tcPr>
          <w:p w14:paraId="0B461201" w14:textId="77777777" w:rsidR="00E722E0" w:rsidRPr="00F16131" w:rsidRDefault="00F16131" w:rsidP="00840266">
            <w:pPr>
              <w:tabs>
                <w:tab w:val="left" w:pos="1215"/>
              </w:tabs>
              <w:jc w:val="center"/>
            </w:pPr>
            <w:r>
              <w:rPr>
                <w:rStyle w:val="1679"/>
                <w:rFonts w:ascii="Calibri" w:hAnsi="Calibri"/>
                <w:color w:val="000000"/>
                <w:sz w:val="18"/>
                <w:szCs w:val="18"/>
              </w:rPr>
              <w:t>37193</w:t>
            </w:r>
          </w:p>
        </w:tc>
        <w:tc>
          <w:tcPr>
            <w:tcW w:w="1260" w:type="dxa"/>
            <w:vAlign w:val="center"/>
          </w:tcPr>
          <w:p w14:paraId="1A2D785F"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36853</w:t>
            </w:r>
          </w:p>
        </w:tc>
        <w:tc>
          <w:tcPr>
            <w:tcW w:w="900" w:type="dxa"/>
            <w:vAlign w:val="center"/>
          </w:tcPr>
          <w:p w14:paraId="5D6F9D57"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75,93</w:t>
            </w:r>
          </w:p>
        </w:tc>
        <w:tc>
          <w:tcPr>
            <w:tcW w:w="720" w:type="dxa"/>
            <w:vAlign w:val="center"/>
          </w:tcPr>
          <w:p w14:paraId="1DF401BA" w14:textId="77777777" w:rsidR="00E722E0" w:rsidRDefault="00E722E0" w:rsidP="00840266">
            <w:pPr>
              <w:tabs>
                <w:tab w:val="left" w:pos="1215"/>
              </w:tabs>
              <w:jc w:val="center"/>
            </w:pPr>
            <w:r>
              <w:t>526</w:t>
            </w:r>
          </w:p>
        </w:tc>
      </w:tr>
      <w:tr w:rsidR="0021739F" w14:paraId="6D9342EE" w14:textId="77777777" w:rsidTr="0021739F">
        <w:trPr>
          <w:jc w:val="center"/>
        </w:trPr>
        <w:tc>
          <w:tcPr>
            <w:tcW w:w="1615" w:type="dxa"/>
            <w:vAlign w:val="center"/>
          </w:tcPr>
          <w:p w14:paraId="6914D554"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CB26_7-4-S</w:t>
            </w:r>
          </w:p>
        </w:tc>
        <w:tc>
          <w:tcPr>
            <w:tcW w:w="1440" w:type="dxa"/>
            <w:vAlign w:val="center"/>
          </w:tcPr>
          <w:p w14:paraId="5F48E369"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0A492291" w14:textId="77777777" w:rsidR="00E722E0" w:rsidRDefault="00720E4D"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32BFCBF9" w14:textId="77777777" w:rsidR="00E722E0" w:rsidRDefault="00720E4D" w:rsidP="00840266">
            <w:pPr>
              <w:tabs>
                <w:tab w:val="left" w:pos="1215"/>
              </w:tabs>
              <w:jc w:val="center"/>
            </w:pPr>
            <w:r>
              <w:rPr>
                <w:rStyle w:val="1679"/>
                <w:rFonts w:ascii="Calibri" w:hAnsi="Calibri"/>
                <w:color w:val="000000"/>
                <w:sz w:val="18"/>
                <w:szCs w:val="18"/>
              </w:rPr>
              <w:t>25344</w:t>
            </w:r>
          </w:p>
        </w:tc>
        <w:tc>
          <w:tcPr>
            <w:tcW w:w="720" w:type="dxa"/>
            <w:vAlign w:val="center"/>
          </w:tcPr>
          <w:p w14:paraId="0300EB40" w14:textId="77777777" w:rsidR="00E722E0" w:rsidRPr="00720E4D" w:rsidRDefault="00F16131" w:rsidP="00840266">
            <w:pPr>
              <w:spacing w:line="57" w:lineRule="atLeast"/>
              <w:jc w:val="center"/>
              <w:rPr>
                <w:rFonts w:ascii="Times New Roman" w:eastAsia="Times New Roman" w:hAnsi="Times New Roman" w:cs="Times New Roman"/>
                <w:sz w:val="24"/>
                <w:szCs w:val="24"/>
                <w:lang w:val="en-US"/>
              </w:rPr>
            </w:pPr>
            <w:r>
              <w:rPr>
                <w:rStyle w:val="1664"/>
                <w:rFonts w:ascii="Calibri" w:hAnsi="Calibri"/>
                <w:color w:val="000000"/>
                <w:sz w:val="18"/>
                <w:szCs w:val="18"/>
              </w:rPr>
              <w:t>20222</w:t>
            </w:r>
          </w:p>
        </w:tc>
        <w:tc>
          <w:tcPr>
            <w:tcW w:w="1080" w:type="dxa"/>
            <w:vAlign w:val="center"/>
          </w:tcPr>
          <w:p w14:paraId="554D96EB" w14:textId="77777777" w:rsidR="00E722E0" w:rsidRDefault="00F16131" w:rsidP="00840266">
            <w:pPr>
              <w:tabs>
                <w:tab w:val="left" w:pos="1215"/>
              </w:tabs>
              <w:jc w:val="center"/>
            </w:pPr>
            <w:r w:rsidRPr="00720E4D">
              <w:rPr>
                <w:rFonts w:ascii="Calibri" w:eastAsia="Times New Roman" w:hAnsi="Calibri" w:cs="Times New Roman"/>
                <w:color w:val="000000"/>
                <w:sz w:val="18"/>
                <w:szCs w:val="18"/>
                <w:lang w:val="en-US"/>
              </w:rPr>
              <w:t>20182</w:t>
            </w:r>
          </w:p>
        </w:tc>
        <w:tc>
          <w:tcPr>
            <w:tcW w:w="900" w:type="dxa"/>
            <w:vAlign w:val="center"/>
          </w:tcPr>
          <w:p w14:paraId="1CA396B5" w14:textId="77777777" w:rsidR="00E722E0" w:rsidRDefault="00F16131" w:rsidP="00840266">
            <w:pPr>
              <w:tabs>
                <w:tab w:val="left" w:pos="1215"/>
              </w:tabs>
              <w:jc w:val="center"/>
            </w:pPr>
            <w:r>
              <w:rPr>
                <w:rStyle w:val="1679"/>
                <w:rFonts w:ascii="Calibri" w:hAnsi="Calibri"/>
                <w:color w:val="000000"/>
                <w:sz w:val="18"/>
                <w:szCs w:val="18"/>
              </w:rPr>
              <w:t>19645</w:t>
            </w:r>
          </w:p>
        </w:tc>
        <w:tc>
          <w:tcPr>
            <w:tcW w:w="1260" w:type="dxa"/>
            <w:vAlign w:val="center"/>
          </w:tcPr>
          <w:p w14:paraId="4AD9665C"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19560</w:t>
            </w:r>
          </w:p>
        </w:tc>
        <w:tc>
          <w:tcPr>
            <w:tcW w:w="900" w:type="dxa"/>
            <w:vAlign w:val="center"/>
          </w:tcPr>
          <w:p w14:paraId="1138B1A4"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77,18</w:t>
            </w:r>
          </w:p>
        </w:tc>
        <w:tc>
          <w:tcPr>
            <w:tcW w:w="720" w:type="dxa"/>
            <w:vAlign w:val="center"/>
          </w:tcPr>
          <w:p w14:paraId="4703885D" w14:textId="77777777" w:rsidR="00E722E0" w:rsidRDefault="00E722E0" w:rsidP="00840266">
            <w:pPr>
              <w:tabs>
                <w:tab w:val="left" w:pos="1215"/>
              </w:tabs>
              <w:jc w:val="center"/>
            </w:pPr>
            <w:r>
              <w:t>237</w:t>
            </w:r>
          </w:p>
        </w:tc>
      </w:tr>
      <w:tr w:rsidR="0021739F" w14:paraId="405FCC3E" w14:textId="77777777" w:rsidTr="0021739F">
        <w:trPr>
          <w:jc w:val="center"/>
        </w:trPr>
        <w:tc>
          <w:tcPr>
            <w:tcW w:w="1615" w:type="dxa"/>
            <w:vAlign w:val="center"/>
          </w:tcPr>
          <w:p w14:paraId="457B9AEC"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CB17_5A4</w:t>
            </w:r>
          </w:p>
        </w:tc>
        <w:tc>
          <w:tcPr>
            <w:tcW w:w="1440" w:type="dxa"/>
            <w:vAlign w:val="center"/>
          </w:tcPr>
          <w:p w14:paraId="31F33051"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5991726F"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3BDFF274" w14:textId="77777777" w:rsidR="00E722E0" w:rsidRDefault="00720E4D" w:rsidP="00840266">
            <w:pPr>
              <w:tabs>
                <w:tab w:val="left" w:pos="1215"/>
              </w:tabs>
              <w:jc w:val="center"/>
            </w:pPr>
            <w:r>
              <w:rPr>
                <w:rStyle w:val="1679"/>
                <w:rFonts w:ascii="Calibri" w:hAnsi="Calibri"/>
                <w:color w:val="000000"/>
                <w:sz w:val="18"/>
                <w:szCs w:val="18"/>
              </w:rPr>
              <w:t>25651</w:t>
            </w:r>
          </w:p>
        </w:tc>
        <w:tc>
          <w:tcPr>
            <w:tcW w:w="720" w:type="dxa"/>
            <w:vAlign w:val="center"/>
          </w:tcPr>
          <w:p w14:paraId="196515B9" w14:textId="77777777" w:rsidR="00E722E0" w:rsidRDefault="00F16131" w:rsidP="00840266">
            <w:pPr>
              <w:tabs>
                <w:tab w:val="left" w:pos="1215"/>
              </w:tabs>
              <w:jc w:val="center"/>
            </w:pPr>
            <w:r>
              <w:rPr>
                <w:rStyle w:val="1679"/>
                <w:rFonts w:ascii="Calibri" w:hAnsi="Calibri"/>
                <w:color w:val="000000"/>
                <w:sz w:val="18"/>
                <w:szCs w:val="18"/>
              </w:rPr>
              <w:t>19621</w:t>
            </w:r>
          </w:p>
        </w:tc>
        <w:tc>
          <w:tcPr>
            <w:tcW w:w="1080" w:type="dxa"/>
            <w:vAlign w:val="center"/>
          </w:tcPr>
          <w:p w14:paraId="55FF1BEB" w14:textId="77777777" w:rsidR="00E722E0" w:rsidRDefault="00F16131" w:rsidP="00840266">
            <w:pPr>
              <w:tabs>
                <w:tab w:val="left" w:pos="1215"/>
              </w:tabs>
              <w:jc w:val="center"/>
            </w:pPr>
            <w:r>
              <w:rPr>
                <w:rStyle w:val="1679"/>
                <w:rFonts w:ascii="Calibri" w:hAnsi="Calibri"/>
                <w:color w:val="000000"/>
                <w:sz w:val="18"/>
                <w:szCs w:val="18"/>
              </w:rPr>
              <w:t>18828</w:t>
            </w:r>
          </w:p>
        </w:tc>
        <w:tc>
          <w:tcPr>
            <w:tcW w:w="900" w:type="dxa"/>
            <w:vAlign w:val="center"/>
          </w:tcPr>
          <w:p w14:paraId="36DEEBAD"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16375</w:t>
            </w:r>
          </w:p>
        </w:tc>
        <w:tc>
          <w:tcPr>
            <w:tcW w:w="1260" w:type="dxa"/>
            <w:vAlign w:val="center"/>
          </w:tcPr>
          <w:p w14:paraId="21041581"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15560</w:t>
            </w:r>
          </w:p>
        </w:tc>
        <w:tc>
          <w:tcPr>
            <w:tcW w:w="900" w:type="dxa"/>
            <w:vAlign w:val="center"/>
          </w:tcPr>
          <w:p w14:paraId="34B9BE8B" w14:textId="77777777" w:rsidR="00E722E0" w:rsidRDefault="00D714E2" w:rsidP="00840266">
            <w:pPr>
              <w:tabs>
                <w:tab w:val="left" w:pos="1215"/>
              </w:tabs>
              <w:jc w:val="center"/>
            </w:pPr>
            <w:r>
              <w:rPr>
                <w:rStyle w:val="1679"/>
                <w:rFonts w:ascii="Calibri" w:hAnsi="Calibri"/>
                <w:color w:val="000000"/>
                <w:sz w:val="18"/>
                <w:szCs w:val="18"/>
              </w:rPr>
              <w:t>60,66</w:t>
            </w:r>
          </w:p>
        </w:tc>
        <w:tc>
          <w:tcPr>
            <w:tcW w:w="720" w:type="dxa"/>
            <w:vAlign w:val="center"/>
          </w:tcPr>
          <w:p w14:paraId="54CFBBAD" w14:textId="77777777" w:rsidR="00E722E0" w:rsidRDefault="00E722E0" w:rsidP="00840266">
            <w:pPr>
              <w:tabs>
                <w:tab w:val="left" w:pos="1215"/>
              </w:tabs>
              <w:jc w:val="center"/>
            </w:pPr>
            <w:r>
              <w:t>405</w:t>
            </w:r>
          </w:p>
        </w:tc>
      </w:tr>
      <w:tr w:rsidR="0021739F" w14:paraId="1155024A" w14:textId="77777777" w:rsidTr="0021739F">
        <w:trPr>
          <w:jc w:val="center"/>
        </w:trPr>
        <w:tc>
          <w:tcPr>
            <w:tcW w:w="1615" w:type="dxa"/>
            <w:vAlign w:val="center"/>
          </w:tcPr>
          <w:p w14:paraId="362B2BAF" w14:textId="77777777" w:rsidR="00E722E0" w:rsidRDefault="00720E4D" w:rsidP="00840266">
            <w:pPr>
              <w:tabs>
                <w:tab w:val="left" w:pos="1215"/>
              </w:tabs>
              <w:jc w:val="center"/>
            </w:pPr>
            <w:r>
              <w:rPr>
                <w:rStyle w:val="1687"/>
                <w:rFonts w:ascii="Calibri" w:hAnsi="Calibri"/>
                <w:color w:val="000000"/>
                <w:sz w:val="18"/>
                <w:szCs w:val="18"/>
              </w:rPr>
              <w:t>CB30_5A12</w:t>
            </w:r>
          </w:p>
        </w:tc>
        <w:tc>
          <w:tcPr>
            <w:tcW w:w="1440" w:type="dxa"/>
            <w:vAlign w:val="center"/>
          </w:tcPr>
          <w:p w14:paraId="3137A527"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3EC79512"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09AEAD75" w14:textId="77777777" w:rsidR="00E722E0" w:rsidRDefault="00720E4D" w:rsidP="00840266">
            <w:pPr>
              <w:tabs>
                <w:tab w:val="left" w:pos="1215"/>
              </w:tabs>
              <w:jc w:val="center"/>
            </w:pPr>
            <w:r>
              <w:rPr>
                <w:rStyle w:val="1664"/>
                <w:rFonts w:ascii="Calibri" w:hAnsi="Calibri"/>
                <w:color w:val="000000"/>
                <w:sz w:val="18"/>
                <w:szCs w:val="18"/>
              </w:rPr>
              <w:t>30353</w:t>
            </w:r>
          </w:p>
        </w:tc>
        <w:tc>
          <w:tcPr>
            <w:tcW w:w="720" w:type="dxa"/>
            <w:vAlign w:val="center"/>
          </w:tcPr>
          <w:p w14:paraId="0D4113C9" w14:textId="77777777" w:rsidR="00E722E0" w:rsidRPr="00720E4D" w:rsidRDefault="00F16131" w:rsidP="00840266">
            <w:pPr>
              <w:spacing w:line="57" w:lineRule="atLeast"/>
              <w:jc w:val="center"/>
              <w:rPr>
                <w:rFonts w:ascii="Times New Roman" w:eastAsia="Times New Roman" w:hAnsi="Times New Roman" w:cs="Times New Roman"/>
                <w:sz w:val="24"/>
                <w:szCs w:val="24"/>
                <w:lang w:val="en-US"/>
              </w:rPr>
            </w:pPr>
            <w:r>
              <w:rPr>
                <w:rStyle w:val="1679"/>
                <w:rFonts w:ascii="Calibri" w:hAnsi="Calibri"/>
                <w:color w:val="000000"/>
                <w:sz w:val="18"/>
                <w:szCs w:val="18"/>
              </w:rPr>
              <w:t>22728</w:t>
            </w:r>
          </w:p>
        </w:tc>
        <w:tc>
          <w:tcPr>
            <w:tcW w:w="1080" w:type="dxa"/>
            <w:vAlign w:val="center"/>
          </w:tcPr>
          <w:p w14:paraId="14A0B4ED" w14:textId="77777777" w:rsidR="00E722E0" w:rsidRDefault="00F16131" w:rsidP="00840266">
            <w:pPr>
              <w:tabs>
                <w:tab w:val="left" w:pos="1215"/>
              </w:tabs>
              <w:jc w:val="center"/>
            </w:pPr>
            <w:r w:rsidRPr="00720E4D">
              <w:rPr>
                <w:rFonts w:ascii="Calibri" w:eastAsia="Times New Roman" w:hAnsi="Calibri" w:cs="Times New Roman"/>
                <w:color w:val="000000"/>
                <w:sz w:val="18"/>
                <w:szCs w:val="18"/>
                <w:lang w:val="en-US"/>
              </w:rPr>
              <w:t>22182</w:t>
            </w:r>
          </w:p>
        </w:tc>
        <w:tc>
          <w:tcPr>
            <w:tcW w:w="900" w:type="dxa"/>
            <w:vAlign w:val="center"/>
          </w:tcPr>
          <w:p w14:paraId="7449B6B2"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19406</w:t>
            </w:r>
          </w:p>
        </w:tc>
        <w:tc>
          <w:tcPr>
            <w:tcW w:w="1260" w:type="dxa"/>
            <w:vAlign w:val="center"/>
          </w:tcPr>
          <w:p w14:paraId="4AF2B942"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18523</w:t>
            </w:r>
          </w:p>
        </w:tc>
        <w:tc>
          <w:tcPr>
            <w:tcW w:w="900" w:type="dxa"/>
            <w:vAlign w:val="center"/>
          </w:tcPr>
          <w:p w14:paraId="5CB9F6B6"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61,03</w:t>
            </w:r>
          </w:p>
        </w:tc>
        <w:tc>
          <w:tcPr>
            <w:tcW w:w="720" w:type="dxa"/>
            <w:vAlign w:val="center"/>
          </w:tcPr>
          <w:p w14:paraId="653A86DF" w14:textId="77777777" w:rsidR="00E722E0" w:rsidRDefault="00E722E0" w:rsidP="00840266">
            <w:pPr>
              <w:tabs>
                <w:tab w:val="left" w:pos="1215"/>
              </w:tabs>
              <w:jc w:val="center"/>
            </w:pPr>
            <w:r>
              <w:t>373</w:t>
            </w:r>
          </w:p>
        </w:tc>
      </w:tr>
      <w:tr w:rsidR="0021739F" w14:paraId="645E905E" w14:textId="77777777" w:rsidTr="0021739F">
        <w:trPr>
          <w:jc w:val="center"/>
        </w:trPr>
        <w:tc>
          <w:tcPr>
            <w:tcW w:w="1615" w:type="dxa"/>
            <w:vAlign w:val="center"/>
          </w:tcPr>
          <w:p w14:paraId="05458C3B"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CB30_5A3</w:t>
            </w:r>
          </w:p>
        </w:tc>
        <w:tc>
          <w:tcPr>
            <w:tcW w:w="1440" w:type="dxa"/>
            <w:vAlign w:val="center"/>
          </w:tcPr>
          <w:p w14:paraId="58216183"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13A6D3A2"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021196B1" w14:textId="77777777" w:rsidR="00E722E0" w:rsidRDefault="00720E4D" w:rsidP="00840266">
            <w:pPr>
              <w:tabs>
                <w:tab w:val="left" w:pos="1215"/>
              </w:tabs>
              <w:jc w:val="center"/>
            </w:pPr>
            <w:r>
              <w:rPr>
                <w:rStyle w:val="1664"/>
                <w:rFonts w:ascii="Calibri" w:hAnsi="Calibri"/>
                <w:color w:val="000000"/>
                <w:sz w:val="18"/>
                <w:szCs w:val="18"/>
              </w:rPr>
              <w:t>34237</w:t>
            </w:r>
          </w:p>
        </w:tc>
        <w:tc>
          <w:tcPr>
            <w:tcW w:w="720" w:type="dxa"/>
            <w:vAlign w:val="center"/>
          </w:tcPr>
          <w:p w14:paraId="77CEB78C"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25799</w:t>
            </w:r>
          </w:p>
        </w:tc>
        <w:tc>
          <w:tcPr>
            <w:tcW w:w="1080" w:type="dxa"/>
            <w:vAlign w:val="center"/>
          </w:tcPr>
          <w:p w14:paraId="50647F5B" w14:textId="77777777" w:rsidR="00E722E0" w:rsidRDefault="00F16131" w:rsidP="00840266">
            <w:pPr>
              <w:tabs>
                <w:tab w:val="left" w:pos="1215"/>
              </w:tabs>
              <w:jc w:val="center"/>
            </w:pPr>
            <w:r>
              <w:rPr>
                <w:rStyle w:val="1679"/>
                <w:rFonts w:ascii="Calibri" w:hAnsi="Calibri"/>
                <w:color w:val="000000"/>
                <w:sz w:val="18"/>
                <w:szCs w:val="18"/>
              </w:rPr>
              <w:t>25364</w:t>
            </w:r>
          </w:p>
        </w:tc>
        <w:tc>
          <w:tcPr>
            <w:tcW w:w="900" w:type="dxa"/>
            <w:vAlign w:val="center"/>
          </w:tcPr>
          <w:p w14:paraId="3A769C74" w14:textId="77777777" w:rsidR="00E722E0" w:rsidRDefault="00F16131" w:rsidP="00840266">
            <w:pPr>
              <w:tabs>
                <w:tab w:val="left" w:pos="1215"/>
              </w:tabs>
              <w:jc w:val="center"/>
            </w:pPr>
            <w:r>
              <w:rPr>
                <w:rStyle w:val="1679"/>
                <w:rFonts w:ascii="Calibri" w:hAnsi="Calibri"/>
                <w:color w:val="000000"/>
                <w:sz w:val="18"/>
                <w:szCs w:val="18"/>
              </w:rPr>
              <w:t>22876</w:t>
            </w:r>
          </w:p>
        </w:tc>
        <w:tc>
          <w:tcPr>
            <w:tcW w:w="1260" w:type="dxa"/>
            <w:vAlign w:val="center"/>
          </w:tcPr>
          <w:p w14:paraId="735CD22C"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21626</w:t>
            </w:r>
          </w:p>
        </w:tc>
        <w:tc>
          <w:tcPr>
            <w:tcW w:w="900" w:type="dxa"/>
            <w:vAlign w:val="center"/>
          </w:tcPr>
          <w:p w14:paraId="4AF7DF7D" w14:textId="77777777" w:rsidR="00E722E0" w:rsidRDefault="00D714E2" w:rsidP="00840266">
            <w:pPr>
              <w:tabs>
                <w:tab w:val="left" w:pos="1215"/>
              </w:tabs>
              <w:jc w:val="center"/>
            </w:pPr>
            <w:r>
              <w:rPr>
                <w:rStyle w:val="1679"/>
                <w:rFonts w:ascii="Calibri" w:hAnsi="Calibri"/>
                <w:color w:val="000000"/>
                <w:sz w:val="18"/>
                <w:szCs w:val="18"/>
              </w:rPr>
              <w:t>63,17</w:t>
            </w:r>
          </w:p>
        </w:tc>
        <w:tc>
          <w:tcPr>
            <w:tcW w:w="720" w:type="dxa"/>
            <w:vAlign w:val="center"/>
          </w:tcPr>
          <w:p w14:paraId="2245A1D8" w14:textId="77777777" w:rsidR="00E722E0" w:rsidRDefault="00E722E0" w:rsidP="00840266">
            <w:pPr>
              <w:tabs>
                <w:tab w:val="left" w:pos="1215"/>
              </w:tabs>
              <w:jc w:val="center"/>
            </w:pPr>
            <w:r>
              <w:t>199</w:t>
            </w:r>
          </w:p>
        </w:tc>
      </w:tr>
      <w:tr w:rsidR="0021739F" w14:paraId="51881B5B" w14:textId="77777777" w:rsidTr="0021739F">
        <w:trPr>
          <w:jc w:val="center"/>
        </w:trPr>
        <w:tc>
          <w:tcPr>
            <w:tcW w:w="1615" w:type="dxa"/>
            <w:vAlign w:val="center"/>
          </w:tcPr>
          <w:p w14:paraId="1AD54922" w14:textId="77777777" w:rsidR="00E722E0" w:rsidRDefault="00720E4D" w:rsidP="00840266">
            <w:pPr>
              <w:tabs>
                <w:tab w:val="left" w:pos="1215"/>
              </w:tabs>
              <w:jc w:val="center"/>
            </w:pPr>
            <w:r>
              <w:rPr>
                <w:rStyle w:val="1685"/>
                <w:rFonts w:ascii="Calibri" w:hAnsi="Calibri"/>
                <w:color w:val="000000"/>
                <w:sz w:val="18"/>
                <w:szCs w:val="18"/>
              </w:rPr>
              <w:t>CB30_5A4</w:t>
            </w:r>
          </w:p>
        </w:tc>
        <w:tc>
          <w:tcPr>
            <w:tcW w:w="1440" w:type="dxa"/>
            <w:vAlign w:val="center"/>
          </w:tcPr>
          <w:p w14:paraId="03634ECF"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13D30A2F"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223A5C48" w14:textId="77777777" w:rsidR="00E722E0" w:rsidRDefault="00720E4D" w:rsidP="00840266">
            <w:pPr>
              <w:tabs>
                <w:tab w:val="left" w:pos="1215"/>
              </w:tabs>
              <w:jc w:val="center"/>
            </w:pPr>
            <w:r>
              <w:rPr>
                <w:rStyle w:val="1664"/>
                <w:rFonts w:ascii="Calibri" w:hAnsi="Calibri"/>
                <w:color w:val="000000"/>
                <w:sz w:val="18"/>
                <w:szCs w:val="18"/>
              </w:rPr>
              <w:t>38225</w:t>
            </w:r>
          </w:p>
        </w:tc>
        <w:tc>
          <w:tcPr>
            <w:tcW w:w="720" w:type="dxa"/>
            <w:vAlign w:val="center"/>
          </w:tcPr>
          <w:p w14:paraId="33F2FA44" w14:textId="77777777" w:rsidR="00E722E0" w:rsidRDefault="00720E4D" w:rsidP="00840266">
            <w:pPr>
              <w:tabs>
                <w:tab w:val="left" w:pos="1215"/>
              </w:tabs>
              <w:jc w:val="center"/>
            </w:pPr>
            <w:r>
              <w:rPr>
                <w:rStyle w:val="1664"/>
                <w:rFonts w:ascii="Calibri" w:hAnsi="Calibri"/>
                <w:color w:val="000000"/>
                <w:sz w:val="18"/>
                <w:szCs w:val="18"/>
              </w:rPr>
              <w:t>27748</w:t>
            </w:r>
          </w:p>
        </w:tc>
        <w:tc>
          <w:tcPr>
            <w:tcW w:w="1080" w:type="dxa"/>
            <w:vAlign w:val="center"/>
          </w:tcPr>
          <w:p w14:paraId="0B77E0D1"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27332</w:t>
            </w:r>
          </w:p>
        </w:tc>
        <w:tc>
          <w:tcPr>
            <w:tcW w:w="900" w:type="dxa"/>
            <w:vAlign w:val="center"/>
          </w:tcPr>
          <w:p w14:paraId="10F86ACD" w14:textId="77777777" w:rsidR="00E722E0" w:rsidRDefault="00F16131" w:rsidP="00840266">
            <w:pPr>
              <w:tabs>
                <w:tab w:val="left" w:pos="1215"/>
              </w:tabs>
              <w:jc w:val="center"/>
            </w:pPr>
            <w:r>
              <w:rPr>
                <w:rStyle w:val="1664"/>
                <w:rFonts w:ascii="Calibri" w:hAnsi="Calibri"/>
                <w:color w:val="000000"/>
                <w:sz w:val="18"/>
                <w:szCs w:val="18"/>
              </w:rPr>
              <w:t>24953</w:t>
            </w:r>
          </w:p>
        </w:tc>
        <w:tc>
          <w:tcPr>
            <w:tcW w:w="1260" w:type="dxa"/>
            <w:vAlign w:val="center"/>
          </w:tcPr>
          <w:p w14:paraId="2525E8C8"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24093</w:t>
            </w:r>
          </w:p>
        </w:tc>
        <w:tc>
          <w:tcPr>
            <w:tcW w:w="900" w:type="dxa"/>
            <w:vAlign w:val="center"/>
          </w:tcPr>
          <w:p w14:paraId="3A5FFDE0"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63,03</w:t>
            </w:r>
          </w:p>
        </w:tc>
        <w:tc>
          <w:tcPr>
            <w:tcW w:w="720" w:type="dxa"/>
            <w:vAlign w:val="center"/>
          </w:tcPr>
          <w:p w14:paraId="0F9B3D37" w14:textId="77777777" w:rsidR="00E722E0" w:rsidRDefault="00E722E0" w:rsidP="00840266">
            <w:pPr>
              <w:tabs>
                <w:tab w:val="left" w:pos="1215"/>
              </w:tabs>
              <w:jc w:val="center"/>
            </w:pPr>
            <w:r>
              <w:t>115</w:t>
            </w:r>
          </w:p>
        </w:tc>
      </w:tr>
      <w:tr w:rsidR="0021739F" w14:paraId="59DC0B24" w14:textId="77777777" w:rsidTr="0021739F">
        <w:trPr>
          <w:jc w:val="center"/>
        </w:trPr>
        <w:tc>
          <w:tcPr>
            <w:tcW w:w="1615" w:type="dxa"/>
            <w:vAlign w:val="center"/>
          </w:tcPr>
          <w:p w14:paraId="6D8E4A9F"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CB30_5-1-A1</w:t>
            </w:r>
          </w:p>
        </w:tc>
        <w:tc>
          <w:tcPr>
            <w:tcW w:w="1440" w:type="dxa"/>
            <w:vAlign w:val="center"/>
          </w:tcPr>
          <w:p w14:paraId="06D1AA6E"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3483EA65"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43C3F384" w14:textId="77777777" w:rsidR="00E722E0" w:rsidRDefault="00720E4D" w:rsidP="00840266">
            <w:pPr>
              <w:tabs>
                <w:tab w:val="left" w:pos="1215"/>
              </w:tabs>
              <w:jc w:val="center"/>
            </w:pPr>
            <w:r>
              <w:rPr>
                <w:rStyle w:val="1679"/>
                <w:rFonts w:ascii="Calibri" w:hAnsi="Calibri"/>
                <w:color w:val="000000"/>
                <w:sz w:val="18"/>
                <w:szCs w:val="18"/>
              </w:rPr>
              <w:t>31427</w:t>
            </w:r>
          </w:p>
        </w:tc>
        <w:tc>
          <w:tcPr>
            <w:tcW w:w="720" w:type="dxa"/>
            <w:vAlign w:val="center"/>
          </w:tcPr>
          <w:p w14:paraId="4F61EC17" w14:textId="77777777" w:rsidR="00E722E0" w:rsidRDefault="00720E4D" w:rsidP="00840266">
            <w:pPr>
              <w:tabs>
                <w:tab w:val="left" w:pos="1215"/>
              </w:tabs>
              <w:jc w:val="center"/>
            </w:pPr>
            <w:r>
              <w:rPr>
                <w:rStyle w:val="1679"/>
                <w:rFonts w:ascii="Calibri" w:hAnsi="Calibri"/>
                <w:color w:val="000000"/>
                <w:sz w:val="18"/>
                <w:szCs w:val="18"/>
              </w:rPr>
              <w:t>25271</w:t>
            </w:r>
          </w:p>
        </w:tc>
        <w:tc>
          <w:tcPr>
            <w:tcW w:w="1080" w:type="dxa"/>
            <w:vAlign w:val="center"/>
          </w:tcPr>
          <w:p w14:paraId="7AAAFFB9"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24753</w:t>
            </w:r>
          </w:p>
        </w:tc>
        <w:tc>
          <w:tcPr>
            <w:tcW w:w="900" w:type="dxa"/>
            <w:vAlign w:val="center"/>
          </w:tcPr>
          <w:p w14:paraId="0D216674"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23916</w:t>
            </w:r>
          </w:p>
        </w:tc>
        <w:tc>
          <w:tcPr>
            <w:tcW w:w="1260" w:type="dxa"/>
            <w:vAlign w:val="center"/>
          </w:tcPr>
          <w:p w14:paraId="55642890"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23497</w:t>
            </w:r>
          </w:p>
        </w:tc>
        <w:tc>
          <w:tcPr>
            <w:tcW w:w="900" w:type="dxa"/>
            <w:vAlign w:val="center"/>
          </w:tcPr>
          <w:p w14:paraId="7E74ED88"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74,77</w:t>
            </w:r>
          </w:p>
        </w:tc>
        <w:tc>
          <w:tcPr>
            <w:tcW w:w="720" w:type="dxa"/>
            <w:vAlign w:val="center"/>
          </w:tcPr>
          <w:p w14:paraId="66C976B6" w14:textId="77777777" w:rsidR="00E722E0" w:rsidRDefault="00E722E0" w:rsidP="00840266">
            <w:pPr>
              <w:tabs>
                <w:tab w:val="left" w:pos="1215"/>
              </w:tabs>
              <w:jc w:val="center"/>
            </w:pPr>
            <w:r>
              <w:t>619</w:t>
            </w:r>
          </w:p>
        </w:tc>
      </w:tr>
      <w:tr w:rsidR="0021739F" w14:paraId="0934B87F" w14:textId="77777777" w:rsidTr="0021739F">
        <w:trPr>
          <w:jc w:val="center"/>
        </w:trPr>
        <w:tc>
          <w:tcPr>
            <w:tcW w:w="1615" w:type="dxa"/>
            <w:vAlign w:val="center"/>
          </w:tcPr>
          <w:p w14:paraId="69A45AEA" w14:textId="77777777" w:rsidR="00E722E0" w:rsidRDefault="00720E4D" w:rsidP="00840266">
            <w:pPr>
              <w:tabs>
                <w:tab w:val="left" w:pos="1215"/>
              </w:tabs>
              <w:jc w:val="center"/>
            </w:pPr>
            <w:r>
              <w:rPr>
                <w:rStyle w:val="1685"/>
                <w:rFonts w:ascii="Calibri" w:hAnsi="Calibri"/>
                <w:color w:val="000000"/>
                <w:sz w:val="18"/>
                <w:szCs w:val="18"/>
              </w:rPr>
              <w:t>CB14_6A1</w:t>
            </w:r>
          </w:p>
        </w:tc>
        <w:tc>
          <w:tcPr>
            <w:tcW w:w="1440" w:type="dxa"/>
            <w:vAlign w:val="center"/>
          </w:tcPr>
          <w:p w14:paraId="61409FFE"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0746BD13"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3FD047A9" w14:textId="77777777" w:rsidR="00E722E0" w:rsidRDefault="00720E4D" w:rsidP="00840266">
            <w:pPr>
              <w:tabs>
                <w:tab w:val="left" w:pos="1215"/>
              </w:tabs>
              <w:jc w:val="center"/>
            </w:pPr>
            <w:r>
              <w:rPr>
                <w:rStyle w:val="1664"/>
                <w:rFonts w:ascii="Calibri" w:hAnsi="Calibri"/>
                <w:color w:val="000000"/>
                <w:sz w:val="18"/>
                <w:szCs w:val="18"/>
              </w:rPr>
              <w:t>34669</w:t>
            </w:r>
          </w:p>
        </w:tc>
        <w:tc>
          <w:tcPr>
            <w:tcW w:w="720" w:type="dxa"/>
            <w:vAlign w:val="center"/>
          </w:tcPr>
          <w:p w14:paraId="3459FC5B" w14:textId="77777777" w:rsidR="00E722E0" w:rsidRDefault="00720E4D" w:rsidP="00840266">
            <w:pPr>
              <w:tabs>
                <w:tab w:val="left" w:pos="1215"/>
              </w:tabs>
              <w:jc w:val="center"/>
            </w:pPr>
            <w:r>
              <w:rPr>
                <w:rStyle w:val="1679"/>
                <w:rFonts w:ascii="Calibri" w:hAnsi="Calibri"/>
                <w:color w:val="000000"/>
                <w:sz w:val="18"/>
                <w:szCs w:val="18"/>
              </w:rPr>
              <w:t>25816</w:t>
            </w:r>
          </w:p>
        </w:tc>
        <w:tc>
          <w:tcPr>
            <w:tcW w:w="1080" w:type="dxa"/>
            <w:vAlign w:val="center"/>
          </w:tcPr>
          <w:p w14:paraId="7B33005A"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24971</w:t>
            </w:r>
          </w:p>
        </w:tc>
        <w:tc>
          <w:tcPr>
            <w:tcW w:w="900" w:type="dxa"/>
            <w:vAlign w:val="center"/>
          </w:tcPr>
          <w:p w14:paraId="6EA17FF8" w14:textId="77777777" w:rsidR="00E722E0" w:rsidRDefault="00F16131" w:rsidP="00840266">
            <w:pPr>
              <w:tabs>
                <w:tab w:val="left" w:pos="1215"/>
              </w:tabs>
              <w:jc w:val="center"/>
            </w:pPr>
            <w:r>
              <w:rPr>
                <w:rStyle w:val="1679"/>
                <w:rFonts w:ascii="Calibri" w:hAnsi="Calibri"/>
                <w:color w:val="000000"/>
                <w:sz w:val="18"/>
                <w:szCs w:val="18"/>
              </w:rPr>
              <w:t>22178</w:t>
            </w:r>
          </w:p>
        </w:tc>
        <w:tc>
          <w:tcPr>
            <w:tcW w:w="1260" w:type="dxa"/>
            <w:vAlign w:val="center"/>
          </w:tcPr>
          <w:p w14:paraId="44B72FED" w14:textId="77777777" w:rsidR="00E722E0" w:rsidRDefault="00D714E2" w:rsidP="00840266">
            <w:pPr>
              <w:tabs>
                <w:tab w:val="left" w:pos="1215"/>
              </w:tabs>
              <w:jc w:val="center"/>
            </w:pPr>
            <w:r>
              <w:rPr>
                <w:rStyle w:val="1679"/>
                <w:rFonts w:ascii="Calibri" w:hAnsi="Calibri"/>
                <w:color w:val="000000"/>
                <w:sz w:val="18"/>
                <w:szCs w:val="18"/>
              </w:rPr>
              <w:t>21225</w:t>
            </w:r>
          </w:p>
        </w:tc>
        <w:tc>
          <w:tcPr>
            <w:tcW w:w="900" w:type="dxa"/>
            <w:vAlign w:val="center"/>
          </w:tcPr>
          <w:p w14:paraId="42B6610D"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61,22</w:t>
            </w:r>
          </w:p>
        </w:tc>
        <w:tc>
          <w:tcPr>
            <w:tcW w:w="720" w:type="dxa"/>
            <w:vAlign w:val="center"/>
          </w:tcPr>
          <w:p w14:paraId="69B61446" w14:textId="77777777" w:rsidR="00E722E0" w:rsidRDefault="00E722E0" w:rsidP="00840266">
            <w:pPr>
              <w:tabs>
                <w:tab w:val="left" w:pos="1215"/>
              </w:tabs>
              <w:jc w:val="center"/>
            </w:pPr>
            <w:r>
              <w:t>389</w:t>
            </w:r>
          </w:p>
        </w:tc>
      </w:tr>
      <w:tr w:rsidR="0021739F" w14:paraId="66051576" w14:textId="77777777" w:rsidTr="0021739F">
        <w:trPr>
          <w:jc w:val="center"/>
        </w:trPr>
        <w:tc>
          <w:tcPr>
            <w:tcW w:w="1615" w:type="dxa"/>
            <w:vAlign w:val="center"/>
          </w:tcPr>
          <w:p w14:paraId="4696854D"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CB14_6A2</w:t>
            </w:r>
          </w:p>
        </w:tc>
        <w:tc>
          <w:tcPr>
            <w:tcW w:w="1440" w:type="dxa"/>
            <w:vAlign w:val="center"/>
          </w:tcPr>
          <w:p w14:paraId="1784B869"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59A35B07"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6AE7EEF0" w14:textId="77777777" w:rsidR="00E722E0" w:rsidRDefault="00720E4D" w:rsidP="00840266">
            <w:pPr>
              <w:tabs>
                <w:tab w:val="left" w:pos="1215"/>
              </w:tabs>
              <w:jc w:val="center"/>
            </w:pPr>
            <w:r>
              <w:rPr>
                <w:rStyle w:val="1679"/>
                <w:rFonts w:ascii="Calibri" w:hAnsi="Calibri"/>
                <w:color w:val="000000"/>
                <w:sz w:val="18"/>
                <w:szCs w:val="18"/>
              </w:rPr>
              <w:t>41221</w:t>
            </w:r>
          </w:p>
        </w:tc>
        <w:tc>
          <w:tcPr>
            <w:tcW w:w="720" w:type="dxa"/>
            <w:vAlign w:val="center"/>
          </w:tcPr>
          <w:p w14:paraId="5EC64D65" w14:textId="77777777" w:rsidR="00E722E0" w:rsidRDefault="00720E4D" w:rsidP="00840266">
            <w:pPr>
              <w:tabs>
                <w:tab w:val="left" w:pos="1215"/>
              </w:tabs>
              <w:jc w:val="center"/>
            </w:pPr>
            <w:r>
              <w:rPr>
                <w:rStyle w:val="1679"/>
                <w:rFonts w:ascii="Calibri" w:hAnsi="Calibri"/>
                <w:color w:val="000000"/>
                <w:sz w:val="18"/>
                <w:szCs w:val="18"/>
              </w:rPr>
              <w:t>29961</w:t>
            </w:r>
          </w:p>
        </w:tc>
        <w:tc>
          <w:tcPr>
            <w:tcW w:w="1080" w:type="dxa"/>
            <w:vAlign w:val="center"/>
          </w:tcPr>
          <w:p w14:paraId="7893FE38" w14:textId="77777777" w:rsidR="00E722E0" w:rsidRDefault="00F16131" w:rsidP="00840266">
            <w:pPr>
              <w:tabs>
                <w:tab w:val="left" w:pos="1215"/>
              </w:tabs>
              <w:jc w:val="center"/>
            </w:pPr>
            <w:r w:rsidRPr="00F16131">
              <w:rPr>
                <w:rFonts w:ascii="Calibri" w:eastAsia="Times New Roman" w:hAnsi="Calibri" w:cs="Times New Roman"/>
                <w:color w:val="000000"/>
                <w:sz w:val="18"/>
                <w:szCs w:val="18"/>
                <w:lang w:val="en-US"/>
              </w:rPr>
              <w:t>29426</w:t>
            </w:r>
          </w:p>
        </w:tc>
        <w:tc>
          <w:tcPr>
            <w:tcW w:w="900" w:type="dxa"/>
            <w:vAlign w:val="center"/>
          </w:tcPr>
          <w:p w14:paraId="608CA513" w14:textId="77777777" w:rsidR="00E722E0" w:rsidRDefault="00F16131" w:rsidP="00840266">
            <w:pPr>
              <w:tabs>
                <w:tab w:val="left" w:pos="1215"/>
              </w:tabs>
              <w:jc w:val="center"/>
            </w:pPr>
            <w:r>
              <w:rPr>
                <w:rStyle w:val="1679"/>
                <w:rFonts w:ascii="Calibri" w:hAnsi="Calibri"/>
                <w:color w:val="000000"/>
                <w:sz w:val="18"/>
                <w:szCs w:val="18"/>
              </w:rPr>
              <w:t>27360</w:t>
            </w:r>
          </w:p>
        </w:tc>
        <w:tc>
          <w:tcPr>
            <w:tcW w:w="1260" w:type="dxa"/>
            <w:vAlign w:val="center"/>
          </w:tcPr>
          <w:p w14:paraId="0EA5B820"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24725</w:t>
            </w:r>
          </w:p>
        </w:tc>
        <w:tc>
          <w:tcPr>
            <w:tcW w:w="900" w:type="dxa"/>
            <w:vAlign w:val="center"/>
          </w:tcPr>
          <w:p w14:paraId="06955E86" w14:textId="77777777" w:rsidR="00E722E0" w:rsidRDefault="00D714E2" w:rsidP="00840266">
            <w:pPr>
              <w:tabs>
                <w:tab w:val="left" w:pos="1215"/>
              </w:tabs>
              <w:jc w:val="center"/>
            </w:pPr>
            <w:r>
              <w:rPr>
                <w:rStyle w:val="1679"/>
                <w:rFonts w:ascii="Calibri" w:hAnsi="Calibri"/>
                <w:color w:val="000000"/>
                <w:sz w:val="18"/>
                <w:szCs w:val="18"/>
              </w:rPr>
              <w:t>59,98</w:t>
            </w:r>
          </w:p>
        </w:tc>
        <w:tc>
          <w:tcPr>
            <w:tcW w:w="720" w:type="dxa"/>
            <w:vAlign w:val="center"/>
          </w:tcPr>
          <w:p w14:paraId="2B57E551" w14:textId="77777777" w:rsidR="00E722E0" w:rsidRDefault="00E722E0" w:rsidP="00840266">
            <w:pPr>
              <w:tabs>
                <w:tab w:val="left" w:pos="1215"/>
              </w:tabs>
              <w:jc w:val="center"/>
            </w:pPr>
            <w:r>
              <w:t>92</w:t>
            </w:r>
          </w:p>
        </w:tc>
      </w:tr>
      <w:tr w:rsidR="0021739F" w14:paraId="28C20746" w14:textId="77777777" w:rsidTr="0021739F">
        <w:trPr>
          <w:jc w:val="center"/>
        </w:trPr>
        <w:tc>
          <w:tcPr>
            <w:tcW w:w="1615" w:type="dxa"/>
            <w:vAlign w:val="center"/>
          </w:tcPr>
          <w:p w14:paraId="6C15432E"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CB14_6-1et2-A</w:t>
            </w:r>
          </w:p>
        </w:tc>
        <w:tc>
          <w:tcPr>
            <w:tcW w:w="1440" w:type="dxa"/>
            <w:vAlign w:val="center"/>
          </w:tcPr>
          <w:p w14:paraId="06BF2A75"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6ECC8FF6"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38BBB8D1" w14:textId="77777777" w:rsidR="00E722E0" w:rsidRDefault="00720E4D" w:rsidP="00840266">
            <w:pPr>
              <w:tabs>
                <w:tab w:val="left" w:pos="1215"/>
              </w:tabs>
              <w:jc w:val="center"/>
            </w:pPr>
            <w:r>
              <w:rPr>
                <w:rStyle w:val="1679"/>
                <w:rFonts w:ascii="Calibri" w:hAnsi="Calibri"/>
                <w:color w:val="000000"/>
                <w:sz w:val="18"/>
                <w:szCs w:val="18"/>
              </w:rPr>
              <w:t>24847</w:t>
            </w:r>
          </w:p>
        </w:tc>
        <w:tc>
          <w:tcPr>
            <w:tcW w:w="720" w:type="dxa"/>
            <w:vAlign w:val="center"/>
          </w:tcPr>
          <w:p w14:paraId="14AE0BDC" w14:textId="77777777" w:rsidR="00E722E0" w:rsidRDefault="00720E4D" w:rsidP="00840266">
            <w:pPr>
              <w:tabs>
                <w:tab w:val="left" w:pos="1215"/>
              </w:tabs>
              <w:jc w:val="center"/>
            </w:pPr>
            <w:r>
              <w:rPr>
                <w:rStyle w:val="1664"/>
                <w:rFonts w:ascii="Calibri" w:hAnsi="Calibri"/>
                <w:color w:val="000000"/>
                <w:sz w:val="18"/>
                <w:szCs w:val="18"/>
              </w:rPr>
              <w:t>20593</w:t>
            </w:r>
          </w:p>
        </w:tc>
        <w:tc>
          <w:tcPr>
            <w:tcW w:w="1080" w:type="dxa"/>
            <w:vAlign w:val="center"/>
          </w:tcPr>
          <w:p w14:paraId="7409B9E8"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20115</w:t>
            </w:r>
          </w:p>
        </w:tc>
        <w:tc>
          <w:tcPr>
            <w:tcW w:w="900" w:type="dxa"/>
            <w:vAlign w:val="center"/>
          </w:tcPr>
          <w:p w14:paraId="342DE1F5" w14:textId="77777777" w:rsidR="00E722E0" w:rsidRDefault="00F16131" w:rsidP="00840266">
            <w:pPr>
              <w:tabs>
                <w:tab w:val="left" w:pos="1215"/>
              </w:tabs>
              <w:jc w:val="center"/>
            </w:pPr>
            <w:r>
              <w:rPr>
                <w:rStyle w:val="1679"/>
                <w:rFonts w:ascii="Calibri" w:hAnsi="Calibri"/>
                <w:color w:val="000000"/>
                <w:sz w:val="18"/>
                <w:szCs w:val="18"/>
              </w:rPr>
              <w:t>19303</w:t>
            </w:r>
          </w:p>
        </w:tc>
        <w:tc>
          <w:tcPr>
            <w:tcW w:w="1260" w:type="dxa"/>
            <w:vAlign w:val="center"/>
          </w:tcPr>
          <w:p w14:paraId="5F424466"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19012</w:t>
            </w:r>
          </w:p>
        </w:tc>
        <w:tc>
          <w:tcPr>
            <w:tcW w:w="900" w:type="dxa"/>
            <w:vAlign w:val="center"/>
          </w:tcPr>
          <w:p w14:paraId="0C46F970" w14:textId="77777777" w:rsidR="00E722E0" w:rsidRDefault="00D714E2" w:rsidP="00840266">
            <w:pPr>
              <w:tabs>
                <w:tab w:val="left" w:pos="1215"/>
              </w:tabs>
              <w:jc w:val="center"/>
            </w:pPr>
            <w:r>
              <w:rPr>
                <w:rStyle w:val="1679"/>
                <w:rFonts w:ascii="Calibri" w:hAnsi="Calibri"/>
                <w:color w:val="000000"/>
                <w:sz w:val="18"/>
                <w:szCs w:val="18"/>
              </w:rPr>
              <w:t>76,52</w:t>
            </w:r>
          </w:p>
        </w:tc>
        <w:tc>
          <w:tcPr>
            <w:tcW w:w="720" w:type="dxa"/>
            <w:vAlign w:val="center"/>
          </w:tcPr>
          <w:p w14:paraId="19DC053F" w14:textId="77777777" w:rsidR="00E722E0" w:rsidRDefault="00E722E0" w:rsidP="00840266">
            <w:pPr>
              <w:tabs>
                <w:tab w:val="left" w:pos="1215"/>
              </w:tabs>
              <w:jc w:val="center"/>
            </w:pPr>
            <w:r>
              <w:t>438</w:t>
            </w:r>
          </w:p>
        </w:tc>
      </w:tr>
      <w:tr w:rsidR="0021739F" w14:paraId="796C39DE" w14:textId="77777777" w:rsidTr="0021739F">
        <w:trPr>
          <w:jc w:val="center"/>
        </w:trPr>
        <w:tc>
          <w:tcPr>
            <w:tcW w:w="1615" w:type="dxa"/>
            <w:vAlign w:val="center"/>
          </w:tcPr>
          <w:p w14:paraId="369DC38D"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CB26_7A4</w:t>
            </w:r>
          </w:p>
        </w:tc>
        <w:tc>
          <w:tcPr>
            <w:tcW w:w="1440" w:type="dxa"/>
            <w:vAlign w:val="center"/>
          </w:tcPr>
          <w:p w14:paraId="5D63B7C3"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558D8EE0"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32AF1BD1" w14:textId="77777777" w:rsidR="00E722E0" w:rsidRDefault="00720E4D" w:rsidP="00840266">
            <w:pPr>
              <w:tabs>
                <w:tab w:val="left" w:pos="1215"/>
              </w:tabs>
              <w:jc w:val="center"/>
            </w:pPr>
            <w:r>
              <w:rPr>
                <w:rStyle w:val="1679"/>
                <w:rFonts w:ascii="Calibri" w:hAnsi="Calibri"/>
                <w:color w:val="000000"/>
                <w:sz w:val="18"/>
                <w:szCs w:val="18"/>
              </w:rPr>
              <w:t>34952</w:t>
            </w:r>
          </w:p>
        </w:tc>
        <w:tc>
          <w:tcPr>
            <w:tcW w:w="720" w:type="dxa"/>
            <w:vAlign w:val="center"/>
          </w:tcPr>
          <w:p w14:paraId="02CADEBF" w14:textId="77777777" w:rsidR="00E722E0" w:rsidRDefault="00720E4D" w:rsidP="00840266">
            <w:pPr>
              <w:tabs>
                <w:tab w:val="left" w:pos="1215"/>
              </w:tabs>
              <w:jc w:val="center"/>
            </w:pPr>
            <w:r>
              <w:rPr>
                <w:rStyle w:val="1679"/>
                <w:rFonts w:ascii="Calibri" w:hAnsi="Calibri"/>
                <w:color w:val="000000"/>
                <w:sz w:val="18"/>
                <w:szCs w:val="18"/>
              </w:rPr>
              <w:t>26551</w:t>
            </w:r>
          </w:p>
        </w:tc>
        <w:tc>
          <w:tcPr>
            <w:tcW w:w="1080" w:type="dxa"/>
            <w:vAlign w:val="center"/>
          </w:tcPr>
          <w:p w14:paraId="3BCFF33E"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26129</w:t>
            </w:r>
          </w:p>
        </w:tc>
        <w:tc>
          <w:tcPr>
            <w:tcW w:w="900" w:type="dxa"/>
            <w:vAlign w:val="center"/>
          </w:tcPr>
          <w:p w14:paraId="33B371A9" w14:textId="77777777" w:rsidR="00E722E0" w:rsidRDefault="00F16131" w:rsidP="00840266">
            <w:pPr>
              <w:tabs>
                <w:tab w:val="left" w:pos="1215"/>
              </w:tabs>
              <w:jc w:val="center"/>
            </w:pPr>
            <w:r>
              <w:rPr>
                <w:rStyle w:val="1679"/>
                <w:rFonts w:ascii="Calibri" w:hAnsi="Calibri"/>
                <w:color w:val="000000"/>
                <w:sz w:val="18"/>
                <w:szCs w:val="18"/>
              </w:rPr>
              <w:t>23636</w:t>
            </w:r>
          </w:p>
        </w:tc>
        <w:tc>
          <w:tcPr>
            <w:tcW w:w="1260" w:type="dxa"/>
            <w:vAlign w:val="center"/>
          </w:tcPr>
          <w:p w14:paraId="061C2C9A"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22887</w:t>
            </w:r>
          </w:p>
        </w:tc>
        <w:tc>
          <w:tcPr>
            <w:tcW w:w="900" w:type="dxa"/>
            <w:vAlign w:val="center"/>
          </w:tcPr>
          <w:p w14:paraId="01E7B903"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65,48</w:t>
            </w:r>
          </w:p>
        </w:tc>
        <w:tc>
          <w:tcPr>
            <w:tcW w:w="720" w:type="dxa"/>
            <w:vAlign w:val="center"/>
          </w:tcPr>
          <w:p w14:paraId="31B149E2" w14:textId="77777777" w:rsidR="00E722E0" w:rsidRDefault="00E722E0" w:rsidP="00840266">
            <w:pPr>
              <w:tabs>
                <w:tab w:val="left" w:pos="1215"/>
              </w:tabs>
              <w:jc w:val="center"/>
            </w:pPr>
            <w:r>
              <w:t>141</w:t>
            </w:r>
          </w:p>
        </w:tc>
      </w:tr>
      <w:tr w:rsidR="0021739F" w14:paraId="2C222857" w14:textId="77777777" w:rsidTr="0021739F">
        <w:trPr>
          <w:jc w:val="center"/>
        </w:trPr>
        <w:tc>
          <w:tcPr>
            <w:tcW w:w="1615" w:type="dxa"/>
            <w:vAlign w:val="center"/>
          </w:tcPr>
          <w:p w14:paraId="47F4F787" w14:textId="77777777" w:rsidR="00E722E0" w:rsidRDefault="00720E4D" w:rsidP="00840266">
            <w:pPr>
              <w:tabs>
                <w:tab w:val="left" w:pos="1215"/>
              </w:tabs>
              <w:jc w:val="center"/>
            </w:pPr>
            <w:r>
              <w:rPr>
                <w:rStyle w:val="1685"/>
                <w:rFonts w:ascii="Calibri" w:hAnsi="Calibri"/>
                <w:color w:val="000000"/>
                <w:sz w:val="18"/>
                <w:szCs w:val="18"/>
              </w:rPr>
              <w:t>CB26_7A3</w:t>
            </w:r>
          </w:p>
        </w:tc>
        <w:tc>
          <w:tcPr>
            <w:tcW w:w="1440" w:type="dxa"/>
            <w:vAlign w:val="center"/>
          </w:tcPr>
          <w:p w14:paraId="1BC8D5E1"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02C1D86E"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6198B692" w14:textId="77777777" w:rsidR="00E722E0" w:rsidRDefault="00720E4D" w:rsidP="00840266">
            <w:pPr>
              <w:tabs>
                <w:tab w:val="left" w:pos="1215"/>
              </w:tabs>
              <w:jc w:val="center"/>
            </w:pPr>
            <w:r>
              <w:rPr>
                <w:rStyle w:val="1679"/>
                <w:rFonts w:ascii="Calibri" w:hAnsi="Calibri"/>
                <w:color w:val="000000"/>
                <w:sz w:val="18"/>
                <w:szCs w:val="18"/>
              </w:rPr>
              <w:t>49432</w:t>
            </w:r>
          </w:p>
        </w:tc>
        <w:tc>
          <w:tcPr>
            <w:tcW w:w="720" w:type="dxa"/>
            <w:vAlign w:val="center"/>
          </w:tcPr>
          <w:p w14:paraId="3AA0EB3D" w14:textId="77777777" w:rsidR="00E722E0" w:rsidRDefault="00720E4D" w:rsidP="00840266">
            <w:pPr>
              <w:tabs>
                <w:tab w:val="left" w:pos="1215"/>
              </w:tabs>
              <w:jc w:val="center"/>
            </w:pPr>
            <w:r>
              <w:rPr>
                <w:rStyle w:val="1679"/>
                <w:rFonts w:ascii="Calibri" w:hAnsi="Calibri"/>
                <w:color w:val="000000"/>
                <w:sz w:val="18"/>
                <w:szCs w:val="18"/>
              </w:rPr>
              <w:t>33720</w:t>
            </w:r>
          </w:p>
        </w:tc>
        <w:tc>
          <w:tcPr>
            <w:tcW w:w="1080" w:type="dxa"/>
            <w:vAlign w:val="center"/>
          </w:tcPr>
          <w:p w14:paraId="4A6D58BA"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32783</w:t>
            </w:r>
          </w:p>
        </w:tc>
        <w:tc>
          <w:tcPr>
            <w:tcW w:w="900" w:type="dxa"/>
            <w:vAlign w:val="center"/>
          </w:tcPr>
          <w:p w14:paraId="5FF1C20B"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28630</w:t>
            </w:r>
          </w:p>
        </w:tc>
        <w:tc>
          <w:tcPr>
            <w:tcW w:w="1260" w:type="dxa"/>
            <w:vAlign w:val="center"/>
          </w:tcPr>
          <w:p w14:paraId="58ADFE1B"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26964</w:t>
            </w:r>
          </w:p>
        </w:tc>
        <w:tc>
          <w:tcPr>
            <w:tcW w:w="900" w:type="dxa"/>
            <w:vAlign w:val="center"/>
          </w:tcPr>
          <w:p w14:paraId="25FA310B"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54,55</w:t>
            </w:r>
          </w:p>
        </w:tc>
        <w:tc>
          <w:tcPr>
            <w:tcW w:w="720" w:type="dxa"/>
            <w:vAlign w:val="center"/>
          </w:tcPr>
          <w:p w14:paraId="0A3847AB" w14:textId="77777777" w:rsidR="00E722E0" w:rsidRDefault="00E722E0" w:rsidP="00840266">
            <w:pPr>
              <w:tabs>
                <w:tab w:val="left" w:pos="1215"/>
              </w:tabs>
              <w:jc w:val="center"/>
            </w:pPr>
            <w:r>
              <w:t>495</w:t>
            </w:r>
          </w:p>
        </w:tc>
      </w:tr>
      <w:tr w:rsidR="0021739F" w14:paraId="3CDEEFB6" w14:textId="77777777" w:rsidTr="0021739F">
        <w:trPr>
          <w:jc w:val="center"/>
        </w:trPr>
        <w:tc>
          <w:tcPr>
            <w:tcW w:w="1615" w:type="dxa"/>
            <w:vAlign w:val="center"/>
          </w:tcPr>
          <w:p w14:paraId="35725471" w14:textId="77777777" w:rsidR="00E722E0" w:rsidRDefault="00720E4D" w:rsidP="00840266">
            <w:pPr>
              <w:tabs>
                <w:tab w:val="left" w:pos="1215"/>
              </w:tabs>
              <w:jc w:val="center"/>
            </w:pPr>
            <w:r>
              <w:rPr>
                <w:rStyle w:val="1695"/>
                <w:rFonts w:ascii="Calibri" w:hAnsi="Calibri"/>
                <w:color w:val="000000"/>
                <w:sz w:val="18"/>
                <w:szCs w:val="18"/>
              </w:rPr>
              <w:t>CB26_7-3et4-A</w:t>
            </w:r>
          </w:p>
        </w:tc>
        <w:tc>
          <w:tcPr>
            <w:tcW w:w="1440" w:type="dxa"/>
            <w:vAlign w:val="center"/>
          </w:tcPr>
          <w:p w14:paraId="7E1E4DC9"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Blé</w:t>
            </w:r>
            <w:proofErr w:type="spellEnd"/>
          </w:p>
        </w:tc>
        <w:tc>
          <w:tcPr>
            <w:tcW w:w="1440" w:type="dxa"/>
            <w:vAlign w:val="center"/>
          </w:tcPr>
          <w:p w14:paraId="6B9B16F2"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proofErr w:type="spellStart"/>
            <w:r w:rsidRPr="00720E4D">
              <w:rPr>
                <w:rFonts w:ascii="Calibri" w:eastAsia="Times New Roman" w:hAnsi="Calibri" w:cs="Times New Roman"/>
                <w:color w:val="000000"/>
                <w:sz w:val="18"/>
                <w:szCs w:val="18"/>
                <w:lang w:val="en-US"/>
              </w:rPr>
              <w:t>Atteint</w:t>
            </w:r>
            <w:proofErr w:type="spellEnd"/>
          </w:p>
        </w:tc>
        <w:tc>
          <w:tcPr>
            <w:tcW w:w="720" w:type="dxa"/>
            <w:vAlign w:val="center"/>
          </w:tcPr>
          <w:p w14:paraId="37CC36BA" w14:textId="77777777" w:rsidR="00E722E0" w:rsidRPr="00720E4D" w:rsidRDefault="00720E4D" w:rsidP="00840266">
            <w:pPr>
              <w:spacing w:line="57" w:lineRule="atLeast"/>
              <w:jc w:val="center"/>
              <w:rPr>
                <w:rFonts w:ascii="Times New Roman" w:eastAsia="Times New Roman" w:hAnsi="Times New Roman" w:cs="Times New Roman"/>
                <w:sz w:val="24"/>
                <w:szCs w:val="24"/>
                <w:lang w:val="en-US"/>
              </w:rPr>
            </w:pPr>
            <w:r w:rsidRPr="00720E4D">
              <w:rPr>
                <w:rFonts w:ascii="Calibri" w:eastAsia="Times New Roman" w:hAnsi="Calibri" w:cs="Times New Roman"/>
                <w:color w:val="000000"/>
                <w:sz w:val="18"/>
                <w:szCs w:val="18"/>
                <w:lang w:val="en-US"/>
              </w:rPr>
              <w:t>25911</w:t>
            </w:r>
          </w:p>
        </w:tc>
        <w:tc>
          <w:tcPr>
            <w:tcW w:w="720" w:type="dxa"/>
            <w:vAlign w:val="center"/>
          </w:tcPr>
          <w:p w14:paraId="305C5E4E" w14:textId="77777777" w:rsidR="00E722E0" w:rsidRDefault="00720E4D" w:rsidP="00840266">
            <w:pPr>
              <w:tabs>
                <w:tab w:val="left" w:pos="1215"/>
              </w:tabs>
              <w:jc w:val="center"/>
            </w:pPr>
            <w:r>
              <w:rPr>
                <w:rStyle w:val="1679"/>
                <w:rFonts w:ascii="Calibri" w:hAnsi="Calibri"/>
                <w:color w:val="000000"/>
                <w:sz w:val="18"/>
                <w:szCs w:val="18"/>
              </w:rPr>
              <w:t>21516</w:t>
            </w:r>
          </w:p>
        </w:tc>
        <w:tc>
          <w:tcPr>
            <w:tcW w:w="1080" w:type="dxa"/>
            <w:vAlign w:val="center"/>
          </w:tcPr>
          <w:p w14:paraId="629A9CEB" w14:textId="77777777" w:rsidR="00E722E0" w:rsidRDefault="00F16131" w:rsidP="00840266">
            <w:pPr>
              <w:tabs>
                <w:tab w:val="left" w:pos="1215"/>
              </w:tabs>
              <w:jc w:val="center"/>
            </w:pPr>
            <w:r>
              <w:rPr>
                <w:rStyle w:val="1679"/>
                <w:rFonts w:ascii="Calibri" w:hAnsi="Calibri"/>
                <w:color w:val="000000"/>
                <w:sz w:val="18"/>
                <w:szCs w:val="18"/>
              </w:rPr>
              <w:t>21097</w:t>
            </w:r>
          </w:p>
        </w:tc>
        <w:tc>
          <w:tcPr>
            <w:tcW w:w="900" w:type="dxa"/>
            <w:vAlign w:val="center"/>
          </w:tcPr>
          <w:p w14:paraId="6082C141" w14:textId="77777777" w:rsidR="00E722E0" w:rsidRDefault="00F16131" w:rsidP="00840266">
            <w:pPr>
              <w:tabs>
                <w:tab w:val="left" w:pos="1215"/>
              </w:tabs>
              <w:jc w:val="center"/>
            </w:pPr>
            <w:r>
              <w:rPr>
                <w:rStyle w:val="1679"/>
                <w:rFonts w:ascii="Calibri" w:hAnsi="Calibri"/>
                <w:color w:val="000000"/>
                <w:sz w:val="18"/>
                <w:szCs w:val="18"/>
              </w:rPr>
              <w:t>20085</w:t>
            </w:r>
          </w:p>
        </w:tc>
        <w:tc>
          <w:tcPr>
            <w:tcW w:w="1260" w:type="dxa"/>
            <w:vAlign w:val="center"/>
          </w:tcPr>
          <w:p w14:paraId="133CCB4F" w14:textId="77777777" w:rsidR="00E722E0" w:rsidRPr="00F16131" w:rsidRDefault="00F16131" w:rsidP="00840266">
            <w:pPr>
              <w:spacing w:line="57" w:lineRule="atLeast"/>
              <w:jc w:val="center"/>
              <w:rPr>
                <w:rFonts w:ascii="Times New Roman" w:eastAsia="Times New Roman" w:hAnsi="Times New Roman" w:cs="Times New Roman"/>
                <w:sz w:val="24"/>
                <w:szCs w:val="24"/>
                <w:lang w:val="en-US"/>
              </w:rPr>
            </w:pPr>
            <w:r w:rsidRPr="00F16131">
              <w:rPr>
                <w:rFonts w:ascii="Calibri" w:eastAsia="Times New Roman" w:hAnsi="Calibri" w:cs="Times New Roman"/>
                <w:color w:val="000000"/>
                <w:sz w:val="18"/>
                <w:szCs w:val="18"/>
                <w:lang w:val="en-US"/>
              </w:rPr>
              <w:t>19612</w:t>
            </w:r>
          </w:p>
        </w:tc>
        <w:tc>
          <w:tcPr>
            <w:tcW w:w="900" w:type="dxa"/>
            <w:vAlign w:val="center"/>
          </w:tcPr>
          <w:p w14:paraId="1E50505F" w14:textId="77777777" w:rsidR="00E722E0" w:rsidRPr="00D714E2" w:rsidRDefault="00D714E2" w:rsidP="00840266">
            <w:pPr>
              <w:spacing w:line="57" w:lineRule="atLeast"/>
              <w:jc w:val="center"/>
              <w:rPr>
                <w:rFonts w:ascii="Times New Roman" w:eastAsia="Times New Roman" w:hAnsi="Times New Roman" w:cs="Times New Roman"/>
                <w:sz w:val="24"/>
                <w:szCs w:val="24"/>
                <w:lang w:val="en-US"/>
              </w:rPr>
            </w:pPr>
            <w:r w:rsidRPr="00D714E2">
              <w:rPr>
                <w:rFonts w:ascii="Calibri" w:eastAsia="Times New Roman" w:hAnsi="Calibri" w:cs="Times New Roman"/>
                <w:color w:val="000000"/>
                <w:sz w:val="18"/>
                <w:szCs w:val="18"/>
                <w:lang w:val="en-US"/>
              </w:rPr>
              <w:t>75,69</w:t>
            </w:r>
          </w:p>
        </w:tc>
        <w:tc>
          <w:tcPr>
            <w:tcW w:w="720" w:type="dxa"/>
            <w:vAlign w:val="center"/>
          </w:tcPr>
          <w:p w14:paraId="0A28089C" w14:textId="77777777" w:rsidR="00E722E0" w:rsidRDefault="00E722E0" w:rsidP="00840266">
            <w:pPr>
              <w:tabs>
                <w:tab w:val="left" w:pos="1215"/>
              </w:tabs>
              <w:jc w:val="center"/>
            </w:pPr>
            <w:r>
              <w:t>515</w:t>
            </w:r>
          </w:p>
        </w:tc>
      </w:tr>
      <w:tr w:rsidR="0021739F" w14:paraId="27697C41" w14:textId="77777777" w:rsidTr="0021739F">
        <w:trPr>
          <w:jc w:val="center"/>
        </w:trPr>
        <w:tc>
          <w:tcPr>
            <w:tcW w:w="1615" w:type="dxa"/>
            <w:vAlign w:val="center"/>
          </w:tcPr>
          <w:p w14:paraId="4F9EE4F2" w14:textId="77777777" w:rsidR="00E722E0" w:rsidRDefault="00A23E41" w:rsidP="00840266">
            <w:pPr>
              <w:tabs>
                <w:tab w:val="left" w:pos="1215"/>
              </w:tabs>
              <w:jc w:val="center"/>
            </w:pPr>
            <w:r>
              <w:rPr>
                <w:rStyle w:val="1701"/>
                <w:rFonts w:ascii="Calibri" w:hAnsi="Calibri"/>
                <w:color w:val="000000"/>
                <w:sz w:val="18"/>
                <w:szCs w:val="18"/>
              </w:rPr>
              <w:t>CG25_6-1et3et4-S</w:t>
            </w:r>
          </w:p>
        </w:tc>
        <w:tc>
          <w:tcPr>
            <w:tcW w:w="1440" w:type="dxa"/>
            <w:vAlign w:val="center"/>
          </w:tcPr>
          <w:p w14:paraId="1DC1EADD"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335BD6AF" w14:textId="77777777" w:rsidR="00E722E0" w:rsidRDefault="00351CB9" w:rsidP="00840266">
            <w:pPr>
              <w:tabs>
                <w:tab w:val="left" w:pos="1215"/>
              </w:tabs>
              <w:jc w:val="center"/>
            </w:pPr>
            <w:r>
              <w:rPr>
                <w:rStyle w:val="1662"/>
                <w:rFonts w:ascii="Calibri" w:hAnsi="Calibri"/>
                <w:color w:val="000000"/>
                <w:sz w:val="18"/>
                <w:szCs w:val="18"/>
              </w:rPr>
              <w:t>Sain</w:t>
            </w:r>
          </w:p>
        </w:tc>
        <w:tc>
          <w:tcPr>
            <w:tcW w:w="720" w:type="dxa"/>
            <w:vAlign w:val="center"/>
          </w:tcPr>
          <w:p w14:paraId="6547CC77" w14:textId="77777777" w:rsidR="00E722E0" w:rsidRDefault="00351CB9" w:rsidP="00840266">
            <w:pPr>
              <w:pStyle w:val="NormalWeb"/>
              <w:spacing w:after="0" w:line="57" w:lineRule="atLeast"/>
              <w:jc w:val="center"/>
            </w:pPr>
            <w:r>
              <w:rPr>
                <w:rFonts w:ascii="Calibri" w:hAnsi="Calibri"/>
                <w:color w:val="000000"/>
                <w:sz w:val="18"/>
                <w:szCs w:val="18"/>
              </w:rPr>
              <w:t>46559</w:t>
            </w:r>
          </w:p>
        </w:tc>
        <w:tc>
          <w:tcPr>
            <w:tcW w:w="720" w:type="dxa"/>
            <w:vAlign w:val="center"/>
          </w:tcPr>
          <w:p w14:paraId="0E7BE9B8" w14:textId="77777777" w:rsidR="00E722E0" w:rsidRDefault="00351CB9" w:rsidP="00840266">
            <w:pPr>
              <w:pStyle w:val="NormalWeb"/>
              <w:spacing w:after="0" w:line="57" w:lineRule="atLeast"/>
              <w:jc w:val="center"/>
            </w:pPr>
            <w:r>
              <w:rPr>
                <w:rFonts w:ascii="Calibri" w:hAnsi="Calibri"/>
                <w:color w:val="000000"/>
                <w:sz w:val="18"/>
                <w:szCs w:val="18"/>
              </w:rPr>
              <w:t>33331</w:t>
            </w:r>
          </w:p>
        </w:tc>
        <w:tc>
          <w:tcPr>
            <w:tcW w:w="1080" w:type="dxa"/>
            <w:vAlign w:val="center"/>
          </w:tcPr>
          <w:p w14:paraId="42C1EE51"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33094</w:t>
            </w:r>
          </w:p>
        </w:tc>
        <w:tc>
          <w:tcPr>
            <w:tcW w:w="900" w:type="dxa"/>
            <w:vAlign w:val="center"/>
          </w:tcPr>
          <w:p w14:paraId="24E0754A"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32452</w:t>
            </w:r>
          </w:p>
        </w:tc>
        <w:tc>
          <w:tcPr>
            <w:tcW w:w="1260" w:type="dxa"/>
            <w:vAlign w:val="center"/>
          </w:tcPr>
          <w:p w14:paraId="520065E2"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31469</w:t>
            </w:r>
          </w:p>
        </w:tc>
        <w:tc>
          <w:tcPr>
            <w:tcW w:w="900" w:type="dxa"/>
            <w:vAlign w:val="center"/>
          </w:tcPr>
          <w:p w14:paraId="74516C4F" w14:textId="77777777" w:rsidR="00E722E0" w:rsidRDefault="00351CB9" w:rsidP="00840266">
            <w:pPr>
              <w:tabs>
                <w:tab w:val="left" w:pos="1215"/>
              </w:tabs>
              <w:jc w:val="center"/>
            </w:pPr>
            <w:r>
              <w:rPr>
                <w:rStyle w:val="1679"/>
                <w:rFonts w:ascii="Calibri" w:hAnsi="Calibri"/>
                <w:color w:val="000000"/>
                <w:sz w:val="18"/>
                <w:szCs w:val="18"/>
              </w:rPr>
              <w:t>67,59</w:t>
            </w:r>
          </w:p>
        </w:tc>
        <w:tc>
          <w:tcPr>
            <w:tcW w:w="720" w:type="dxa"/>
            <w:vAlign w:val="center"/>
          </w:tcPr>
          <w:p w14:paraId="72B51166" w14:textId="77777777" w:rsidR="00E722E0" w:rsidRDefault="00E722E0" w:rsidP="00840266">
            <w:pPr>
              <w:tabs>
                <w:tab w:val="left" w:pos="1215"/>
              </w:tabs>
              <w:jc w:val="center"/>
            </w:pPr>
            <w:r>
              <w:t>575</w:t>
            </w:r>
          </w:p>
        </w:tc>
      </w:tr>
      <w:tr w:rsidR="0021739F" w14:paraId="6F6F5696" w14:textId="77777777" w:rsidTr="0021739F">
        <w:trPr>
          <w:jc w:val="center"/>
        </w:trPr>
        <w:tc>
          <w:tcPr>
            <w:tcW w:w="1615" w:type="dxa"/>
            <w:vAlign w:val="center"/>
          </w:tcPr>
          <w:p w14:paraId="14D08961" w14:textId="77777777" w:rsidR="00E722E0" w:rsidRDefault="00A23E41" w:rsidP="00840266">
            <w:pPr>
              <w:tabs>
                <w:tab w:val="left" w:pos="1215"/>
              </w:tabs>
              <w:jc w:val="center"/>
            </w:pPr>
            <w:r>
              <w:rPr>
                <w:rStyle w:val="1689"/>
                <w:rFonts w:ascii="Calibri" w:hAnsi="Calibri"/>
                <w:color w:val="000000"/>
                <w:sz w:val="18"/>
                <w:szCs w:val="18"/>
              </w:rPr>
              <w:t>CG25_6-5-S</w:t>
            </w:r>
          </w:p>
        </w:tc>
        <w:tc>
          <w:tcPr>
            <w:tcW w:w="1440" w:type="dxa"/>
            <w:vAlign w:val="center"/>
          </w:tcPr>
          <w:p w14:paraId="1F3317D2"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06259501" w14:textId="77777777" w:rsidR="00E722E0" w:rsidRDefault="00351CB9" w:rsidP="00840266">
            <w:pPr>
              <w:tabs>
                <w:tab w:val="left" w:pos="1215"/>
              </w:tabs>
              <w:jc w:val="center"/>
            </w:pPr>
            <w:r>
              <w:rPr>
                <w:rStyle w:val="1662"/>
                <w:rFonts w:ascii="Calibri" w:hAnsi="Calibri"/>
                <w:color w:val="000000"/>
                <w:sz w:val="18"/>
                <w:szCs w:val="18"/>
              </w:rPr>
              <w:t>Sain</w:t>
            </w:r>
          </w:p>
        </w:tc>
        <w:tc>
          <w:tcPr>
            <w:tcW w:w="720" w:type="dxa"/>
            <w:vAlign w:val="center"/>
          </w:tcPr>
          <w:p w14:paraId="6AD2064D" w14:textId="77777777" w:rsidR="00E722E0" w:rsidRDefault="00351CB9" w:rsidP="00840266">
            <w:pPr>
              <w:pStyle w:val="NormalWeb"/>
              <w:spacing w:after="0" w:line="57" w:lineRule="atLeast"/>
              <w:jc w:val="center"/>
            </w:pPr>
            <w:r>
              <w:rPr>
                <w:rFonts w:ascii="Calibri" w:hAnsi="Calibri"/>
                <w:color w:val="000000"/>
                <w:sz w:val="18"/>
                <w:szCs w:val="18"/>
              </w:rPr>
              <w:t>27432</w:t>
            </w:r>
          </w:p>
        </w:tc>
        <w:tc>
          <w:tcPr>
            <w:tcW w:w="720" w:type="dxa"/>
            <w:vAlign w:val="center"/>
          </w:tcPr>
          <w:p w14:paraId="1648A7FE" w14:textId="77777777" w:rsidR="00E722E0" w:rsidRDefault="00351CB9" w:rsidP="00840266">
            <w:pPr>
              <w:tabs>
                <w:tab w:val="left" w:pos="1215"/>
              </w:tabs>
              <w:jc w:val="center"/>
            </w:pPr>
            <w:r>
              <w:rPr>
                <w:rStyle w:val="1679"/>
                <w:rFonts w:ascii="Calibri" w:hAnsi="Calibri"/>
                <w:color w:val="000000"/>
                <w:sz w:val="18"/>
                <w:szCs w:val="18"/>
              </w:rPr>
              <w:t>22345</w:t>
            </w:r>
          </w:p>
        </w:tc>
        <w:tc>
          <w:tcPr>
            <w:tcW w:w="1080" w:type="dxa"/>
            <w:vAlign w:val="center"/>
          </w:tcPr>
          <w:p w14:paraId="7C618407"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22309</w:t>
            </w:r>
          </w:p>
        </w:tc>
        <w:tc>
          <w:tcPr>
            <w:tcW w:w="900" w:type="dxa"/>
            <w:vAlign w:val="center"/>
          </w:tcPr>
          <w:p w14:paraId="4412E8B2" w14:textId="77777777" w:rsidR="00E722E0" w:rsidRDefault="00351CB9" w:rsidP="00840266">
            <w:pPr>
              <w:tabs>
                <w:tab w:val="left" w:pos="1215"/>
              </w:tabs>
              <w:jc w:val="center"/>
            </w:pPr>
            <w:r>
              <w:rPr>
                <w:rStyle w:val="1679"/>
                <w:rFonts w:ascii="Calibri" w:hAnsi="Calibri"/>
                <w:color w:val="000000"/>
                <w:sz w:val="18"/>
                <w:szCs w:val="18"/>
              </w:rPr>
              <w:t>22158</w:t>
            </w:r>
          </w:p>
        </w:tc>
        <w:tc>
          <w:tcPr>
            <w:tcW w:w="1260" w:type="dxa"/>
            <w:vAlign w:val="center"/>
          </w:tcPr>
          <w:p w14:paraId="2475BAB9" w14:textId="77777777" w:rsidR="00E722E0" w:rsidRDefault="00351CB9" w:rsidP="00840266">
            <w:pPr>
              <w:tabs>
                <w:tab w:val="left" w:pos="1215"/>
              </w:tabs>
              <w:jc w:val="center"/>
            </w:pPr>
            <w:r>
              <w:rPr>
                <w:rStyle w:val="1679"/>
                <w:rFonts w:ascii="Calibri" w:hAnsi="Calibri"/>
                <w:color w:val="000000"/>
                <w:sz w:val="18"/>
                <w:szCs w:val="18"/>
              </w:rPr>
              <w:t>22149</w:t>
            </w:r>
          </w:p>
        </w:tc>
        <w:tc>
          <w:tcPr>
            <w:tcW w:w="900" w:type="dxa"/>
            <w:vAlign w:val="center"/>
          </w:tcPr>
          <w:p w14:paraId="53891EAD" w14:textId="77777777" w:rsidR="00E722E0" w:rsidRDefault="00351CB9" w:rsidP="00840266">
            <w:pPr>
              <w:tabs>
                <w:tab w:val="left" w:pos="1215"/>
              </w:tabs>
              <w:jc w:val="center"/>
            </w:pPr>
            <w:r>
              <w:rPr>
                <w:rStyle w:val="1679"/>
                <w:rFonts w:ascii="Calibri" w:hAnsi="Calibri"/>
                <w:color w:val="000000"/>
                <w:sz w:val="18"/>
                <w:szCs w:val="18"/>
              </w:rPr>
              <w:t>80,74</w:t>
            </w:r>
          </w:p>
        </w:tc>
        <w:tc>
          <w:tcPr>
            <w:tcW w:w="720" w:type="dxa"/>
            <w:vAlign w:val="center"/>
          </w:tcPr>
          <w:p w14:paraId="4E6ABA06" w14:textId="77777777" w:rsidR="00E722E0" w:rsidRDefault="00E722E0" w:rsidP="00840266">
            <w:pPr>
              <w:tabs>
                <w:tab w:val="left" w:pos="1215"/>
              </w:tabs>
              <w:jc w:val="center"/>
            </w:pPr>
            <w:r>
              <w:t>248</w:t>
            </w:r>
          </w:p>
        </w:tc>
      </w:tr>
      <w:tr w:rsidR="0021739F" w14:paraId="3941CA4F" w14:textId="77777777" w:rsidTr="0021739F">
        <w:trPr>
          <w:jc w:val="center"/>
        </w:trPr>
        <w:tc>
          <w:tcPr>
            <w:tcW w:w="1615" w:type="dxa"/>
            <w:vAlign w:val="center"/>
          </w:tcPr>
          <w:p w14:paraId="1D59B39A" w14:textId="77777777" w:rsidR="00E722E0" w:rsidRDefault="00A23E41" w:rsidP="00840266">
            <w:pPr>
              <w:tabs>
                <w:tab w:val="left" w:pos="1215"/>
              </w:tabs>
              <w:jc w:val="center"/>
            </w:pPr>
            <w:r>
              <w:rPr>
                <w:rStyle w:val="1685"/>
                <w:rFonts w:ascii="Calibri" w:hAnsi="Calibri"/>
                <w:color w:val="000000"/>
                <w:sz w:val="18"/>
                <w:szCs w:val="18"/>
              </w:rPr>
              <w:t>CG15_6S1</w:t>
            </w:r>
          </w:p>
        </w:tc>
        <w:tc>
          <w:tcPr>
            <w:tcW w:w="1440" w:type="dxa"/>
            <w:vAlign w:val="center"/>
          </w:tcPr>
          <w:p w14:paraId="154BDF35"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1ABEB9F1" w14:textId="77777777" w:rsidR="00E722E0" w:rsidRDefault="00351CB9"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21F0032E" w14:textId="77777777" w:rsidR="00E722E0" w:rsidRDefault="00351CB9" w:rsidP="00840266">
            <w:pPr>
              <w:pStyle w:val="NormalWeb"/>
              <w:spacing w:after="0" w:line="57" w:lineRule="atLeast"/>
              <w:jc w:val="center"/>
            </w:pPr>
            <w:r>
              <w:rPr>
                <w:rFonts w:ascii="Calibri" w:hAnsi="Calibri"/>
                <w:color w:val="000000"/>
                <w:sz w:val="18"/>
                <w:szCs w:val="18"/>
              </w:rPr>
              <w:t>44803</w:t>
            </w:r>
          </w:p>
        </w:tc>
        <w:tc>
          <w:tcPr>
            <w:tcW w:w="720" w:type="dxa"/>
            <w:vAlign w:val="center"/>
          </w:tcPr>
          <w:p w14:paraId="0FB6D122" w14:textId="77777777" w:rsidR="00E722E0" w:rsidRDefault="00351CB9" w:rsidP="00840266">
            <w:pPr>
              <w:tabs>
                <w:tab w:val="left" w:pos="1215"/>
              </w:tabs>
              <w:jc w:val="center"/>
            </w:pPr>
            <w:r>
              <w:rPr>
                <w:rStyle w:val="1664"/>
                <w:rFonts w:ascii="Calibri" w:hAnsi="Calibri"/>
                <w:color w:val="000000"/>
                <w:sz w:val="18"/>
                <w:szCs w:val="18"/>
              </w:rPr>
              <w:t>36082</w:t>
            </w:r>
          </w:p>
        </w:tc>
        <w:tc>
          <w:tcPr>
            <w:tcW w:w="1080" w:type="dxa"/>
            <w:vAlign w:val="center"/>
          </w:tcPr>
          <w:p w14:paraId="7381BB86"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35309</w:t>
            </w:r>
          </w:p>
        </w:tc>
        <w:tc>
          <w:tcPr>
            <w:tcW w:w="900" w:type="dxa"/>
            <w:vAlign w:val="center"/>
          </w:tcPr>
          <w:p w14:paraId="5303EA08" w14:textId="77777777" w:rsidR="00E722E0" w:rsidRDefault="00351CB9" w:rsidP="00840266">
            <w:pPr>
              <w:tabs>
                <w:tab w:val="left" w:pos="1215"/>
              </w:tabs>
              <w:jc w:val="center"/>
            </w:pPr>
            <w:r>
              <w:rPr>
                <w:rStyle w:val="1679"/>
                <w:rFonts w:ascii="Calibri" w:hAnsi="Calibri"/>
                <w:color w:val="000000"/>
                <w:sz w:val="18"/>
                <w:szCs w:val="18"/>
              </w:rPr>
              <w:t>33374</w:t>
            </w:r>
          </w:p>
        </w:tc>
        <w:tc>
          <w:tcPr>
            <w:tcW w:w="1260" w:type="dxa"/>
            <w:vAlign w:val="center"/>
          </w:tcPr>
          <w:p w14:paraId="5836138A"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30698</w:t>
            </w:r>
          </w:p>
        </w:tc>
        <w:tc>
          <w:tcPr>
            <w:tcW w:w="900" w:type="dxa"/>
            <w:vAlign w:val="center"/>
          </w:tcPr>
          <w:p w14:paraId="2D987EC8" w14:textId="77777777" w:rsidR="00E722E0" w:rsidRDefault="00351CB9" w:rsidP="00840266">
            <w:pPr>
              <w:tabs>
                <w:tab w:val="left" w:pos="1215"/>
              </w:tabs>
              <w:jc w:val="center"/>
            </w:pPr>
            <w:r>
              <w:rPr>
                <w:rStyle w:val="1664"/>
                <w:rFonts w:ascii="Calibri" w:hAnsi="Calibri"/>
                <w:color w:val="000000"/>
                <w:sz w:val="18"/>
                <w:szCs w:val="18"/>
              </w:rPr>
              <w:t>68,52</w:t>
            </w:r>
          </w:p>
        </w:tc>
        <w:tc>
          <w:tcPr>
            <w:tcW w:w="720" w:type="dxa"/>
            <w:vAlign w:val="center"/>
          </w:tcPr>
          <w:p w14:paraId="4E449CD7" w14:textId="77777777" w:rsidR="00E722E0" w:rsidRDefault="00E722E0" w:rsidP="00840266">
            <w:pPr>
              <w:tabs>
                <w:tab w:val="left" w:pos="1215"/>
              </w:tabs>
              <w:jc w:val="center"/>
            </w:pPr>
            <w:r>
              <w:t>213</w:t>
            </w:r>
          </w:p>
        </w:tc>
      </w:tr>
      <w:tr w:rsidR="0021739F" w14:paraId="1AF4737A" w14:textId="77777777" w:rsidTr="0021739F">
        <w:trPr>
          <w:jc w:val="center"/>
        </w:trPr>
        <w:tc>
          <w:tcPr>
            <w:tcW w:w="1615" w:type="dxa"/>
            <w:vAlign w:val="center"/>
          </w:tcPr>
          <w:p w14:paraId="2BFB0940" w14:textId="77777777" w:rsidR="00E722E0" w:rsidRDefault="00A23E41" w:rsidP="00840266">
            <w:pPr>
              <w:tabs>
                <w:tab w:val="left" w:pos="1215"/>
              </w:tabs>
              <w:jc w:val="center"/>
            </w:pPr>
            <w:r>
              <w:rPr>
                <w:rStyle w:val="1685"/>
                <w:rFonts w:ascii="Calibri" w:hAnsi="Calibri"/>
                <w:color w:val="000000"/>
                <w:sz w:val="18"/>
                <w:szCs w:val="18"/>
              </w:rPr>
              <w:t>CG15_6S2</w:t>
            </w:r>
          </w:p>
        </w:tc>
        <w:tc>
          <w:tcPr>
            <w:tcW w:w="1440" w:type="dxa"/>
            <w:vAlign w:val="center"/>
          </w:tcPr>
          <w:p w14:paraId="589E99D7"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5780B2C8" w14:textId="77777777" w:rsidR="00E722E0" w:rsidRDefault="00351CB9"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7F578F26" w14:textId="77777777" w:rsidR="00E722E0" w:rsidRDefault="00351CB9" w:rsidP="00840266">
            <w:pPr>
              <w:pStyle w:val="NormalWeb"/>
              <w:spacing w:after="0" w:line="57" w:lineRule="atLeast"/>
              <w:jc w:val="center"/>
            </w:pPr>
            <w:r>
              <w:rPr>
                <w:rFonts w:ascii="Calibri" w:hAnsi="Calibri"/>
                <w:color w:val="000000"/>
                <w:sz w:val="18"/>
                <w:szCs w:val="18"/>
              </w:rPr>
              <w:t>35479</w:t>
            </w:r>
          </w:p>
        </w:tc>
        <w:tc>
          <w:tcPr>
            <w:tcW w:w="720" w:type="dxa"/>
            <w:vAlign w:val="center"/>
          </w:tcPr>
          <w:p w14:paraId="5D1BA59B" w14:textId="77777777" w:rsidR="00E722E0" w:rsidRDefault="00351CB9" w:rsidP="00840266">
            <w:pPr>
              <w:tabs>
                <w:tab w:val="left" w:pos="1215"/>
              </w:tabs>
              <w:jc w:val="center"/>
            </w:pPr>
            <w:r>
              <w:rPr>
                <w:rStyle w:val="1679"/>
                <w:rFonts w:ascii="Calibri" w:hAnsi="Calibri"/>
                <w:color w:val="000000"/>
                <w:sz w:val="18"/>
                <w:szCs w:val="18"/>
              </w:rPr>
              <w:t>29801</w:t>
            </w:r>
          </w:p>
        </w:tc>
        <w:tc>
          <w:tcPr>
            <w:tcW w:w="1080" w:type="dxa"/>
            <w:vAlign w:val="center"/>
          </w:tcPr>
          <w:p w14:paraId="08AD0E71"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28848</w:t>
            </w:r>
          </w:p>
        </w:tc>
        <w:tc>
          <w:tcPr>
            <w:tcW w:w="900" w:type="dxa"/>
            <w:vAlign w:val="center"/>
          </w:tcPr>
          <w:p w14:paraId="720FC470" w14:textId="77777777" w:rsidR="00E722E0" w:rsidRDefault="00351CB9" w:rsidP="00840266">
            <w:pPr>
              <w:tabs>
                <w:tab w:val="left" w:pos="1215"/>
              </w:tabs>
              <w:jc w:val="center"/>
            </w:pPr>
            <w:r>
              <w:rPr>
                <w:rStyle w:val="1679"/>
                <w:rFonts w:ascii="Calibri" w:hAnsi="Calibri"/>
                <w:color w:val="000000"/>
                <w:sz w:val="18"/>
                <w:szCs w:val="18"/>
              </w:rPr>
              <w:t>26663</w:t>
            </w:r>
          </w:p>
        </w:tc>
        <w:tc>
          <w:tcPr>
            <w:tcW w:w="1260" w:type="dxa"/>
            <w:vAlign w:val="center"/>
          </w:tcPr>
          <w:p w14:paraId="61EFF026"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25583</w:t>
            </w:r>
          </w:p>
        </w:tc>
        <w:tc>
          <w:tcPr>
            <w:tcW w:w="900" w:type="dxa"/>
            <w:vAlign w:val="center"/>
          </w:tcPr>
          <w:p w14:paraId="4CDCDE8F" w14:textId="77777777" w:rsidR="00E722E0" w:rsidRDefault="00351CB9" w:rsidP="00840266">
            <w:pPr>
              <w:tabs>
                <w:tab w:val="left" w:pos="1215"/>
              </w:tabs>
              <w:jc w:val="center"/>
            </w:pPr>
            <w:r>
              <w:rPr>
                <w:rStyle w:val="1664"/>
                <w:rFonts w:ascii="Calibri" w:hAnsi="Calibri"/>
                <w:color w:val="000000"/>
                <w:sz w:val="18"/>
                <w:szCs w:val="18"/>
              </w:rPr>
              <w:t>72,11</w:t>
            </w:r>
          </w:p>
        </w:tc>
        <w:tc>
          <w:tcPr>
            <w:tcW w:w="720" w:type="dxa"/>
            <w:vAlign w:val="center"/>
          </w:tcPr>
          <w:p w14:paraId="5052FE59" w14:textId="77777777" w:rsidR="00E722E0" w:rsidRDefault="00E722E0" w:rsidP="00840266">
            <w:pPr>
              <w:tabs>
                <w:tab w:val="left" w:pos="1215"/>
              </w:tabs>
              <w:jc w:val="center"/>
            </w:pPr>
            <w:r>
              <w:t>394</w:t>
            </w:r>
          </w:p>
        </w:tc>
      </w:tr>
      <w:tr w:rsidR="0021739F" w14:paraId="65A1FC5D" w14:textId="77777777" w:rsidTr="0021739F">
        <w:trPr>
          <w:jc w:val="center"/>
        </w:trPr>
        <w:tc>
          <w:tcPr>
            <w:tcW w:w="1615" w:type="dxa"/>
            <w:vAlign w:val="center"/>
          </w:tcPr>
          <w:p w14:paraId="2EFECC50" w14:textId="77777777" w:rsidR="00E722E0" w:rsidRDefault="00A23E41" w:rsidP="00840266">
            <w:pPr>
              <w:tabs>
                <w:tab w:val="left" w:pos="1215"/>
              </w:tabs>
              <w:jc w:val="center"/>
            </w:pPr>
            <w:r>
              <w:rPr>
                <w:rStyle w:val="1685"/>
                <w:rFonts w:ascii="Calibri" w:hAnsi="Calibri"/>
                <w:color w:val="000000"/>
                <w:sz w:val="18"/>
                <w:szCs w:val="18"/>
              </w:rPr>
              <w:t>CG15_6S4</w:t>
            </w:r>
          </w:p>
        </w:tc>
        <w:tc>
          <w:tcPr>
            <w:tcW w:w="1440" w:type="dxa"/>
            <w:vAlign w:val="center"/>
          </w:tcPr>
          <w:p w14:paraId="7FF0ED5A"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58CEA329" w14:textId="77777777" w:rsidR="00E722E0" w:rsidRDefault="00351CB9" w:rsidP="00840266">
            <w:pPr>
              <w:pStyle w:val="NormalWeb"/>
              <w:spacing w:after="0" w:line="57" w:lineRule="atLeast"/>
              <w:jc w:val="center"/>
            </w:pPr>
            <w:r>
              <w:rPr>
                <w:rFonts w:ascii="Calibri" w:hAnsi="Calibri"/>
                <w:color w:val="000000"/>
                <w:sz w:val="18"/>
                <w:szCs w:val="18"/>
              </w:rPr>
              <w:t xml:space="preserve">Zone </w:t>
            </w:r>
            <w:proofErr w:type="spellStart"/>
            <w:r>
              <w:rPr>
                <w:rFonts w:ascii="Calibri" w:hAnsi="Calibri"/>
                <w:color w:val="000000"/>
                <w:sz w:val="18"/>
                <w:szCs w:val="18"/>
              </w:rPr>
              <w:t>d’apparence</w:t>
            </w:r>
            <w:proofErr w:type="spellEnd"/>
            <w:r>
              <w:rPr>
                <w:rFonts w:ascii="Calibri" w:hAnsi="Calibri"/>
                <w:color w:val="000000"/>
                <w:sz w:val="18"/>
                <w:szCs w:val="18"/>
              </w:rPr>
              <w:t xml:space="preserve"> </w:t>
            </w:r>
            <w:proofErr w:type="spellStart"/>
            <w:r>
              <w:rPr>
                <w:rFonts w:ascii="Calibri" w:hAnsi="Calibri"/>
                <w:color w:val="000000"/>
                <w:sz w:val="18"/>
                <w:szCs w:val="18"/>
              </w:rPr>
              <w:t>saine</w:t>
            </w:r>
            <w:proofErr w:type="spellEnd"/>
          </w:p>
        </w:tc>
        <w:tc>
          <w:tcPr>
            <w:tcW w:w="720" w:type="dxa"/>
            <w:vAlign w:val="center"/>
          </w:tcPr>
          <w:p w14:paraId="0A563357" w14:textId="77777777" w:rsidR="00E722E0" w:rsidRDefault="00351CB9" w:rsidP="00840266">
            <w:pPr>
              <w:tabs>
                <w:tab w:val="left" w:pos="1215"/>
              </w:tabs>
              <w:jc w:val="center"/>
            </w:pPr>
            <w:r>
              <w:rPr>
                <w:rStyle w:val="1664"/>
                <w:rFonts w:ascii="Calibri" w:hAnsi="Calibri"/>
                <w:color w:val="000000"/>
                <w:sz w:val="18"/>
                <w:szCs w:val="18"/>
              </w:rPr>
              <w:t>43077</w:t>
            </w:r>
          </w:p>
        </w:tc>
        <w:tc>
          <w:tcPr>
            <w:tcW w:w="720" w:type="dxa"/>
            <w:vAlign w:val="center"/>
          </w:tcPr>
          <w:p w14:paraId="27FC431C" w14:textId="77777777" w:rsidR="00E722E0" w:rsidRDefault="00351CB9" w:rsidP="00840266">
            <w:pPr>
              <w:pStyle w:val="NormalWeb"/>
              <w:spacing w:after="0" w:line="57" w:lineRule="atLeast"/>
              <w:jc w:val="center"/>
            </w:pPr>
            <w:r>
              <w:rPr>
                <w:rFonts w:ascii="Calibri" w:hAnsi="Calibri"/>
                <w:color w:val="000000"/>
                <w:sz w:val="18"/>
                <w:szCs w:val="18"/>
              </w:rPr>
              <w:t>31200</w:t>
            </w:r>
          </w:p>
        </w:tc>
        <w:tc>
          <w:tcPr>
            <w:tcW w:w="1080" w:type="dxa"/>
            <w:vAlign w:val="center"/>
          </w:tcPr>
          <w:p w14:paraId="13A74CFC"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30411</w:t>
            </w:r>
          </w:p>
        </w:tc>
        <w:tc>
          <w:tcPr>
            <w:tcW w:w="900" w:type="dxa"/>
            <w:vAlign w:val="center"/>
          </w:tcPr>
          <w:p w14:paraId="144121C9" w14:textId="77777777" w:rsidR="00E722E0" w:rsidRDefault="00351CB9" w:rsidP="00840266">
            <w:pPr>
              <w:tabs>
                <w:tab w:val="left" w:pos="1215"/>
              </w:tabs>
              <w:jc w:val="center"/>
            </w:pPr>
            <w:r>
              <w:rPr>
                <w:rStyle w:val="1679"/>
                <w:rFonts w:ascii="Calibri" w:hAnsi="Calibri"/>
                <w:color w:val="000000"/>
                <w:sz w:val="18"/>
                <w:szCs w:val="18"/>
              </w:rPr>
              <w:t>28003</w:t>
            </w:r>
          </w:p>
        </w:tc>
        <w:tc>
          <w:tcPr>
            <w:tcW w:w="1260" w:type="dxa"/>
            <w:vAlign w:val="center"/>
          </w:tcPr>
          <w:p w14:paraId="21B9E560"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26793</w:t>
            </w:r>
          </w:p>
        </w:tc>
        <w:tc>
          <w:tcPr>
            <w:tcW w:w="900" w:type="dxa"/>
            <w:vAlign w:val="center"/>
          </w:tcPr>
          <w:p w14:paraId="73A1670B" w14:textId="77777777" w:rsidR="00E722E0" w:rsidRDefault="00351CB9" w:rsidP="00840266">
            <w:pPr>
              <w:tabs>
                <w:tab w:val="left" w:pos="1215"/>
              </w:tabs>
              <w:jc w:val="center"/>
            </w:pPr>
            <w:r>
              <w:rPr>
                <w:rStyle w:val="1679"/>
                <w:rFonts w:ascii="Calibri" w:hAnsi="Calibri"/>
                <w:color w:val="000000"/>
                <w:sz w:val="18"/>
                <w:szCs w:val="18"/>
              </w:rPr>
              <w:t>62,20</w:t>
            </w:r>
          </w:p>
        </w:tc>
        <w:tc>
          <w:tcPr>
            <w:tcW w:w="720" w:type="dxa"/>
            <w:vAlign w:val="center"/>
          </w:tcPr>
          <w:p w14:paraId="11FB02AA" w14:textId="77777777" w:rsidR="00E722E0" w:rsidRDefault="00E722E0" w:rsidP="00840266">
            <w:pPr>
              <w:tabs>
                <w:tab w:val="left" w:pos="1215"/>
              </w:tabs>
              <w:jc w:val="center"/>
            </w:pPr>
            <w:r>
              <w:t>247</w:t>
            </w:r>
          </w:p>
        </w:tc>
      </w:tr>
      <w:tr w:rsidR="0021739F" w14:paraId="4BA48D8D" w14:textId="77777777" w:rsidTr="0021739F">
        <w:trPr>
          <w:jc w:val="center"/>
        </w:trPr>
        <w:tc>
          <w:tcPr>
            <w:tcW w:w="1615" w:type="dxa"/>
            <w:vAlign w:val="center"/>
          </w:tcPr>
          <w:p w14:paraId="125B5600" w14:textId="77777777" w:rsidR="00E722E0" w:rsidRDefault="00A23E41" w:rsidP="00840266">
            <w:pPr>
              <w:tabs>
                <w:tab w:val="left" w:pos="1215"/>
              </w:tabs>
              <w:jc w:val="center"/>
            </w:pPr>
            <w:r>
              <w:rPr>
                <w:rStyle w:val="1685"/>
                <w:rFonts w:ascii="Calibri" w:hAnsi="Calibri"/>
                <w:color w:val="000000"/>
                <w:sz w:val="18"/>
                <w:szCs w:val="18"/>
              </w:rPr>
              <w:t>CG15_6A1</w:t>
            </w:r>
          </w:p>
        </w:tc>
        <w:tc>
          <w:tcPr>
            <w:tcW w:w="1440" w:type="dxa"/>
            <w:vAlign w:val="center"/>
          </w:tcPr>
          <w:p w14:paraId="54FF0C26"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5781F8F3"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Atteint</w:t>
            </w:r>
            <w:proofErr w:type="spellEnd"/>
          </w:p>
        </w:tc>
        <w:tc>
          <w:tcPr>
            <w:tcW w:w="720" w:type="dxa"/>
            <w:vAlign w:val="center"/>
          </w:tcPr>
          <w:p w14:paraId="303878BE" w14:textId="77777777" w:rsidR="00E722E0" w:rsidRDefault="00351CB9" w:rsidP="00840266">
            <w:pPr>
              <w:tabs>
                <w:tab w:val="left" w:pos="1215"/>
              </w:tabs>
              <w:jc w:val="center"/>
            </w:pPr>
            <w:r>
              <w:rPr>
                <w:rStyle w:val="1662"/>
                <w:rFonts w:ascii="Calibri" w:hAnsi="Calibri"/>
                <w:color w:val="000000"/>
                <w:sz w:val="18"/>
                <w:szCs w:val="18"/>
              </w:rPr>
              <w:t>41336</w:t>
            </w:r>
          </w:p>
        </w:tc>
        <w:tc>
          <w:tcPr>
            <w:tcW w:w="720" w:type="dxa"/>
            <w:vAlign w:val="center"/>
          </w:tcPr>
          <w:p w14:paraId="017CCB2C" w14:textId="77777777" w:rsidR="00E722E0" w:rsidRDefault="00351CB9" w:rsidP="00840266">
            <w:pPr>
              <w:tabs>
                <w:tab w:val="left" w:pos="1215"/>
              </w:tabs>
              <w:jc w:val="center"/>
            </w:pPr>
            <w:r>
              <w:rPr>
                <w:rStyle w:val="1664"/>
                <w:rFonts w:ascii="Calibri" w:hAnsi="Calibri"/>
                <w:color w:val="000000"/>
                <w:sz w:val="18"/>
                <w:szCs w:val="18"/>
              </w:rPr>
              <w:t>28447</w:t>
            </w:r>
          </w:p>
        </w:tc>
        <w:tc>
          <w:tcPr>
            <w:tcW w:w="1080" w:type="dxa"/>
            <w:vAlign w:val="center"/>
          </w:tcPr>
          <w:p w14:paraId="2B8B08AA" w14:textId="77777777" w:rsidR="00E722E0" w:rsidRDefault="00351CB9" w:rsidP="00840266">
            <w:pPr>
              <w:tabs>
                <w:tab w:val="left" w:pos="1215"/>
              </w:tabs>
              <w:jc w:val="center"/>
            </w:pPr>
            <w:r w:rsidRPr="00351CB9">
              <w:rPr>
                <w:rFonts w:ascii="Calibri" w:eastAsia="Times New Roman" w:hAnsi="Calibri" w:cs="Times New Roman"/>
                <w:color w:val="000000"/>
                <w:sz w:val="18"/>
                <w:szCs w:val="18"/>
                <w:lang w:val="en-US"/>
              </w:rPr>
              <w:t>27708</w:t>
            </w:r>
          </w:p>
        </w:tc>
        <w:tc>
          <w:tcPr>
            <w:tcW w:w="900" w:type="dxa"/>
            <w:vAlign w:val="center"/>
          </w:tcPr>
          <w:p w14:paraId="0FD825A6" w14:textId="77777777" w:rsidR="00E722E0" w:rsidRDefault="00351CB9" w:rsidP="00840266">
            <w:pPr>
              <w:tabs>
                <w:tab w:val="left" w:pos="1215"/>
              </w:tabs>
              <w:jc w:val="center"/>
            </w:pPr>
            <w:r>
              <w:rPr>
                <w:rStyle w:val="1664"/>
                <w:rFonts w:ascii="Calibri" w:hAnsi="Calibri"/>
                <w:color w:val="000000"/>
                <w:sz w:val="18"/>
                <w:szCs w:val="18"/>
              </w:rPr>
              <w:t>25178</w:t>
            </w:r>
          </w:p>
        </w:tc>
        <w:tc>
          <w:tcPr>
            <w:tcW w:w="1260" w:type="dxa"/>
            <w:vAlign w:val="center"/>
          </w:tcPr>
          <w:p w14:paraId="7228FFA5"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23160</w:t>
            </w:r>
          </w:p>
        </w:tc>
        <w:tc>
          <w:tcPr>
            <w:tcW w:w="900" w:type="dxa"/>
            <w:vAlign w:val="center"/>
          </w:tcPr>
          <w:p w14:paraId="29E45730"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56,03</w:t>
            </w:r>
          </w:p>
        </w:tc>
        <w:tc>
          <w:tcPr>
            <w:tcW w:w="720" w:type="dxa"/>
            <w:vAlign w:val="center"/>
          </w:tcPr>
          <w:p w14:paraId="37F1A06F" w14:textId="77777777" w:rsidR="00E722E0" w:rsidRDefault="00E722E0" w:rsidP="00840266">
            <w:pPr>
              <w:tabs>
                <w:tab w:val="left" w:pos="1215"/>
              </w:tabs>
              <w:jc w:val="center"/>
            </w:pPr>
            <w:r>
              <w:t>231</w:t>
            </w:r>
          </w:p>
        </w:tc>
      </w:tr>
      <w:tr w:rsidR="0021739F" w14:paraId="7AF56976" w14:textId="77777777" w:rsidTr="0021739F">
        <w:trPr>
          <w:jc w:val="center"/>
        </w:trPr>
        <w:tc>
          <w:tcPr>
            <w:tcW w:w="1615" w:type="dxa"/>
            <w:vAlign w:val="center"/>
          </w:tcPr>
          <w:p w14:paraId="02D74227"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r w:rsidRPr="00A23E41">
              <w:rPr>
                <w:rFonts w:ascii="Calibri" w:eastAsia="Times New Roman" w:hAnsi="Calibri" w:cs="Times New Roman"/>
                <w:color w:val="000000"/>
                <w:sz w:val="18"/>
                <w:szCs w:val="18"/>
                <w:lang w:val="en-US"/>
              </w:rPr>
              <w:t>CG15_6A2</w:t>
            </w:r>
          </w:p>
        </w:tc>
        <w:tc>
          <w:tcPr>
            <w:tcW w:w="1440" w:type="dxa"/>
            <w:vAlign w:val="center"/>
          </w:tcPr>
          <w:p w14:paraId="1711832D"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15E200E3"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Atteint</w:t>
            </w:r>
            <w:proofErr w:type="spellEnd"/>
          </w:p>
        </w:tc>
        <w:tc>
          <w:tcPr>
            <w:tcW w:w="720" w:type="dxa"/>
            <w:vAlign w:val="center"/>
          </w:tcPr>
          <w:p w14:paraId="1A48BD0A" w14:textId="77777777" w:rsidR="00E722E0" w:rsidRDefault="00351CB9" w:rsidP="00840266">
            <w:pPr>
              <w:tabs>
                <w:tab w:val="left" w:pos="1215"/>
              </w:tabs>
              <w:jc w:val="center"/>
            </w:pPr>
            <w:r>
              <w:rPr>
                <w:rStyle w:val="1664"/>
                <w:rFonts w:ascii="Calibri" w:hAnsi="Calibri"/>
                <w:color w:val="000000"/>
                <w:sz w:val="18"/>
                <w:szCs w:val="18"/>
              </w:rPr>
              <w:t>31711</w:t>
            </w:r>
          </w:p>
        </w:tc>
        <w:tc>
          <w:tcPr>
            <w:tcW w:w="720" w:type="dxa"/>
            <w:vAlign w:val="center"/>
          </w:tcPr>
          <w:p w14:paraId="7388E16D" w14:textId="77777777" w:rsidR="00E722E0" w:rsidRDefault="00351CB9" w:rsidP="00840266">
            <w:pPr>
              <w:tabs>
                <w:tab w:val="left" w:pos="1215"/>
              </w:tabs>
              <w:jc w:val="center"/>
            </w:pPr>
            <w:r>
              <w:rPr>
                <w:rStyle w:val="1664"/>
                <w:rFonts w:ascii="Calibri" w:hAnsi="Calibri"/>
                <w:color w:val="000000"/>
                <w:sz w:val="18"/>
                <w:szCs w:val="18"/>
              </w:rPr>
              <w:t>26790</w:t>
            </w:r>
          </w:p>
        </w:tc>
        <w:tc>
          <w:tcPr>
            <w:tcW w:w="1080" w:type="dxa"/>
            <w:vAlign w:val="center"/>
          </w:tcPr>
          <w:p w14:paraId="653D06A9"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26090</w:t>
            </w:r>
          </w:p>
        </w:tc>
        <w:tc>
          <w:tcPr>
            <w:tcW w:w="900" w:type="dxa"/>
            <w:vAlign w:val="center"/>
          </w:tcPr>
          <w:p w14:paraId="7135692B" w14:textId="77777777" w:rsidR="00E722E0" w:rsidRDefault="00351CB9" w:rsidP="00840266">
            <w:pPr>
              <w:tabs>
                <w:tab w:val="left" w:pos="1215"/>
              </w:tabs>
              <w:jc w:val="center"/>
            </w:pPr>
            <w:r>
              <w:rPr>
                <w:rStyle w:val="1679"/>
                <w:rFonts w:ascii="Calibri" w:hAnsi="Calibri"/>
                <w:color w:val="000000"/>
                <w:sz w:val="18"/>
                <w:szCs w:val="18"/>
              </w:rPr>
              <w:t>25030</w:t>
            </w:r>
          </w:p>
        </w:tc>
        <w:tc>
          <w:tcPr>
            <w:tcW w:w="1260" w:type="dxa"/>
            <w:vAlign w:val="center"/>
          </w:tcPr>
          <w:p w14:paraId="2910866A" w14:textId="77777777" w:rsidR="00E722E0" w:rsidRDefault="00351CB9" w:rsidP="00840266">
            <w:pPr>
              <w:tabs>
                <w:tab w:val="left" w:pos="1215"/>
              </w:tabs>
              <w:jc w:val="center"/>
            </w:pPr>
            <w:r>
              <w:rPr>
                <w:rStyle w:val="1679"/>
                <w:rFonts w:ascii="Calibri" w:hAnsi="Calibri"/>
                <w:color w:val="000000"/>
                <w:sz w:val="18"/>
                <w:szCs w:val="18"/>
              </w:rPr>
              <w:t>24346</w:t>
            </w:r>
          </w:p>
        </w:tc>
        <w:tc>
          <w:tcPr>
            <w:tcW w:w="900" w:type="dxa"/>
            <w:vAlign w:val="center"/>
          </w:tcPr>
          <w:p w14:paraId="7A016AA5"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76,77</w:t>
            </w:r>
          </w:p>
        </w:tc>
        <w:tc>
          <w:tcPr>
            <w:tcW w:w="720" w:type="dxa"/>
            <w:vAlign w:val="center"/>
          </w:tcPr>
          <w:p w14:paraId="2365297D" w14:textId="77777777" w:rsidR="00E722E0" w:rsidRDefault="00E722E0" w:rsidP="00840266">
            <w:pPr>
              <w:tabs>
                <w:tab w:val="left" w:pos="1215"/>
              </w:tabs>
              <w:jc w:val="center"/>
            </w:pPr>
            <w:r>
              <w:t>296</w:t>
            </w:r>
          </w:p>
        </w:tc>
      </w:tr>
    </w:tbl>
    <w:p w14:paraId="33DBD7E4" w14:textId="77777777" w:rsidR="00523515" w:rsidRDefault="00523515" w:rsidP="00840266">
      <w:pPr>
        <w:spacing w:line="57" w:lineRule="atLeast"/>
        <w:jc w:val="center"/>
        <w:rPr>
          <w:rFonts w:ascii="Calibri" w:eastAsia="Times New Roman" w:hAnsi="Calibri" w:cs="Times New Roman"/>
          <w:color w:val="000000"/>
          <w:sz w:val="18"/>
          <w:szCs w:val="18"/>
          <w:lang w:val="en-US"/>
        </w:rPr>
        <w:sectPr w:rsidR="00523515" w:rsidSect="00262519">
          <w:pgSz w:w="11906" w:h="16838"/>
          <w:pgMar w:top="1417" w:right="1417" w:bottom="1417" w:left="1417" w:header="708" w:footer="708" w:gutter="0"/>
          <w:pgNumType w:start="1"/>
          <w:cols w:space="708"/>
          <w:titlePg/>
          <w:docGrid w:linePitch="360"/>
        </w:sectPr>
      </w:pPr>
    </w:p>
    <w:tbl>
      <w:tblPr>
        <w:tblStyle w:val="Grilledutableau"/>
        <w:tblW w:w="10795" w:type="dxa"/>
        <w:jc w:val="center"/>
        <w:tblLayout w:type="fixed"/>
        <w:tblLook w:val="04A0" w:firstRow="1" w:lastRow="0" w:firstColumn="1" w:lastColumn="0" w:noHBand="0" w:noVBand="1"/>
      </w:tblPr>
      <w:tblGrid>
        <w:gridCol w:w="1615"/>
        <w:gridCol w:w="1440"/>
        <w:gridCol w:w="1440"/>
        <w:gridCol w:w="720"/>
        <w:gridCol w:w="720"/>
        <w:gridCol w:w="1080"/>
        <w:gridCol w:w="900"/>
        <w:gridCol w:w="1260"/>
        <w:gridCol w:w="900"/>
        <w:gridCol w:w="720"/>
      </w:tblGrid>
      <w:tr w:rsidR="0021739F" w14:paraId="531EBFB3" w14:textId="77777777" w:rsidTr="0021739F">
        <w:trPr>
          <w:jc w:val="center"/>
        </w:trPr>
        <w:tc>
          <w:tcPr>
            <w:tcW w:w="1615" w:type="dxa"/>
            <w:vAlign w:val="center"/>
          </w:tcPr>
          <w:p w14:paraId="13F621C5"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r w:rsidRPr="00A23E41">
              <w:rPr>
                <w:rFonts w:ascii="Calibri" w:eastAsia="Times New Roman" w:hAnsi="Calibri" w:cs="Times New Roman"/>
                <w:color w:val="000000"/>
                <w:sz w:val="18"/>
                <w:szCs w:val="18"/>
                <w:lang w:val="en-US"/>
              </w:rPr>
              <w:lastRenderedPageBreak/>
              <w:t>CG15_6A3</w:t>
            </w:r>
          </w:p>
        </w:tc>
        <w:tc>
          <w:tcPr>
            <w:tcW w:w="1440" w:type="dxa"/>
            <w:vAlign w:val="center"/>
          </w:tcPr>
          <w:p w14:paraId="647A312B"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3EBD3E13"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Atteint</w:t>
            </w:r>
            <w:proofErr w:type="spellEnd"/>
          </w:p>
        </w:tc>
        <w:tc>
          <w:tcPr>
            <w:tcW w:w="720" w:type="dxa"/>
            <w:vAlign w:val="center"/>
          </w:tcPr>
          <w:p w14:paraId="7D03379D" w14:textId="77777777" w:rsidR="00E722E0" w:rsidRDefault="00351CB9" w:rsidP="00840266">
            <w:pPr>
              <w:tabs>
                <w:tab w:val="left" w:pos="1215"/>
              </w:tabs>
              <w:jc w:val="center"/>
            </w:pPr>
            <w:r>
              <w:rPr>
                <w:rStyle w:val="1679"/>
                <w:rFonts w:ascii="Calibri" w:hAnsi="Calibri"/>
                <w:color w:val="000000"/>
                <w:sz w:val="18"/>
                <w:szCs w:val="18"/>
              </w:rPr>
              <w:t>37572</w:t>
            </w:r>
          </w:p>
        </w:tc>
        <w:tc>
          <w:tcPr>
            <w:tcW w:w="720" w:type="dxa"/>
            <w:vAlign w:val="center"/>
          </w:tcPr>
          <w:p w14:paraId="7F7984A2" w14:textId="77777777" w:rsidR="00E722E0" w:rsidRDefault="00351CB9" w:rsidP="00840266">
            <w:pPr>
              <w:tabs>
                <w:tab w:val="left" w:pos="1215"/>
              </w:tabs>
              <w:jc w:val="center"/>
            </w:pPr>
            <w:r>
              <w:rPr>
                <w:rStyle w:val="1679"/>
                <w:rFonts w:ascii="Calibri" w:hAnsi="Calibri"/>
                <w:color w:val="000000"/>
                <w:sz w:val="18"/>
                <w:szCs w:val="18"/>
              </w:rPr>
              <w:t>30531</w:t>
            </w:r>
          </w:p>
        </w:tc>
        <w:tc>
          <w:tcPr>
            <w:tcW w:w="1080" w:type="dxa"/>
            <w:vAlign w:val="center"/>
          </w:tcPr>
          <w:p w14:paraId="73E22BC4" w14:textId="77777777" w:rsidR="00E722E0" w:rsidRDefault="00351CB9" w:rsidP="00840266">
            <w:pPr>
              <w:tabs>
                <w:tab w:val="left" w:pos="1215"/>
              </w:tabs>
              <w:jc w:val="center"/>
            </w:pPr>
            <w:r>
              <w:rPr>
                <w:rStyle w:val="1664"/>
                <w:rFonts w:ascii="Calibri" w:hAnsi="Calibri"/>
                <w:color w:val="000000"/>
                <w:sz w:val="18"/>
                <w:szCs w:val="18"/>
              </w:rPr>
              <w:t>29428</w:t>
            </w:r>
          </w:p>
        </w:tc>
        <w:tc>
          <w:tcPr>
            <w:tcW w:w="900" w:type="dxa"/>
            <w:vAlign w:val="center"/>
          </w:tcPr>
          <w:p w14:paraId="46B5F437" w14:textId="77777777" w:rsidR="00E722E0" w:rsidRDefault="00351CB9" w:rsidP="00840266">
            <w:pPr>
              <w:tabs>
                <w:tab w:val="left" w:pos="1215"/>
              </w:tabs>
              <w:jc w:val="center"/>
            </w:pPr>
            <w:r>
              <w:rPr>
                <w:rStyle w:val="1679"/>
                <w:rFonts w:ascii="Calibri" w:hAnsi="Calibri"/>
                <w:color w:val="000000"/>
                <w:sz w:val="18"/>
                <w:szCs w:val="18"/>
              </w:rPr>
              <w:t>26994</w:t>
            </w:r>
          </w:p>
        </w:tc>
        <w:tc>
          <w:tcPr>
            <w:tcW w:w="1260" w:type="dxa"/>
            <w:vAlign w:val="center"/>
          </w:tcPr>
          <w:p w14:paraId="4D66BF1E"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25274</w:t>
            </w:r>
          </w:p>
        </w:tc>
        <w:tc>
          <w:tcPr>
            <w:tcW w:w="900" w:type="dxa"/>
            <w:vAlign w:val="center"/>
          </w:tcPr>
          <w:p w14:paraId="79BEB344"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67,27</w:t>
            </w:r>
          </w:p>
        </w:tc>
        <w:tc>
          <w:tcPr>
            <w:tcW w:w="720" w:type="dxa"/>
            <w:vAlign w:val="center"/>
          </w:tcPr>
          <w:p w14:paraId="23F041F3" w14:textId="77777777" w:rsidR="00E722E0" w:rsidRDefault="00E722E0" w:rsidP="00840266">
            <w:pPr>
              <w:tabs>
                <w:tab w:val="left" w:pos="1215"/>
              </w:tabs>
              <w:jc w:val="center"/>
            </w:pPr>
            <w:r>
              <w:t>425</w:t>
            </w:r>
          </w:p>
        </w:tc>
      </w:tr>
      <w:tr w:rsidR="0021739F" w14:paraId="170E628F" w14:textId="77777777" w:rsidTr="0021739F">
        <w:trPr>
          <w:jc w:val="center"/>
        </w:trPr>
        <w:tc>
          <w:tcPr>
            <w:tcW w:w="1615" w:type="dxa"/>
            <w:vAlign w:val="center"/>
          </w:tcPr>
          <w:p w14:paraId="5DAD0740" w14:textId="77777777" w:rsidR="00E722E0" w:rsidRDefault="00A23E41" w:rsidP="00840266">
            <w:pPr>
              <w:tabs>
                <w:tab w:val="left" w:pos="1215"/>
              </w:tabs>
              <w:jc w:val="center"/>
            </w:pPr>
            <w:r>
              <w:rPr>
                <w:rStyle w:val="1689"/>
                <w:rFonts w:ascii="Calibri" w:hAnsi="Calibri"/>
                <w:color w:val="000000"/>
                <w:sz w:val="18"/>
                <w:szCs w:val="18"/>
              </w:rPr>
              <w:t>CG15_6-3-A</w:t>
            </w:r>
          </w:p>
        </w:tc>
        <w:tc>
          <w:tcPr>
            <w:tcW w:w="1440" w:type="dxa"/>
            <w:vAlign w:val="center"/>
          </w:tcPr>
          <w:p w14:paraId="51FBF831"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4A6D56C0"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Atteint</w:t>
            </w:r>
            <w:proofErr w:type="spellEnd"/>
          </w:p>
        </w:tc>
        <w:tc>
          <w:tcPr>
            <w:tcW w:w="720" w:type="dxa"/>
            <w:vAlign w:val="center"/>
          </w:tcPr>
          <w:p w14:paraId="5FA5F39E" w14:textId="77777777" w:rsidR="00E722E0" w:rsidRDefault="00351CB9" w:rsidP="00840266">
            <w:pPr>
              <w:tabs>
                <w:tab w:val="left" w:pos="1215"/>
              </w:tabs>
              <w:jc w:val="center"/>
            </w:pPr>
            <w:r>
              <w:rPr>
                <w:rStyle w:val="1679"/>
                <w:rFonts w:ascii="Calibri" w:hAnsi="Calibri"/>
                <w:color w:val="000000"/>
                <w:sz w:val="18"/>
                <w:szCs w:val="18"/>
              </w:rPr>
              <w:t>33049</w:t>
            </w:r>
          </w:p>
        </w:tc>
        <w:tc>
          <w:tcPr>
            <w:tcW w:w="720" w:type="dxa"/>
            <w:vAlign w:val="center"/>
          </w:tcPr>
          <w:p w14:paraId="7C7FD581" w14:textId="77777777" w:rsidR="00E722E0" w:rsidRDefault="00351CB9" w:rsidP="00840266">
            <w:pPr>
              <w:tabs>
                <w:tab w:val="left" w:pos="1215"/>
              </w:tabs>
              <w:jc w:val="center"/>
            </w:pPr>
            <w:r>
              <w:rPr>
                <w:rStyle w:val="1664"/>
                <w:rFonts w:ascii="Calibri" w:hAnsi="Calibri"/>
                <w:color w:val="000000"/>
                <w:sz w:val="18"/>
                <w:szCs w:val="18"/>
              </w:rPr>
              <w:t>27648</w:t>
            </w:r>
          </w:p>
        </w:tc>
        <w:tc>
          <w:tcPr>
            <w:tcW w:w="1080" w:type="dxa"/>
            <w:vAlign w:val="center"/>
          </w:tcPr>
          <w:p w14:paraId="4F2E9F49" w14:textId="77777777" w:rsidR="00E722E0" w:rsidRDefault="00351CB9" w:rsidP="00840266">
            <w:pPr>
              <w:tabs>
                <w:tab w:val="left" w:pos="1215"/>
              </w:tabs>
              <w:jc w:val="center"/>
            </w:pPr>
            <w:r>
              <w:rPr>
                <w:rStyle w:val="1679"/>
                <w:rFonts w:ascii="Calibri" w:hAnsi="Calibri"/>
                <w:color w:val="000000"/>
                <w:sz w:val="18"/>
                <w:szCs w:val="18"/>
              </w:rPr>
              <w:t>27047</w:t>
            </w:r>
          </w:p>
        </w:tc>
        <w:tc>
          <w:tcPr>
            <w:tcW w:w="900" w:type="dxa"/>
            <w:vAlign w:val="center"/>
          </w:tcPr>
          <w:p w14:paraId="4AA1A33D" w14:textId="77777777" w:rsidR="00E722E0" w:rsidRDefault="00351CB9" w:rsidP="00840266">
            <w:pPr>
              <w:tabs>
                <w:tab w:val="left" w:pos="1215"/>
              </w:tabs>
              <w:jc w:val="center"/>
            </w:pPr>
            <w:r>
              <w:rPr>
                <w:rStyle w:val="1679"/>
                <w:rFonts w:ascii="Calibri" w:hAnsi="Calibri"/>
                <w:color w:val="000000"/>
                <w:sz w:val="18"/>
                <w:szCs w:val="18"/>
              </w:rPr>
              <w:t>25923</w:t>
            </w:r>
          </w:p>
        </w:tc>
        <w:tc>
          <w:tcPr>
            <w:tcW w:w="1260" w:type="dxa"/>
            <w:vAlign w:val="center"/>
          </w:tcPr>
          <w:p w14:paraId="36002E55"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25428</w:t>
            </w:r>
          </w:p>
        </w:tc>
        <w:tc>
          <w:tcPr>
            <w:tcW w:w="900" w:type="dxa"/>
            <w:vAlign w:val="center"/>
          </w:tcPr>
          <w:p w14:paraId="3FFE3E2F" w14:textId="77777777" w:rsidR="00E722E0" w:rsidRDefault="00351CB9" w:rsidP="00840266">
            <w:pPr>
              <w:tabs>
                <w:tab w:val="left" w:pos="1215"/>
              </w:tabs>
              <w:jc w:val="center"/>
            </w:pPr>
            <w:r>
              <w:rPr>
                <w:rStyle w:val="1664"/>
                <w:rFonts w:ascii="Calibri" w:hAnsi="Calibri"/>
                <w:color w:val="000000"/>
                <w:sz w:val="18"/>
                <w:szCs w:val="18"/>
              </w:rPr>
              <w:t>76,94</w:t>
            </w:r>
          </w:p>
        </w:tc>
        <w:tc>
          <w:tcPr>
            <w:tcW w:w="720" w:type="dxa"/>
            <w:vAlign w:val="center"/>
          </w:tcPr>
          <w:p w14:paraId="17A4599C" w14:textId="77777777" w:rsidR="00E722E0" w:rsidRDefault="00E722E0" w:rsidP="00840266">
            <w:pPr>
              <w:tabs>
                <w:tab w:val="left" w:pos="1215"/>
              </w:tabs>
              <w:jc w:val="center"/>
            </w:pPr>
            <w:r>
              <w:t>653</w:t>
            </w:r>
          </w:p>
        </w:tc>
      </w:tr>
      <w:tr w:rsidR="0021739F" w14:paraId="258AF311" w14:textId="77777777" w:rsidTr="0021739F">
        <w:trPr>
          <w:jc w:val="center"/>
        </w:trPr>
        <w:tc>
          <w:tcPr>
            <w:tcW w:w="1615" w:type="dxa"/>
            <w:vAlign w:val="center"/>
          </w:tcPr>
          <w:p w14:paraId="1DE7B3DC"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r w:rsidRPr="00A23E41">
              <w:rPr>
                <w:rFonts w:ascii="Calibri" w:eastAsia="Times New Roman" w:hAnsi="Calibri" w:cs="Times New Roman"/>
                <w:color w:val="000000"/>
                <w:sz w:val="18"/>
                <w:szCs w:val="18"/>
                <w:lang w:val="en-US"/>
              </w:rPr>
              <w:t>CG15_6A4</w:t>
            </w:r>
          </w:p>
        </w:tc>
        <w:tc>
          <w:tcPr>
            <w:tcW w:w="1440" w:type="dxa"/>
            <w:vAlign w:val="center"/>
          </w:tcPr>
          <w:p w14:paraId="5CEBC354"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Gaméou</w:t>
            </w:r>
            <w:proofErr w:type="spellEnd"/>
          </w:p>
        </w:tc>
        <w:tc>
          <w:tcPr>
            <w:tcW w:w="1440" w:type="dxa"/>
            <w:vAlign w:val="center"/>
          </w:tcPr>
          <w:p w14:paraId="5BB1677F" w14:textId="77777777" w:rsidR="00E722E0" w:rsidRPr="00A23E41" w:rsidRDefault="00A23E41" w:rsidP="00840266">
            <w:pPr>
              <w:spacing w:line="57" w:lineRule="atLeast"/>
              <w:jc w:val="center"/>
              <w:rPr>
                <w:rFonts w:ascii="Times New Roman" w:eastAsia="Times New Roman" w:hAnsi="Times New Roman" w:cs="Times New Roman"/>
                <w:sz w:val="24"/>
                <w:szCs w:val="24"/>
                <w:lang w:val="en-US"/>
              </w:rPr>
            </w:pPr>
            <w:proofErr w:type="spellStart"/>
            <w:r w:rsidRPr="00A23E41">
              <w:rPr>
                <w:rFonts w:ascii="Calibri" w:eastAsia="Times New Roman" w:hAnsi="Calibri" w:cs="Times New Roman"/>
                <w:color w:val="000000"/>
                <w:sz w:val="18"/>
                <w:szCs w:val="18"/>
                <w:lang w:val="en-US"/>
              </w:rPr>
              <w:t>Atteint</w:t>
            </w:r>
            <w:proofErr w:type="spellEnd"/>
          </w:p>
        </w:tc>
        <w:tc>
          <w:tcPr>
            <w:tcW w:w="720" w:type="dxa"/>
            <w:vAlign w:val="center"/>
          </w:tcPr>
          <w:p w14:paraId="3FDC6840"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37431</w:t>
            </w:r>
          </w:p>
        </w:tc>
        <w:tc>
          <w:tcPr>
            <w:tcW w:w="720" w:type="dxa"/>
            <w:vAlign w:val="center"/>
          </w:tcPr>
          <w:p w14:paraId="0598356C" w14:textId="77777777" w:rsidR="00E722E0" w:rsidRDefault="00351CB9" w:rsidP="00840266">
            <w:pPr>
              <w:tabs>
                <w:tab w:val="left" w:pos="1215"/>
              </w:tabs>
              <w:jc w:val="center"/>
            </w:pPr>
            <w:r>
              <w:rPr>
                <w:rStyle w:val="1679"/>
                <w:rFonts w:ascii="Calibri" w:hAnsi="Calibri"/>
                <w:color w:val="000000"/>
                <w:sz w:val="18"/>
                <w:szCs w:val="18"/>
              </w:rPr>
              <w:t>27604</w:t>
            </w:r>
          </w:p>
        </w:tc>
        <w:tc>
          <w:tcPr>
            <w:tcW w:w="1080" w:type="dxa"/>
            <w:vAlign w:val="center"/>
          </w:tcPr>
          <w:p w14:paraId="3B461F5D" w14:textId="77777777" w:rsidR="00E722E0"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27104</w:t>
            </w:r>
          </w:p>
        </w:tc>
        <w:tc>
          <w:tcPr>
            <w:tcW w:w="900" w:type="dxa"/>
            <w:vAlign w:val="center"/>
          </w:tcPr>
          <w:p w14:paraId="0C2E164B" w14:textId="77777777" w:rsidR="00E722E0" w:rsidRDefault="00351CB9" w:rsidP="00840266">
            <w:pPr>
              <w:tabs>
                <w:tab w:val="left" w:pos="1215"/>
              </w:tabs>
              <w:jc w:val="center"/>
            </w:pPr>
            <w:r>
              <w:rPr>
                <w:rStyle w:val="1679"/>
                <w:rFonts w:ascii="Calibri" w:hAnsi="Calibri"/>
                <w:color w:val="000000"/>
                <w:sz w:val="18"/>
                <w:szCs w:val="18"/>
              </w:rPr>
              <w:t>24365</w:t>
            </w:r>
          </w:p>
        </w:tc>
        <w:tc>
          <w:tcPr>
            <w:tcW w:w="1260" w:type="dxa"/>
            <w:vAlign w:val="center"/>
          </w:tcPr>
          <w:p w14:paraId="5F19F71D" w14:textId="77777777" w:rsidR="00E722E0" w:rsidRDefault="00720E4D" w:rsidP="00840266">
            <w:pPr>
              <w:tabs>
                <w:tab w:val="left" w:pos="1215"/>
              </w:tabs>
              <w:jc w:val="center"/>
            </w:pPr>
            <w:r>
              <w:rPr>
                <w:rStyle w:val="1679"/>
                <w:rFonts w:ascii="Calibri" w:hAnsi="Calibri"/>
                <w:color w:val="000000"/>
                <w:sz w:val="18"/>
                <w:szCs w:val="18"/>
              </w:rPr>
              <w:t>23145</w:t>
            </w:r>
          </w:p>
        </w:tc>
        <w:tc>
          <w:tcPr>
            <w:tcW w:w="900" w:type="dxa"/>
            <w:vAlign w:val="center"/>
          </w:tcPr>
          <w:p w14:paraId="0229F266" w14:textId="77777777" w:rsidR="00351CB9" w:rsidRPr="00351CB9" w:rsidRDefault="00351CB9" w:rsidP="00840266">
            <w:pPr>
              <w:spacing w:line="57" w:lineRule="atLeast"/>
              <w:jc w:val="center"/>
              <w:rPr>
                <w:rFonts w:ascii="Times New Roman" w:eastAsia="Times New Roman" w:hAnsi="Times New Roman" w:cs="Times New Roman"/>
                <w:sz w:val="24"/>
                <w:szCs w:val="24"/>
                <w:lang w:val="en-US"/>
              </w:rPr>
            </w:pPr>
            <w:r w:rsidRPr="00351CB9">
              <w:rPr>
                <w:rFonts w:ascii="Calibri" w:eastAsia="Times New Roman" w:hAnsi="Calibri" w:cs="Times New Roman"/>
                <w:color w:val="000000"/>
                <w:sz w:val="18"/>
                <w:szCs w:val="18"/>
                <w:lang w:val="en-US"/>
              </w:rPr>
              <w:t>61,83</w:t>
            </w:r>
          </w:p>
          <w:p w14:paraId="1E44E4E2" w14:textId="77777777" w:rsidR="00E722E0" w:rsidRDefault="00E722E0" w:rsidP="00840266">
            <w:pPr>
              <w:tabs>
                <w:tab w:val="left" w:pos="1215"/>
              </w:tabs>
              <w:jc w:val="center"/>
            </w:pPr>
          </w:p>
        </w:tc>
        <w:tc>
          <w:tcPr>
            <w:tcW w:w="720" w:type="dxa"/>
            <w:vAlign w:val="center"/>
          </w:tcPr>
          <w:p w14:paraId="540D83ED" w14:textId="77777777" w:rsidR="00E722E0" w:rsidRDefault="00E722E0" w:rsidP="00840266">
            <w:pPr>
              <w:tabs>
                <w:tab w:val="left" w:pos="1215"/>
              </w:tabs>
              <w:jc w:val="center"/>
            </w:pPr>
            <w:r>
              <w:t>194</w:t>
            </w:r>
          </w:p>
        </w:tc>
      </w:tr>
      <w:tr w:rsidR="0021739F" w14:paraId="60D5596A" w14:textId="77777777" w:rsidTr="0021739F">
        <w:trPr>
          <w:jc w:val="center"/>
        </w:trPr>
        <w:tc>
          <w:tcPr>
            <w:tcW w:w="1615" w:type="dxa"/>
            <w:vAlign w:val="center"/>
          </w:tcPr>
          <w:p w14:paraId="5E9B9017" w14:textId="77777777" w:rsidR="00E722E0" w:rsidRDefault="00926B8C" w:rsidP="00840266">
            <w:pPr>
              <w:tabs>
                <w:tab w:val="left" w:pos="1215"/>
              </w:tabs>
              <w:jc w:val="center"/>
            </w:pPr>
            <w:r>
              <w:rPr>
                <w:rStyle w:val="1685"/>
                <w:rFonts w:ascii="Calibri" w:hAnsi="Calibri"/>
                <w:color w:val="000000"/>
                <w:sz w:val="18"/>
                <w:szCs w:val="18"/>
              </w:rPr>
              <w:t>CC25_5S1</w:t>
            </w:r>
          </w:p>
        </w:tc>
        <w:tc>
          <w:tcPr>
            <w:tcW w:w="1440" w:type="dxa"/>
            <w:vAlign w:val="center"/>
          </w:tcPr>
          <w:p w14:paraId="10F3B60C"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709BAF37" w14:textId="77777777" w:rsidR="00E722E0" w:rsidRDefault="00926B8C" w:rsidP="00840266">
            <w:pPr>
              <w:tabs>
                <w:tab w:val="left" w:pos="1215"/>
              </w:tabs>
              <w:jc w:val="center"/>
            </w:pPr>
            <w:r>
              <w:rPr>
                <w:rStyle w:val="1679"/>
                <w:rFonts w:ascii="Calibri" w:hAnsi="Calibri"/>
                <w:color w:val="000000"/>
                <w:sz w:val="18"/>
                <w:szCs w:val="18"/>
              </w:rPr>
              <w:t>Sain</w:t>
            </w:r>
          </w:p>
        </w:tc>
        <w:tc>
          <w:tcPr>
            <w:tcW w:w="720" w:type="dxa"/>
            <w:vAlign w:val="center"/>
          </w:tcPr>
          <w:p w14:paraId="1F9DCE6A" w14:textId="77777777" w:rsidR="00E722E0" w:rsidRDefault="00926B8C" w:rsidP="00840266">
            <w:pPr>
              <w:pStyle w:val="NormalWeb"/>
              <w:spacing w:after="0" w:line="57" w:lineRule="atLeast"/>
              <w:jc w:val="center"/>
            </w:pPr>
            <w:r>
              <w:rPr>
                <w:rFonts w:ascii="Calibri" w:hAnsi="Calibri"/>
                <w:color w:val="000000"/>
                <w:sz w:val="18"/>
                <w:szCs w:val="18"/>
              </w:rPr>
              <w:t>33631</w:t>
            </w:r>
          </w:p>
        </w:tc>
        <w:tc>
          <w:tcPr>
            <w:tcW w:w="720" w:type="dxa"/>
            <w:vAlign w:val="center"/>
          </w:tcPr>
          <w:p w14:paraId="04046EAF" w14:textId="77777777" w:rsidR="00E722E0" w:rsidRDefault="00926B8C" w:rsidP="00840266">
            <w:pPr>
              <w:tabs>
                <w:tab w:val="left" w:pos="1215"/>
              </w:tabs>
              <w:jc w:val="center"/>
            </w:pPr>
            <w:r>
              <w:rPr>
                <w:rStyle w:val="1664"/>
                <w:rFonts w:ascii="Calibri" w:hAnsi="Calibri"/>
                <w:color w:val="000000"/>
                <w:sz w:val="18"/>
                <w:szCs w:val="18"/>
              </w:rPr>
              <w:t>24625</w:t>
            </w:r>
          </w:p>
        </w:tc>
        <w:tc>
          <w:tcPr>
            <w:tcW w:w="1080" w:type="dxa"/>
            <w:vAlign w:val="center"/>
          </w:tcPr>
          <w:p w14:paraId="3916EF90"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23946</w:t>
            </w:r>
          </w:p>
        </w:tc>
        <w:tc>
          <w:tcPr>
            <w:tcW w:w="900" w:type="dxa"/>
            <w:vAlign w:val="center"/>
          </w:tcPr>
          <w:p w14:paraId="3FF145CC" w14:textId="77777777" w:rsidR="00E722E0" w:rsidRDefault="00926B8C" w:rsidP="00840266">
            <w:pPr>
              <w:tabs>
                <w:tab w:val="left" w:pos="1215"/>
              </w:tabs>
              <w:jc w:val="center"/>
            </w:pPr>
            <w:r>
              <w:rPr>
                <w:rStyle w:val="1664"/>
                <w:rFonts w:ascii="Calibri" w:hAnsi="Calibri"/>
                <w:color w:val="000000"/>
                <w:sz w:val="18"/>
                <w:szCs w:val="18"/>
              </w:rPr>
              <w:t>21100</w:t>
            </w:r>
          </w:p>
        </w:tc>
        <w:tc>
          <w:tcPr>
            <w:tcW w:w="1260" w:type="dxa"/>
            <w:vAlign w:val="center"/>
          </w:tcPr>
          <w:p w14:paraId="260F7ED3"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20214</w:t>
            </w:r>
          </w:p>
        </w:tc>
        <w:tc>
          <w:tcPr>
            <w:tcW w:w="900" w:type="dxa"/>
            <w:vAlign w:val="center"/>
          </w:tcPr>
          <w:p w14:paraId="3B8124B7"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60,11</w:t>
            </w:r>
          </w:p>
        </w:tc>
        <w:tc>
          <w:tcPr>
            <w:tcW w:w="720" w:type="dxa"/>
            <w:vAlign w:val="center"/>
          </w:tcPr>
          <w:p w14:paraId="646A65EE" w14:textId="77777777" w:rsidR="00E722E0" w:rsidRDefault="00E722E0" w:rsidP="00840266">
            <w:pPr>
              <w:tabs>
                <w:tab w:val="left" w:pos="1215"/>
              </w:tabs>
              <w:jc w:val="center"/>
            </w:pPr>
            <w:r>
              <w:t>669</w:t>
            </w:r>
          </w:p>
        </w:tc>
      </w:tr>
      <w:tr w:rsidR="0021739F" w14:paraId="63AA9C25" w14:textId="77777777" w:rsidTr="0021739F">
        <w:trPr>
          <w:jc w:val="center"/>
        </w:trPr>
        <w:tc>
          <w:tcPr>
            <w:tcW w:w="1615" w:type="dxa"/>
            <w:vAlign w:val="center"/>
          </w:tcPr>
          <w:p w14:paraId="73D41E4E"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CC25_5S2</w:t>
            </w:r>
          </w:p>
        </w:tc>
        <w:tc>
          <w:tcPr>
            <w:tcW w:w="1440" w:type="dxa"/>
            <w:vAlign w:val="center"/>
          </w:tcPr>
          <w:p w14:paraId="2B9B9EA2"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0C216FEA" w14:textId="77777777" w:rsidR="00E722E0" w:rsidRDefault="00926B8C" w:rsidP="00840266">
            <w:pPr>
              <w:tabs>
                <w:tab w:val="left" w:pos="1215"/>
              </w:tabs>
              <w:jc w:val="center"/>
            </w:pPr>
            <w:r>
              <w:rPr>
                <w:rStyle w:val="1679"/>
                <w:rFonts w:ascii="Calibri" w:hAnsi="Calibri"/>
                <w:color w:val="000000"/>
                <w:sz w:val="18"/>
                <w:szCs w:val="18"/>
              </w:rPr>
              <w:t>Sain</w:t>
            </w:r>
          </w:p>
        </w:tc>
        <w:tc>
          <w:tcPr>
            <w:tcW w:w="720" w:type="dxa"/>
            <w:vAlign w:val="center"/>
          </w:tcPr>
          <w:p w14:paraId="79CF2D49" w14:textId="77777777" w:rsidR="00E722E0" w:rsidRDefault="00926B8C" w:rsidP="00840266">
            <w:pPr>
              <w:tabs>
                <w:tab w:val="left" w:pos="1215"/>
              </w:tabs>
              <w:jc w:val="center"/>
            </w:pPr>
            <w:r>
              <w:rPr>
                <w:rStyle w:val="1679"/>
                <w:rFonts w:ascii="Calibri" w:hAnsi="Calibri"/>
                <w:color w:val="000000"/>
                <w:sz w:val="18"/>
                <w:szCs w:val="18"/>
              </w:rPr>
              <w:t>28436</w:t>
            </w:r>
          </w:p>
        </w:tc>
        <w:tc>
          <w:tcPr>
            <w:tcW w:w="720" w:type="dxa"/>
            <w:vAlign w:val="center"/>
          </w:tcPr>
          <w:p w14:paraId="1C093C16" w14:textId="77777777" w:rsidR="00E722E0" w:rsidRDefault="00926B8C" w:rsidP="00840266">
            <w:pPr>
              <w:tabs>
                <w:tab w:val="left" w:pos="1215"/>
              </w:tabs>
              <w:jc w:val="center"/>
            </w:pPr>
            <w:r>
              <w:rPr>
                <w:rStyle w:val="1679"/>
                <w:rFonts w:ascii="Calibri" w:hAnsi="Calibri"/>
                <w:color w:val="000000"/>
                <w:sz w:val="18"/>
                <w:szCs w:val="18"/>
              </w:rPr>
              <w:t>21306</w:t>
            </w:r>
          </w:p>
        </w:tc>
        <w:tc>
          <w:tcPr>
            <w:tcW w:w="1080" w:type="dxa"/>
            <w:vAlign w:val="center"/>
          </w:tcPr>
          <w:p w14:paraId="2952E77E"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20690</w:t>
            </w:r>
          </w:p>
        </w:tc>
        <w:tc>
          <w:tcPr>
            <w:tcW w:w="900" w:type="dxa"/>
            <w:vAlign w:val="center"/>
          </w:tcPr>
          <w:p w14:paraId="6C879BE5" w14:textId="77777777" w:rsidR="00E722E0" w:rsidRDefault="00926B8C" w:rsidP="00840266">
            <w:pPr>
              <w:tabs>
                <w:tab w:val="left" w:pos="1215"/>
              </w:tabs>
              <w:jc w:val="center"/>
            </w:pPr>
            <w:r>
              <w:rPr>
                <w:rStyle w:val="1679"/>
                <w:rFonts w:ascii="Calibri" w:hAnsi="Calibri"/>
                <w:color w:val="000000"/>
                <w:sz w:val="18"/>
                <w:szCs w:val="18"/>
              </w:rPr>
              <w:t>18043</w:t>
            </w:r>
          </w:p>
        </w:tc>
        <w:tc>
          <w:tcPr>
            <w:tcW w:w="1260" w:type="dxa"/>
            <w:vAlign w:val="center"/>
          </w:tcPr>
          <w:p w14:paraId="29749934"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17440</w:t>
            </w:r>
          </w:p>
        </w:tc>
        <w:tc>
          <w:tcPr>
            <w:tcW w:w="900" w:type="dxa"/>
            <w:vAlign w:val="center"/>
          </w:tcPr>
          <w:p w14:paraId="792620DA"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61,33</w:t>
            </w:r>
          </w:p>
        </w:tc>
        <w:tc>
          <w:tcPr>
            <w:tcW w:w="720" w:type="dxa"/>
            <w:vAlign w:val="center"/>
          </w:tcPr>
          <w:p w14:paraId="46C7378B" w14:textId="77777777" w:rsidR="00E722E0" w:rsidRDefault="00E722E0" w:rsidP="00840266">
            <w:pPr>
              <w:tabs>
                <w:tab w:val="left" w:pos="1215"/>
              </w:tabs>
              <w:jc w:val="center"/>
            </w:pPr>
            <w:r>
              <w:t>383</w:t>
            </w:r>
          </w:p>
        </w:tc>
      </w:tr>
      <w:tr w:rsidR="0021739F" w14:paraId="48F37473" w14:textId="77777777" w:rsidTr="0021739F">
        <w:trPr>
          <w:jc w:val="center"/>
        </w:trPr>
        <w:tc>
          <w:tcPr>
            <w:tcW w:w="1615" w:type="dxa"/>
            <w:vAlign w:val="center"/>
          </w:tcPr>
          <w:p w14:paraId="233530AD" w14:textId="77777777" w:rsidR="00E722E0" w:rsidRDefault="00926B8C" w:rsidP="00840266">
            <w:pPr>
              <w:tabs>
                <w:tab w:val="left" w:pos="1215"/>
              </w:tabs>
              <w:jc w:val="center"/>
            </w:pPr>
            <w:r>
              <w:rPr>
                <w:rStyle w:val="1685"/>
                <w:rFonts w:ascii="Calibri" w:hAnsi="Calibri"/>
                <w:color w:val="000000"/>
                <w:sz w:val="18"/>
                <w:szCs w:val="18"/>
              </w:rPr>
              <w:t>CC25_5S3</w:t>
            </w:r>
          </w:p>
        </w:tc>
        <w:tc>
          <w:tcPr>
            <w:tcW w:w="1440" w:type="dxa"/>
            <w:vAlign w:val="center"/>
          </w:tcPr>
          <w:p w14:paraId="4A9932A4"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72389697" w14:textId="77777777" w:rsidR="00E722E0" w:rsidRDefault="00926B8C" w:rsidP="00840266">
            <w:pPr>
              <w:tabs>
                <w:tab w:val="left" w:pos="1215"/>
              </w:tabs>
              <w:jc w:val="center"/>
            </w:pPr>
            <w:r>
              <w:rPr>
                <w:rStyle w:val="1679"/>
                <w:rFonts w:ascii="Calibri" w:hAnsi="Calibri"/>
                <w:color w:val="000000"/>
                <w:sz w:val="18"/>
                <w:szCs w:val="18"/>
              </w:rPr>
              <w:t>Sain</w:t>
            </w:r>
          </w:p>
        </w:tc>
        <w:tc>
          <w:tcPr>
            <w:tcW w:w="720" w:type="dxa"/>
            <w:vAlign w:val="center"/>
          </w:tcPr>
          <w:p w14:paraId="7FF616F6" w14:textId="77777777" w:rsidR="00E722E0" w:rsidRDefault="00926B8C" w:rsidP="00840266">
            <w:pPr>
              <w:tabs>
                <w:tab w:val="left" w:pos="1215"/>
              </w:tabs>
              <w:jc w:val="center"/>
            </w:pPr>
            <w:r>
              <w:rPr>
                <w:rStyle w:val="1679"/>
                <w:rFonts w:ascii="Calibri" w:hAnsi="Calibri"/>
                <w:color w:val="000000"/>
                <w:sz w:val="18"/>
                <w:szCs w:val="18"/>
              </w:rPr>
              <w:t>33282</w:t>
            </w:r>
          </w:p>
        </w:tc>
        <w:tc>
          <w:tcPr>
            <w:tcW w:w="720" w:type="dxa"/>
            <w:vAlign w:val="center"/>
          </w:tcPr>
          <w:p w14:paraId="1EDBE22A" w14:textId="77777777" w:rsidR="00E722E0" w:rsidRDefault="00926B8C" w:rsidP="00840266">
            <w:pPr>
              <w:tabs>
                <w:tab w:val="left" w:pos="1215"/>
              </w:tabs>
              <w:jc w:val="center"/>
            </w:pPr>
            <w:r>
              <w:rPr>
                <w:rStyle w:val="1679"/>
                <w:rFonts w:ascii="Calibri" w:hAnsi="Calibri"/>
                <w:color w:val="000000"/>
                <w:sz w:val="18"/>
                <w:szCs w:val="18"/>
              </w:rPr>
              <w:t>25482</w:t>
            </w:r>
          </w:p>
        </w:tc>
        <w:tc>
          <w:tcPr>
            <w:tcW w:w="1080" w:type="dxa"/>
            <w:vAlign w:val="center"/>
          </w:tcPr>
          <w:p w14:paraId="74803667" w14:textId="77777777" w:rsidR="00E722E0" w:rsidRDefault="00926B8C" w:rsidP="00840266">
            <w:pPr>
              <w:tabs>
                <w:tab w:val="left" w:pos="1215"/>
              </w:tabs>
              <w:jc w:val="center"/>
            </w:pPr>
            <w:r>
              <w:rPr>
                <w:rStyle w:val="1679"/>
                <w:rFonts w:ascii="Calibri" w:hAnsi="Calibri"/>
                <w:color w:val="000000"/>
                <w:sz w:val="18"/>
                <w:szCs w:val="18"/>
              </w:rPr>
              <w:t>24615</w:t>
            </w:r>
          </w:p>
        </w:tc>
        <w:tc>
          <w:tcPr>
            <w:tcW w:w="900" w:type="dxa"/>
            <w:vAlign w:val="center"/>
          </w:tcPr>
          <w:p w14:paraId="75B402C1"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21626</w:t>
            </w:r>
          </w:p>
        </w:tc>
        <w:tc>
          <w:tcPr>
            <w:tcW w:w="1260" w:type="dxa"/>
            <w:vAlign w:val="center"/>
          </w:tcPr>
          <w:p w14:paraId="15DA9157" w14:textId="77777777" w:rsidR="00E722E0" w:rsidRDefault="00926B8C" w:rsidP="00840266">
            <w:pPr>
              <w:tabs>
                <w:tab w:val="left" w:pos="1215"/>
              </w:tabs>
              <w:jc w:val="center"/>
            </w:pPr>
            <w:r>
              <w:rPr>
                <w:rStyle w:val="1679"/>
                <w:rFonts w:ascii="Calibri" w:hAnsi="Calibri"/>
                <w:color w:val="000000"/>
                <w:sz w:val="18"/>
                <w:szCs w:val="18"/>
              </w:rPr>
              <w:t>18855</w:t>
            </w:r>
          </w:p>
        </w:tc>
        <w:tc>
          <w:tcPr>
            <w:tcW w:w="900" w:type="dxa"/>
            <w:vAlign w:val="center"/>
          </w:tcPr>
          <w:p w14:paraId="7D066761"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56,65</w:t>
            </w:r>
          </w:p>
        </w:tc>
        <w:tc>
          <w:tcPr>
            <w:tcW w:w="720" w:type="dxa"/>
            <w:vAlign w:val="center"/>
          </w:tcPr>
          <w:p w14:paraId="79B8FDF4" w14:textId="77777777" w:rsidR="00E722E0" w:rsidRDefault="00E722E0" w:rsidP="00840266">
            <w:pPr>
              <w:tabs>
                <w:tab w:val="left" w:pos="1215"/>
              </w:tabs>
              <w:jc w:val="center"/>
            </w:pPr>
            <w:r>
              <w:t>382</w:t>
            </w:r>
          </w:p>
        </w:tc>
      </w:tr>
      <w:tr w:rsidR="0021739F" w14:paraId="013B1EA9" w14:textId="77777777" w:rsidTr="0021739F">
        <w:trPr>
          <w:jc w:val="center"/>
        </w:trPr>
        <w:tc>
          <w:tcPr>
            <w:tcW w:w="1615" w:type="dxa"/>
            <w:vAlign w:val="center"/>
          </w:tcPr>
          <w:p w14:paraId="3EC72E87"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CC25_5S4</w:t>
            </w:r>
          </w:p>
        </w:tc>
        <w:tc>
          <w:tcPr>
            <w:tcW w:w="1440" w:type="dxa"/>
            <w:vAlign w:val="center"/>
          </w:tcPr>
          <w:p w14:paraId="7A50C735"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07F7381D" w14:textId="77777777" w:rsidR="00E722E0" w:rsidRDefault="00926B8C" w:rsidP="00840266">
            <w:pPr>
              <w:tabs>
                <w:tab w:val="left" w:pos="1215"/>
              </w:tabs>
              <w:jc w:val="center"/>
            </w:pPr>
            <w:r>
              <w:rPr>
                <w:rStyle w:val="1679"/>
                <w:rFonts w:ascii="Calibri" w:hAnsi="Calibri"/>
                <w:color w:val="000000"/>
                <w:sz w:val="18"/>
                <w:szCs w:val="18"/>
              </w:rPr>
              <w:t>Sain</w:t>
            </w:r>
          </w:p>
        </w:tc>
        <w:tc>
          <w:tcPr>
            <w:tcW w:w="720" w:type="dxa"/>
            <w:vAlign w:val="center"/>
          </w:tcPr>
          <w:p w14:paraId="32306DC1" w14:textId="77777777" w:rsidR="00E722E0" w:rsidRDefault="00926B8C" w:rsidP="00840266">
            <w:pPr>
              <w:pStyle w:val="NormalWeb"/>
              <w:spacing w:after="0" w:line="57" w:lineRule="atLeast"/>
              <w:jc w:val="center"/>
            </w:pPr>
            <w:r>
              <w:rPr>
                <w:rFonts w:ascii="Calibri" w:hAnsi="Calibri"/>
                <w:color w:val="000000"/>
                <w:sz w:val="18"/>
                <w:szCs w:val="18"/>
              </w:rPr>
              <w:t>34736</w:t>
            </w:r>
          </w:p>
        </w:tc>
        <w:tc>
          <w:tcPr>
            <w:tcW w:w="720" w:type="dxa"/>
            <w:vAlign w:val="center"/>
          </w:tcPr>
          <w:p w14:paraId="06EF47F4" w14:textId="77777777" w:rsidR="00E722E0" w:rsidRDefault="00926B8C" w:rsidP="00840266">
            <w:pPr>
              <w:pStyle w:val="NormalWeb"/>
              <w:spacing w:after="0" w:line="57" w:lineRule="atLeast"/>
              <w:jc w:val="center"/>
            </w:pPr>
            <w:r>
              <w:rPr>
                <w:rFonts w:ascii="Calibri" w:hAnsi="Calibri"/>
                <w:color w:val="000000"/>
                <w:sz w:val="18"/>
                <w:szCs w:val="18"/>
              </w:rPr>
              <w:t>24277</w:t>
            </w:r>
          </w:p>
        </w:tc>
        <w:tc>
          <w:tcPr>
            <w:tcW w:w="1080" w:type="dxa"/>
            <w:vAlign w:val="center"/>
          </w:tcPr>
          <w:p w14:paraId="24A81004"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23676</w:t>
            </w:r>
          </w:p>
        </w:tc>
        <w:tc>
          <w:tcPr>
            <w:tcW w:w="900" w:type="dxa"/>
            <w:vAlign w:val="center"/>
          </w:tcPr>
          <w:p w14:paraId="5E7B4204" w14:textId="77777777" w:rsidR="00E722E0" w:rsidRDefault="00926B8C" w:rsidP="00840266">
            <w:pPr>
              <w:tabs>
                <w:tab w:val="left" w:pos="1215"/>
              </w:tabs>
              <w:jc w:val="center"/>
            </w:pPr>
            <w:r>
              <w:rPr>
                <w:rStyle w:val="1679"/>
                <w:rFonts w:ascii="Calibri" w:hAnsi="Calibri"/>
                <w:color w:val="000000"/>
                <w:sz w:val="18"/>
                <w:szCs w:val="18"/>
              </w:rPr>
              <w:t>21069</w:t>
            </w:r>
          </w:p>
        </w:tc>
        <w:tc>
          <w:tcPr>
            <w:tcW w:w="1260" w:type="dxa"/>
            <w:vAlign w:val="center"/>
          </w:tcPr>
          <w:p w14:paraId="39A0881E" w14:textId="77777777" w:rsidR="00E722E0" w:rsidRDefault="00926B8C" w:rsidP="00840266">
            <w:pPr>
              <w:tabs>
                <w:tab w:val="left" w:pos="1215"/>
              </w:tabs>
              <w:jc w:val="center"/>
            </w:pPr>
            <w:r>
              <w:rPr>
                <w:rStyle w:val="1679"/>
                <w:rFonts w:ascii="Calibri" w:hAnsi="Calibri"/>
                <w:color w:val="000000"/>
                <w:sz w:val="18"/>
                <w:szCs w:val="18"/>
              </w:rPr>
              <w:t>20225</w:t>
            </w:r>
          </w:p>
        </w:tc>
        <w:tc>
          <w:tcPr>
            <w:tcW w:w="900" w:type="dxa"/>
            <w:vAlign w:val="center"/>
          </w:tcPr>
          <w:p w14:paraId="5E92B99E" w14:textId="77777777" w:rsidR="00E722E0" w:rsidRDefault="00926B8C" w:rsidP="00840266">
            <w:pPr>
              <w:tabs>
                <w:tab w:val="left" w:pos="1215"/>
              </w:tabs>
              <w:jc w:val="center"/>
            </w:pPr>
            <w:r>
              <w:rPr>
                <w:rStyle w:val="1679"/>
                <w:rFonts w:ascii="Calibri" w:hAnsi="Calibri"/>
                <w:color w:val="000000"/>
                <w:sz w:val="18"/>
                <w:szCs w:val="18"/>
              </w:rPr>
              <w:t>58,22</w:t>
            </w:r>
          </w:p>
        </w:tc>
        <w:tc>
          <w:tcPr>
            <w:tcW w:w="720" w:type="dxa"/>
            <w:vAlign w:val="center"/>
          </w:tcPr>
          <w:p w14:paraId="3DE7D09E" w14:textId="77777777" w:rsidR="00E722E0" w:rsidRDefault="00E722E0" w:rsidP="00840266">
            <w:pPr>
              <w:tabs>
                <w:tab w:val="left" w:pos="1215"/>
              </w:tabs>
              <w:jc w:val="center"/>
            </w:pPr>
            <w:r>
              <w:t>441</w:t>
            </w:r>
          </w:p>
        </w:tc>
      </w:tr>
      <w:tr w:rsidR="0021739F" w14:paraId="4DE96FA5" w14:textId="77777777" w:rsidTr="0021739F">
        <w:trPr>
          <w:jc w:val="center"/>
        </w:trPr>
        <w:tc>
          <w:tcPr>
            <w:tcW w:w="1615" w:type="dxa"/>
            <w:vAlign w:val="center"/>
          </w:tcPr>
          <w:p w14:paraId="5413E407"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CC15_6-2et3-S</w:t>
            </w:r>
          </w:p>
        </w:tc>
        <w:tc>
          <w:tcPr>
            <w:tcW w:w="1440" w:type="dxa"/>
            <w:vAlign w:val="center"/>
          </w:tcPr>
          <w:p w14:paraId="1A1FC7F3"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50466754" w14:textId="77777777" w:rsidR="00E722E0" w:rsidRDefault="00926B8C" w:rsidP="00840266">
            <w:pPr>
              <w:tabs>
                <w:tab w:val="left" w:pos="1215"/>
              </w:tabs>
              <w:jc w:val="center"/>
            </w:pPr>
            <w:r>
              <w:rPr>
                <w:rStyle w:val="1679"/>
                <w:rFonts w:ascii="Calibri" w:hAnsi="Calibri"/>
                <w:color w:val="000000"/>
                <w:sz w:val="18"/>
                <w:szCs w:val="18"/>
              </w:rPr>
              <w:t>Sain</w:t>
            </w:r>
          </w:p>
        </w:tc>
        <w:tc>
          <w:tcPr>
            <w:tcW w:w="720" w:type="dxa"/>
            <w:vAlign w:val="center"/>
          </w:tcPr>
          <w:p w14:paraId="37F6E83E" w14:textId="77777777" w:rsidR="00E722E0" w:rsidRDefault="00926B8C" w:rsidP="00840266">
            <w:pPr>
              <w:tabs>
                <w:tab w:val="left" w:pos="1215"/>
              </w:tabs>
              <w:jc w:val="center"/>
            </w:pPr>
            <w:r>
              <w:rPr>
                <w:rStyle w:val="1664"/>
                <w:rFonts w:ascii="Calibri" w:hAnsi="Calibri"/>
                <w:color w:val="000000"/>
                <w:sz w:val="18"/>
                <w:szCs w:val="18"/>
              </w:rPr>
              <w:t>35023</w:t>
            </w:r>
          </w:p>
        </w:tc>
        <w:tc>
          <w:tcPr>
            <w:tcW w:w="720" w:type="dxa"/>
            <w:vAlign w:val="center"/>
          </w:tcPr>
          <w:p w14:paraId="16386D7D" w14:textId="77777777" w:rsidR="00E722E0" w:rsidRDefault="00926B8C" w:rsidP="00840266">
            <w:pPr>
              <w:tabs>
                <w:tab w:val="left" w:pos="1215"/>
              </w:tabs>
              <w:jc w:val="center"/>
            </w:pPr>
            <w:r>
              <w:rPr>
                <w:rStyle w:val="1679"/>
                <w:rFonts w:ascii="Calibri" w:hAnsi="Calibri"/>
                <w:color w:val="000000"/>
                <w:sz w:val="18"/>
                <w:szCs w:val="18"/>
              </w:rPr>
              <w:t>27667</w:t>
            </w:r>
          </w:p>
        </w:tc>
        <w:tc>
          <w:tcPr>
            <w:tcW w:w="1080" w:type="dxa"/>
            <w:vAlign w:val="center"/>
          </w:tcPr>
          <w:p w14:paraId="0DCD1B85"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26643</w:t>
            </w:r>
          </w:p>
        </w:tc>
        <w:tc>
          <w:tcPr>
            <w:tcW w:w="900" w:type="dxa"/>
            <w:vAlign w:val="center"/>
          </w:tcPr>
          <w:p w14:paraId="10A57F42" w14:textId="77777777" w:rsidR="00E722E0" w:rsidRDefault="00926B8C" w:rsidP="00840266">
            <w:pPr>
              <w:tabs>
                <w:tab w:val="left" w:pos="1215"/>
              </w:tabs>
              <w:jc w:val="center"/>
            </w:pPr>
            <w:r>
              <w:rPr>
                <w:rStyle w:val="1679"/>
                <w:rFonts w:ascii="Calibri" w:hAnsi="Calibri"/>
                <w:color w:val="000000"/>
                <w:sz w:val="18"/>
                <w:szCs w:val="18"/>
              </w:rPr>
              <w:t>24815</w:t>
            </w:r>
          </w:p>
        </w:tc>
        <w:tc>
          <w:tcPr>
            <w:tcW w:w="1260" w:type="dxa"/>
            <w:vAlign w:val="center"/>
          </w:tcPr>
          <w:p w14:paraId="380FB475"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23874</w:t>
            </w:r>
          </w:p>
        </w:tc>
        <w:tc>
          <w:tcPr>
            <w:tcW w:w="900" w:type="dxa"/>
            <w:vAlign w:val="center"/>
          </w:tcPr>
          <w:p w14:paraId="4D8AD028"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68,17</w:t>
            </w:r>
          </w:p>
        </w:tc>
        <w:tc>
          <w:tcPr>
            <w:tcW w:w="720" w:type="dxa"/>
            <w:vAlign w:val="center"/>
          </w:tcPr>
          <w:p w14:paraId="61607EB2" w14:textId="77777777" w:rsidR="00E722E0" w:rsidRDefault="00E722E0" w:rsidP="00840266">
            <w:pPr>
              <w:tabs>
                <w:tab w:val="left" w:pos="1215"/>
              </w:tabs>
              <w:jc w:val="center"/>
            </w:pPr>
            <w:r>
              <w:t>1053</w:t>
            </w:r>
          </w:p>
        </w:tc>
      </w:tr>
      <w:tr w:rsidR="0021739F" w14:paraId="37B59ECB" w14:textId="77777777" w:rsidTr="0021739F">
        <w:trPr>
          <w:jc w:val="center"/>
        </w:trPr>
        <w:tc>
          <w:tcPr>
            <w:tcW w:w="1615" w:type="dxa"/>
            <w:vAlign w:val="center"/>
          </w:tcPr>
          <w:p w14:paraId="0F6CE5E2"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CC15_6S3</w:t>
            </w:r>
          </w:p>
        </w:tc>
        <w:tc>
          <w:tcPr>
            <w:tcW w:w="1440" w:type="dxa"/>
            <w:vAlign w:val="center"/>
          </w:tcPr>
          <w:p w14:paraId="5FBBD9E1"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44A27138" w14:textId="77777777" w:rsidR="00E722E0" w:rsidRDefault="00926B8C" w:rsidP="00840266">
            <w:pPr>
              <w:tabs>
                <w:tab w:val="left" w:pos="1215"/>
              </w:tabs>
              <w:jc w:val="center"/>
            </w:pPr>
            <w:r>
              <w:rPr>
                <w:rStyle w:val="1679"/>
                <w:rFonts w:ascii="Calibri" w:hAnsi="Calibri"/>
                <w:color w:val="000000"/>
                <w:sz w:val="18"/>
                <w:szCs w:val="18"/>
              </w:rPr>
              <w:t>Sain</w:t>
            </w:r>
          </w:p>
        </w:tc>
        <w:tc>
          <w:tcPr>
            <w:tcW w:w="720" w:type="dxa"/>
            <w:vAlign w:val="center"/>
          </w:tcPr>
          <w:p w14:paraId="26DE3B13" w14:textId="77777777" w:rsidR="00E722E0" w:rsidRDefault="00926B8C" w:rsidP="00840266">
            <w:pPr>
              <w:tabs>
                <w:tab w:val="left" w:pos="1215"/>
              </w:tabs>
              <w:jc w:val="center"/>
            </w:pPr>
            <w:r>
              <w:rPr>
                <w:rStyle w:val="1664"/>
                <w:rFonts w:ascii="Calibri" w:hAnsi="Calibri"/>
                <w:color w:val="000000"/>
                <w:sz w:val="18"/>
                <w:szCs w:val="18"/>
              </w:rPr>
              <w:t>39749</w:t>
            </w:r>
          </w:p>
        </w:tc>
        <w:tc>
          <w:tcPr>
            <w:tcW w:w="720" w:type="dxa"/>
            <w:vAlign w:val="center"/>
          </w:tcPr>
          <w:p w14:paraId="368D178D" w14:textId="77777777" w:rsidR="00E722E0" w:rsidRDefault="00926B8C" w:rsidP="00840266">
            <w:pPr>
              <w:pStyle w:val="NormalWeb"/>
              <w:spacing w:after="0" w:line="57" w:lineRule="atLeast"/>
              <w:jc w:val="center"/>
            </w:pPr>
            <w:r>
              <w:rPr>
                <w:rFonts w:ascii="Calibri" w:hAnsi="Calibri"/>
                <w:color w:val="000000"/>
                <w:sz w:val="18"/>
                <w:szCs w:val="18"/>
              </w:rPr>
              <w:t>28838</w:t>
            </w:r>
          </w:p>
        </w:tc>
        <w:tc>
          <w:tcPr>
            <w:tcW w:w="1080" w:type="dxa"/>
            <w:vAlign w:val="center"/>
          </w:tcPr>
          <w:p w14:paraId="5DCD5948"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27479</w:t>
            </w:r>
          </w:p>
        </w:tc>
        <w:tc>
          <w:tcPr>
            <w:tcW w:w="900" w:type="dxa"/>
            <w:vAlign w:val="center"/>
          </w:tcPr>
          <w:p w14:paraId="29E70FED" w14:textId="77777777" w:rsidR="00E722E0" w:rsidRDefault="00926B8C" w:rsidP="00840266">
            <w:pPr>
              <w:tabs>
                <w:tab w:val="left" w:pos="1215"/>
              </w:tabs>
              <w:jc w:val="center"/>
            </w:pPr>
            <w:r>
              <w:rPr>
                <w:rStyle w:val="1679"/>
                <w:rFonts w:ascii="Calibri" w:hAnsi="Calibri"/>
                <w:color w:val="000000"/>
                <w:sz w:val="18"/>
                <w:szCs w:val="18"/>
              </w:rPr>
              <w:t>22613</w:t>
            </w:r>
          </w:p>
        </w:tc>
        <w:tc>
          <w:tcPr>
            <w:tcW w:w="1260" w:type="dxa"/>
            <w:vAlign w:val="center"/>
          </w:tcPr>
          <w:p w14:paraId="205AB8BD"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21531</w:t>
            </w:r>
          </w:p>
        </w:tc>
        <w:tc>
          <w:tcPr>
            <w:tcW w:w="900" w:type="dxa"/>
            <w:vAlign w:val="center"/>
          </w:tcPr>
          <w:p w14:paraId="536DE2A1"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54,17</w:t>
            </w:r>
          </w:p>
        </w:tc>
        <w:tc>
          <w:tcPr>
            <w:tcW w:w="720" w:type="dxa"/>
            <w:vAlign w:val="center"/>
          </w:tcPr>
          <w:p w14:paraId="399C2EA1" w14:textId="77777777" w:rsidR="00E722E0" w:rsidRDefault="00E722E0" w:rsidP="00840266">
            <w:pPr>
              <w:tabs>
                <w:tab w:val="left" w:pos="1215"/>
              </w:tabs>
              <w:jc w:val="center"/>
            </w:pPr>
            <w:r>
              <w:t>922</w:t>
            </w:r>
          </w:p>
        </w:tc>
      </w:tr>
      <w:tr w:rsidR="0021739F" w14:paraId="21118222" w14:textId="77777777" w:rsidTr="0021739F">
        <w:trPr>
          <w:jc w:val="center"/>
        </w:trPr>
        <w:tc>
          <w:tcPr>
            <w:tcW w:w="1615" w:type="dxa"/>
            <w:vAlign w:val="center"/>
          </w:tcPr>
          <w:p w14:paraId="4D99B673"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CC27_7-1-S</w:t>
            </w:r>
          </w:p>
        </w:tc>
        <w:tc>
          <w:tcPr>
            <w:tcW w:w="1440" w:type="dxa"/>
            <w:vAlign w:val="center"/>
          </w:tcPr>
          <w:p w14:paraId="1CF9386A"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1FF5FDCC" w14:textId="77777777" w:rsidR="00E722E0" w:rsidRDefault="00926B8C" w:rsidP="00840266">
            <w:pPr>
              <w:tabs>
                <w:tab w:val="left" w:pos="1215"/>
              </w:tabs>
              <w:jc w:val="center"/>
            </w:pPr>
            <w:r>
              <w:rPr>
                <w:rStyle w:val="1679"/>
                <w:rFonts w:ascii="Calibri" w:hAnsi="Calibri"/>
                <w:color w:val="000000"/>
                <w:sz w:val="18"/>
                <w:szCs w:val="18"/>
              </w:rPr>
              <w:t>Sain</w:t>
            </w:r>
          </w:p>
        </w:tc>
        <w:tc>
          <w:tcPr>
            <w:tcW w:w="720" w:type="dxa"/>
            <w:vAlign w:val="center"/>
          </w:tcPr>
          <w:p w14:paraId="3B1632EE" w14:textId="77777777" w:rsidR="00E722E0" w:rsidRDefault="00926B8C" w:rsidP="00840266">
            <w:pPr>
              <w:tabs>
                <w:tab w:val="left" w:pos="1215"/>
              </w:tabs>
              <w:jc w:val="center"/>
            </w:pPr>
            <w:r>
              <w:rPr>
                <w:rStyle w:val="1679"/>
                <w:rFonts w:ascii="Calibri" w:hAnsi="Calibri"/>
                <w:color w:val="000000"/>
                <w:sz w:val="18"/>
                <w:szCs w:val="18"/>
              </w:rPr>
              <w:t>32884</w:t>
            </w:r>
          </w:p>
        </w:tc>
        <w:tc>
          <w:tcPr>
            <w:tcW w:w="720" w:type="dxa"/>
            <w:vAlign w:val="center"/>
          </w:tcPr>
          <w:p w14:paraId="5DACBAA9" w14:textId="77777777" w:rsidR="00E722E0" w:rsidRDefault="00926B8C" w:rsidP="00840266">
            <w:pPr>
              <w:tabs>
                <w:tab w:val="left" w:pos="1215"/>
              </w:tabs>
              <w:jc w:val="center"/>
            </w:pPr>
            <w:r>
              <w:rPr>
                <w:rStyle w:val="1679"/>
                <w:rFonts w:ascii="Calibri" w:hAnsi="Calibri"/>
                <w:color w:val="000000"/>
                <w:sz w:val="18"/>
                <w:szCs w:val="18"/>
              </w:rPr>
              <w:t>26449</w:t>
            </w:r>
          </w:p>
        </w:tc>
        <w:tc>
          <w:tcPr>
            <w:tcW w:w="1080" w:type="dxa"/>
            <w:vAlign w:val="center"/>
          </w:tcPr>
          <w:p w14:paraId="4681DC4E"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26137</w:t>
            </w:r>
          </w:p>
        </w:tc>
        <w:tc>
          <w:tcPr>
            <w:tcW w:w="900" w:type="dxa"/>
            <w:vAlign w:val="center"/>
          </w:tcPr>
          <w:p w14:paraId="7EED8049"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25332</w:t>
            </w:r>
          </w:p>
        </w:tc>
        <w:tc>
          <w:tcPr>
            <w:tcW w:w="1260" w:type="dxa"/>
            <w:vAlign w:val="center"/>
          </w:tcPr>
          <w:p w14:paraId="785F7C8F" w14:textId="77777777" w:rsidR="00926B8C"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25075</w:t>
            </w:r>
          </w:p>
          <w:p w14:paraId="023A6686" w14:textId="77777777" w:rsidR="00E722E0" w:rsidRDefault="00E722E0" w:rsidP="00840266">
            <w:pPr>
              <w:tabs>
                <w:tab w:val="left" w:pos="1215"/>
              </w:tabs>
              <w:jc w:val="center"/>
            </w:pPr>
          </w:p>
        </w:tc>
        <w:tc>
          <w:tcPr>
            <w:tcW w:w="900" w:type="dxa"/>
            <w:vAlign w:val="center"/>
          </w:tcPr>
          <w:p w14:paraId="157BDDCD"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76,25</w:t>
            </w:r>
          </w:p>
        </w:tc>
        <w:tc>
          <w:tcPr>
            <w:tcW w:w="720" w:type="dxa"/>
            <w:vAlign w:val="center"/>
          </w:tcPr>
          <w:p w14:paraId="4BF8C104" w14:textId="77777777" w:rsidR="00E722E0" w:rsidRDefault="00E722E0" w:rsidP="00840266">
            <w:pPr>
              <w:tabs>
                <w:tab w:val="left" w:pos="1215"/>
              </w:tabs>
              <w:jc w:val="center"/>
            </w:pPr>
            <w:r>
              <w:t>553</w:t>
            </w:r>
          </w:p>
        </w:tc>
      </w:tr>
      <w:tr w:rsidR="0021739F" w14:paraId="1174D0A4" w14:textId="77777777" w:rsidTr="0021739F">
        <w:trPr>
          <w:jc w:val="center"/>
        </w:trPr>
        <w:tc>
          <w:tcPr>
            <w:tcW w:w="1615" w:type="dxa"/>
            <w:vAlign w:val="center"/>
          </w:tcPr>
          <w:p w14:paraId="37BA175D"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CC27_7S31</w:t>
            </w:r>
          </w:p>
        </w:tc>
        <w:tc>
          <w:tcPr>
            <w:tcW w:w="1440" w:type="dxa"/>
            <w:vAlign w:val="center"/>
          </w:tcPr>
          <w:p w14:paraId="791F096C"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36B96EBE" w14:textId="77777777" w:rsidR="00E722E0" w:rsidRDefault="001D3335" w:rsidP="00840266">
            <w:pPr>
              <w:tabs>
                <w:tab w:val="left" w:pos="1215"/>
              </w:tabs>
              <w:jc w:val="center"/>
            </w:pPr>
            <w:r>
              <w:rPr>
                <w:rStyle w:val="1713"/>
                <w:rFonts w:ascii="Calibri" w:hAnsi="Calibri"/>
                <w:color w:val="000000"/>
                <w:sz w:val="18"/>
                <w:szCs w:val="18"/>
              </w:rPr>
              <w:t>Zone d’apparence saine</w:t>
            </w:r>
          </w:p>
        </w:tc>
        <w:tc>
          <w:tcPr>
            <w:tcW w:w="720" w:type="dxa"/>
            <w:vAlign w:val="center"/>
          </w:tcPr>
          <w:p w14:paraId="02DA4844" w14:textId="77777777" w:rsidR="00E722E0" w:rsidRDefault="001D3335" w:rsidP="00840266">
            <w:pPr>
              <w:tabs>
                <w:tab w:val="left" w:pos="1215"/>
              </w:tabs>
              <w:jc w:val="center"/>
            </w:pPr>
            <w:r>
              <w:rPr>
                <w:rStyle w:val="1679"/>
                <w:rFonts w:ascii="Calibri" w:hAnsi="Calibri"/>
                <w:color w:val="000000"/>
                <w:sz w:val="18"/>
                <w:szCs w:val="18"/>
              </w:rPr>
              <w:t>44062</w:t>
            </w:r>
          </w:p>
        </w:tc>
        <w:tc>
          <w:tcPr>
            <w:tcW w:w="720" w:type="dxa"/>
            <w:vAlign w:val="center"/>
          </w:tcPr>
          <w:p w14:paraId="0B1318FF" w14:textId="77777777" w:rsidR="00E722E0" w:rsidRDefault="001D3335" w:rsidP="00840266">
            <w:pPr>
              <w:pStyle w:val="NormalWeb"/>
              <w:spacing w:after="0" w:line="57" w:lineRule="atLeast"/>
              <w:jc w:val="center"/>
            </w:pPr>
            <w:r>
              <w:rPr>
                <w:rFonts w:ascii="Calibri" w:hAnsi="Calibri"/>
                <w:color w:val="000000"/>
                <w:sz w:val="18"/>
                <w:szCs w:val="18"/>
              </w:rPr>
              <w:t>30165</w:t>
            </w:r>
          </w:p>
        </w:tc>
        <w:tc>
          <w:tcPr>
            <w:tcW w:w="1080" w:type="dxa"/>
            <w:vAlign w:val="center"/>
          </w:tcPr>
          <w:p w14:paraId="76B29C44" w14:textId="77777777" w:rsidR="00E722E0" w:rsidRDefault="001D3335" w:rsidP="00840266">
            <w:pPr>
              <w:tabs>
                <w:tab w:val="left" w:pos="1215"/>
              </w:tabs>
              <w:jc w:val="center"/>
            </w:pPr>
            <w:r>
              <w:rPr>
                <w:rStyle w:val="1679"/>
                <w:rFonts w:ascii="Calibri" w:hAnsi="Calibri"/>
                <w:color w:val="000000"/>
                <w:sz w:val="18"/>
                <w:szCs w:val="18"/>
              </w:rPr>
              <w:t>28343</w:t>
            </w:r>
          </w:p>
        </w:tc>
        <w:tc>
          <w:tcPr>
            <w:tcW w:w="900" w:type="dxa"/>
            <w:vAlign w:val="center"/>
          </w:tcPr>
          <w:p w14:paraId="3D21E54A" w14:textId="77777777" w:rsidR="00E722E0" w:rsidRDefault="001D3335" w:rsidP="00840266">
            <w:pPr>
              <w:tabs>
                <w:tab w:val="left" w:pos="1215"/>
              </w:tabs>
              <w:jc w:val="center"/>
            </w:pPr>
            <w:r>
              <w:rPr>
                <w:rStyle w:val="1679"/>
                <w:rFonts w:ascii="Calibri" w:hAnsi="Calibri"/>
                <w:color w:val="000000"/>
                <w:sz w:val="18"/>
                <w:szCs w:val="18"/>
              </w:rPr>
              <w:t>24411</w:t>
            </w:r>
          </w:p>
        </w:tc>
        <w:tc>
          <w:tcPr>
            <w:tcW w:w="1260" w:type="dxa"/>
            <w:vAlign w:val="center"/>
          </w:tcPr>
          <w:p w14:paraId="58661788"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23471</w:t>
            </w:r>
          </w:p>
        </w:tc>
        <w:tc>
          <w:tcPr>
            <w:tcW w:w="900" w:type="dxa"/>
            <w:vAlign w:val="center"/>
          </w:tcPr>
          <w:p w14:paraId="5FA19977"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53,27</w:t>
            </w:r>
          </w:p>
        </w:tc>
        <w:tc>
          <w:tcPr>
            <w:tcW w:w="720" w:type="dxa"/>
            <w:vAlign w:val="center"/>
          </w:tcPr>
          <w:p w14:paraId="55895AFF" w14:textId="77777777" w:rsidR="00E722E0" w:rsidRDefault="00E722E0" w:rsidP="00840266">
            <w:pPr>
              <w:tabs>
                <w:tab w:val="left" w:pos="1215"/>
              </w:tabs>
              <w:jc w:val="center"/>
            </w:pPr>
            <w:r>
              <w:t>466</w:t>
            </w:r>
          </w:p>
        </w:tc>
      </w:tr>
      <w:tr w:rsidR="0021739F" w14:paraId="4B7D1E3E" w14:textId="77777777" w:rsidTr="0021739F">
        <w:trPr>
          <w:jc w:val="center"/>
        </w:trPr>
        <w:tc>
          <w:tcPr>
            <w:tcW w:w="1615" w:type="dxa"/>
            <w:vAlign w:val="center"/>
          </w:tcPr>
          <w:p w14:paraId="4974DB8D" w14:textId="77777777" w:rsidR="00E722E0" w:rsidRDefault="00926B8C" w:rsidP="00840266">
            <w:pPr>
              <w:tabs>
                <w:tab w:val="left" w:pos="1215"/>
              </w:tabs>
              <w:jc w:val="center"/>
            </w:pPr>
            <w:r>
              <w:rPr>
                <w:rStyle w:val="1687"/>
                <w:rFonts w:ascii="Calibri" w:hAnsi="Calibri"/>
                <w:color w:val="000000"/>
                <w:sz w:val="18"/>
                <w:szCs w:val="18"/>
              </w:rPr>
              <w:t>CC27_7S32</w:t>
            </w:r>
          </w:p>
        </w:tc>
        <w:tc>
          <w:tcPr>
            <w:tcW w:w="1440" w:type="dxa"/>
            <w:vAlign w:val="center"/>
          </w:tcPr>
          <w:p w14:paraId="23177E00"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57498E4E" w14:textId="77777777" w:rsidR="00E722E0" w:rsidRDefault="001D3335" w:rsidP="00840266">
            <w:pPr>
              <w:tabs>
                <w:tab w:val="left" w:pos="1215"/>
              </w:tabs>
              <w:jc w:val="center"/>
            </w:pPr>
            <w:r>
              <w:rPr>
                <w:rStyle w:val="1713"/>
                <w:rFonts w:ascii="Calibri" w:hAnsi="Calibri"/>
                <w:color w:val="000000"/>
                <w:sz w:val="18"/>
                <w:szCs w:val="18"/>
              </w:rPr>
              <w:t>Zone d’apparence saine</w:t>
            </w:r>
          </w:p>
        </w:tc>
        <w:tc>
          <w:tcPr>
            <w:tcW w:w="720" w:type="dxa"/>
            <w:vAlign w:val="center"/>
          </w:tcPr>
          <w:p w14:paraId="3BE52B0A" w14:textId="77777777" w:rsidR="00E722E0" w:rsidRDefault="001D3335" w:rsidP="00840266">
            <w:pPr>
              <w:tabs>
                <w:tab w:val="left" w:pos="1215"/>
              </w:tabs>
              <w:jc w:val="center"/>
            </w:pPr>
            <w:r>
              <w:rPr>
                <w:rStyle w:val="1679"/>
                <w:rFonts w:ascii="Calibri" w:hAnsi="Calibri"/>
                <w:color w:val="000000"/>
                <w:sz w:val="18"/>
                <w:szCs w:val="18"/>
              </w:rPr>
              <w:t>32949</w:t>
            </w:r>
          </w:p>
        </w:tc>
        <w:tc>
          <w:tcPr>
            <w:tcW w:w="720" w:type="dxa"/>
            <w:vAlign w:val="center"/>
          </w:tcPr>
          <w:p w14:paraId="61B0FD44" w14:textId="77777777" w:rsidR="00E722E0" w:rsidRDefault="001D3335" w:rsidP="00840266">
            <w:pPr>
              <w:tabs>
                <w:tab w:val="left" w:pos="1215"/>
              </w:tabs>
              <w:jc w:val="center"/>
            </w:pPr>
            <w:r>
              <w:rPr>
                <w:rStyle w:val="1679"/>
                <w:rFonts w:ascii="Calibri" w:hAnsi="Calibri"/>
                <w:color w:val="000000"/>
                <w:sz w:val="18"/>
                <w:szCs w:val="18"/>
              </w:rPr>
              <w:t>24466</w:t>
            </w:r>
          </w:p>
        </w:tc>
        <w:tc>
          <w:tcPr>
            <w:tcW w:w="1080" w:type="dxa"/>
            <w:vAlign w:val="center"/>
          </w:tcPr>
          <w:p w14:paraId="5DF1035A" w14:textId="77777777" w:rsidR="00E722E0" w:rsidRDefault="001D3335" w:rsidP="00840266">
            <w:pPr>
              <w:tabs>
                <w:tab w:val="left" w:pos="1215"/>
              </w:tabs>
              <w:jc w:val="center"/>
            </w:pPr>
            <w:r>
              <w:rPr>
                <w:rStyle w:val="1679"/>
                <w:rFonts w:ascii="Calibri" w:hAnsi="Calibri"/>
                <w:color w:val="000000"/>
                <w:sz w:val="18"/>
                <w:szCs w:val="18"/>
              </w:rPr>
              <w:t>24032</w:t>
            </w:r>
          </w:p>
        </w:tc>
        <w:tc>
          <w:tcPr>
            <w:tcW w:w="900" w:type="dxa"/>
            <w:vAlign w:val="center"/>
          </w:tcPr>
          <w:p w14:paraId="021A71E2" w14:textId="77777777" w:rsidR="00E722E0" w:rsidRDefault="001D3335" w:rsidP="00840266">
            <w:pPr>
              <w:tabs>
                <w:tab w:val="left" w:pos="1215"/>
              </w:tabs>
              <w:jc w:val="center"/>
            </w:pPr>
            <w:r>
              <w:rPr>
                <w:rStyle w:val="1679"/>
                <w:rFonts w:ascii="Calibri" w:hAnsi="Calibri"/>
                <w:color w:val="000000"/>
                <w:sz w:val="18"/>
                <w:szCs w:val="18"/>
              </w:rPr>
              <w:t>21686</w:t>
            </w:r>
          </w:p>
        </w:tc>
        <w:tc>
          <w:tcPr>
            <w:tcW w:w="1260" w:type="dxa"/>
            <w:vAlign w:val="center"/>
          </w:tcPr>
          <w:p w14:paraId="4B8FAAF1"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21066</w:t>
            </w:r>
          </w:p>
        </w:tc>
        <w:tc>
          <w:tcPr>
            <w:tcW w:w="900" w:type="dxa"/>
            <w:vAlign w:val="center"/>
          </w:tcPr>
          <w:p w14:paraId="619DB019" w14:textId="77777777" w:rsidR="00E722E0" w:rsidRDefault="00F9551A" w:rsidP="00840266">
            <w:pPr>
              <w:tabs>
                <w:tab w:val="left" w:pos="1215"/>
              </w:tabs>
              <w:jc w:val="center"/>
            </w:pPr>
            <w:r>
              <w:rPr>
                <w:rStyle w:val="1679"/>
                <w:rFonts w:ascii="Calibri" w:hAnsi="Calibri"/>
                <w:color w:val="000000"/>
                <w:sz w:val="18"/>
                <w:szCs w:val="18"/>
              </w:rPr>
              <w:t>63,94</w:t>
            </w:r>
          </w:p>
        </w:tc>
        <w:tc>
          <w:tcPr>
            <w:tcW w:w="720" w:type="dxa"/>
            <w:vAlign w:val="center"/>
          </w:tcPr>
          <w:p w14:paraId="7979AA09" w14:textId="77777777" w:rsidR="00E722E0" w:rsidRDefault="00E722E0" w:rsidP="00840266">
            <w:pPr>
              <w:tabs>
                <w:tab w:val="left" w:pos="1215"/>
              </w:tabs>
              <w:jc w:val="center"/>
            </w:pPr>
            <w:r>
              <w:t>436</w:t>
            </w:r>
          </w:p>
        </w:tc>
      </w:tr>
      <w:tr w:rsidR="0021739F" w14:paraId="294BE651" w14:textId="77777777" w:rsidTr="0021739F">
        <w:trPr>
          <w:jc w:val="center"/>
        </w:trPr>
        <w:tc>
          <w:tcPr>
            <w:tcW w:w="1615" w:type="dxa"/>
            <w:vAlign w:val="center"/>
          </w:tcPr>
          <w:p w14:paraId="19FE1DD9"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CC27_7A2</w:t>
            </w:r>
          </w:p>
        </w:tc>
        <w:tc>
          <w:tcPr>
            <w:tcW w:w="1440" w:type="dxa"/>
            <w:vAlign w:val="center"/>
          </w:tcPr>
          <w:p w14:paraId="44CBC1D5"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57D7E477" w14:textId="77777777" w:rsidR="00E722E0" w:rsidRDefault="001D3335" w:rsidP="00840266">
            <w:pPr>
              <w:tabs>
                <w:tab w:val="left" w:pos="1215"/>
              </w:tabs>
              <w:jc w:val="center"/>
            </w:pPr>
            <w:r>
              <w:rPr>
                <w:rStyle w:val="1683"/>
                <w:rFonts w:ascii="Calibri" w:hAnsi="Calibri"/>
                <w:color w:val="000000"/>
                <w:sz w:val="18"/>
                <w:szCs w:val="18"/>
              </w:rPr>
              <w:t>Atteint</w:t>
            </w:r>
          </w:p>
        </w:tc>
        <w:tc>
          <w:tcPr>
            <w:tcW w:w="720" w:type="dxa"/>
            <w:vAlign w:val="center"/>
          </w:tcPr>
          <w:p w14:paraId="10648C24" w14:textId="77777777" w:rsidR="00E722E0" w:rsidRDefault="001D3335" w:rsidP="00840266">
            <w:pPr>
              <w:tabs>
                <w:tab w:val="left" w:pos="1215"/>
              </w:tabs>
              <w:jc w:val="center"/>
            </w:pPr>
            <w:r>
              <w:rPr>
                <w:rStyle w:val="1664"/>
                <w:rFonts w:ascii="Calibri" w:hAnsi="Calibri"/>
                <w:color w:val="000000"/>
                <w:sz w:val="18"/>
                <w:szCs w:val="18"/>
              </w:rPr>
              <w:t>48235</w:t>
            </w:r>
          </w:p>
        </w:tc>
        <w:tc>
          <w:tcPr>
            <w:tcW w:w="720" w:type="dxa"/>
            <w:vAlign w:val="center"/>
          </w:tcPr>
          <w:p w14:paraId="7C60EB8F" w14:textId="77777777" w:rsidR="00E722E0" w:rsidRDefault="001D3335" w:rsidP="00840266">
            <w:pPr>
              <w:tabs>
                <w:tab w:val="left" w:pos="1215"/>
              </w:tabs>
              <w:jc w:val="center"/>
            </w:pPr>
            <w:r>
              <w:rPr>
                <w:rStyle w:val="1679"/>
                <w:rFonts w:ascii="Calibri" w:hAnsi="Calibri"/>
                <w:color w:val="000000"/>
                <w:sz w:val="18"/>
                <w:szCs w:val="18"/>
              </w:rPr>
              <w:t>35620</w:t>
            </w:r>
          </w:p>
        </w:tc>
        <w:tc>
          <w:tcPr>
            <w:tcW w:w="1080" w:type="dxa"/>
            <w:vAlign w:val="center"/>
          </w:tcPr>
          <w:p w14:paraId="2D39CCC7"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34964</w:t>
            </w:r>
          </w:p>
        </w:tc>
        <w:tc>
          <w:tcPr>
            <w:tcW w:w="900" w:type="dxa"/>
            <w:vAlign w:val="center"/>
          </w:tcPr>
          <w:p w14:paraId="1D71C3A4" w14:textId="77777777" w:rsidR="00E722E0" w:rsidRDefault="001D3335" w:rsidP="00840266">
            <w:pPr>
              <w:tabs>
                <w:tab w:val="left" w:pos="1215"/>
              </w:tabs>
              <w:jc w:val="center"/>
            </w:pPr>
            <w:r>
              <w:rPr>
                <w:rStyle w:val="1679"/>
                <w:rFonts w:ascii="Calibri" w:hAnsi="Calibri"/>
                <w:color w:val="000000"/>
                <w:sz w:val="18"/>
                <w:szCs w:val="18"/>
              </w:rPr>
              <w:t>31450</w:t>
            </w:r>
          </w:p>
        </w:tc>
        <w:tc>
          <w:tcPr>
            <w:tcW w:w="1260" w:type="dxa"/>
            <w:vAlign w:val="center"/>
          </w:tcPr>
          <w:p w14:paraId="306B19C9"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30041</w:t>
            </w:r>
          </w:p>
        </w:tc>
        <w:tc>
          <w:tcPr>
            <w:tcW w:w="900" w:type="dxa"/>
            <w:vAlign w:val="center"/>
          </w:tcPr>
          <w:p w14:paraId="17C8F822" w14:textId="77777777" w:rsidR="00E722E0" w:rsidRDefault="00F9551A" w:rsidP="00840266">
            <w:pPr>
              <w:tabs>
                <w:tab w:val="left" w:pos="1215"/>
              </w:tabs>
              <w:jc w:val="center"/>
            </w:pPr>
            <w:r>
              <w:rPr>
                <w:rStyle w:val="1679"/>
                <w:rFonts w:ascii="Calibri" w:hAnsi="Calibri"/>
                <w:color w:val="000000"/>
                <w:sz w:val="18"/>
                <w:szCs w:val="18"/>
              </w:rPr>
              <w:t>62,28</w:t>
            </w:r>
          </w:p>
        </w:tc>
        <w:tc>
          <w:tcPr>
            <w:tcW w:w="720" w:type="dxa"/>
            <w:vAlign w:val="center"/>
          </w:tcPr>
          <w:p w14:paraId="13E3E81A" w14:textId="77777777" w:rsidR="00E722E0" w:rsidRDefault="00E722E0" w:rsidP="00840266">
            <w:pPr>
              <w:tabs>
                <w:tab w:val="left" w:pos="1215"/>
              </w:tabs>
              <w:jc w:val="center"/>
            </w:pPr>
            <w:r>
              <w:t>624</w:t>
            </w:r>
          </w:p>
        </w:tc>
      </w:tr>
      <w:tr w:rsidR="0021739F" w14:paraId="7CEB557B" w14:textId="77777777" w:rsidTr="0021739F">
        <w:trPr>
          <w:jc w:val="center"/>
        </w:trPr>
        <w:tc>
          <w:tcPr>
            <w:tcW w:w="1615" w:type="dxa"/>
            <w:vAlign w:val="center"/>
          </w:tcPr>
          <w:p w14:paraId="5FCF8618" w14:textId="77777777" w:rsidR="00E722E0" w:rsidRDefault="00926B8C" w:rsidP="00840266">
            <w:pPr>
              <w:tabs>
                <w:tab w:val="left" w:pos="1215"/>
              </w:tabs>
              <w:jc w:val="center"/>
            </w:pPr>
            <w:r>
              <w:rPr>
                <w:rStyle w:val="1685"/>
                <w:rFonts w:ascii="Calibri" w:hAnsi="Calibri"/>
                <w:color w:val="000000"/>
                <w:sz w:val="18"/>
                <w:szCs w:val="18"/>
              </w:rPr>
              <w:t>CC27_7A3</w:t>
            </w:r>
          </w:p>
        </w:tc>
        <w:tc>
          <w:tcPr>
            <w:tcW w:w="1440" w:type="dxa"/>
            <w:vAlign w:val="center"/>
          </w:tcPr>
          <w:p w14:paraId="37582A4D" w14:textId="77777777" w:rsidR="00E722E0" w:rsidRDefault="00926B8C" w:rsidP="00840266">
            <w:pPr>
              <w:tabs>
                <w:tab w:val="left" w:pos="1215"/>
              </w:tabs>
              <w:jc w:val="center"/>
            </w:pPr>
            <w:r>
              <w:rPr>
                <w:rStyle w:val="1680"/>
                <w:rFonts w:ascii="Calibri" w:hAnsi="Calibri"/>
                <w:color w:val="000000"/>
                <w:sz w:val="18"/>
                <w:szCs w:val="18"/>
              </w:rPr>
              <w:t>Contrebandier</w:t>
            </w:r>
          </w:p>
        </w:tc>
        <w:tc>
          <w:tcPr>
            <w:tcW w:w="1440" w:type="dxa"/>
            <w:vAlign w:val="center"/>
          </w:tcPr>
          <w:p w14:paraId="4C5B8ECF" w14:textId="77777777" w:rsidR="00E722E0" w:rsidRDefault="001D3335" w:rsidP="00840266">
            <w:pPr>
              <w:tabs>
                <w:tab w:val="left" w:pos="1215"/>
              </w:tabs>
              <w:jc w:val="center"/>
            </w:pPr>
            <w:r>
              <w:rPr>
                <w:rStyle w:val="1683"/>
                <w:rFonts w:ascii="Calibri" w:hAnsi="Calibri"/>
                <w:color w:val="000000"/>
                <w:sz w:val="18"/>
                <w:szCs w:val="18"/>
              </w:rPr>
              <w:t>Atteint</w:t>
            </w:r>
          </w:p>
        </w:tc>
        <w:tc>
          <w:tcPr>
            <w:tcW w:w="720" w:type="dxa"/>
            <w:vAlign w:val="center"/>
          </w:tcPr>
          <w:p w14:paraId="6F8275EF" w14:textId="77777777" w:rsidR="00E722E0" w:rsidRDefault="001D3335" w:rsidP="00840266">
            <w:pPr>
              <w:tabs>
                <w:tab w:val="left" w:pos="1215"/>
              </w:tabs>
              <w:jc w:val="center"/>
            </w:pPr>
            <w:r>
              <w:rPr>
                <w:rStyle w:val="1679"/>
                <w:rFonts w:ascii="Calibri" w:hAnsi="Calibri"/>
                <w:color w:val="000000"/>
                <w:sz w:val="18"/>
                <w:szCs w:val="18"/>
              </w:rPr>
              <w:t>39480</w:t>
            </w:r>
          </w:p>
        </w:tc>
        <w:tc>
          <w:tcPr>
            <w:tcW w:w="720" w:type="dxa"/>
            <w:vAlign w:val="center"/>
          </w:tcPr>
          <w:p w14:paraId="7AF350C0" w14:textId="77777777" w:rsidR="00E722E0" w:rsidRDefault="001D3335" w:rsidP="00840266">
            <w:pPr>
              <w:tabs>
                <w:tab w:val="left" w:pos="1215"/>
              </w:tabs>
              <w:jc w:val="center"/>
            </w:pPr>
            <w:r>
              <w:rPr>
                <w:rStyle w:val="1679"/>
                <w:rFonts w:ascii="Calibri" w:hAnsi="Calibri"/>
                <w:color w:val="000000"/>
                <w:sz w:val="18"/>
                <w:szCs w:val="18"/>
              </w:rPr>
              <w:t>27160</w:t>
            </w:r>
          </w:p>
        </w:tc>
        <w:tc>
          <w:tcPr>
            <w:tcW w:w="1080" w:type="dxa"/>
            <w:vAlign w:val="center"/>
          </w:tcPr>
          <w:p w14:paraId="636DCA90"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26670</w:t>
            </w:r>
          </w:p>
        </w:tc>
        <w:tc>
          <w:tcPr>
            <w:tcW w:w="900" w:type="dxa"/>
            <w:vAlign w:val="center"/>
          </w:tcPr>
          <w:p w14:paraId="0600D70C" w14:textId="77777777" w:rsidR="00E722E0" w:rsidRDefault="001D3335" w:rsidP="00840266">
            <w:pPr>
              <w:tabs>
                <w:tab w:val="left" w:pos="1215"/>
              </w:tabs>
              <w:jc w:val="center"/>
            </w:pPr>
            <w:r>
              <w:rPr>
                <w:rStyle w:val="1679"/>
                <w:rFonts w:ascii="Calibri" w:hAnsi="Calibri"/>
                <w:color w:val="000000"/>
                <w:sz w:val="18"/>
                <w:szCs w:val="18"/>
              </w:rPr>
              <w:t>24667</w:t>
            </w:r>
          </w:p>
        </w:tc>
        <w:tc>
          <w:tcPr>
            <w:tcW w:w="1260" w:type="dxa"/>
            <w:vAlign w:val="center"/>
          </w:tcPr>
          <w:p w14:paraId="6946ADF1" w14:textId="77777777" w:rsidR="00E722E0" w:rsidRDefault="00F9551A" w:rsidP="00840266">
            <w:pPr>
              <w:tabs>
                <w:tab w:val="left" w:pos="1215"/>
              </w:tabs>
              <w:jc w:val="center"/>
            </w:pPr>
            <w:r>
              <w:rPr>
                <w:rStyle w:val="1679"/>
                <w:rFonts w:ascii="Calibri" w:hAnsi="Calibri"/>
                <w:color w:val="000000"/>
                <w:sz w:val="18"/>
                <w:szCs w:val="18"/>
              </w:rPr>
              <w:t>23448</w:t>
            </w:r>
          </w:p>
        </w:tc>
        <w:tc>
          <w:tcPr>
            <w:tcW w:w="900" w:type="dxa"/>
            <w:vAlign w:val="center"/>
          </w:tcPr>
          <w:p w14:paraId="578BD46F" w14:textId="77777777" w:rsidR="00E722E0" w:rsidRDefault="00F9551A" w:rsidP="00840266">
            <w:pPr>
              <w:tabs>
                <w:tab w:val="left" w:pos="1215"/>
              </w:tabs>
              <w:jc w:val="center"/>
            </w:pPr>
            <w:r>
              <w:rPr>
                <w:rStyle w:val="1664"/>
                <w:rFonts w:ascii="Calibri" w:hAnsi="Calibri"/>
                <w:color w:val="000000"/>
                <w:sz w:val="18"/>
                <w:szCs w:val="18"/>
              </w:rPr>
              <w:t>59,39</w:t>
            </w:r>
          </w:p>
        </w:tc>
        <w:tc>
          <w:tcPr>
            <w:tcW w:w="720" w:type="dxa"/>
            <w:vAlign w:val="center"/>
          </w:tcPr>
          <w:p w14:paraId="2A619705" w14:textId="77777777" w:rsidR="00E722E0" w:rsidRDefault="00E722E0" w:rsidP="00840266">
            <w:pPr>
              <w:tabs>
                <w:tab w:val="left" w:pos="1215"/>
              </w:tabs>
              <w:jc w:val="center"/>
            </w:pPr>
            <w:r>
              <w:t>65</w:t>
            </w:r>
          </w:p>
        </w:tc>
      </w:tr>
      <w:tr w:rsidR="0021739F" w14:paraId="54B90265" w14:textId="77777777" w:rsidTr="0021739F">
        <w:trPr>
          <w:jc w:val="center"/>
        </w:trPr>
        <w:tc>
          <w:tcPr>
            <w:tcW w:w="1615" w:type="dxa"/>
            <w:vAlign w:val="center"/>
          </w:tcPr>
          <w:p w14:paraId="6B3B5880" w14:textId="77777777" w:rsidR="00E722E0" w:rsidRDefault="00926B8C" w:rsidP="00840266">
            <w:pPr>
              <w:tabs>
                <w:tab w:val="left" w:pos="1215"/>
              </w:tabs>
              <w:jc w:val="center"/>
            </w:pPr>
            <w:r>
              <w:rPr>
                <w:rStyle w:val="1685"/>
                <w:rFonts w:ascii="Calibri" w:hAnsi="Calibri"/>
                <w:color w:val="000000"/>
                <w:sz w:val="18"/>
                <w:szCs w:val="18"/>
              </w:rPr>
              <w:t>CP17_5S3</w:t>
            </w:r>
          </w:p>
        </w:tc>
        <w:tc>
          <w:tcPr>
            <w:tcW w:w="1440" w:type="dxa"/>
            <w:vAlign w:val="center"/>
          </w:tcPr>
          <w:p w14:paraId="5EBF1A6A"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64652E58" w14:textId="77777777" w:rsidR="00E722E0" w:rsidRDefault="001D3335" w:rsidP="00840266">
            <w:pPr>
              <w:tabs>
                <w:tab w:val="left" w:pos="1215"/>
              </w:tabs>
              <w:jc w:val="center"/>
            </w:pPr>
            <w:r>
              <w:rPr>
                <w:rStyle w:val="1662"/>
                <w:rFonts w:ascii="Calibri" w:hAnsi="Calibri"/>
                <w:color w:val="000000"/>
                <w:sz w:val="18"/>
                <w:szCs w:val="18"/>
              </w:rPr>
              <w:t>Sain</w:t>
            </w:r>
          </w:p>
        </w:tc>
        <w:tc>
          <w:tcPr>
            <w:tcW w:w="720" w:type="dxa"/>
            <w:vAlign w:val="center"/>
          </w:tcPr>
          <w:p w14:paraId="18AFDE02" w14:textId="77777777" w:rsidR="00E722E0" w:rsidRDefault="001D3335" w:rsidP="00840266">
            <w:pPr>
              <w:tabs>
                <w:tab w:val="left" w:pos="1215"/>
              </w:tabs>
              <w:jc w:val="center"/>
            </w:pPr>
            <w:r>
              <w:rPr>
                <w:rStyle w:val="1664"/>
                <w:rFonts w:ascii="Calibri" w:hAnsi="Calibri"/>
                <w:color w:val="000000"/>
                <w:sz w:val="18"/>
                <w:szCs w:val="18"/>
              </w:rPr>
              <w:t>38609</w:t>
            </w:r>
          </w:p>
        </w:tc>
        <w:tc>
          <w:tcPr>
            <w:tcW w:w="720" w:type="dxa"/>
            <w:vAlign w:val="center"/>
          </w:tcPr>
          <w:p w14:paraId="2DE4A5C1" w14:textId="77777777" w:rsidR="00E722E0" w:rsidRDefault="001D3335" w:rsidP="00840266">
            <w:pPr>
              <w:pStyle w:val="NormalWeb"/>
              <w:spacing w:after="0" w:line="57" w:lineRule="atLeast"/>
              <w:jc w:val="center"/>
            </w:pPr>
            <w:r>
              <w:rPr>
                <w:rFonts w:ascii="Calibri" w:hAnsi="Calibri"/>
                <w:color w:val="000000"/>
                <w:sz w:val="18"/>
                <w:szCs w:val="18"/>
              </w:rPr>
              <w:t>27125</w:t>
            </w:r>
          </w:p>
        </w:tc>
        <w:tc>
          <w:tcPr>
            <w:tcW w:w="1080" w:type="dxa"/>
            <w:vAlign w:val="center"/>
          </w:tcPr>
          <w:p w14:paraId="37B7AB57"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26211</w:t>
            </w:r>
          </w:p>
        </w:tc>
        <w:tc>
          <w:tcPr>
            <w:tcW w:w="900" w:type="dxa"/>
            <w:vAlign w:val="center"/>
          </w:tcPr>
          <w:p w14:paraId="1C34F45C" w14:textId="77777777" w:rsidR="00E722E0" w:rsidRDefault="001D3335" w:rsidP="00840266">
            <w:pPr>
              <w:tabs>
                <w:tab w:val="left" w:pos="1215"/>
              </w:tabs>
              <w:jc w:val="center"/>
            </w:pPr>
            <w:r>
              <w:rPr>
                <w:rStyle w:val="1679"/>
                <w:rFonts w:ascii="Calibri" w:hAnsi="Calibri"/>
                <w:color w:val="000000"/>
                <w:sz w:val="18"/>
                <w:szCs w:val="18"/>
              </w:rPr>
              <w:t>23659</w:t>
            </w:r>
          </w:p>
        </w:tc>
        <w:tc>
          <w:tcPr>
            <w:tcW w:w="1260" w:type="dxa"/>
            <w:vAlign w:val="center"/>
          </w:tcPr>
          <w:p w14:paraId="368F3966"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21811</w:t>
            </w:r>
          </w:p>
        </w:tc>
        <w:tc>
          <w:tcPr>
            <w:tcW w:w="900" w:type="dxa"/>
            <w:vAlign w:val="center"/>
          </w:tcPr>
          <w:p w14:paraId="2F99DEF0"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56,49</w:t>
            </w:r>
          </w:p>
        </w:tc>
        <w:tc>
          <w:tcPr>
            <w:tcW w:w="720" w:type="dxa"/>
            <w:vAlign w:val="center"/>
          </w:tcPr>
          <w:p w14:paraId="3D0A71B5" w14:textId="77777777" w:rsidR="00E722E0" w:rsidRDefault="00E722E0" w:rsidP="00840266">
            <w:pPr>
              <w:tabs>
                <w:tab w:val="left" w:pos="1215"/>
              </w:tabs>
              <w:jc w:val="center"/>
            </w:pPr>
            <w:r>
              <w:t>513</w:t>
            </w:r>
          </w:p>
        </w:tc>
      </w:tr>
      <w:tr w:rsidR="0021739F" w14:paraId="3E84C58E" w14:textId="77777777" w:rsidTr="0021739F">
        <w:trPr>
          <w:jc w:val="center"/>
        </w:trPr>
        <w:tc>
          <w:tcPr>
            <w:tcW w:w="1615" w:type="dxa"/>
            <w:vAlign w:val="center"/>
          </w:tcPr>
          <w:p w14:paraId="589DCE22" w14:textId="77777777" w:rsidR="00E722E0" w:rsidRDefault="00926B8C" w:rsidP="00840266">
            <w:pPr>
              <w:tabs>
                <w:tab w:val="left" w:pos="1215"/>
              </w:tabs>
              <w:jc w:val="center"/>
            </w:pPr>
            <w:r>
              <w:rPr>
                <w:rStyle w:val="1685"/>
                <w:rFonts w:ascii="Calibri" w:hAnsi="Calibri"/>
                <w:color w:val="000000"/>
                <w:sz w:val="18"/>
                <w:szCs w:val="18"/>
              </w:rPr>
              <w:t>CP12_6S1</w:t>
            </w:r>
          </w:p>
        </w:tc>
        <w:tc>
          <w:tcPr>
            <w:tcW w:w="1440" w:type="dxa"/>
            <w:vAlign w:val="center"/>
          </w:tcPr>
          <w:p w14:paraId="38F9C857"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61879136" w14:textId="77777777" w:rsidR="00E722E0" w:rsidRDefault="001D3335" w:rsidP="00840266">
            <w:pPr>
              <w:tabs>
                <w:tab w:val="left" w:pos="1215"/>
              </w:tabs>
              <w:jc w:val="center"/>
            </w:pPr>
            <w:r>
              <w:rPr>
                <w:rStyle w:val="1662"/>
                <w:rFonts w:ascii="Calibri" w:hAnsi="Calibri"/>
                <w:color w:val="000000"/>
                <w:sz w:val="18"/>
                <w:szCs w:val="18"/>
              </w:rPr>
              <w:t>Sain</w:t>
            </w:r>
          </w:p>
        </w:tc>
        <w:tc>
          <w:tcPr>
            <w:tcW w:w="720" w:type="dxa"/>
            <w:vAlign w:val="center"/>
          </w:tcPr>
          <w:p w14:paraId="28DABC21" w14:textId="77777777" w:rsidR="00E722E0" w:rsidRDefault="001D3335" w:rsidP="00840266">
            <w:pPr>
              <w:tabs>
                <w:tab w:val="left" w:pos="1215"/>
              </w:tabs>
              <w:jc w:val="center"/>
            </w:pPr>
            <w:r>
              <w:rPr>
                <w:rStyle w:val="1679"/>
                <w:rFonts w:ascii="Calibri" w:hAnsi="Calibri"/>
                <w:color w:val="000000"/>
                <w:sz w:val="18"/>
                <w:szCs w:val="18"/>
              </w:rPr>
              <w:t>45524</w:t>
            </w:r>
          </w:p>
        </w:tc>
        <w:tc>
          <w:tcPr>
            <w:tcW w:w="720" w:type="dxa"/>
            <w:vAlign w:val="center"/>
          </w:tcPr>
          <w:p w14:paraId="6A700CF6" w14:textId="77777777" w:rsidR="00E722E0" w:rsidRDefault="001D3335" w:rsidP="00840266">
            <w:pPr>
              <w:tabs>
                <w:tab w:val="left" w:pos="1215"/>
              </w:tabs>
              <w:jc w:val="center"/>
            </w:pPr>
            <w:r>
              <w:rPr>
                <w:rStyle w:val="1664"/>
                <w:rFonts w:ascii="Calibri" w:hAnsi="Calibri"/>
                <w:color w:val="000000"/>
                <w:sz w:val="18"/>
                <w:szCs w:val="18"/>
              </w:rPr>
              <w:t>31520</w:t>
            </w:r>
          </w:p>
        </w:tc>
        <w:tc>
          <w:tcPr>
            <w:tcW w:w="1080" w:type="dxa"/>
            <w:vAlign w:val="center"/>
          </w:tcPr>
          <w:p w14:paraId="67AE2470" w14:textId="77777777" w:rsidR="00E722E0" w:rsidRDefault="001D3335" w:rsidP="00840266">
            <w:pPr>
              <w:tabs>
                <w:tab w:val="left" w:pos="1215"/>
              </w:tabs>
              <w:jc w:val="center"/>
            </w:pPr>
            <w:r>
              <w:rPr>
                <w:rStyle w:val="1679"/>
                <w:rFonts w:ascii="Calibri" w:hAnsi="Calibri"/>
                <w:color w:val="000000"/>
                <w:sz w:val="18"/>
                <w:szCs w:val="18"/>
              </w:rPr>
              <w:t>30626</w:t>
            </w:r>
          </w:p>
        </w:tc>
        <w:tc>
          <w:tcPr>
            <w:tcW w:w="900" w:type="dxa"/>
            <w:vAlign w:val="center"/>
          </w:tcPr>
          <w:p w14:paraId="1EB8CC2F" w14:textId="77777777" w:rsidR="00E722E0" w:rsidRDefault="001D3335" w:rsidP="00840266">
            <w:pPr>
              <w:tabs>
                <w:tab w:val="left" w:pos="1215"/>
              </w:tabs>
              <w:jc w:val="center"/>
            </w:pPr>
            <w:r>
              <w:rPr>
                <w:rStyle w:val="1664"/>
                <w:rFonts w:ascii="Calibri" w:hAnsi="Calibri"/>
                <w:color w:val="000000"/>
                <w:sz w:val="18"/>
                <w:szCs w:val="18"/>
              </w:rPr>
              <w:t>27170</w:t>
            </w:r>
          </w:p>
        </w:tc>
        <w:tc>
          <w:tcPr>
            <w:tcW w:w="1260" w:type="dxa"/>
            <w:vAlign w:val="center"/>
          </w:tcPr>
          <w:p w14:paraId="327DE557" w14:textId="77777777" w:rsidR="00E722E0" w:rsidRDefault="00F9551A" w:rsidP="00840266">
            <w:pPr>
              <w:tabs>
                <w:tab w:val="left" w:pos="1215"/>
              </w:tabs>
              <w:jc w:val="center"/>
            </w:pPr>
            <w:r>
              <w:rPr>
                <w:rStyle w:val="1664"/>
                <w:rFonts w:ascii="Calibri" w:hAnsi="Calibri"/>
                <w:color w:val="000000"/>
                <w:sz w:val="18"/>
                <w:szCs w:val="18"/>
              </w:rPr>
              <w:t>25117</w:t>
            </w:r>
          </w:p>
        </w:tc>
        <w:tc>
          <w:tcPr>
            <w:tcW w:w="900" w:type="dxa"/>
            <w:vAlign w:val="center"/>
          </w:tcPr>
          <w:p w14:paraId="22D41246" w14:textId="77777777" w:rsidR="00E722E0" w:rsidRDefault="00F9551A" w:rsidP="00840266">
            <w:pPr>
              <w:tabs>
                <w:tab w:val="left" w:pos="1215"/>
              </w:tabs>
              <w:jc w:val="center"/>
            </w:pPr>
            <w:r>
              <w:rPr>
                <w:rStyle w:val="1679"/>
                <w:rFonts w:ascii="Calibri" w:hAnsi="Calibri"/>
                <w:color w:val="000000"/>
                <w:sz w:val="18"/>
                <w:szCs w:val="18"/>
              </w:rPr>
              <w:t>55,17</w:t>
            </w:r>
          </w:p>
        </w:tc>
        <w:tc>
          <w:tcPr>
            <w:tcW w:w="720" w:type="dxa"/>
            <w:vAlign w:val="center"/>
          </w:tcPr>
          <w:p w14:paraId="3CCDCED6" w14:textId="77777777" w:rsidR="00E722E0" w:rsidRDefault="00E722E0" w:rsidP="00840266">
            <w:pPr>
              <w:tabs>
                <w:tab w:val="left" w:pos="1215"/>
              </w:tabs>
              <w:jc w:val="center"/>
            </w:pPr>
            <w:r>
              <w:t>506</w:t>
            </w:r>
          </w:p>
        </w:tc>
      </w:tr>
      <w:tr w:rsidR="0021739F" w14:paraId="4BB4F2E7" w14:textId="77777777" w:rsidTr="0021739F">
        <w:trPr>
          <w:jc w:val="center"/>
        </w:trPr>
        <w:tc>
          <w:tcPr>
            <w:tcW w:w="1615" w:type="dxa"/>
            <w:vAlign w:val="center"/>
          </w:tcPr>
          <w:p w14:paraId="069B9BF3" w14:textId="77777777" w:rsidR="00E722E0" w:rsidRDefault="00926B8C" w:rsidP="00840266">
            <w:pPr>
              <w:tabs>
                <w:tab w:val="left" w:pos="1215"/>
              </w:tabs>
              <w:jc w:val="center"/>
            </w:pPr>
            <w:r>
              <w:rPr>
                <w:rStyle w:val="1689"/>
                <w:rFonts w:ascii="Calibri" w:hAnsi="Calibri"/>
                <w:color w:val="000000"/>
                <w:sz w:val="18"/>
                <w:szCs w:val="18"/>
              </w:rPr>
              <w:t>CP12_6-2-S</w:t>
            </w:r>
          </w:p>
        </w:tc>
        <w:tc>
          <w:tcPr>
            <w:tcW w:w="1440" w:type="dxa"/>
            <w:vAlign w:val="center"/>
          </w:tcPr>
          <w:p w14:paraId="1ABA7812"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7E9D0641" w14:textId="77777777" w:rsidR="00E722E0" w:rsidRDefault="001D3335" w:rsidP="00840266">
            <w:pPr>
              <w:tabs>
                <w:tab w:val="left" w:pos="1215"/>
              </w:tabs>
              <w:jc w:val="center"/>
            </w:pPr>
            <w:r>
              <w:rPr>
                <w:rStyle w:val="1662"/>
                <w:rFonts w:ascii="Calibri" w:hAnsi="Calibri"/>
                <w:color w:val="000000"/>
                <w:sz w:val="18"/>
                <w:szCs w:val="18"/>
              </w:rPr>
              <w:t>Sain</w:t>
            </w:r>
          </w:p>
        </w:tc>
        <w:tc>
          <w:tcPr>
            <w:tcW w:w="720" w:type="dxa"/>
            <w:vAlign w:val="center"/>
          </w:tcPr>
          <w:p w14:paraId="6905E2E6" w14:textId="77777777" w:rsidR="00E722E0" w:rsidRDefault="001D3335" w:rsidP="00840266">
            <w:pPr>
              <w:pStyle w:val="NormalWeb"/>
              <w:spacing w:after="0" w:line="57" w:lineRule="atLeast"/>
              <w:jc w:val="center"/>
            </w:pPr>
            <w:r>
              <w:rPr>
                <w:rFonts w:ascii="Calibri" w:hAnsi="Calibri"/>
                <w:color w:val="000000"/>
                <w:sz w:val="18"/>
                <w:szCs w:val="18"/>
              </w:rPr>
              <w:t>22869</w:t>
            </w:r>
          </w:p>
        </w:tc>
        <w:tc>
          <w:tcPr>
            <w:tcW w:w="720" w:type="dxa"/>
            <w:vAlign w:val="center"/>
          </w:tcPr>
          <w:p w14:paraId="21DE71FD" w14:textId="77777777" w:rsidR="00E722E0" w:rsidRDefault="001D3335" w:rsidP="00840266">
            <w:pPr>
              <w:tabs>
                <w:tab w:val="left" w:pos="1215"/>
              </w:tabs>
              <w:jc w:val="center"/>
            </w:pPr>
            <w:r>
              <w:rPr>
                <w:rStyle w:val="1679"/>
                <w:rFonts w:ascii="Calibri" w:hAnsi="Calibri"/>
                <w:color w:val="000000"/>
                <w:sz w:val="18"/>
                <w:szCs w:val="18"/>
              </w:rPr>
              <w:t>19279</w:t>
            </w:r>
          </w:p>
        </w:tc>
        <w:tc>
          <w:tcPr>
            <w:tcW w:w="1080" w:type="dxa"/>
            <w:vAlign w:val="center"/>
          </w:tcPr>
          <w:p w14:paraId="6DC7C7FB" w14:textId="77777777" w:rsidR="00E722E0" w:rsidRDefault="001D3335" w:rsidP="00840266">
            <w:pPr>
              <w:tabs>
                <w:tab w:val="left" w:pos="1215"/>
              </w:tabs>
              <w:jc w:val="center"/>
            </w:pPr>
            <w:r>
              <w:rPr>
                <w:rStyle w:val="1679"/>
                <w:rFonts w:ascii="Calibri" w:hAnsi="Calibri"/>
                <w:color w:val="000000"/>
                <w:sz w:val="18"/>
                <w:szCs w:val="18"/>
              </w:rPr>
              <w:t>18495</w:t>
            </w:r>
          </w:p>
        </w:tc>
        <w:tc>
          <w:tcPr>
            <w:tcW w:w="900" w:type="dxa"/>
            <w:vAlign w:val="center"/>
          </w:tcPr>
          <w:p w14:paraId="244FD68E" w14:textId="77777777" w:rsidR="00E722E0" w:rsidRDefault="001D3335" w:rsidP="00840266">
            <w:pPr>
              <w:tabs>
                <w:tab w:val="left" w:pos="1215"/>
              </w:tabs>
              <w:jc w:val="center"/>
            </w:pPr>
            <w:r>
              <w:rPr>
                <w:rStyle w:val="1679"/>
                <w:rFonts w:ascii="Calibri" w:hAnsi="Calibri"/>
                <w:color w:val="000000"/>
                <w:sz w:val="18"/>
                <w:szCs w:val="18"/>
              </w:rPr>
              <w:t>16461</w:t>
            </w:r>
          </w:p>
        </w:tc>
        <w:tc>
          <w:tcPr>
            <w:tcW w:w="1260" w:type="dxa"/>
            <w:vAlign w:val="center"/>
          </w:tcPr>
          <w:p w14:paraId="25E6CE7E"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15940</w:t>
            </w:r>
          </w:p>
        </w:tc>
        <w:tc>
          <w:tcPr>
            <w:tcW w:w="900" w:type="dxa"/>
            <w:vAlign w:val="center"/>
          </w:tcPr>
          <w:p w14:paraId="228C8780"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69,70</w:t>
            </w:r>
          </w:p>
        </w:tc>
        <w:tc>
          <w:tcPr>
            <w:tcW w:w="720" w:type="dxa"/>
            <w:vAlign w:val="center"/>
          </w:tcPr>
          <w:p w14:paraId="0436F72C" w14:textId="77777777" w:rsidR="00E722E0" w:rsidRDefault="00E722E0" w:rsidP="00840266">
            <w:pPr>
              <w:tabs>
                <w:tab w:val="left" w:pos="1215"/>
              </w:tabs>
              <w:jc w:val="center"/>
            </w:pPr>
            <w:r>
              <w:t>610</w:t>
            </w:r>
          </w:p>
        </w:tc>
      </w:tr>
      <w:tr w:rsidR="0021739F" w14:paraId="63E1DC8B" w14:textId="77777777" w:rsidTr="0021739F">
        <w:trPr>
          <w:jc w:val="center"/>
        </w:trPr>
        <w:tc>
          <w:tcPr>
            <w:tcW w:w="1615" w:type="dxa"/>
            <w:vAlign w:val="center"/>
          </w:tcPr>
          <w:p w14:paraId="77D7704A" w14:textId="77777777" w:rsidR="00E722E0" w:rsidRDefault="00926B8C" w:rsidP="00840266">
            <w:pPr>
              <w:tabs>
                <w:tab w:val="left" w:pos="1215"/>
              </w:tabs>
              <w:jc w:val="center"/>
            </w:pPr>
            <w:r>
              <w:rPr>
                <w:rStyle w:val="1685"/>
                <w:rFonts w:ascii="Calibri" w:hAnsi="Calibri"/>
                <w:color w:val="000000"/>
                <w:sz w:val="18"/>
                <w:szCs w:val="18"/>
              </w:rPr>
              <w:t>CP26_7S1</w:t>
            </w:r>
          </w:p>
        </w:tc>
        <w:tc>
          <w:tcPr>
            <w:tcW w:w="1440" w:type="dxa"/>
            <w:vAlign w:val="center"/>
          </w:tcPr>
          <w:p w14:paraId="1EFBC810"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3C36C6FC" w14:textId="77777777" w:rsidR="00E722E0" w:rsidRDefault="001D3335" w:rsidP="00840266">
            <w:pPr>
              <w:tabs>
                <w:tab w:val="left" w:pos="1215"/>
              </w:tabs>
              <w:jc w:val="center"/>
            </w:pPr>
            <w:r>
              <w:rPr>
                <w:rStyle w:val="1662"/>
                <w:rFonts w:ascii="Calibri" w:hAnsi="Calibri"/>
                <w:color w:val="000000"/>
                <w:sz w:val="18"/>
                <w:szCs w:val="18"/>
              </w:rPr>
              <w:t>Sain</w:t>
            </w:r>
          </w:p>
        </w:tc>
        <w:tc>
          <w:tcPr>
            <w:tcW w:w="720" w:type="dxa"/>
            <w:vAlign w:val="center"/>
          </w:tcPr>
          <w:p w14:paraId="1C7C7BBA" w14:textId="77777777" w:rsidR="00E722E0" w:rsidRDefault="001D3335" w:rsidP="00840266">
            <w:pPr>
              <w:pStyle w:val="NormalWeb"/>
              <w:spacing w:after="0" w:line="57" w:lineRule="atLeast"/>
              <w:jc w:val="center"/>
            </w:pPr>
            <w:r>
              <w:rPr>
                <w:rFonts w:ascii="Calibri" w:hAnsi="Calibri"/>
                <w:color w:val="000000"/>
                <w:sz w:val="18"/>
                <w:szCs w:val="18"/>
              </w:rPr>
              <w:t>53434</w:t>
            </w:r>
          </w:p>
        </w:tc>
        <w:tc>
          <w:tcPr>
            <w:tcW w:w="720" w:type="dxa"/>
            <w:vAlign w:val="center"/>
          </w:tcPr>
          <w:p w14:paraId="6EA361AA" w14:textId="77777777" w:rsidR="00E722E0" w:rsidRDefault="001D3335" w:rsidP="00840266">
            <w:pPr>
              <w:pStyle w:val="NormalWeb"/>
              <w:spacing w:after="0" w:line="57" w:lineRule="atLeast"/>
              <w:jc w:val="center"/>
            </w:pPr>
            <w:r>
              <w:rPr>
                <w:rFonts w:ascii="Calibri" w:hAnsi="Calibri"/>
                <w:color w:val="000000"/>
                <w:sz w:val="18"/>
                <w:szCs w:val="18"/>
              </w:rPr>
              <w:t>36714</w:t>
            </w:r>
          </w:p>
        </w:tc>
        <w:tc>
          <w:tcPr>
            <w:tcW w:w="1080" w:type="dxa"/>
            <w:vAlign w:val="center"/>
          </w:tcPr>
          <w:p w14:paraId="0CE6A176"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35162</w:t>
            </w:r>
          </w:p>
        </w:tc>
        <w:tc>
          <w:tcPr>
            <w:tcW w:w="900" w:type="dxa"/>
            <w:vAlign w:val="center"/>
          </w:tcPr>
          <w:p w14:paraId="06CCD229" w14:textId="77777777" w:rsidR="00E722E0" w:rsidRDefault="001D3335" w:rsidP="00840266">
            <w:pPr>
              <w:tabs>
                <w:tab w:val="left" w:pos="1215"/>
              </w:tabs>
              <w:jc w:val="center"/>
            </w:pPr>
            <w:r>
              <w:rPr>
                <w:rStyle w:val="1679"/>
                <w:rFonts w:ascii="Calibri" w:hAnsi="Calibri"/>
                <w:color w:val="000000"/>
                <w:sz w:val="18"/>
                <w:szCs w:val="18"/>
              </w:rPr>
              <w:t>30316</w:t>
            </w:r>
          </w:p>
        </w:tc>
        <w:tc>
          <w:tcPr>
            <w:tcW w:w="1260" w:type="dxa"/>
            <w:vAlign w:val="center"/>
          </w:tcPr>
          <w:p w14:paraId="7AA71B66"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24889</w:t>
            </w:r>
          </w:p>
        </w:tc>
        <w:tc>
          <w:tcPr>
            <w:tcW w:w="900" w:type="dxa"/>
            <w:vAlign w:val="center"/>
          </w:tcPr>
          <w:p w14:paraId="77D31435" w14:textId="77777777" w:rsidR="00E722E0" w:rsidRDefault="00F9551A" w:rsidP="00840266">
            <w:pPr>
              <w:tabs>
                <w:tab w:val="left" w:pos="1215"/>
              </w:tabs>
              <w:jc w:val="center"/>
            </w:pPr>
            <w:r>
              <w:rPr>
                <w:rStyle w:val="1679"/>
                <w:rFonts w:ascii="Calibri" w:hAnsi="Calibri"/>
                <w:color w:val="000000"/>
                <w:sz w:val="18"/>
                <w:szCs w:val="18"/>
              </w:rPr>
              <w:t>46,58</w:t>
            </w:r>
          </w:p>
        </w:tc>
        <w:tc>
          <w:tcPr>
            <w:tcW w:w="720" w:type="dxa"/>
            <w:vAlign w:val="center"/>
          </w:tcPr>
          <w:p w14:paraId="77BB34B4" w14:textId="77777777" w:rsidR="00E722E0" w:rsidRDefault="00E722E0" w:rsidP="00840266">
            <w:pPr>
              <w:tabs>
                <w:tab w:val="left" w:pos="1215"/>
              </w:tabs>
              <w:jc w:val="center"/>
            </w:pPr>
            <w:r>
              <w:t>406</w:t>
            </w:r>
          </w:p>
        </w:tc>
      </w:tr>
      <w:tr w:rsidR="0021739F" w14:paraId="1A852329" w14:textId="77777777" w:rsidTr="0021739F">
        <w:trPr>
          <w:jc w:val="center"/>
        </w:trPr>
        <w:tc>
          <w:tcPr>
            <w:tcW w:w="1615" w:type="dxa"/>
            <w:vAlign w:val="center"/>
          </w:tcPr>
          <w:p w14:paraId="6AD6A3C6" w14:textId="77777777" w:rsidR="00E722E0" w:rsidRDefault="00926B8C" w:rsidP="00840266">
            <w:pPr>
              <w:tabs>
                <w:tab w:val="left" w:pos="1215"/>
              </w:tabs>
              <w:jc w:val="center"/>
            </w:pPr>
            <w:r>
              <w:rPr>
                <w:rStyle w:val="1689"/>
                <w:rFonts w:ascii="Calibri" w:hAnsi="Calibri"/>
                <w:color w:val="000000"/>
                <w:sz w:val="18"/>
                <w:szCs w:val="18"/>
              </w:rPr>
              <w:t>CP17_5-6-S</w:t>
            </w:r>
          </w:p>
        </w:tc>
        <w:tc>
          <w:tcPr>
            <w:tcW w:w="1440" w:type="dxa"/>
            <w:vAlign w:val="center"/>
          </w:tcPr>
          <w:p w14:paraId="4755D69E"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4317569F" w14:textId="77777777" w:rsidR="00E722E0" w:rsidRDefault="001D3335" w:rsidP="00840266">
            <w:pPr>
              <w:tabs>
                <w:tab w:val="left" w:pos="1215"/>
              </w:tabs>
              <w:jc w:val="center"/>
            </w:pPr>
            <w:r>
              <w:rPr>
                <w:rStyle w:val="1662"/>
                <w:rFonts w:ascii="Calibri" w:hAnsi="Calibri"/>
                <w:color w:val="000000"/>
                <w:sz w:val="18"/>
                <w:szCs w:val="18"/>
              </w:rPr>
              <w:t>Sain</w:t>
            </w:r>
          </w:p>
        </w:tc>
        <w:tc>
          <w:tcPr>
            <w:tcW w:w="720" w:type="dxa"/>
            <w:vAlign w:val="center"/>
          </w:tcPr>
          <w:p w14:paraId="7162E8D3" w14:textId="77777777" w:rsidR="00E722E0" w:rsidRDefault="001D3335" w:rsidP="00840266">
            <w:pPr>
              <w:pStyle w:val="NormalWeb"/>
              <w:spacing w:after="0" w:line="57" w:lineRule="atLeast"/>
              <w:jc w:val="center"/>
            </w:pPr>
            <w:r>
              <w:rPr>
                <w:rFonts w:ascii="Calibri" w:hAnsi="Calibri"/>
                <w:color w:val="000000"/>
                <w:sz w:val="18"/>
                <w:szCs w:val="18"/>
              </w:rPr>
              <w:t>30425</w:t>
            </w:r>
          </w:p>
        </w:tc>
        <w:tc>
          <w:tcPr>
            <w:tcW w:w="720" w:type="dxa"/>
            <w:vAlign w:val="center"/>
          </w:tcPr>
          <w:p w14:paraId="7A8AE966" w14:textId="77777777" w:rsidR="00E722E0" w:rsidRDefault="001D3335" w:rsidP="00840266">
            <w:pPr>
              <w:pStyle w:val="NormalWeb"/>
              <w:spacing w:after="0" w:line="57" w:lineRule="atLeast"/>
              <w:jc w:val="center"/>
            </w:pPr>
            <w:r>
              <w:rPr>
                <w:rFonts w:ascii="Calibri" w:hAnsi="Calibri"/>
                <w:color w:val="000000"/>
                <w:sz w:val="18"/>
                <w:szCs w:val="18"/>
              </w:rPr>
              <w:t>24163</w:t>
            </w:r>
          </w:p>
        </w:tc>
        <w:tc>
          <w:tcPr>
            <w:tcW w:w="1080" w:type="dxa"/>
            <w:vAlign w:val="center"/>
          </w:tcPr>
          <w:p w14:paraId="3E28ECE9" w14:textId="77777777" w:rsidR="00E722E0" w:rsidRDefault="001D3335" w:rsidP="00840266">
            <w:pPr>
              <w:tabs>
                <w:tab w:val="left" w:pos="1215"/>
              </w:tabs>
              <w:jc w:val="center"/>
            </w:pPr>
            <w:r>
              <w:rPr>
                <w:rStyle w:val="1679"/>
                <w:rFonts w:ascii="Calibri" w:hAnsi="Calibri"/>
                <w:color w:val="000000"/>
                <w:sz w:val="18"/>
                <w:szCs w:val="18"/>
              </w:rPr>
              <w:t>24036</w:t>
            </w:r>
          </w:p>
        </w:tc>
        <w:tc>
          <w:tcPr>
            <w:tcW w:w="900" w:type="dxa"/>
            <w:vAlign w:val="center"/>
          </w:tcPr>
          <w:p w14:paraId="43156E0D" w14:textId="77777777" w:rsidR="00E722E0" w:rsidRDefault="001D3335" w:rsidP="00840266">
            <w:pPr>
              <w:tabs>
                <w:tab w:val="left" w:pos="1215"/>
              </w:tabs>
              <w:jc w:val="center"/>
            </w:pPr>
            <w:r>
              <w:rPr>
                <w:rStyle w:val="1679"/>
                <w:rFonts w:ascii="Calibri" w:hAnsi="Calibri"/>
                <w:color w:val="000000"/>
                <w:sz w:val="18"/>
                <w:szCs w:val="18"/>
              </w:rPr>
              <w:t>21675</w:t>
            </w:r>
          </w:p>
        </w:tc>
        <w:tc>
          <w:tcPr>
            <w:tcW w:w="1260" w:type="dxa"/>
            <w:vAlign w:val="center"/>
          </w:tcPr>
          <w:p w14:paraId="282BC689" w14:textId="77777777" w:rsidR="00E722E0" w:rsidRDefault="00F9551A" w:rsidP="00840266">
            <w:pPr>
              <w:tabs>
                <w:tab w:val="left" w:pos="1215"/>
              </w:tabs>
              <w:jc w:val="center"/>
            </w:pPr>
            <w:r>
              <w:rPr>
                <w:rStyle w:val="1679"/>
                <w:rFonts w:ascii="Calibri" w:hAnsi="Calibri"/>
                <w:color w:val="000000"/>
                <w:sz w:val="18"/>
                <w:szCs w:val="18"/>
              </w:rPr>
              <w:t>21636</w:t>
            </w:r>
          </w:p>
        </w:tc>
        <w:tc>
          <w:tcPr>
            <w:tcW w:w="900" w:type="dxa"/>
            <w:vAlign w:val="center"/>
          </w:tcPr>
          <w:p w14:paraId="326C3922" w14:textId="77777777" w:rsidR="00E722E0" w:rsidRDefault="00F9551A" w:rsidP="00840266">
            <w:pPr>
              <w:tabs>
                <w:tab w:val="left" w:pos="1215"/>
              </w:tabs>
              <w:jc w:val="center"/>
            </w:pPr>
            <w:r>
              <w:rPr>
                <w:rStyle w:val="1679"/>
                <w:rFonts w:ascii="Calibri" w:hAnsi="Calibri"/>
                <w:color w:val="000000"/>
                <w:sz w:val="18"/>
                <w:szCs w:val="18"/>
              </w:rPr>
              <w:t>71,11</w:t>
            </w:r>
          </w:p>
        </w:tc>
        <w:tc>
          <w:tcPr>
            <w:tcW w:w="720" w:type="dxa"/>
            <w:vAlign w:val="center"/>
          </w:tcPr>
          <w:p w14:paraId="7CD88C23" w14:textId="77777777" w:rsidR="00E722E0" w:rsidRDefault="00E722E0" w:rsidP="00840266">
            <w:pPr>
              <w:tabs>
                <w:tab w:val="left" w:pos="1215"/>
              </w:tabs>
              <w:jc w:val="center"/>
            </w:pPr>
            <w:r>
              <w:t>341</w:t>
            </w:r>
          </w:p>
        </w:tc>
      </w:tr>
      <w:tr w:rsidR="0021739F" w14:paraId="2C9A6AB2" w14:textId="77777777" w:rsidTr="0021739F">
        <w:trPr>
          <w:jc w:val="center"/>
        </w:trPr>
        <w:tc>
          <w:tcPr>
            <w:tcW w:w="1615" w:type="dxa"/>
            <w:vAlign w:val="center"/>
          </w:tcPr>
          <w:p w14:paraId="00A2ACE5" w14:textId="77777777" w:rsidR="00E722E0" w:rsidRDefault="00926B8C" w:rsidP="00840266">
            <w:pPr>
              <w:tabs>
                <w:tab w:val="left" w:pos="1215"/>
              </w:tabs>
              <w:jc w:val="center"/>
            </w:pPr>
            <w:r>
              <w:rPr>
                <w:rStyle w:val="1695"/>
                <w:rFonts w:ascii="Calibri" w:hAnsi="Calibri"/>
                <w:color w:val="000000"/>
                <w:sz w:val="18"/>
                <w:szCs w:val="18"/>
              </w:rPr>
              <w:t>CP26_7-3et4-S</w:t>
            </w:r>
          </w:p>
        </w:tc>
        <w:tc>
          <w:tcPr>
            <w:tcW w:w="1440" w:type="dxa"/>
            <w:vAlign w:val="center"/>
          </w:tcPr>
          <w:p w14:paraId="7BCF8E3A"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64903A62" w14:textId="77777777" w:rsidR="00E722E0" w:rsidRDefault="001D3335" w:rsidP="00840266">
            <w:pPr>
              <w:tabs>
                <w:tab w:val="left" w:pos="1215"/>
              </w:tabs>
              <w:jc w:val="center"/>
            </w:pPr>
            <w:r>
              <w:rPr>
                <w:rStyle w:val="1698"/>
                <w:rFonts w:ascii="Calibri" w:hAnsi="Calibri"/>
                <w:color w:val="000000"/>
                <w:sz w:val="18"/>
                <w:szCs w:val="18"/>
              </w:rPr>
              <w:t>Zone d’apparence saine</w:t>
            </w:r>
          </w:p>
        </w:tc>
        <w:tc>
          <w:tcPr>
            <w:tcW w:w="720" w:type="dxa"/>
            <w:vAlign w:val="center"/>
          </w:tcPr>
          <w:p w14:paraId="0C1CBBF7" w14:textId="77777777" w:rsidR="00E722E0" w:rsidRDefault="001D3335" w:rsidP="00840266">
            <w:pPr>
              <w:tabs>
                <w:tab w:val="left" w:pos="1215"/>
              </w:tabs>
              <w:jc w:val="center"/>
            </w:pPr>
            <w:r>
              <w:rPr>
                <w:rStyle w:val="1664"/>
                <w:rFonts w:ascii="Calibri" w:hAnsi="Calibri"/>
                <w:color w:val="000000"/>
                <w:sz w:val="18"/>
                <w:szCs w:val="18"/>
              </w:rPr>
              <w:t>43101</w:t>
            </w:r>
          </w:p>
        </w:tc>
        <w:tc>
          <w:tcPr>
            <w:tcW w:w="720" w:type="dxa"/>
            <w:vAlign w:val="center"/>
          </w:tcPr>
          <w:p w14:paraId="45639798" w14:textId="77777777" w:rsidR="00E722E0" w:rsidRDefault="001D3335" w:rsidP="00840266">
            <w:pPr>
              <w:tabs>
                <w:tab w:val="left" w:pos="1215"/>
              </w:tabs>
              <w:jc w:val="center"/>
            </w:pPr>
            <w:r>
              <w:rPr>
                <w:rStyle w:val="1679"/>
                <w:rFonts w:ascii="Calibri" w:hAnsi="Calibri"/>
                <w:color w:val="000000"/>
                <w:sz w:val="18"/>
                <w:szCs w:val="18"/>
              </w:rPr>
              <w:t>32022</w:t>
            </w:r>
          </w:p>
        </w:tc>
        <w:tc>
          <w:tcPr>
            <w:tcW w:w="1080" w:type="dxa"/>
            <w:vAlign w:val="center"/>
          </w:tcPr>
          <w:p w14:paraId="18BB8A26" w14:textId="77777777" w:rsidR="00E722E0" w:rsidRDefault="001D3335" w:rsidP="00840266">
            <w:pPr>
              <w:tabs>
                <w:tab w:val="left" w:pos="1215"/>
              </w:tabs>
              <w:jc w:val="center"/>
            </w:pPr>
            <w:r>
              <w:rPr>
                <w:rStyle w:val="1679"/>
                <w:rFonts w:ascii="Calibri" w:hAnsi="Calibri"/>
                <w:color w:val="000000"/>
                <w:sz w:val="18"/>
                <w:szCs w:val="18"/>
              </w:rPr>
              <w:t>31768</w:t>
            </w:r>
          </w:p>
        </w:tc>
        <w:tc>
          <w:tcPr>
            <w:tcW w:w="900" w:type="dxa"/>
            <w:vAlign w:val="center"/>
          </w:tcPr>
          <w:p w14:paraId="6DAF84CE"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30877</w:t>
            </w:r>
          </w:p>
        </w:tc>
        <w:tc>
          <w:tcPr>
            <w:tcW w:w="1260" w:type="dxa"/>
            <w:vAlign w:val="center"/>
          </w:tcPr>
          <w:p w14:paraId="0186CB1A" w14:textId="77777777" w:rsidR="00E722E0" w:rsidRDefault="00F9551A" w:rsidP="00840266">
            <w:pPr>
              <w:tabs>
                <w:tab w:val="left" w:pos="1215"/>
              </w:tabs>
              <w:jc w:val="center"/>
            </w:pPr>
            <w:r>
              <w:rPr>
                <w:rStyle w:val="1679"/>
                <w:rFonts w:ascii="Calibri" w:hAnsi="Calibri"/>
                <w:color w:val="000000"/>
                <w:sz w:val="18"/>
                <w:szCs w:val="18"/>
              </w:rPr>
              <w:t>30475</w:t>
            </w:r>
          </w:p>
        </w:tc>
        <w:tc>
          <w:tcPr>
            <w:tcW w:w="900" w:type="dxa"/>
            <w:vAlign w:val="center"/>
          </w:tcPr>
          <w:p w14:paraId="2B2A4617" w14:textId="77777777" w:rsidR="00E722E0" w:rsidRDefault="00F9551A" w:rsidP="00840266">
            <w:pPr>
              <w:tabs>
                <w:tab w:val="left" w:pos="1215"/>
              </w:tabs>
              <w:jc w:val="center"/>
            </w:pPr>
            <w:r>
              <w:rPr>
                <w:rStyle w:val="1679"/>
                <w:rFonts w:ascii="Calibri" w:hAnsi="Calibri"/>
                <w:color w:val="000000"/>
                <w:sz w:val="18"/>
                <w:szCs w:val="18"/>
              </w:rPr>
              <w:t>70,71</w:t>
            </w:r>
          </w:p>
        </w:tc>
        <w:tc>
          <w:tcPr>
            <w:tcW w:w="720" w:type="dxa"/>
            <w:vAlign w:val="center"/>
          </w:tcPr>
          <w:p w14:paraId="0FCFA931" w14:textId="77777777" w:rsidR="00E722E0" w:rsidRDefault="00E722E0" w:rsidP="00840266">
            <w:pPr>
              <w:tabs>
                <w:tab w:val="left" w:pos="1215"/>
              </w:tabs>
              <w:jc w:val="center"/>
            </w:pPr>
            <w:r>
              <w:t>514</w:t>
            </w:r>
          </w:p>
        </w:tc>
      </w:tr>
      <w:tr w:rsidR="0021739F" w14:paraId="62354B1D" w14:textId="77777777" w:rsidTr="0021739F">
        <w:trPr>
          <w:jc w:val="center"/>
        </w:trPr>
        <w:tc>
          <w:tcPr>
            <w:tcW w:w="1615" w:type="dxa"/>
            <w:vAlign w:val="center"/>
          </w:tcPr>
          <w:p w14:paraId="3AFBFF1A" w14:textId="77777777" w:rsidR="00E722E0" w:rsidRDefault="00926B8C" w:rsidP="00840266">
            <w:pPr>
              <w:tabs>
                <w:tab w:val="left" w:pos="1215"/>
              </w:tabs>
              <w:jc w:val="center"/>
            </w:pPr>
            <w:r>
              <w:rPr>
                <w:rStyle w:val="1685"/>
                <w:rFonts w:ascii="Calibri" w:hAnsi="Calibri"/>
                <w:color w:val="000000"/>
                <w:sz w:val="18"/>
                <w:szCs w:val="18"/>
              </w:rPr>
              <w:t>CP26_7S4</w:t>
            </w:r>
          </w:p>
        </w:tc>
        <w:tc>
          <w:tcPr>
            <w:tcW w:w="1440" w:type="dxa"/>
            <w:vAlign w:val="center"/>
          </w:tcPr>
          <w:p w14:paraId="70764EC3"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05B88DEC" w14:textId="77777777" w:rsidR="00E722E0" w:rsidRDefault="001D3335" w:rsidP="00840266">
            <w:pPr>
              <w:tabs>
                <w:tab w:val="left" w:pos="1215"/>
              </w:tabs>
              <w:jc w:val="center"/>
            </w:pPr>
            <w:r>
              <w:rPr>
                <w:rStyle w:val="1698"/>
                <w:rFonts w:ascii="Calibri" w:hAnsi="Calibri"/>
                <w:color w:val="000000"/>
                <w:sz w:val="18"/>
                <w:szCs w:val="18"/>
              </w:rPr>
              <w:t>Zone d’apparence saine</w:t>
            </w:r>
          </w:p>
        </w:tc>
        <w:tc>
          <w:tcPr>
            <w:tcW w:w="720" w:type="dxa"/>
            <w:vAlign w:val="center"/>
          </w:tcPr>
          <w:p w14:paraId="14294C9C" w14:textId="77777777" w:rsidR="00E722E0" w:rsidRDefault="001D3335" w:rsidP="00840266">
            <w:pPr>
              <w:tabs>
                <w:tab w:val="left" w:pos="1215"/>
              </w:tabs>
              <w:jc w:val="center"/>
            </w:pPr>
            <w:r>
              <w:rPr>
                <w:rStyle w:val="1664"/>
                <w:rFonts w:ascii="Calibri" w:hAnsi="Calibri"/>
                <w:color w:val="000000"/>
                <w:sz w:val="18"/>
                <w:szCs w:val="18"/>
              </w:rPr>
              <w:t>40830</w:t>
            </w:r>
          </w:p>
        </w:tc>
        <w:tc>
          <w:tcPr>
            <w:tcW w:w="720" w:type="dxa"/>
            <w:vAlign w:val="center"/>
          </w:tcPr>
          <w:p w14:paraId="0F6CC727"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30183</w:t>
            </w:r>
          </w:p>
        </w:tc>
        <w:tc>
          <w:tcPr>
            <w:tcW w:w="1080" w:type="dxa"/>
            <w:vAlign w:val="center"/>
          </w:tcPr>
          <w:p w14:paraId="5B20EBC6" w14:textId="77777777" w:rsidR="00E722E0" w:rsidRDefault="001D3335" w:rsidP="00840266">
            <w:pPr>
              <w:tabs>
                <w:tab w:val="left" w:pos="1215"/>
              </w:tabs>
              <w:jc w:val="center"/>
            </w:pPr>
            <w:r>
              <w:rPr>
                <w:rStyle w:val="1679"/>
                <w:rFonts w:ascii="Calibri" w:hAnsi="Calibri"/>
                <w:color w:val="000000"/>
                <w:sz w:val="18"/>
                <w:szCs w:val="18"/>
              </w:rPr>
              <w:t>30061</w:t>
            </w:r>
          </w:p>
        </w:tc>
        <w:tc>
          <w:tcPr>
            <w:tcW w:w="900" w:type="dxa"/>
            <w:vAlign w:val="center"/>
          </w:tcPr>
          <w:p w14:paraId="1901E525" w14:textId="77777777" w:rsidR="00E722E0" w:rsidRDefault="001D3335" w:rsidP="00840266">
            <w:pPr>
              <w:tabs>
                <w:tab w:val="left" w:pos="1215"/>
              </w:tabs>
              <w:jc w:val="center"/>
            </w:pPr>
            <w:r>
              <w:rPr>
                <w:rStyle w:val="1664"/>
                <w:rFonts w:ascii="Calibri" w:hAnsi="Calibri"/>
                <w:color w:val="000000"/>
                <w:sz w:val="18"/>
                <w:szCs w:val="18"/>
              </w:rPr>
              <w:t>29130</w:t>
            </w:r>
          </w:p>
        </w:tc>
        <w:tc>
          <w:tcPr>
            <w:tcW w:w="1260" w:type="dxa"/>
            <w:vAlign w:val="center"/>
          </w:tcPr>
          <w:p w14:paraId="78C08A97"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28643</w:t>
            </w:r>
          </w:p>
        </w:tc>
        <w:tc>
          <w:tcPr>
            <w:tcW w:w="900" w:type="dxa"/>
            <w:vAlign w:val="center"/>
          </w:tcPr>
          <w:p w14:paraId="0D91AE02" w14:textId="77777777" w:rsidR="00E722E0" w:rsidRDefault="00F9551A" w:rsidP="00840266">
            <w:pPr>
              <w:tabs>
                <w:tab w:val="left" w:pos="1215"/>
              </w:tabs>
              <w:jc w:val="center"/>
            </w:pPr>
            <w:r>
              <w:rPr>
                <w:rStyle w:val="1664"/>
                <w:rFonts w:ascii="Calibri" w:hAnsi="Calibri"/>
                <w:color w:val="000000"/>
                <w:sz w:val="18"/>
                <w:szCs w:val="18"/>
              </w:rPr>
              <w:t>70,15</w:t>
            </w:r>
          </w:p>
        </w:tc>
        <w:tc>
          <w:tcPr>
            <w:tcW w:w="720" w:type="dxa"/>
            <w:vAlign w:val="center"/>
          </w:tcPr>
          <w:p w14:paraId="28CD2C9D" w14:textId="77777777" w:rsidR="00E722E0" w:rsidRDefault="00E722E0" w:rsidP="00840266">
            <w:pPr>
              <w:tabs>
                <w:tab w:val="left" w:pos="1215"/>
              </w:tabs>
              <w:jc w:val="center"/>
            </w:pPr>
            <w:r>
              <w:t>193</w:t>
            </w:r>
          </w:p>
        </w:tc>
      </w:tr>
      <w:tr w:rsidR="0021739F" w14:paraId="7F4E7358" w14:textId="77777777" w:rsidTr="0021739F">
        <w:trPr>
          <w:jc w:val="center"/>
        </w:trPr>
        <w:tc>
          <w:tcPr>
            <w:tcW w:w="1615" w:type="dxa"/>
            <w:vAlign w:val="center"/>
          </w:tcPr>
          <w:p w14:paraId="318F8DB3"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CP26_7A2</w:t>
            </w:r>
          </w:p>
        </w:tc>
        <w:tc>
          <w:tcPr>
            <w:tcW w:w="1440" w:type="dxa"/>
            <w:vAlign w:val="center"/>
          </w:tcPr>
          <w:p w14:paraId="6B3BD0A9"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70C0CBEB" w14:textId="77777777" w:rsidR="00E722E0" w:rsidRDefault="001D3335" w:rsidP="00840266">
            <w:pPr>
              <w:pStyle w:val="docdata"/>
              <w:spacing w:before="0" w:beforeAutospacing="0" w:after="0" w:afterAutospacing="0" w:line="57" w:lineRule="atLeast"/>
              <w:jc w:val="center"/>
            </w:pPr>
            <w:proofErr w:type="spellStart"/>
            <w:r>
              <w:rPr>
                <w:rFonts w:ascii="Calibri" w:hAnsi="Calibri"/>
                <w:color w:val="000000"/>
                <w:sz w:val="18"/>
                <w:szCs w:val="18"/>
              </w:rPr>
              <w:t>Atteint</w:t>
            </w:r>
            <w:proofErr w:type="spellEnd"/>
          </w:p>
        </w:tc>
        <w:tc>
          <w:tcPr>
            <w:tcW w:w="720" w:type="dxa"/>
            <w:vAlign w:val="center"/>
          </w:tcPr>
          <w:p w14:paraId="2F5BDF32" w14:textId="77777777" w:rsidR="00E722E0" w:rsidRDefault="001D3335" w:rsidP="00840266">
            <w:pPr>
              <w:pStyle w:val="NormalWeb"/>
              <w:spacing w:after="0" w:line="57" w:lineRule="atLeast"/>
              <w:jc w:val="center"/>
            </w:pPr>
            <w:r>
              <w:rPr>
                <w:rFonts w:ascii="Calibri" w:hAnsi="Calibri"/>
                <w:color w:val="000000"/>
                <w:sz w:val="18"/>
                <w:szCs w:val="18"/>
              </w:rPr>
              <w:t>37320</w:t>
            </w:r>
          </w:p>
        </w:tc>
        <w:tc>
          <w:tcPr>
            <w:tcW w:w="720" w:type="dxa"/>
            <w:vAlign w:val="center"/>
          </w:tcPr>
          <w:p w14:paraId="728E5F7F" w14:textId="77777777" w:rsidR="00E722E0" w:rsidRDefault="001D3335" w:rsidP="00840266">
            <w:pPr>
              <w:tabs>
                <w:tab w:val="left" w:pos="1215"/>
              </w:tabs>
              <w:jc w:val="center"/>
            </w:pPr>
            <w:r>
              <w:rPr>
                <w:rStyle w:val="1664"/>
                <w:rFonts w:ascii="Calibri" w:hAnsi="Calibri"/>
                <w:color w:val="000000"/>
                <w:sz w:val="18"/>
                <w:szCs w:val="18"/>
              </w:rPr>
              <w:t>28109</w:t>
            </w:r>
          </w:p>
        </w:tc>
        <w:tc>
          <w:tcPr>
            <w:tcW w:w="1080" w:type="dxa"/>
            <w:vAlign w:val="center"/>
          </w:tcPr>
          <w:p w14:paraId="5AF27F46" w14:textId="77777777" w:rsidR="00E722E0" w:rsidRDefault="001D3335" w:rsidP="00840266">
            <w:pPr>
              <w:tabs>
                <w:tab w:val="left" w:pos="1215"/>
              </w:tabs>
              <w:jc w:val="center"/>
            </w:pPr>
            <w:r>
              <w:rPr>
                <w:rStyle w:val="1664"/>
                <w:rFonts w:ascii="Calibri" w:hAnsi="Calibri"/>
                <w:color w:val="000000"/>
                <w:sz w:val="18"/>
                <w:szCs w:val="18"/>
              </w:rPr>
              <w:t>26511</w:t>
            </w:r>
          </w:p>
        </w:tc>
        <w:tc>
          <w:tcPr>
            <w:tcW w:w="900" w:type="dxa"/>
            <w:vAlign w:val="center"/>
          </w:tcPr>
          <w:p w14:paraId="24098F40" w14:textId="77777777" w:rsidR="00E722E0" w:rsidRDefault="001D3335" w:rsidP="00840266">
            <w:pPr>
              <w:tabs>
                <w:tab w:val="left" w:pos="1215"/>
              </w:tabs>
              <w:jc w:val="center"/>
            </w:pPr>
            <w:r>
              <w:rPr>
                <w:rStyle w:val="1679"/>
                <w:rFonts w:ascii="Calibri" w:hAnsi="Calibri"/>
                <w:color w:val="000000"/>
                <w:sz w:val="18"/>
                <w:szCs w:val="18"/>
              </w:rPr>
              <w:t>22179</w:t>
            </w:r>
          </w:p>
        </w:tc>
        <w:tc>
          <w:tcPr>
            <w:tcW w:w="1260" w:type="dxa"/>
            <w:vAlign w:val="center"/>
          </w:tcPr>
          <w:p w14:paraId="1DC95688"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21469</w:t>
            </w:r>
          </w:p>
        </w:tc>
        <w:tc>
          <w:tcPr>
            <w:tcW w:w="900" w:type="dxa"/>
            <w:vAlign w:val="center"/>
          </w:tcPr>
          <w:p w14:paraId="50094F6F" w14:textId="77777777" w:rsidR="00E722E0" w:rsidRDefault="00F9551A" w:rsidP="00840266">
            <w:pPr>
              <w:tabs>
                <w:tab w:val="left" w:pos="1215"/>
              </w:tabs>
              <w:jc w:val="center"/>
            </w:pPr>
            <w:r>
              <w:rPr>
                <w:rStyle w:val="1679"/>
                <w:rFonts w:ascii="Calibri" w:hAnsi="Calibri"/>
                <w:color w:val="000000"/>
                <w:sz w:val="18"/>
                <w:szCs w:val="18"/>
              </w:rPr>
              <w:t>57,53</w:t>
            </w:r>
          </w:p>
        </w:tc>
        <w:tc>
          <w:tcPr>
            <w:tcW w:w="720" w:type="dxa"/>
            <w:vAlign w:val="center"/>
          </w:tcPr>
          <w:p w14:paraId="10393FBA" w14:textId="77777777" w:rsidR="00E722E0" w:rsidRDefault="00E722E0" w:rsidP="00840266">
            <w:pPr>
              <w:tabs>
                <w:tab w:val="left" w:pos="1215"/>
              </w:tabs>
              <w:jc w:val="center"/>
            </w:pPr>
            <w:r>
              <w:t>650</w:t>
            </w:r>
          </w:p>
        </w:tc>
      </w:tr>
      <w:tr w:rsidR="0021739F" w14:paraId="69F70E16" w14:textId="77777777" w:rsidTr="0021739F">
        <w:trPr>
          <w:jc w:val="center"/>
        </w:trPr>
        <w:tc>
          <w:tcPr>
            <w:tcW w:w="1615" w:type="dxa"/>
            <w:vAlign w:val="center"/>
          </w:tcPr>
          <w:p w14:paraId="7FAC00AF" w14:textId="77777777" w:rsidR="00E722E0" w:rsidRPr="00926B8C" w:rsidRDefault="00926B8C" w:rsidP="00840266">
            <w:pPr>
              <w:spacing w:line="57" w:lineRule="atLeast"/>
              <w:jc w:val="center"/>
              <w:rPr>
                <w:rFonts w:ascii="Times New Roman" w:eastAsia="Times New Roman" w:hAnsi="Times New Roman" w:cs="Times New Roman"/>
                <w:sz w:val="24"/>
                <w:szCs w:val="24"/>
                <w:lang w:val="en-US"/>
              </w:rPr>
            </w:pPr>
            <w:r w:rsidRPr="00926B8C">
              <w:rPr>
                <w:rFonts w:ascii="Calibri" w:eastAsia="Times New Roman" w:hAnsi="Calibri" w:cs="Times New Roman"/>
                <w:color w:val="000000"/>
                <w:sz w:val="18"/>
                <w:szCs w:val="18"/>
                <w:lang w:val="en-US"/>
              </w:rPr>
              <w:t>CP26_7-3-A</w:t>
            </w:r>
          </w:p>
        </w:tc>
        <w:tc>
          <w:tcPr>
            <w:tcW w:w="1440" w:type="dxa"/>
            <w:vAlign w:val="center"/>
          </w:tcPr>
          <w:p w14:paraId="04A33463"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041D625B" w14:textId="77777777" w:rsidR="00E722E0" w:rsidRDefault="001D3335" w:rsidP="00840266">
            <w:pPr>
              <w:pStyle w:val="docdata"/>
              <w:spacing w:before="0" w:beforeAutospacing="0" w:after="0" w:afterAutospacing="0" w:line="57" w:lineRule="atLeast"/>
              <w:jc w:val="center"/>
            </w:pPr>
            <w:proofErr w:type="spellStart"/>
            <w:r>
              <w:rPr>
                <w:rFonts w:ascii="Calibri" w:hAnsi="Calibri"/>
                <w:color w:val="000000"/>
                <w:sz w:val="18"/>
                <w:szCs w:val="18"/>
              </w:rPr>
              <w:t>Atteint</w:t>
            </w:r>
            <w:proofErr w:type="spellEnd"/>
          </w:p>
        </w:tc>
        <w:tc>
          <w:tcPr>
            <w:tcW w:w="720" w:type="dxa"/>
            <w:vAlign w:val="center"/>
          </w:tcPr>
          <w:p w14:paraId="7652ECDC" w14:textId="77777777" w:rsidR="00E722E0" w:rsidRDefault="001D3335" w:rsidP="00840266">
            <w:pPr>
              <w:tabs>
                <w:tab w:val="left" w:pos="1215"/>
              </w:tabs>
              <w:jc w:val="center"/>
            </w:pPr>
            <w:r>
              <w:rPr>
                <w:rStyle w:val="1679"/>
                <w:rFonts w:ascii="Calibri" w:hAnsi="Calibri"/>
                <w:color w:val="000000"/>
                <w:sz w:val="18"/>
                <w:szCs w:val="18"/>
              </w:rPr>
              <w:t>34525</w:t>
            </w:r>
          </w:p>
        </w:tc>
        <w:tc>
          <w:tcPr>
            <w:tcW w:w="720" w:type="dxa"/>
            <w:vAlign w:val="center"/>
          </w:tcPr>
          <w:p w14:paraId="6655AFC7" w14:textId="77777777" w:rsidR="00E722E0" w:rsidRDefault="001D3335" w:rsidP="00840266">
            <w:pPr>
              <w:tabs>
                <w:tab w:val="left" w:pos="1215"/>
              </w:tabs>
              <w:jc w:val="center"/>
            </w:pPr>
            <w:r>
              <w:rPr>
                <w:rStyle w:val="1664"/>
                <w:rFonts w:ascii="Calibri" w:hAnsi="Calibri"/>
                <w:color w:val="000000"/>
                <w:sz w:val="18"/>
                <w:szCs w:val="18"/>
              </w:rPr>
              <w:t>26138</w:t>
            </w:r>
          </w:p>
        </w:tc>
        <w:tc>
          <w:tcPr>
            <w:tcW w:w="1080" w:type="dxa"/>
            <w:vAlign w:val="center"/>
          </w:tcPr>
          <w:p w14:paraId="004548E0" w14:textId="77777777" w:rsidR="00E722E0" w:rsidRDefault="001D3335" w:rsidP="00840266">
            <w:pPr>
              <w:tabs>
                <w:tab w:val="left" w:pos="1215"/>
              </w:tabs>
              <w:jc w:val="center"/>
            </w:pPr>
            <w:r>
              <w:rPr>
                <w:rStyle w:val="1664"/>
                <w:rFonts w:ascii="Calibri" w:hAnsi="Calibri"/>
                <w:color w:val="000000"/>
                <w:sz w:val="18"/>
                <w:szCs w:val="18"/>
              </w:rPr>
              <w:t>25397</w:t>
            </w:r>
          </w:p>
        </w:tc>
        <w:tc>
          <w:tcPr>
            <w:tcW w:w="900" w:type="dxa"/>
            <w:vAlign w:val="center"/>
          </w:tcPr>
          <w:p w14:paraId="7D097C35"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23476</w:t>
            </w:r>
          </w:p>
        </w:tc>
        <w:tc>
          <w:tcPr>
            <w:tcW w:w="1260" w:type="dxa"/>
            <w:vAlign w:val="center"/>
          </w:tcPr>
          <w:p w14:paraId="6FEEFE5B"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22143</w:t>
            </w:r>
          </w:p>
        </w:tc>
        <w:tc>
          <w:tcPr>
            <w:tcW w:w="900" w:type="dxa"/>
            <w:vAlign w:val="center"/>
          </w:tcPr>
          <w:p w14:paraId="3EA0D016"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64,14</w:t>
            </w:r>
          </w:p>
        </w:tc>
        <w:tc>
          <w:tcPr>
            <w:tcW w:w="720" w:type="dxa"/>
            <w:vAlign w:val="center"/>
          </w:tcPr>
          <w:p w14:paraId="3A5BAC8A" w14:textId="77777777" w:rsidR="00E722E0" w:rsidRDefault="00E722E0" w:rsidP="00840266">
            <w:pPr>
              <w:tabs>
                <w:tab w:val="left" w:pos="1215"/>
              </w:tabs>
              <w:jc w:val="center"/>
            </w:pPr>
            <w:r>
              <w:t>457</w:t>
            </w:r>
          </w:p>
        </w:tc>
      </w:tr>
      <w:tr w:rsidR="0021739F" w14:paraId="2733F32C" w14:textId="77777777" w:rsidTr="0021739F">
        <w:trPr>
          <w:jc w:val="center"/>
        </w:trPr>
        <w:tc>
          <w:tcPr>
            <w:tcW w:w="1615" w:type="dxa"/>
            <w:vAlign w:val="center"/>
          </w:tcPr>
          <w:p w14:paraId="45E447AB" w14:textId="77777777" w:rsidR="00E722E0" w:rsidRDefault="00926B8C" w:rsidP="00840266">
            <w:pPr>
              <w:tabs>
                <w:tab w:val="left" w:pos="1215"/>
              </w:tabs>
              <w:jc w:val="center"/>
            </w:pPr>
            <w:r>
              <w:rPr>
                <w:rStyle w:val="1685"/>
                <w:rFonts w:ascii="Calibri" w:hAnsi="Calibri"/>
                <w:color w:val="000000"/>
                <w:sz w:val="18"/>
                <w:szCs w:val="18"/>
              </w:rPr>
              <w:t>CP26_7A4</w:t>
            </w:r>
          </w:p>
        </w:tc>
        <w:tc>
          <w:tcPr>
            <w:tcW w:w="1440" w:type="dxa"/>
            <w:vAlign w:val="center"/>
          </w:tcPr>
          <w:p w14:paraId="619E579E" w14:textId="77777777" w:rsidR="00E722E0" w:rsidRDefault="001D3335" w:rsidP="00840266">
            <w:pPr>
              <w:tabs>
                <w:tab w:val="left" w:pos="1215"/>
              </w:tabs>
              <w:jc w:val="center"/>
            </w:pPr>
            <w:r>
              <w:rPr>
                <w:rStyle w:val="1699"/>
                <w:rFonts w:ascii="Calibri" w:hAnsi="Calibri"/>
                <w:color w:val="000000"/>
                <w:sz w:val="18"/>
                <w:szCs w:val="18"/>
              </w:rPr>
              <w:t>Pierre à Benoît</w:t>
            </w:r>
          </w:p>
        </w:tc>
        <w:tc>
          <w:tcPr>
            <w:tcW w:w="1440" w:type="dxa"/>
            <w:vAlign w:val="center"/>
          </w:tcPr>
          <w:p w14:paraId="129422D7" w14:textId="77777777" w:rsidR="00E722E0" w:rsidRDefault="001D3335" w:rsidP="00840266">
            <w:pPr>
              <w:pStyle w:val="docdata"/>
              <w:spacing w:before="0" w:beforeAutospacing="0" w:after="0" w:afterAutospacing="0" w:line="57" w:lineRule="atLeast"/>
              <w:jc w:val="center"/>
            </w:pPr>
            <w:proofErr w:type="spellStart"/>
            <w:r>
              <w:rPr>
                <w:rFonts w:ascii="Calibri" w:hAnsi="Calibri"/>
                <w:color w:val="000000"/>
                <w:sz w:val="18"/>
                <w:szCs w:val="18"/>
              </w:rPr>
              <w:t>Atteint</w:t>
            </w:r>
            <w:proofErr w:type="spellEnd"/>
          </w:p>
        </w:tc>
        <w:tc>
          <w:tcPr>
            <w:tcW w:w="720" w:type="dxa"/>
            <w:vAlign w:val="center"/>
          </w:tcPr>
          <w:p w14:paraId="58094ECC" w14:textId="77777777" w:rsidR="00E722E0" w:rsidRDefault="001D3335" w:rsidP="00840266">
            <w:pPr>
              <w:tabs>
                <w:tab w:val="left" w:pos="1215"/>
              </w:tabs>
              <w:jc w:val="center"/>
            </w:pPr>
            <w:r>
              <w:rPr>
                <w:rStyle w:val="1679"/>
                <w:rFonts w:ascii="Calibri" w:hAnsi="Calibri"/>
                <w:color w:val="000000"/>
                <w:sz w:val="18"/>
                <w:szCs w:val="18"/>
              </w:rPr>
              <w:t>48484</w:t>
            </w:r>
          </w:p>
        </w:tc>
        <w:tc>
          <w:tcPr>
            <w:tcW w:w="720" w:type="dxa"/>
            <w:vAlign w:val="center"/>
          </w:tcPr>
          <w:p w14:paraId="7820C6E4" w14:textId="77777777" w:rsidR="00E722E0" w:rsidRDefault="001D3335" w:rsidP="00840266">
            <w:pPr>
              <w:tabs>
                <w:tab w:val="left" w:pos="1215"/>
              </w:tabs>
              <w:jc w:val="center"/>
            </w:pPr>
            <w:r>
              <w:rPr>
                <w:rStyle w:val="1679"/>
                <w:rFonts w:ascii="Calibri" w:hAnsi="Calibri"/>
                <w:color w:val="000000"/>
                <w:sz w:val="18"/>
                <w:szCs w:val="18"/>
              </w:rPr>
              <w:t>31438</w:t>
            </w:r>
          </w:p>
        </w:tc>
        <w:tc>
          <w:tcPr>
            <w:tcW w:w="1080" w:type="dxa"/>
            <w:vAlign w:val="center"/>
          </w:tcPr>
          <w:p w14:paraId="1C7B106B"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30782</w:t>
            </w:r>
          </w:p>
        </w:tc>
        <w:tc>
          <w:tcPr>
            <w:tcW w:w="900" w:type="dxa"/>
            <w:vAlign w:val="center"/>
          </w:tcPr>
          <w:p w14:paraId="38318874" w14:textId="77777777" w:rsidR="00E722E0" w:rsidRDefault="001D3335" w:rsidP="00840266">
            <w:pPr>
              <w:pStyle w:val="docdata"/>
              <w:spacing w:before="0" w:beforeAutospacing="0" w:after="0" w:afterAutospacing="0" w:line="57" w:lineRule="atLeast"/>
              <w:jc w:val="center"/>
            </w:pPr>
            <w:r>
              <w:rPr>
                <w:rFonts w:ascii="Calibri" w:hAnsi="Calibri"/>
                <w:color w:val="000000"/>
                <w:sz w:val="18"/>
                <w:szCs w:val="18"/>
              </w:rPr>
              <w:t>27876</w:t>
            </w:r>
          </w:p>
        </w:tc>
        <w:tc>
          <w:tcPr>
            <w:tcW w:w="1260" w:type="dxa"/>
            <w:vAlign w:val="center"/>
          </w:tcPr>
          <w:p w14:paraId="5F4C8ABA" w14:textId="77777777" w:rsidR="00E722E0" w:rsidRDefault="00F9551A" w:rsidP="00840266">
            <w:pPr>
              <w:pStyle w:val="docdata"/>
              <w:spacing w:before="0" w:beforeAutospacing="0" w:after="0" w:afterAutospacing="0" w:line="57" w:lineRule="atLeast"/>
              <w:jc w:val="center"/>
            </w:pPr>
            <w:r>
              <w:rPr>
                <w:rFonts w:ascii="Calibri" w:hAnsi="Calibri"/>
                <w:color w:val="000000"/>
                <w:sz w:val="18"/>
                <w:szCs w:val="18"/>
              </w:rPr>
              <w:t>26270</w:t>
            </w:r>
          </w:p>
        </w:tc>
        <w:tc>
          <w:tcPr>
            <w:tcW w:w="900" w:type="dxa"/>
            <w:vAlign w:val="center"/>
          </w:tcPr>
          <w:p w14:paraId="1672F171" w14:textId="77777777" w:rsidR="00E722E0" w:rsidRDefault="00F9551A" w:rsidP="00840266">
            <w:pPr>
              <w:tabs>
                <w:tab w:val="left" w:pos="1215"/>
              </w:tabs>
              <w:jc w:val="center"/>
            </w:pPr>
            <w:r>
              <w:rPr>
                <w:rStyle w:val="1679"/>
                <w:rFonts w:ascii="Calibri" w:hAnsi="Calibri"/>
                <w:color w:val="000000"/>
                <w:sz w:val="18"/>
                <w:szCs w:val="18"/>
              </w:rPr>
              <w:t>54,18</w:t>
            </w:r>
          </w:p>
        </w:tc>
        <w:tc>
          <w:tcPr>
            <w:tcW w:w="720" w:type="dxa"/>
            <w:vAlign w:val="center"/>
          </w:tcPr>
          <w:p w14:paraId="52A536CB" w14:textId="77777777" w:rsidR="00E722E0" w:rsidRDefault="00F9551A" w:rsidP="00840266">
            <w:pPr>
              <w:tabs>
                <w:tab w:val="left" w:pos="1215"/>
              </w:tabs>
              <w:jc w:val="center"/>
            </w:pPr>
            <w:r>
              <w:t>217</w:t>
            </w:r>
          </w:p>
        </w:tc>
      </w:tr>
    </w:tbl>
    <w:p w14:paraId="0F04A844" w14:textId="77777777" w:rsidR="00C97B5A" w:rsidRPr="00C97B5A" w:rsidRDefault="00C97B5A" w:rsidP="00C97B5A">
      <w:pPr>
        <w:tabs>
          <w:tab w:val="left" w:pos="1215"/>
        </w:tabs>
        <w:sectPr w:rsidR="00C97B5A" w:rsidRPr="00C97B5A" w:rsidSect="00262519">
          <w:pgSz w:w="11906" w:h="16838"/>
          <w:pgMar w:top="1417" w:right="1417" w:bottom="1417" w:left="1417" w:header="708" w:footer="708" w:gutter="0"/>
          <w:pgNumType w:start="1"/>
          <w:cols w:space="708"/>
          <w:titlePg/>
          <w:docGrid w:linePitch="360"/>
        </w:sectPr>
      </w:pPr>
      <w:r>
        <w:tab/>
      </w:r>
    </w:p>
    <w:p w14:paraId="40B804E8" w14:textId="77777777" w:rsidR="00BC312B" w:rsidRPr="00FF5590" w:rsidRDefault="006A11CC" w:rsidP="00FF5590">
      <w:pPr>
        <w:pStyle w:val="TITRE10"/>
        <w:rPr>
          <w:rFonts w:asciiTheme="majorHAnsi" w:hAnsiTheme="majorHAnsi"/>
          <w:b w:val="0"/>
          <w:bCs/>
          <w:sz w:val="48"/>
          <w:szCs w:val="48"/>
        </w:rPr>
      </w:pPr>
      <w:r w:rsidRPr="00FF5590">
        <w:rPr>
          <w:rFonts w:asciiTheme="majorHAnsi" w:hAnsiTheme="majorHAnsi"/>
          <w:b w:val="0"/>
          <w:bCs/>
          <w:sz w:val="48"/>
          <w:szCs w:val="48"/>
        </w:rPr>
        <w:lastRenderedPageBreak/>
        <w:t>RÉSUMÉ</w:t>
      </w:r>
    </w:p>
    <w:p w14:paraId="6EA107B4" w14:textId="77777777" w:rsidR="00BD715A" w:rsidRPr="001745C9" w:rsidRDefault="00064485" w:rsidP="00F646AB">
      <w:pPr>
        <w:pStyle w:val="TEXTE1"/>
        <w:ind w:firstLine="720"/>
        <w:rPr>
          <w:sz w:val="23"/>
          <w:szCs w:val="23"/>
        </w:rPr>
      </w:pPr>
      <w:r w:rsidRPr="001745C9">
        <w:rPr>
          <w:sz w:val="23"/>
          <w:szCs w:val="23"/>
        </w:rPr>
        <w:t>Les Corallinales sont indispensables au développement de fond à coralligène</w:t>
      </w:r>
      <w:r w:rsidR="00E839C3" w:rsidRPr="001745C9">
        <w:rPr>
          <w:sz w:val="23"/>
          <w:szCs w:val="23"/>
        </w:rPr>
        <w:t xml:space="preserve">, du fait de leur rôle dans la construction de concrétion calcaire et </w:t>
      </w:r>
      <w:r w:rsidR="00436962" w:rsidRPr="001745C9">
        <w:rPr>
          <w:sz w:val="23"/>
          <w:szCs w:val="23"/>
        </w:rPr>
        <w:t>dans</w:t>
      </w:r>
      <w:r w:rsidR="00E839C3" w:rsidRPr="001745C9">
        <w:rPr>
          <w:sz w:val="23"/>
          <w:szCs w:val="23"/>
        </w:rPr>
        <w:t xml:space="preserve"> l’installation larvaire d’autres invertébrés benthiques</w:t>
      </w:r>
      <w:r w:rsidRPr="001745C9">
        <w:rPr>
          <w:sz w:val="23"/>
          <w:szCs w:val="23"/>
        </w:rPr>
        <w:t>. Pourtant, elles sont de plus en plus menacées par des épisodes de blanchiment corrélé</w:t>
      </w:r>
      <w:r w:rsidR="00311B48" w:rsidRPr="001745C9">
        <w:rPr>
          <w:sz w:val="23"/>
          <w:szCs w:val="23"/>
        </w:rPr>
        <w:t>s</w:t>
      </w:r>
      <w:r w:rsidRPr="001745C9">
        <w:rPr>
          <w:sz w:val="23"/>
          <w:szCs w:val="23"/>
        </w:rPr>
        <w:t xml:space="preserve"> à des pics de température.</w:t>
      </w:r>
      <w:r w:rsidR="00E839C3" w:rsidRPr="001745C9">
        <w:rPr>
          <w:sz w:val="23"/>
          <w:szCs w:val="23"/>
        </w:rPr>
        <w:t xml:space="preserve"> Ici nous nous intéressons au microbiome des Corallinales Méditerranéennes lors d’épisodes de blanchiment. </w:t>
      </w:r>
      <w:r w:rsidR="00311B48" w:rsidRPr="001745C9">
        <w:rPr>
          <w:sz w:val="23"/>
          <w:szCs w:val="23"/>
        </w:rPr>
        <w:t xml:space="preserve">Nos résultats ont indiqué </w:t>
      </w:r>
      <w:r w:rsidRPr="001745C9">
        <w:rPr>
          <w:sz w:val="23"/>
          <w:szCs w:val="23"/>
        </w:rPr>
        <w:t>un</w:t>
      </w:r>
      <w:r w:rsidR="00E839C3" w:rsidRPr="001745C9">
        <w:rPr>
          <w:sz w:val="23"/>
          <w:szCs w:val="23"/>
        </w:rPr>
        <w:t>e</w:t>
      </w:r>
      <w:r w:rsidR="00BD715A" w:rsidRPr="001745C9">
        <w:rPr>
          <w:sz w:val="23"/>
          <w:szCs w:val="23"/>
        </w:rPr>
        <w:t xml:space="preserve"> variation spatiale et temporelle du blanchiment, ainsi qu’une</w:t>
      </w:r>
      <w:r w:rsidR="00E839C3" w:rsidRPr="001745C9">
        <w:rPr>
          <w:sz w:val="23"/>
          <w:szCs w:val="23"/>
        </w:rPr>
        <w:t xml:space="preserve"> baisse de la richesse et de la diversité en espèces en condition atteinte par rapport à la condition saine. De plus, </w:t>
      </w:r>
      <w:r w:rsidR="00311B48" w:rsidRPr="001745C9">
        <w:rPr>
          <w:sz w:val="23"/>
          <w:szCs w:val="23"/>
        </w:rPr>
        <w:t>une modification dans la</w:t>
      </w:r>
      <w:r w:rsidR="00E839C3" w:rsidRPr="001745C9">
        <w:rPr>
          <w:sz w:val="23"/>
          <w:szCs w:val="23"/>
        </w:rPr>
        <w:t xml:space="preserve"> structure de la communauté microbienne</w:t>
      </w:r>
      <w:r w:rsidR="00311B48" w:rsidRPr="001745C9">
        <w:rPr>
          <w:sz w:val="23"/>
          <w:szCs w:val="23"/>
        </w:rPr>
        <w:t xml:space="preserve"> a été observé</w:t>
      </w:r>
      <w:r w:rsidR="00432F02" w:rsidRPr="001745C9">
        <w:rPr>
          <w:sz w:val="23"/>
          <w:szCs w:val="23"/>
        </w:rPr>
        <w:t>e</w:t>
      </w:r>
      <w:r w:rsidR="00E839C3" w:rsidRPr="001745C9">
        <w:rPr>
          <w:sz w:val="23"/>
          <w:szCs w:val="23"/>
        </w:rPr>
        <w:t xml:space="preserve"> entre ces deux conditions, avec une forte abondance de</w:t>
      </w:r>
      <w:r w:rsidR="00311B48" w:rsidRPr="001745C9">
        <w:rPr>
          <w:sz w:val="23"/>
          <w:szCs w:val="23"/>
        </w:rPr>
        <w:t xml:space="preserve"> l’ordre des</w:t>
      </w:r>
      <w:r w:rsidR="00E839C3" w:rsidRPr="001745C9">
        <w:rPr>
          <w:sz w:val="23"/>
          <w:szCs w:val="23"/>
        </w:rPr>
        <w:t xml:space="preserve"> </w:t>
      </w:r>
      <w:proofErr w:type="spellStart"/>
      <w:r w:rsidR="00E839C3" w:rsidRPr="001745C9">
        <w:rPr>
          <w:i/>
          <w:iCs/>
          <w:sz w:val="23"/>
          <w:szCs w:val="23"/>
        </w:rPr>
        <w:t>Rhizobiales</w:t>
      </w:r>
      <w:proofErr w:type="spellEnd"/>
      <w:r w:rsidR="00E839C3" w:rsidRPr="001745C9">
        <w:rPr>
          <w:sz w:val="23"/>
          <w:szCs w:val="23"/>
        </w:rPr>
        <w:t xml:space="preserve"> </w:t>
      </w:r>
      <w:r w:rsidR="00311B48" w:rsidRPr="001745C9">
        <w:rPr>
          <w:sz w:val="23"/>
          <w:szCs w:val="23"/>
        </w:rPr>
        <w:t xml:space="preserve">(classe des </w:t>
      </w:r>
      <w:proofErr w:type="spellStart"/>
      <w:r w:rsidR="00311B48" w:rsidRPr="001745C9">
        <w:rPr>
          <w:i/>
          <w:iCs/>
          <w:sz w:val="23"/>
          <w:szCs w:val="23"/>
        </w:rPr>
        <w:t>Alphaproteobacteria</w:t>
      </w:r>
      <w:proofErr w:type="spellEnd"/>
      <w:r w:rsidR="00311B48" w:rsidRPr="001745C9">
        <w:rPr>
          <w:sz w:val="23"/>
          <w:szCs w:val="23"/>
        </w:rPr>
        <w:t xml:space="preserve">) </w:t>
      </w:r>
      <w:r w:rsidR="00E839C3" w:rsidRPr="001745C9">
        <w:rPr>
          <w:sz w:val="23"/>
          <w:szCs w:val="23"/>
        </w:rPr>
        <w:t>et</w:t>
      </w:r>
      <w:r w:rsidR="00311B48" w:rsidRPr="001745C9">
        <w:rPr>
          <w:sz w:val="23"/>
          <w:szCs w:val="23"/>
        </w:rPr>
        <w:t xml:space="preserve"> de l’ordre des </w:t>
      </w:r>
      <w:proofErr w:type="spellStart"/>
      <w:r w:rsidR="00E839C3" w:rsidRPr="001745C9">
        <w:rPr>
          <w:i/>
          <w:iCs/>
          <w:sz w:val="23"/>
          <w:szCs w:val="23"/>
        </w:rPr>
        <w:t>Pirellulales</w:t>
      </w:r>
      <w:proofErr w:type="spellEnd"/>
      <w:r w:rsidR="00311B48" w:rsidRPr="001745C9">
        <w:rPr>
          <w:i/>
          <w:iCs/>
          <w:sz w:val="23"/>
          <w:szCs w:val="23"/>
        </w:rPr>
        <w:t xml:space="preserve"> </w:t>
      </w:r>
      <w:r w:rsidR="00311B48" w:rsidRPr="001745C9">
        <w:rPr>
          <w:sz w:val="23"/>
          <w:szCs w:val="23"/>
        </w:rPr>
        <w:t>(classe des</w:t>
      </w:r>
      <w:r w:rsidR="00311B48" w:rsidRPr="001745C9">
        <w:rPr>
          <w:i/>
          <w:iCs/>
          <w:sz w:val="23"/>
          <w:szCs w:val="23"/>
        </w:rPr>
        <w:t xml:space="preserve"> </w:t>
      </w:r>
      <w:proofErr w:type="spellStart"/>
      <w:r w:rsidR="00311B48" w:rsidRPr="001745C9">
        <w:rPr>
          <w:i/>
          <w:iCs/>
          <w:sz w:val="23"/>
          <w:szCs w:val="23"/>
        </w:rPr>
        <w:t>Planctomycetia</w:t>
      </w:r>
      <w:proofErr w:type="spellEnd"/>
      <w:r w:rsidR="00311B48" w:rsidRPr="001745C9">
        <w:rPr>
          <w:i/>
          <w:iCs/>
          <w:sz w:val="23"/>
          <w:szCs w:val="23"/>
        </w:rPr>
        <w:t>)</w:t>
      </w:r>
      <w:r w:rsidR="00E839C3" w:rsidRPr="001745C9">
        <w:rPr>
          <w:sz w:val="23"/>
          <w:szCs w:val="23"/>
        </w:rPr>
        <w:t xml:space="preserve"> en condition saine, contrairement à la condition atteinte</w:t>
      </w:r>
      <w:r w:rsidR="00311B48" w:rsidRPr="001745C9">
        <w:rPr>
          <w:sz w:val="23"/>
          <w:szCs w:val="23"/>
        </w:rPr>
        <w:t xml:space="preserve">, qui montre une augmentation de l’ordre des </w:t>
      </w:r>
      <w:proofErr w:type="spellStart"/>
      <w:r w:rsidR="00311B48" w:rsidRPr="001745C9">
        <w:rPr>
          <w:i/>
          <w:iCs/>
          <w:sz w:val="23"/>
          <w:szCs w:val="23"/>
        </w:rPr>
        <w:t>Rhodobacterales</w:t>
      </w:r>
      <w:proofErr w:type="spellEnd"/>
      <w:r w:rsidR="00311B48" w:rsidRPr="001745C9">
        <w:rPr>
          <w:sz w:val="23"/>
          <w:szCs w:val="23"/>
        </w:rPr>
        <w:t xml:space="preserve"> (classe des </w:t>
      </w:r>
      <w:proofErr w:type="spellStart"/>
      <w:r w:rsidR="00311B48" w:rsidRPr="001745C9">
        <w:rPr>
          <w:i/>
          <w:iCs/>
          <w:sz w:val="23"/>
          <w:szCs w:val="23"/>
        </w:rPr>
        <w:t>Alphaproteobacteria</w:t>
      </w:r>
      <w:proofErr w:type="spellEnd"/>
      <w:r w:rsidR="00311B48" w:rsidRPr="001745C9">
        <w:rPr>
          <w:sz w:val="23"/>
          <w:szCs w:val="23"/>
        </w:rPr>
        <w:t xml:space="preserve">) et du phylum des </w:t>
      </w:r>
      <w:proofErr w:type="spellStart"/>
      <w:r w:rsidR="00311B48" w:rsidRPr="001745C9">
        <w:rPr>
          <w:i/>
          <w:iCs/>
          <w:sz w:val="23"/>
          <w:szCs w:val="23"/>
        </w:rPr>
        <w:t>Bacteroidetes</w:t>
      </w:r>
      <w:proofErr w:type="spellEnd"/>
      <w:r w:rsidR="00311B48" w:rsidRPr="001745C9">
        <w:rPr>
          <w:sz w:val="23"/>
          <w:szCs w:val="23"/>
        </w:rPr>
        <w:t>.</w:t>
      </w:r>
      <w:r w:rsidR="00432F02" w:rsidRPr="001745C9">
        <w:rPr>
          <w:sz w:val="23"/>
          <w:szCs w:val="23"/>
        </w:rPr>
        <w:t xml:space="preserve"> </w:t>
      </w:r>
      <w:r w:rsidR="00BD715A" w:rsidRPr="001745C9">
        <w:rPr>
          <w:sz w:val="23"/>
          <w:szCs w:val="23"/>
        </w:rPr>
        <w:t>En conclusion, cette étude n’a pas permis d’identifier la cause du blanchiment</w:t>
      </w:r>
      <w:r w:rsidR="00432F02" w:rsidRPr="001745C9">
        <w:rPr>
          <w:sz w:val="23"/>
          <w:szCs w:val="23"/>
        </w:rPr>
        <w:t>,</w:t>
      </w:r>
      <w:r w:rsidR="00BD715A" w:rsidRPr="001745C9">
        <w:rPr>
          <w:sz w:val="23"/>
          <w:szCs w:val="23"/>
        </w:rPr>
        <w:t xml:space="preserve"> mais a montré des variations dans la structure du microbiome entre corallines </w:t>
      </w:r>
      <w:r w:rsidR="00E814E9" w:rsidRPr="001745C9">
        <w:rPr>
          <w:sz w:val="23"/>
          <w:szCs w:val="23"/>
        </w:rPr>
        <w:t xml:space="preserve">saines </w:t>
      </w:r>
      <w:r w:rsidR="00BD715A" w:rsidRPr="001745C9">
        <w:rPr>
          <w:sz w:val="23"/>
          <w:szCs w:val="23"/>
        </w:rPr>
        <w:t xml:space="preserve">et atteintes de blanchiment. </w:t>
      </w:r>
    </w:p>
    <w:p w14:paraId="32B172E9" w14:textId="77777777" w:rsidR="001745C9" w:rsidRDefault="001745C9" w:rsidP="001745C9">
      <w:pPr>
        <w:pStyle w:val="TEXTE1"/>
        <w:rPr>
          <w:sz w:val="23"/>
          <w:szCs w:val="23"/>
        </w:rPr>
      </w:pPr>
      <w:r w:rsidRPr="001745C9">
        <w:rPr>
          <w:b/>
          <w:bCs/>
          <w:sz w:val="23"/>
          <w:szCs w:val="23"/>
        </w:rPr>
        <w:t>Mots-clés</w:t>
      </w:r>
      <w:r w:rsidRPr="001745C9">
        <w:rPr>
          <w:sz w:val="23"/>
          <w:szCs w:val="23"/>
        </w:rPr>
        <w:t xml:space="preserve"> : Corallinales, Méditerranée, Blanchiment, </w:t>
      </w:r>
      <w:proofErr w:type="spellStart"/>
      <w:r w:rsidRPr="001745C9">
        <w:rPr>
          <w:i/>
          <w:iCs/>
          <w:sz w:val="23"/>
          <w:szCs w:val="23"/>
        </w:rPr>
        <w:t>Alphaproteobacteria</w:t>
      </w:r>
      <w:proofErr w:type="spellEnd"/>
      <w:r w:rsidRPr="001745C9">
        <w:rPr>
          <w:sz w:val="23"/>
          <w:szCs w:val="23"/>
        </w:rPr>
        <w:t xml:space="preserve">, </w:t>
      </w:r>
      <w:proofErr w:type="spellStart"/>
      <w:r w:rsidRPr="001745C9">
        <w:rPr>
          <w:i/>
          <w:iCs/>
          <w:sz w:val="23"/>
          <w:szCs w:val="23"/>
        </w:rPr>
        <w:t>Planctomycetia</w:t>
      </w:r>
      <w:proofErr w:type="spellEnd"/>
      <w:r w:rsidRPr="001745C9">
        <w:rPr>
          <w:sz w:val="23"/>
          <w:szCs w:val="23"/>
        </w:rPr>
        <w:t xml:space="preserve">  </w:t>
      </w:r>
    </w:p>
    <w:p w14:paraId="5C922B7C" w14:textId="77777777" w:rsidR="006A11CC" w:rsidRPr="00E722E0" w:rsidRDefault="006A11CC" w:rsidP="00FF5590">
      <w:pPr>
        <w:pStyle w:val="TITRE10"/>
        <w:rPr>
          <w:rFonts w:asciiTheme="majorHAnsi" w:hAnsiTheme="majorHAnsi"/>
          <w:b w:val="0"/>
          <w:bCs/>
          <w:sz w:val="48"/>
          <w:szCs w:val="48"/>
          <w:lang w:val="en-US"/>
        </w:rPr>
      </w:pPr>
      <w:r w:rsidRPr="00E722E0">
        <w:rPr>
          <w:rFonts w:asciiTheme="majorHAnsi" w:hAnsiTheme="majorHAnsi"/>
          <w:b w:val="0"/>
          <w:bCs/>
          <w:sz w:val="48"/>
          <w:szCs w:val="48"/>
          <w:lang w:val="en-US"/>
        </w:rPr>
        <w:t xml:space="preserve">ABSTRACT </w:t>
      </w:r>
    </w:p>
    <w:p w14:paraId="6E9B21E4" w14:textId="77777777" w:rsidR="006A11CC" w:rsidRPr="001745C9" w:rsidRDefault="00432F02" w:rsidP="00F646AB">
      <w:pPr>
        <w:pStyle w:val="TEXTE1"/>
        <w:ind w:firstLine="720"/>
        <w:rPr>
          <w:sz w:val="23"/>
          <w:szCs w:val="23"/>
          <w:lang w:val="en-US"/>
        </w:rPr>
      </w:pPr>
      <w:r w:rsidRPr="001745C9">
        <w:rPr>
          <w:sz w:val="23"/>
          <w:szCs w:val="23"/>
          <w:lang w:val="en-US"/>
        </w:rPr>
        <w:t xml:space="preserve">Coralline algae are essential to the development of </w:t>
      </w:r>
      <w:proofErr w:type="spellStart"/>
      <w:r w:rsidRPr="001745C9">
        <w:rPr>
          <w:sz w:val="23"/>
          <w:szCs w:val="23"/>
          <w:lang w:val="en-US"/>
        </w:rPr>
        <w:t>coralligenous</w:t>
      </w:r>
      <w:proofErr w:type="spellEnd"/>
      <w:r w:rsidRPr="001745C9">
        <w:rPr>
          <w:sz w:val="23"/>
          <w:szCs w:val="23"/>
          <w:lang w:val="en-US"/>
        </w:rPr>
        <w:t xml:space="preserve"> bottoms, due to their role in the construction of calcareous concretion and </w:t>
      </w:r>
      <w:r w:rsidR="00BF4D6D" w:rsidRPr="001745C9">
        <w:rPr>
          <w:sz w:val="23"/>
          <w:szCs w:val="23"/>
          <w:lang w:val="en-US"/>
        </w:rPr>
        <w:t xml:space="preserve">in </w:t>
      </w:r>
      <w:r w:rsidRPr="001745C9">
        <w:rPr>
          <w:sz w:val="23"/>
          <w:szCs w:val="23"/>
          <w:lang w:val="en-US"/>
        </w:rPr>
        <w:t xml:space="preserve">the larval settlement of other benthic invertebrates. However, they are increasingly threatened by bleaching episodes correlated with temperature peaks. Here we are interested in the microbiome of Mediterranean coralline algae during bleaching episodes. Our results indicated spatial and temporal variation in bleaching, and a decrease in species richness and diversity in the affected condition compared to the healthy condition. Moreover, a change in the microbial community structure was observed between these two conditions, with a high abundance of the order </w:t>
      </w:r>
      <w:proofErr w:type="spellStart"/>
      <w:r w:rsidRPr="001745C9">
        <w:rPr>
          <w:i/>
          <w:iCs/>
          <w:sz w:val="23"/>
          <w:szCs w:val="23"/>
          <w:lang w:val="en-US"/>
        </w:rPr>
        <w:t>Rhizobiales</w:t>
      </w:r>
      <w:proofErr w:type="spellEnd"/>
      <w:r w:rsidRPr="001745C9">
        <w:rPr>
          <w:sz w:val="23"/>
          <w:szCs w:val="23"/>
          <w:lang w:val="en-US"/>
        </w:rPr>
        <w:t xml:space="preserve"> (class </w:t>
      </w:r>
      <w:proofErr w:type="spellStart"/>
      <w:r w:rsidRPr="001745C9">
        <w:rPr>
          <w:i/>
          <w:iCs/>
          <w:sz w:val="23"/>
          <w:szCs w:val="23"/>
          <w:lang w:val="en-US"/>
        </w:rPr>
        <w:t>Alphaproteobacteria</w:t>
      </w:r>
      <w:proofErr w:type="spellEnd"/>
      <w:r w:rsidRPr="001745C9">
        <w:rPr>
          <w:sz w:val="23"/>
          <w:szCs w:val="23"/>
          <w:lang w:val="en-US"/>
        </w:rPr>
        <w:t xml:space="preserve">) and the order </w:t>
      </w:r>
      <w:proofErr w:type="spellStart"/>
      <w:r w:rsidRPr="001745C9">
        <w:rPr>
          <w:i/>
          <w:iCs/>
          <w:sz w:val="23"/>
          <w:szCs w:val="23"/>
          <w:lang w:val="en-US"/>
        </w:rPr>
        <w:t>Pirellulales</w:t>
      </w:r>
      <w:proofErr w:type="spellEnd"/>
      <w:r w:rsidRPr="001745C9">
        <w:rPr>
          <w:sz w:val="23"/>
          <w:szCs w:val="23"/>
          <w:lang w:val="en-US"/>
        </w:rPr>
        <w:t xml:space="preserve"> (class </w:t>
      </w:r>
      <w:proofErr w:type="spellStart"/>
      <w:r w:rsidRPr="001745C9">
        <w:rPr>
          <w:i/>
          <w:iCs/>
          <w:sz w:val="23"/>
          <w:szCs w:val="23"/>
          <w:lang w:val="en-US"/>
        </w:rPr>
        <w:t>Planctomycetia</w:t>
      </w:r>
      <w:proofErr w:type="spellEnd"/>
      <w:r w:rsidRPr="001745C9">
        <w:rPr>
          <w:sz w:val="23"/>
          <w:szCs w:val="23"/>
          <w:lang w:val="en-US"/>
        </w:rPr>
        <w:t xml:space="preserve">) in the healthy condition, in contrast to the affected condition, which shows an increase in the order </w:t>
      </w:r>
      <w:proofErr w:type="spellStart"/>
      <w:r w:rsidRPr="001745C9">
        <w:rPr>
          <w:i/>
          <w:iCs/>
          <w:sz w:val="23"/>
          <w:szCs w:val="23"/>
          <w:lang w:val="en-US"/>
        </w:rPr>
        <w:t>Rhodobacterales</w:t>
      </w:r>
      <w:proofErr w:type="spellEnd"/>
      <w:r w:rsidRPr="001745C9">
        <w:rPr>
          <w:sz w:val="23"/>
          <w:szCs w:val="23"/>
          <w:lang w:val="en-US"/>
        </w:rPr>
        <w:t xml:space="preserve"> (class </w:t>
      </w:r>
      <w:proofErr w:type="spellStart"/>
      <w:r w:rsidRPr="001745C9">
        <w:rPr>
          <w:i/>
          <w:iCs/>
          <w:sz w:val="23"/>
          <w:szCs w:val="23"/>
          <w:lang w:val="en-US"/>
        </w:rPr>
        <w:t>Alphaproteobacteria</w:t>
      </w:r>
      <w:proofErr w:type="spellEnd"/>
      <w:r w:rsidRPr="001745C9">
        <w:rPr>
          <w:sz w:val="23"/>
          <w:szCs w:val="23"/>
          <w:lang w:val="en-US"/>
        </w:rPr>
        <w:t>) and the phylum Bacteroidetes. In conclusion, this study did not identify the cause of bleaching, but showed variations in the structure of the microbiome between healthy and bleached corallines.</w:t>
      </w:r>
    </w:p>
    <w:p w14:paraId="50700C9B" w14:textId="77777777" w:rsidR="001745C9" w:rsidRPr="001745C9" w:rsidRDefault="001745C9" w:rsidP="001745C9">
      <w:pPr>
        <w:pStyle w:val="TEXTE1"/>
        <w:rPr>
          <w:sz w:val="23"/>
          <w:szCs w:val="23"/>
          <w:lang w:val="en-US"/>
        </w:rPr>
      </w:pPr>
      <w:r w:rsidRPr="001745C9">
        <w:rPr>
          <w:b/>
          <w:bCs/>
          <w:sz w:val="23"/>
          <w:szCs w:val="23"/>
          <w:lang w:val="en-US"/>
        </w:rPr>
        <w:t>Keywords</w:t>
      </w:r>
      <w:r w:rsidRPr="001745C9">
        <w:rPr>
          <w:sz w:val="23"/>
          <w:szCs w:val="23"/>
          <w:lang w:val="en-US"/>
        </w:rPr>
        <w:t xml:space="preserve">: Corallinales, Mediterranean, Bleaching, </w:t>
      </w:r>
      <w:proofErr w:type="spellStart"/>
      <w:r w:rsidRPr="001745C9">
        <w:rPr>
          <w:sz w:val="23"/>
          <w:szCs w:val="23"/>
          <w:lang w:val="en-US"/>
        </w:rPr>
        <w:t>Alphaproteobacteria</w:t>
      </w:r>
      <w:proofErr w:type="spellEnd"/>
      <w:r w:rsidRPr="001745C9">
        <w:rPr>
          <w:sz w:val="23"/>
          <w:szCs w:val="23"/>
          <w:lang w:val="en-US"/>
        </w:rPr>
        <w:t xml:space="preserve">, </w:t>
      </w:r>
      <w:proofErr w:type="spellStart"/>
      <w:r w:rsidRPr="001745C9">
        <w:rPr>
          <w:sz w:val="23"/>
          <w:szCs w:val="23"/>
          <w:lang w:val="en-US"/>
        </w:rPr>
        <w:t>Planctomycetia</w:t>
      </w:r>
      <w:proofErr w:type="spellEnd"/>
    </w:p>
    <w:sectPr w:rsidR="001745C9" w:rsidRPr="001745C9" w:rsidSect="002A468C">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C7F2A" w14:textId="77777777" w:rsidR="00D1310B" w:rsidRDefault="00D1310B" w:rsidP="001443AD">
      <w:pPr>
        <w:spacing w:after="0" w:line="240" w:lineRule="auto"/>
      </w:pPr>
      <w:r>
        <w:separator/>
      </w:r>
    </w:p>
  </w:endnote>
  <w:endnote w:type="continuationSeparator" w:id="0">
    <w:p w14:paraId="0386B184" w14:textId="77777777" w:rsidR="00D1310B" w:rsidRDefault="00D1310B" w:rsidP="0014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Abyssinica SI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8089418"/>
      <w:docPartObj>
        <w:docPartGallery w:val="Page Numbers (Bottom of Page)"/>
        <w:docPartUnique/>
      </w:docPartObj>
    </w:sdtPr>
    <w:sdtContent>
      <w:p w14:paraId="1DBA92C1" w14:textId="77777777" w:rsidR="00720E4D" w:rsidRDefault="00720E4D">
        <w:pPr>
          <w:pStyle w:val="Pieddepage"/>
          <w:jc w:val="center"/>
        </w:pPr>
        <w:r>
          <w:fldChar w:fldCharType="begin"/>
        </w:r>
        <w:r>
          <w:instrText>PAGE   \* MERGEFORMAT</w:instrText>
        </w:r>
        <w:r>
          <w:fldChar w:fldCharType="separate"/>
        </w:r>
        <w:r>
          <w:t>2</w:t>
        </w:r>
        <w:r>
          <w:fldChar w:fldCharType="end"/>
        </w:r>
      </w:p>
    </w:sdtContent>
  </w:sdt>
  <w:p w14:paraId="199CBFB2" w14:textId="77777777" w:rsidR="00720E4D" w:rsidRDefault="00720E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C57BD6" w14:textId="77777777" w:rsidR="00D1310B" w:rsidRDefault="00D1310B" w:rsidP="001443AD">
      <w:pPr>
        <w:spacing w:after="0" w:line="240" w:lineRule="auto"/>
      </w:pPr>
      <w:r>
        <w:separator/>
      </w:r>
    </w:p>
  </w:footnote>
  <w:footnote w:type="continuationSeparator" w:id="0">
    <w:p w14:paraId="47CBC7F7" w14:textId="77777777" w:rsidR="00D1310B" w:rsidRDefault="00D1310B" w:rsidP="00144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97B97"/>
    <w:multiLevelType w:val="multilevel"/>
    <w:tmpl w:val="E910D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B10A92"/>
    <w:multiLevelType w:val="hybridMultilevel"/>
    <w:tmpl w:val="7128A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501CF"/>
    <w:multiLevelType w:val="hybridMultilevel"/>
    <w:tmpl w:val="29B4636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0BC3794C"/>
    <w:multiLevelType w:val="hybridMultilevel"/>
    <w:tmpl w:val="4E7C4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24B9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EFB566E"/>
    <w:multiLevelType w:val="multilevel"/>
    <w:tmpl w:val="F22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5151E"/>
    <w:multiLevelType w:val="hybridMultilevel"/>
    <w:tmpl w:val="824057DC"/>
    <w:lvl w:ilvl="0" w:tplc="FC3C55CE">
      <w:start w:val="1"/>
      <w:numFmt w:val="decimal"/>
      <w:pStyle w:val="Titre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EA13A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7B467E"/>
    <w:multiLevelType w:val="hybridMultilevel"/>
    <w:tmpl w:val="3460A74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9" w15:restartNumberingAfterBreak="0">
    <w:nsid w:val="1A36528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511746"/>
    <w:multiLevelType w:val="hybridMultilevel"/>
    <w:tmpl w:val="15D86320"/>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1" w15:restartNumberingAfterBreak="0">
    <w:nsid w:val="23971133"/>
    <w:multiLevelType w:val="multilevel"/>
    <w:tmpl w:val="EF86725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2503251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F71699"/>
    <w:multiLevelType w:val="hybridMultilevel"/>
    <w:tmpl w:val="2E9C6FE6"/>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36C1B"/>
    <w:multiLevelType w:val="multilevel"/>
    <w:tmpl w:val="151C46C4"/>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CE45AD7"/>
    <w:multiLevelType w:val="hybridMultilevel"/>
    <w:tmpl w:val="832234D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38A2647D"/>
    <w:multiLevelType w:val="hybridMultilevel"/>
    <w:tmpl w:val="D9E0E5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45965D34"/>
    <w:multiLevelType w:val="hybridMultilevel"/>
    <w:tmpl w:val="CB26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5F7293"/>
    <w:multiLevelType w:val="hybridMultilevel"/>
    <w:tmpl w:val="8312B87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4F497945"/>
    <w:multiLevelType w:val="hybridMultilevel"/>
    <w:tmpl w:val="DAF47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382E46"/>
    <w:multiLevelType w:val="multilevel"/>
    <w:tmpl w:val="3C16671A"/>
    <w:lvl w:ilvl="0">
      <w:start w:val="1"/>
      <w:numFmt w:val="decimal"/>
      <w:lvlText w:val="%1."/>
      <w:lvlJc w:val="left"/>
      <w:pPr>
        <w:ind w:left="720" w:hanging="360"/>
      </w:pPr>
    </w:lvl>
    <w:lvl w:ilvl="1">
      <w:start w:val="1"/>
      <w:numFmt w:val="decimal"/>
      <w:isLgl/>
      <w:lvlText w:val="%1.%2."/>
      <w:lvlJc w:val="left"/>
      <w:pPr>
        <w:ind w:left="1080" w:hanging="720"/>
      </w:pPr>
      <w:rPr>
        <w:rFonts w:ascii="Calibri" w:hAnsi="Calibri" w:hint="default"/>
      </w:rPr>
    </w:lvl>
    <w:lvl w:ilvl="2">
      <w:start w:val="1"/>
      <w:numFmt w:val="decimal"/>
      <w:isLgl/>
      <w:lvlText w:val="%1.%2.%3."/>
      <w:lvlJc w:val="left"/>
      <w:pPr>
        <w:ind w:left="1080" w:hanging="720"/>
      </w:pPr>
      <w:rPr>
        <w:rFonts w:ascii="Calibri" w:hAnsi="Calibri" w:hint="default"/>
      </w:rPr>
    </w:lvl>
    <w:lvl w:ilvl="3">
      <w:start w:val="1"/>
      <w:numFmt w:val="decimal"/>
      <w:isLgl/>
      <w:lvlText w:val="%1.%2.%3.%4."/>
      <w:lvlJc w:val="left"/>
      <w:pPr>
        <w:ind w:left="1440" w:hanging="1080"/>
      </w:pPr>
      <w:rPr>
        <w:rFonts w:ascii="Calibri" w:hAnsi="Calibri" w:hint="default"/>
      </w:rPr>
    </w:lvl>
    <w:lvl w:ilvl="4">
      <w:start w:val="1"/>
      <w:numFmt w:val="decimal"/>
      <w:isLgl/>
      <w:lvlText w:val="%1.%2.%3.%4.%5."/>
      <w:lvlJc w:val="left"/>
      <w:pPr>
        <w:ind w:left="1440" w:hanging="1080"/>
      </w:pPr>
      <w:rPr>
        <w:rFonts w:ascii="Calibri" w:hAnsi="Calibri" w:hint="default"/>
      </w:rPr>
    </w:lvl>
    <w:lvl w:ilvl="5">
      <w:start w:val="1"/>
      <w:numFmt w:val="decimal"/>
      <w:isLgl/>
      <w:lvlText w:val="%1.%2.%3.%4.%5.%6."/>
      <w:lvlJc w:val="left"/>
      <w:pPr>
        <w:ind w:left="1800" w:hanging="1440"/>
      </w:pPr>
      <w:rPr>
        <w:rFonts w:ascii="Calibri" w:hAnsi="Calibri" w:hint="default"/>
      </w:rPr>
    </w:lvl>
    <w:lvl w:ilvl="6">
      <w:start w:val="1"/>
      <w:numFmt w:val="decimal"/>
      <w:isLgl/>
      <w:lvlText w:val="%1.%2.%3.%4.%5.%6.%7."/>
      <w:lvlJc w:val="left"/>
      <w:pPr>
        <w:ind w:left="2160" w:hanging="1800"/>
      </w:pPr>
      <w:rPr>
        <w:rFonts w:ascii="Calibri" w:hAnsi="Calibri" w:hint="default"/>
      </w:rPr>
    </w:lvl>
    <w:lvl w:ilvl="7">
      <w:start w:val="1"/>
      <w:numFmt w:val="decimal"/>
      <w:isLgl/>
      <w:lvlText w:val="%1.%2.%3.%4.%5.%6.%7.%8."/>
      <w:lvlJc w:val="left"/>
      <w:pPr>
        <w:ind w:left="2160" w:hanging="1800"/>
      </w:pPr>
      <w:rPr>
        <w:rFonts w:ascii="Calibri" w:hAnsi="Calibri" w:hint="default"/>
      </w:rPr>
    </w:lvl>
    <w:lvl w:ilvl="8">
      <w:start w:val="1"/>
      <w:numFmt w:val="decimal"/>
      <w:isLgl/>
      <w:lvlText w:val="%1.%2.%3.%4.%5.%6.%7.%8.%9."/>
      <w:lvlJc w:val="left"/>
      <w:pPr>
        <w:ind w:left="2520" w:hanging="2160"/>
      </w:pPr>
      <w:rPr>
        <w:rFonts w:ascii="Calibri" w:hAnsi="Calibri" w:hint="default"/>
      </w:rPr>
    </w:lvl>
  </w:abstractNum>
  <w:abstractNum w:abstractNumId="21" w15:restartNumberingAfterBreak="0">
    <w:nsid w:val="57CA2803"/>
    <w:multiLevelType w:val="hybridMultilevel"/>
    <w:tmpl w:val="3E8CD022"/>
    <w:lvl w:ilvl="0" w:tplc="358A7F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5E2756"/>
    <w:multiLevelType w:val="hybridMultilevel"/>
    <w:tmpl w:val="0694BB98"/>
    <w:lvl w:ilvl="0" w:tplc="29F649CC">
      <w:start w:val="1"/>
      <w:numFmt w:val="decimal"/>
      <w:pStyle w:val="TTitre2"/>
      <w:lvlText w:val="%1."/>
      <w:lvlJc w:val="left"/>
      <w:pPr>
        <w:ind w:left="72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CE673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1B777B"/>
    <w:multiLevelType w:val="hybridMultilevel"/>
    <w:tmpl w:val="2538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857F4"/>
    <w:multiLevelType w:val="hybridMultilevel"/>
    <w:tmpl w:val="08A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5D296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A74239A"/>
    <w:multiLevelType w:val="hybridMultilevel"/>
    <w:tmpl w:val="F266E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436EB6"/>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74733C1B"/>
    <w:multiLevelType w:val="hybridMultilevel"/>
    <w:tmpl w:val="3CCE2F3A"/>
    <w:lvl w:ilvl="0" w:tplc="179AB8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790B10"/>
    <w:multiLevelType w:val="hybridMultilevel"/>
    <w:tmpl w:val="5EBCD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7274BD"/>
    <w:multiLevelType w:val="hybridMultilevel"/>
    <w:tmpl w:val="2354A1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3537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98F265E"/>
    <w:multiLevelType w:val="hybridMultilevel"/>
    <w:tmpl w:val="43B602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F715D81"/>
    <w:multiLevelType w:val="hybridMultilevel"/>
    <w:tmpl w:val="AF586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FCA343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8"/>
  </w:num>
  <w:num w:numId="3">
    <w:abstractNumId w:val="10"/>
  </w:num>
  <w:num w:numId="4">
    <w:abstractNumId w:val="15"/>
  </w:num>
  <w:num w:numId="5">
    <w:abstractNumId w:val="16"/>
  </w:num>
  <w:num w:numId="6">
    <w:abstractNumId w:val="18"/>
  </w:num>
  <w:num w:numId="7">
    <w:abstractNumId w:val="29"/>
  </w:num>
  <w:num w:numId="8">
    <w:abstractNumId w:val="27"/>
  </w:num>
  <w:num w:numId="9">
    <w:abstractNumId w:val="22"/>
  </w:num>
  <w:num w:numId="10">
    <w:abstractNumId w:val="1"/>
  </w:num>
  <w:num w:numId="11">
    <w:abstractNumId w:val="30"/>
  </w:num>
  <w:num w:numId="12">
    <w:abstractNumId w:val="17"/>
  </w:num>
  <w:num w:numId="13">
    <w:abstractNumId w:val="25"/>
  </w:num>
  <w:num w:numId="14">
    <w:abstractNumId w:val="33"/>
  </w:num>
  <w:num w:numId="15">
    <w:abstractNumId w:val="19"/>
  </w:num>
  <w:num w:numId="16">
    <w:abstractNumId w:val="3"/>
  </w:num>
  <w:num w:numId="17">
    <w:abstractNumId w:val="5"/>
  </w:num>
  <w:num w:numId="18">
    <w:abstractNumId w:val="21"/>
  </w:num>
  <w:num w:numId="19">
    <w:abstractNumId w:val="22"/>
    <w:lvlOverride w:ilvl="0">
      <w:startOverride w:val="1"/>
    </w:lvlOverride>
  </w:num>
  <w:num w:numId="20">
    <w:abstractNumId w:val="24"/>
  </w:num>
  <w:num w:numId="21">
    <w:abstractNumId w:val="31"/>
  </w:num>
  <w:num w:numId="22">
    <w:abstractNumId w:val="11"/>
  </w:num>
  <w:num w:numId="23">
    <w:abstractNumId w:val="6"/>
  </w:num>
  <w:num w:numId="24">
    <w:abstractNumId w:val="20"/>
  </w:num>
  <w:num w:numId="25">
    <w:abstractNumId w:val="0"/>
  </w:num>
  <w:num w:numId="26">
    <w:abstractNumId w:val="13"/>
  </w:num>
  <w:num w:numId="27">
    <w:abstractNumId w:val="12"/>
  </w:num>
  <w:num w:numId="28">
    <w:abstractNumId w:val="26"/>
  </w:num>
  <w:num w:numId="29">
    <w:abstractNumId w:val="9"/>
  </w:num>
  <w:num w:numId="30">
    <w:abstractNumId w:val="23"/>
  </w:num>
  <w:num w:numId="31">
    <w:abstractNumId w:val="28"/>
  </w:num>
  <w:num w:numId="32">
    <w:abstractNumId w:val="7"/>
  </w:num>
  <w:num w:numId="33">
    <w:abstractNumId w:val="14"/>
  </w:num>
  <w:num w:numId="34">
    <w:abstractNumId w:val="32"/>
  </w:num>
  <w:num w:numId="35">
    <w:abstractNumId w:val="4"/>
  </w:num>
  <w:num w:numId="36">
    <w:abstractNumId w:val="35"/>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5D"/>
    <w:rsid w:val="00001F38"/>
    <w:rsid w:val="00006D4F"/>
    <w:rsid w:val="0001499C"/>
    <w:rsid w:val="000155BE"/>
    <w:rsid w:val="0002038E"/>
    <w:rsid w:val="00020518"/>
    <w:rsid w:val="00024EC7"/>
    <w:rsid w:val="000343F7"/>
    <w:rsid w:val="000356AF"/>
    <w:rsid w:val="0005295D"/>
    <w:rsid w:val="0005403E"/>
    <w:rsid w:val="000558F5"/>
    <w:rsid w:val="00056BD2"/>
    <w:rsid w:val="00064485"/>
    <w:rsid w:val="000652C5"/>
    <w:rsid w:val="000750CC"/>
    <w:rsid w:val="000807FF"/>
    <w:rsid w:val="000860C5"/>
    <w:rsid w:val="0009128D"/>
    <w:rsid w:val="0009793B"/>
    <w:rsid w:val="000A3753"/>
    <w:rsid w:val="000A39CA"/>
    <w:rsid w:val="000B28D5"/>
    <w:rsid w:val="000B36BC"/>
    <w:rsid w:val="000B5081"/>
    <w:rsid w:val="000C478E"/>
    <w:rsid w:val="000D1305"/>
    <w:rsid w:val="000D5711"/>
    <w:rsid w:val="000E7E6C"/>
    <w:rsid w:val="000F2417"/>
    <w:rsid w:val="000F714E"/>
    <w:rsid w:val="001055D8"/>
    <w:rsid w:val="00106280"/>
    <w:rsid w:val="00127AE7"/>
    <w:rsid w:val="0013118B"/>
    <w:rsid w:val="00140AB7"/>
    <w:rsid w:val="0014226C"/>
    <w:rsid w:val="001443AD"/>
    <w:rsid w:val="00153C59"/>
    <w:rsid w:val="00157EC0"/>
    <w:rsid w:val="00170DD3"/>
    <w:rsid w:val="001745C9"/>
    <w:rsid w:val="00180827"/>
    <w:rsid w:val="0018158E"/>
    <w:rsid w:val="001826F6"/>
    <w:rsid w:val="0018345D"/>
    <w:rsid w:val="001834AC"/>
    <w:rsid w:val="001872EE"/>
    <w:rsid w:val="001919DC"/>
    <w:rsid w:val="001A3C8F"/>
    <w:rsid w:val="001A6886"/>
    <w:rsid w:val="001B1A84"/>
    <w:rsid w:val="001B6EE9"/>
    <w:rsid w:val="001C6573"/>
    <w:rsid w:val="001D3335"/>
    <w:rsid w:val="001E5C94"/>
    <w:rsid w:val="001E75B5"/>
    <w:rsid w:val="001F6EBC"/>
    <w:rsid w:val="002069C5"/>
    <w:rsid w:val="00210903"/>
    <w:rsid w:val="002152BA"/>
    <w:rsid w:val="002167F0"/>
    <w:rsid w:val="0021739F"/>
    <w:rsid w:val="00221D3B"/>
    <w:rsid w:val="002244CF"/>
    <w:rsid w:val="00236ABB"/>
    <w:rsid w:val="00243C90"/>
    <w:rsid w:val="00245D6D"/>
    <w:rsid w:val="00262519"/>
    <w:rsid w:val="00263FB6"/>
    <w:rsid w:val="00273ED1"/>
    <w:rsid w:val="0027535A"/>
    <w:rsid w:val="00280CB8"/>
    <w:rsid w:val="00286715"/>
    <w:rsid w:val="002A3D33"/>
    <w:rsid w:val="002A468C"/>
    <w:rsid w:val="002B3210"/>
    <w:rsid w:val="002B343D"/>
    <w:rsid w:val="002C19F0"/>
    <w:rsid w:val="002C38D0"/>
    <w:rsid w:val="002C5684"/>
    <w:rsid w:val="002C6868"/>
    <w:rsid w:val="002C7237"/>
    <w:rsid w:val="002D0D95"/>
    <w:rsid w:val="002D5054"/>
    <w:rsid w:val="002E630F"/>
    <w:rsid w:val="002E6813"/>
    <w:rsid w:val="002E7A47"/>
    <w:rsid w:val="002F49E2"/>
    <w:rsid w:val="003119EA"/>
    <w:rsid w:val="00311B48"/>
    <w:rsid w:val="00322C89"/>
    <w:rsid w:val="00326219"/>
    <w:rsid w:val="0032761A"/>
    <w:rsid w:val="00331F62"/>
    <w:rsid w:val="003331AF"/>
    <w:rsid w:val="00334E16"/>
    <w:rsid w:val="003440C6"/>
    <w:rsid w:val="00350E62"/>
    <w:rsid w:val="00351CB9"/>
    <w:rsid w:val="00372867"/>
    <w:rsid w:val="00372B30"/>
    <w:rsid w:val="003819BF"/>
    <w:rsid w:val="003972F8"/>
    <w:rsid w:val="003B297B"/>
    <w:rsid w:val="003C10D8"/>
    <w:rsid w:val="003C4C55"/>
    <w:rsid w:val="003D64B3"/>
    <w:rsid w:val="003E2964"/>
    <w:rsid w:val="003E6219"/>
    <w:rsid w:val="003E719B"/>
    <w:rsid w:val="0040145D"/>
    <w:rsid w:val="00401BD5"/>
    <w:rsid w:val="00406871"/>
    <w:rsid w:val="00415614"/>
    <w:rsid w:val="00432F02"/>
    <w:rsid w:val="00433CAB"/>
    <w:rsid w:val="004359AC"/>
    <w:rsid w:val="00436962"/>
    <w:rsid w:val="00441056"/>
    <w:rsid w:val="004645B8"/>
    <w:rsid w:val="00465350"/>
    <w:rsid w:val="004656C4"/>
    <w:rsid w:val="004758AE"/>
    <w:rsid w:val="00492257"/>
    <w:rsid w:val="0049502C"/>
    <w:rsid w:val="00497B87"/>
    <w:rsid w:val="00497EC4"/>
    <w:rsid w:val="004B25F7"/>
    <w:rsid w:val="004B5960"/>
    <w:rsid w:val="004E6714"/>
    <w:rsid w:val="00505103"/>
    <w:rsid w:val="005073ED"/>
    <w:rsid w:val="00511CE3"/>
    <w:rsid w:val="005146C8"/>
    <w:rsid w:val="00515002"/>
    <w:rsid w:val="0052224E"/>
    <w:rsid w:val="00523515"/>
    <w:rsid w:val="00523BAB"/>
    <w:rsid w:val="00527B52"/>
    <w:rsid w:val="00531729"/>
    <w:rsid w:val="00534323"/>
    <w:rsid w:val="00537E66"/>
    <w:rsid w:val="00544293"/>
    <w:rsid w:val="005512C5"/>
    <w:rsid w:val="005529D3"/>
    <w:rsid w:val="0056023D"/>
    <w:rsid w:val="00561FE9"/>
    <w:rsid w:val="00576CDA"/>
    <w:rsid w:val="005914FB"/>
    <w:rsid w:val="005A38C3"/>
    <w:rsid w:val="005A5123"/>
    <w:rsid w:val="005A5B42"/>
    <w:rsid w:val="005B67FE"/>
    <w:rsid w:val="005C4B45"/>
    <w:rsid w:val="005D1438"/>
    <w:rsid w:val="005D166A"/>
    <w:rsid w:val="005D2584"/>
    <w:rsid w:val="005D64D9"/>
    <w:rsid w:val="005D6A82"/>
    <w:rsid w:val="005E1B5A"/>
    <w:rsid w:val="005E240A"/>
    <w:rsid w:val="005E2B5D"/>
    <w:rsid w:val="005E5E0F"/>
    <w:rsid w:val="005E5F13"/>
    <w:rsid w:val="005E71F9"/>
    <w:rsid w:val="005F0184"/>
    <w:rsid w:val="005F23F7"/>
    <w:rsid w:val="005F3017"/>
    <w:rsid w:val="005F4CCE"/>
    <w:rsid w:val="005F5EC4"/>
    <w:rsid w:val="00603719"/>
    <w:rsid w:val="006200B5"/>
    <w:rsid w:val="00634EA8"/>
    <w:rsid w:val="00637530"/>
    <w:rsid w:val="00645ECF"/>
    <w:rsid w:val="006547F7"/>
    <w:rsid w:val="00657C47"/>
    <w:rsid w:val="00664B92"/>
    <w:rsid w:val="00671816"/>
    <w:rsid w:val="00675CF9"/>
    <w:rsid w:val="00677BFA"/>
    <w:rsid w:val="006A0424"/>
    <w:rsid w:val="006A11CC"/>
    <w:rsid w:val="006A1B3F"/>
    <w:rsid w:val="006B02FF"/>
    <w:rsid w:val="006B220C"/>
    <w:rsid w:val="006B2835"/>
    <w:rsid w:val="006C7B1C"/>
    <w:rsid w:val="006D0A39"/>
    <w:rsid w:val="006D0D78"/>
    <w:rsid w:val="006E26D7"/>
    <w:rsid w:val="006E2F27"/>
    <w:rsid w:val="006E4ABA"/>
    <w:rsid w:val="006E7F71"/>
    <w:rsid w:val="006F2395"/>
    <w:rsid w:val="006F2DE1"/>
    <w:rsid w:val="006F5354"/>
    <w:rsid w:val="006F6A95"/>
    <w:rsid w:val="006F733E"/>
    <w:rsid w:val="00702FA0"/>
    <w:rsid w:val="00703EEE"/>
    <w:rsid w:val="0071533C"/>
    <w:rsid w:val="00720E4D"/>
    <w:rsid w:val="00736A6A"/>
    <w:rsid w:val="00753250"/>
    <w:rsid w:val="00762C88"/>
    <w:rsid w:val="007703C0"/>
    <w:rsid w:val="00773D80"/>
    <w:rsid w:val="007820B2"/>
    <w:rsid w:val="00783D47"/>
    <w:rsid w:val="0078569E"/>
    <w:rsid w:val="007870F7"/>
    <w:rsid w:val="007A03C7"/>
    <w:rsid w:val="007A4F90"/>
    <w:rsid w:val="007A7EEB"/>
    <w:rsid w:val="007B0A17"/>
    <w:rsid w:val="007B2C17"/>
    <w:rsid w:val="007C27A7"/>
    <w:rsid w:val="007D05CD"/>
    <w:rsid w:val="007D3868"/>
    <w:rsid w:val="007D5E61"/>
    <w:rsid w:val="007E10DC"/>
    <w:rsid w:val="007E1C6C"/>
    <w:rsid w:val="007E1C72"/>
    <w:rsid w:val="007E2F91"/>
    <w:rsid w:val="007E622E"/>
    <w:rsid w:val="007F46C8"/>
    <w:rsid w:val="0080674B"/>
    <w:rsid w:val="00823155"/>
    <w:rsid w:val="00834891"/>
    <w:rsid w:val="00840266"/>
    <w:rsid w:val="00841834"/>
    <w:rsid w:val="00844219"/>
    <w:rsid w:val="00846BEA"/>
    <w:rsid w:val="00855E99"/>
    <w:rsid w:val="00860966"/>
    <w:rsid w:val="00882E75"/>
    <w:rsid w:val="00891262"/>
    <w:rsid w:val="0089349B"/>
    <w:rsid w:val="008A63FB"/>
    <w:rsid w:val="008A68DB"/>
    <w:rsid w:val="008C2954"/>
    <w:rsid w:val="008D1705"/>
    <w:rsid w:val="008D21DE"/>
    <w:rsid w:val="008D7CA4"/>
    <w:rsid w:val="008E42F4"/>
    <w:rsid w:val="008E6258"/>
    <w:rsid w:val="009047D1"/>
    <w:rsid w:val="009116E9"/>
    <w:rsid w:val="00926B8C"/>
    <w:rsid w:val="00927CD1"/>
    <w:rsid w:val="009360F7"/>
    <w:rsid w:val="00940B1B"/>
    <w:rsid w:val="00960E3A"/>
    <w:rsid w:val="009610A9"/>
    <w:rsid w:val="00962751"/>
    <w:rsid w:val="0097135D"/>
    <w:rsid w:val="00972A6B"/>
    <w:rsid w:val="009833BC"/>
    <w:rsid w:val="00991827"/>
    <w:rsid w:val="00995966"/>
    <w:rsid w:val="009B43C7"/>
    <w:rsid w:val="009C523A"/>
    <w:rsid w:val="009C6E1A"/>
    <w:rsid w:val="009D08E0"/>
    <w:rsid w:val="009D1876"/>
    <w:rsid w:val="009E2984"/>
    <w:rsid w:val="009E406C"/>
    <w:rsid w:val="009F0B1C"/>
    <w:rsid w:val="009F2881"/>
    <w:rsid w:val="009F4D66"/>
    <w:rsid w:val="00A23E41"/>
    <w:rsid w:val="00A33EF9"/>
    <w:rsid w:val="00A356BA"/>
    <w:rsid w:val="00A35F96"/>
    <w:rsid w:val="00A46D68"/>
    <w:rsid w:val="00A54F3F"/>
    <w:rsid w:val="00A62262"/>
    <w:rsid w:val="00A6228E"/>
    <w:rsid w:val="00A7162A"/>
    <w:rsid w:val="00A720CC"/>
    <w:rsid w:val="00A7472A"/>
    <w:rsid w:val="00A77EBA"/>
    <w:rsid w:val="00A87344"/>
    <w:rsid w:val="00A96DFA"/>
    <w:rsid w:val="00AA2290"/>
    <w:rsid w:val="00AA3ECC"/>
    <w:rsid w:val="00AA41E9"/>
    <w:rsid w:val="00AA4724"/>
    <w:rsid w:val="00AB03A9"/>
    <w:rsid w:val="00AB2B97"/>
    <w:rsid w:val="00AB373A"/>
    <w:rsid w:val="00AB634A"/>
    <w:rsid w:val="00AC43C4"/>
    <w:rsid w:val="00AC698B"/>
    <w:rsid w:val="00AD0A9B"/>
    <w:rsid w:val="00AD2E5E"/>
    <w:rsid w:val="00AE1F20"/>
    <w:rsid w:val="00AF201D"/>
    <w:rsid w:val="00AF7733"/>
    <w:rsid w:val="00B0493F"/>
    <w:rsid w:val="00B077EE"/>
    <w:rsid w:val="00B10B82"/>
    <w:rsid w:val="00B14F84"/>
    <w:rsid w:val="00B3147B"/>
    <w:rsid w:val="00B377A2"/>
    <w:rsid w:val="00B420D6"/>
    <w:rsid w:val="00B47E4E"/>
    <w:rsid w:val="00B54840"/>
    <w:rsid w:val="00B7391C"/>
    <w:rsid w:val="00B74CE0"/>
    <w:rsid w:val="00B8140F"/>
    <w:rsid w:val="00B87A21"/>
    <w:rsid w:val="00B90B68"/>
    <w:rsid w:val="00B91A06"/>
    <w:rsid w:val="00B97E50"/>
    <w:rsid w:val="00BA1C10"/>
    <w:rsid w:val="00BB2AF3"/>
    <w:rsid w:val="00BB2B0B"/>
    <w:rsid w:val="00BC312B"/>
    <w:rsid w:val="00BD3B43"/>
    <w:rsid w:val="00BD4C7B"/>
    <w:rsid w:val="00BD715A"/>
    <w:rsid w:val="00BE02F5"/>
    <w:rsid w:val="00BE1F80"/>
    <w:rsid w:val="00BF1959"/>
    <w:rsid w:val="00BF3B24"/>
    <w:rsid w:val="00BF4D6D"/>
    <w:rsid w:val="00C01F50"/>
    <w:rsid w:val="00C11A80"/>
    <w:rsid w:val="00C1542B"/>
    <w:rsid w:val="00C2203A"/>
    <w:rsid w:val="00C238D1"/>
    <w:rsid w:val="00C244B5"/>
    <w:rsid w:val="00C25F5B"/>
    <w:rsid w:val="00C32CA9"/>
    <w:rsid w:val="00C43297"/>
    <w:rsid w:val="00C456FC"/>
    <w:rsid w:val="00C46C7D"/>
    <w:rsid w:val="00C534A9"/>
    <w:rsid w:val="00C560C9"/>
    <w:rsid w:val="00C5638A"/>
    <w:rsid w:val="00C627EB"/>
    <w:rsid w:val="00C74F2A"/>
    <w:rsid w:val="00C81AFE"/>
    <w:rsid w:val="00C877DD"/>
    <w:rsid w:val="00C877E7"/>
    <w:rsid w:val="00C95CB7"/>
    <w:rsid w:val="00C96E4F"/>
    <w:rsid w:val="00C97B5A"/>
    <w:rsid w:val="00CA3596"/>
    <w:rsid w:val="00CA52DD"/>
    <w:rsid w:val="00CA64AB"/>
    <w:rsid w:val="00CB0A9E"/>
    <w:rsid w:val="00CB35BB"/>
    <w:rsid w:val="00CB57B2"/>
    <w:rsid w:val="00CC4D6B"/>
    <w:rsid w:val="00CC6AFD"/>
    <w:rsid w:val="00CE1AFE"/>
    <w:rsid w:val="00CE2643"/>
    <w:rsid w:val="00CE5109"/>
    <w:rsid w:val="00D05472"/>
    <w:rsid w:val="00D0687A"/>
    <w:rsid w:val="00D070D7"/>
    <w:rsid w:val="00D10656"/>
    <w:rsid w:val="00D1310B"/>
    <w:rsid w:val="00D143A2"/>
    <w:rsid w:val="00D2040A"/>
    <w:rsid w:val="00D229F7"/>
    <w:rsid w:val="00D23FB0"/>
    <w:rsid w:val="00D24C88"/>
    <w:rsid w:val="00D2709B"/>
    <w:rsid w:val="00D31A1B"/>
    <w:rsid w:val="00D35C10"/>
    <w:rsid w:val="00D468D1"/>
    <w:rsid w:val="00D52D04"/>
    <w:rsid w:val="00D714E2"/>
    <w:rsid w:val="00D72A72"/>
    <w:rsid w:val="00D8396D"/>
    <w:rsid w:val="00D84304"/>
    <w:rsid w:val="00D844D8"/>
    <w:rsid w:val="00D9597B"/>
    <w:rsid w:val="00D96742"/>
    <w:rsid w:val="00DA42AF"/>
    <w:rsid w:val="00DA528C"/>
    <w:rsid w:val="00DC0542"/>
    <w:rsid w:val="00DC7331"/>
    <w:rsid w:val="00DD02D2"/>
    <w:rsid w:val="00DD1F7A"/>
    <w:rsid w:val="00DD766A"/>
    <w:rsid w:val="00DF0A15"/>
    <w:rsid w:val="00DF2BF7"/>
    <w:rsid w:val="00DF41AD"/>
    <w:rsid w:val="00E006F5"/>
    <w:rsid w:val="00E02C70"/>
    <w:rsid w:val="00E10106"/>
    <w:rsid w:val="00E13AE1"/>
    <w:rsid w:val="00E21F5B"/>
    <w:rsid w:val="00E24785"/>
    <w:rsid w:val="00E3060B"/>
    <w:rsid w:val="00E3664C"/>
    <w:rsid w:val="00E5616D"/>
    <w:rsid w:val="00E722E0"/>
    <w:rsid w:val="00E77628"/>
    <w:rsid w:val="00E77F16"/>
    <w:rsid w:val="00E814E9"/>
    <w:rsid w:val="00E839C3"/>
    <w:rsid w:val="00E87DEA"/>
    <w:rsid w:val="00E920C1"/>
    <w:rsid w:val="00E9323D"/>
    <w:rsid w:val="00E93D6A"/>
    <w:rsid w:val="00E97403"/>
    <w:rsid w:val="00EA3B61"/>
    <w:rsid w:val="00EE028F"/>
    <w:rsid w:val="00EE34C0"/>
    <w:rsid w:val="00EE7319"/>
    <w:rsid w:val="00EE760B"/>
    <w:rsid w:val="00EF1D8C"/>
    <w:rsid w:val="00EF3C71"/>
    <w:rsid w:val="00F01103"/>
    <w:rsid w:val="00F04487"/>
    <w:rsid w:val="00F153CD"/>
    <w:rsid w:val="00F15DDF"/>
    <w:rsid w:val="00F16131"/>
    <w:rsid w:val="00F2061D"/>
    <w:rsid w:val="00F20C3C"/>
    <w:rsid w:val="00F25DCE"/>
    <w:rsid w:val="00F45BE3"/>
    <w:rsid w:val="00F515F9"/>
    <w:rsid w:val="00F54F0D"/>
    <w:rsid w:val="00F562BE"/>
    <w:rsid w:val="00F633AD"/>
    <w:rsid w:val="00F646AB"/>
    <w:rsid w:val="00F66D3C"/>
    <w:rsid w:val="00F77911"/>
    <w:rsid w:val="00F81E8B"/>
    <w:rsid w:val="00F820B2"/>
    <w:rsid w:val="00F83D18"/>
    <w:rsid w:val="00F8528C"/>
    <w:rsid w:val="00F94528"/>
    <w:rsid w:val="00F9551A"/>
    <w:rsid w:val="00F96343"/>
    <w:rsid w:val="00F97AC6"/>
    <w:rsid w:val="00FA18D3"/>
    <w:rsid w:val="00FA3691"/>
    <w:rsid w:val="00FA4A89"/>
    <w:rsid w:val="00FA4C29"/>
    <w:rsid w:val="00FB340F"/>
    <w:rsid w:val="00FC3207"/>
    <w:rsid w:val="00FD28D4"/>
    <w:rsid w:val="00FD30E4"/>
    <w:rsid w:val="00FD7C56"/>
    <w:rsid w:val="00FE26CF"/>
    <w:rsid w:val="00FE2866"/>
    <w:rsid w:val="00FE3BC2"/>
    <w:rsid w:val="00FF26E3"/>
    <w:rsid w:val="00FF4225"/>
    <w:rsid w:val="00FF559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1F9629"/>
  <w15:chartTrackingRefBased/>
  <w15:docId w15:val="{40AE5BE7-CE2A-4265-9DF8-17846421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71533C"/>
    <w:pPr>
      <w:keepNext/>
      <w:keepLines/>
      <w:spacing w:before="240" w:after="0"/>
      <w:outlineLvl w:val="0"/>
    </w:pPr>
    <w:rPr>
      <w:rFonts w:asciiTheme="majorHAnsi" w:eastAsiaTheme="majorEastAsia" w:hAnsiTheme="majorHAnsi" w:cstheme="majorBidi"/>
      <w:sz w:val="48"/>
      <w:szCs w:val="48"/>
    </w:rPr>
  </w:style>
  <w:style w:type="paragraph" w:styleId="Titre2">
    <w:name w:val="heading 2"/>
    <w:basedOn w:val="Normal"/>
    <w:next w:val="Normal"/>
    <w:link w:val="Titre2Car"/>
    <w:uiPriority w:val="9"/>
    <w:unhideWhenUsed/>
    <w:qFormat/>
    <w:rsid w:val="0032761A"/>
    <w:pPr>
      <w:keepNext/>
      <w:keepLines/>
      <w:numPr>
        <w:numId w:val="23"/>
      </w:numPr>
      <w:spacing w:before="40" w:after="0" w:line="360" w:lineRule="auto"/>
      <w:outlineLvl w:val="1"/>
    </w:pPr>
    <w:rPr>
      <w:rFonts w:asciiTheme="majorHAnsi" w:eastAsiaTheme="majorEastAsia" w:hAnsiTheme="majorHAnsi" w:cstheme="majorBidi"/>
      <w:b/>
      <w:bCs/>
      <w:sz w:val="28"/>
      <w:szCs w:val="28"/>
    </w:rPr>
  </w:style>
  <w:style w:type="paragraph" w:styleId="Titre3">
    <w:name w:val="heading 3"/>
    <w:basedOn w:val="Titre2"/>
    <w:next w:val="Normal"/>
    <w:link w:val="Titre3Car"/>
    <w:uiPriority w:val="9"/>
    <w:unhideWhenUsed/>
    <w:qFormat/>
    <w:rsid w:val="00A720CC"/>
    <w:pPr>
      <w:numPr>
        <w:numId w:val="0"/>
      </w:numPr>
      <w:outlineLvl w:val="2"/>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0">
    <w:name w:val="TITRE1"/>
    <w:basedOn w:val="Normal"/>
    <w:link w:val="TITRE1Car0"/>
    <w:qFormat/>
    <w:rsid w:val="0097135D"/>
    <w:rPr>
      <w:b/>
      <w:sz w:val="32"/>
    </w:rPr>
  </w:style>
  <w:style w:type="character" w:styleId="Marquedecommentaire">
    <w:name w:val="annotation reference"/>
    <w:basedOn w:val="Policepardfaut"/>
    <w:uiPriority w:val="99"/>
    <w:semiHidden/>
    <w:unhideWhenUsed/>
    <w:rsid w:val="00024EC7"/>
    <w:rPr>
      <w:sz w:val="16"/>
      <w:szCs w:val="16"/>
    </w:rPr>
  </w:style>
  <w:style w:type="character" w:customStyle="1" w:styleId="TITRE1Car0">
    <w:name w:val="TITRE1 Car"/>
    <w:basedOn w:val="Policepardfaut"/>
    <w:link w:val="TITRE10"/>
    <w:rsid w:val="0097135D"/>
    <w:rPr>
      <w:b/>
      <w:sz w:val="32"/>
    </w:rPr>
  </w:style>
  <w:style w:type="paragraph" w:styleId="Commentaire">
    <w:name w:val="annotation text"/>
    <w:basedOn w:val="Normal"/>
    <w:link w:val="CommentaireCar"/>
    <w:uiPriority w:val="99"/>
    <w:semiHidden/>
    <w:unhideWhenUsed/>
    <w:rsid w:val="00024EC7"/>
    <w:pPr>
      <w:spacing w:line="240" w:lineRule="auto"/>
    </w:pPr>
    <w:rPr>
      <w:sz w:val="20"/>
      <w:szCs w:val="20"/>
    </w:rPr>
  </w:style>
  <w:style w:type="character" w:customStyle="1" w:styleId="CommentaireCar">
    <w:name w:val="Commentaire Car"/>
    <w:basedOn w:val="Policepardfaut"/>
    <w:link w:val="Commentaire"/>
    <w:uiPriority w:val="99"/>
    <w:semiHidden/>
    <w:rsid w:val="00024EC7"/>
    <w:rPr>
      <w:sz w:val="20"/>
      <w:szCs w:val="20"/>
      <w:lang w:val="fr-FR"/>
    </w:rPr>
  </w:style>
  <w:style w:type="paragraph" w:styleId="Objetducommentaire">
    <w:name w:val="annotation subject"/>
    <w:basedOn w:val="Commentaire"/>
    <w:next w:val="Commentaire"/>
    <w:link w:val="ObjetducommentaireCar"/>
    <w:uiPriority w:val="99"/>
    <w:semiHidden/>
    <w:unhideWhenUsed/>
    <w:rsid w:val="00024EC7"/>
    <w:rPr>
      <w:b/>
      <w:bCs/>
    </w:rPr>
  </w:style>
  <w:style w:type="character" w:customStyle="1" w:styleId="ObjetducommentaireCar">
    <w:name w:val="Objet du commentaire Car"/>
    <w:basedOn w:val="CommentaireCar"/>
    <w:link w:val="Objetducommentaire"/>
    <w:uiPriority w:val="99"/>
    <w:semiHidden/>
    <w:rsid w:val="00024EC7"/>
    <w:rPr>
      <w:b/>
      <w:bCs/>
      <w:sz w:val="20"/>
      <w:szCs w:val="20"/>
      <w:lang w:val="fr-FR"/>
    </w:rPr>
  </w:style>
  <w:style w:type="paragraph" w:styleId="Textedebulles">
    <w:name w:val="Balloon Text"/>
    <w:basedOn w:val="Normal"/>
    <w:link w:val="TextedebullesCar"/>
    <w:uiPriority w:val="99"/>
    <w:semiHidden/>
    <w:unhideWhenUsed/>
    <w:rsid w:val="00024EC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24EC7"/>
    <w:rPr>
      <w:rFonts w:ascii="Segoe UI" w:hAnsi="Segoe UI" w:cs="Segoe UI"/>
      <w:sz w:val="18"/>
      <w:szCs w:val="18"/>
      <w:lang w:val="fr-FR"/>
    </w:rPr>
  </w:style>
  <w:style w:type="paragraph" w:styleId="Sansinterligne">
    <w:name w:val="No Spacing"/>
    <w:link w:val="SansinterligneCar"/>
    <w:uiPriority w:val="1"/>
    <w:qFormat/>
    <w:rsid w:val="00406871"/>
    <w:pPr>
      <w:spacing w:after="0" w:line="240" w:lineRule="auto"/>
    </w:pPr>
    <w:rPr>
      <w:rFonts w:eastAsiaTheme="minorEastAsia"/>
    </w:rPr>
  </w:style>
  <w:style w:type="character" w:customStyle="1" w:styleId="SansinterligneCar">
    <w:name w:val="Sans interligne Car"/>
    <w:basedOn w:val="Policepardfaut"/>
    <w:link w:val="Sansinterligne"/>
    <w:uiPriority w:val="1"/>
    <w:rsid w:val="00406871"/>
    <w:rPr>
      <w:rFonts w:eastAsiaTheme="minorEastAsia"/>
    </w:rPr>
  </w:style>
  <w:style w:type="paragraph" w:customStyle="1" w:styleId="TEXTE1">
    <w:name w:val="TEXTE1"/>
    <w:basedOn w:val="TITRE10"/>
    <w:link w:val="TEXTE1Car"/>
    <w:qFormat/>
    <w:rsid w:val="00C238D1"/>
    <w:pPr>
      <w:spacing w:line="360" w:lineRule="auto"/>
      <w:jc w:val="both"/>
    </w:pPr>
    <w:rPr>
      <w:b w:val="0"/>
      <w:sz w:val="24"/>
    </w:rPr>
  </w:style>
  <w:style w:type="paragraph" w:customStyle="1" w:styleId="TITRE20">
    <w:name w:val="TITRE2"/>
    <w:basedOn w:val="TITRE10"/>
    <w:link w:val="TITRE2Car0"/>
    <w:rsid w:val="00F81E8B"/>
    <w:rPr>
      <w:sz w:val="28"/>
    </w:rPr>
  </w:style>
  <w:style w:type="character" w:customStyle="1" w:styleId="TEXTE1Car">
    <w:name w:val="TEXTE1 Car"/>
    <w:basedOn w:val="TITRE1Car0"/>
    <w:link w:val="TEXTE1"/>
    <w:rsid w:val="00C238D1"/>
    <w:rPr>
      <w:b w:val="0"/>
      <w:sz w:val="24"/>
      <w:lang w:val="fr-FR"/>
    </w:rPr>
  </w:style>
  <w:style w:type="paragraph" w:customStyle="1" w:styleId="TTitre2">
    <w:name w:val="TTitre2"/>
    <w:basedOn w:val="TITRE10"/>
    <w:link w:val="TTitre2Car"/>
    <w:qFormat/>
    <w:rsid w:val="00F81E8B"/>
    <w:pPr>
      <w:numPr>
        <w:numId w:val="9"/>
      </w:numPr>
    </w:pPr>
    <w:rPr>
      <w:sz w:val="28"/>
    </w:rPr>
  </w:style>
  <w:style w:type="character" w:customStyle="1" w:styleId="TITRE2Car0">
    <w:name w:val="TITRE2 Car"/>
    <w:basedOn w:val="TITRE1Car0"/>
    <w:link w:val="TITRE20"/>
    <w:rsid w:val="00F81E8B"/>
    <w:rPr>
      <w:b/>
      <w:sz w:val="28"/>
      <w:lang w:val="fr-FR"/>
    </w:rPr>
  </w:style>
  <w:style w:type="paragraph" w:styleId="Paragraphedeliste">
    <w:name w:val="List Paragraph"/>
    <w:basedOn w:val="Normal"/>
    <w:uiPriority w:val="34"/>
    <w:qFormat/>
    <w:rsid w:val="00F81E8B"/>
    <w:pPr>
      <w:ind w:left="720"/>
      <w:contextualSpacing/>
    </w:pPr>
  </w:style>
  <w:style w:type="character" w:customStyle="1" w:styleId="TTitre2Car">
    <w:name w:val="TTitre2 Car"/>
    <w:basedOn w:val="TITRE1Car0"/>
    <w:link w:val="TTitre2"/>
    <w:rsid w:val="00F81E8B"/>
    <w:rPr>
      <w:b/>
      <w:sz w:val="28"/>
      <w:lang w:val="fr-FR"/>
    </w:rPr>
  </w:style>
  <w:style w:type="table" w:styleId="Grilledutableau">
    <w:name w:val="Table Grid"/>
    <w:basedOn w:val="TableauNormal"/>
    <w:uiPriority w:val="39"/>
    <w:rsid w:val="00AF2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1C6573"/>
    <w:pPr>
      <w:spacing w:after="200" w:line="240" w:lineRule="auto"/>
    </w:pPr>
    <w:rPr>
      <w:i/>
      <w:iCs/>
      <w:color w:val="44546A" w:themeColor="text2"/>
      <w:sz w:val="18"/>
      <w:szCs w:val="18"/>
    </w:rPr>
  </w:style>
  <w:style w:type="paragraph" w:styleId="Bibliographie">
    <w:name w:val="Bibliography"/>
    <w:basedOn w:val="Normal"/>
    <w:next w:val="Normal"/>
    <w:uiPriority w:val="37"/>
    <w:unhideWhenUsed/>
    <w:rsid w:val="00E77F16"/>
    <w:pPr>
      <w:tabs>
        <w:tab w:val="left" w:pos="384"/>
      </w:tabs>
      <w:spacing w:after="0" w:line="480" w:lineRule="auto"/>
      <w:ind w:left="384" w:hanging="384"/>
    </w:pPr>
  </w:style>
  <w:style w:type="paragraph" w:customStyle="1" w:styleId="docdata">
    <w:name w:val="docdata"/>
    <w:aliases w:val="docy,v5,6323,bqiaagaaer4faaagiguaaapdfqaabesvaaaaaaaaaaaaaaaaaaaaaaaaaaaaaaaaaaaaaaaaaaaaaaaaaaaaaaaaaaaaaaaaaaaaaaaaaaaaaaaaaaaaaaaaaaaaaaaaaaaaaaaaaaaaaaaaaaaaaaaaaaaaaaaaaaaaaaaaaaaaaaaaaaaaaaaaaaaaaaaaaaaaaaaaaaaaaaaaaaaaaaaaaaaaaaaaaaaaaaaa"/>
    <w:basedOn w:val="Normal"/>
    <w:rsid w:val="00C238D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C238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29699">
    <w:name w:val="29699"/>
    <w:aliases w:val="bqiaagaaer4faaagiguaaamtcqaabttxaaaaaaaaaaaaaaaaaaaaaaaaaaaaaaaaaaaaaaaaaaaaaaaaaaaaaaaaaaaaaaaaaaaaaaaaaaaaaaaaaaaaaaaaaaaaaaaaaaaaaaaaaaaaaaaaaaaaaaaaaaaaaaaaaaaaaaaaaaaaaaaaaaaaaaaaaaaaaaaaaaaaaaaaaaaaaaaaaaaaaaaaaaaaaaaaaaaaaaa"/>
    <w:basedOn w:val="Policepardfaut"/>
    <w:rsid w:val="00BC312B"/>
  </w:style>
  <w:style w:type="character" w:customStyle="1" w:styleId="2302">
    <w:name w:val="2302"/>
    <w:aliases w:val="bqiaagaaer4faaagiguaaamobgaabtygaaaaaaaaaaaaaaaaaaaaaaaaaaaaaaaaaaaaaaaaaaaaaaaaaaaaaaaaaaaaaaaaaaaaaaaaaaaaaaaaaaaaaaaaaaaaaaaaaaaaaaaaaaaaaaaaaaaaaaaaaaaaaaaaaaaaaaaaaaaaaaaaaaaaaaaaaaaaaaaaaaaaaaaaaaaaaaaaaaaaaaaaaaaaaaaaaaaaaaaa"/>
    <w:basedOn w:val="Policepardfaut"/>
    <w:rsid w:val="002E630F"/>
  </w:style>
  <w:style w:type="character" w:customStyle="1" w:styleId="3691">
    <w:name w:val="3691"/>
    <w:aliases w:val="bqiaagaaer4faaagiguaaaovcwaabamlaaaaaaaaaaaaaaaaaaaaaaaaaaaaaaaaaaaaaaaaaaaaaaaaaaaaaaaaaaaaaaaaaaaaaaaaaaaaaaaaaaaaaaaaaaaaaaaaaaaaaaaaaaaaaaaaaaaaaaaaaaaaaaaaaaaaaaaaaaaaaaaaaaaaaaaaaaaaaaaaaaaaaaaaaaaaaaaaaaaaaaaaaaaaaaaaaaaaaaaa"/>
    <w:basedOn w:val="Policepardfaut"/>
    <w:rsid w:val="002E630F"/>
  </w:style>
  <w:style w:type="character" w:customStyle="1" w:styleId="3032">
    <w:name w:val="3032"/>
    <w:aliases w:val="bqiaagaaer4faaagiguaaamccqaabrajaaaaaaaaaaaaaaaaaaaaaaaaaaaaaaaaaaaaaaaaaaaaaaaaaaaaaaaaaaaaaaaaaaaaaaaaaaaaaaaaaaaaaaaaaaaaaaaaaaaaaaaaaaaaaaaaaaaaaaaaaaaaaaaaaaaaaaaaaaaaaaaaaaaaaaaaaaaaaaaaaaaaaaaaaaaaaaaaaaaaaaaaaaaaaaaaaaaaaaaa"/>
    <w:basedOn w:val="Policepardfaut"/>
    <w:rsid w:val="00CE1AFE"/>
  </w:style>
  <w:style w:type="character" w:customStyle="1" w:styleId="8468">
    <w:name w:val="8468"/>
    <w:aliases w:val="bqiaagaaer4faaagiguaaaoyhqaabaydaaaaaaaaaaaaaaaaaaaaaaaaaaaaaaaaaaaaaaaaaaaaaaaaaaaaaaaaaaaaaaaaaaaaaaaaaaaaaaaaaaaaaaaaaaaaaaaaaaaaaaaaaaaaaaaaaaaaaaaaaaaaaaaaaaaaaaaaaaaaaaaaaaaaaaaaaaaaaaaaaaaaaaaaaaaaaaaaaaaaaaaaaaaaaaaaaaaaaaaa"/>
    <w:basedOn w:val="Policepardfaut"/>
    <w:rsid w:val="00634EA8"/>
  </w:style>
  <w:style w:type="character" w:customStyle="1" w:styleId="3729">
    <w:name w:val="3729"/>
    <w:aliases w:val="bqiaagaaer4faaagiguaaao3dqaabcunaaaaaaaaaaaaaaaaaaaaaaaaaaaaaaaaaaaaaaaaaaaaaaaaaaaaaaaaaaaaaaaaaaaaaaaaaaaaaaaaaaaaaaaaaaaaaaaaaaaaaaaaaaaaaaaaaaaaaaaaaaaaaaaaaaaaaaaaaaaaaaaaaaaaaaaaaaaaaaaaaaaaaaaaaaaaaaaaaaaaaaaaaaaaaaaaaaaaaaaa"/>
    <w:basedOn w:val="Policepardfaut"/>
    <w:rsid w:val="00F66D3C"/>
  </w:style>
  <w:style w:type="character" w:customStyle="1" w:styleId="3421">
    <w:name w:val="3421"/>
    <w:aliases w:val="bqiaagaaer4faaagiguaaaombgaaby0kaaaaaaaaaaaaaaaaaaaaaaaaaaaaaaaaaaaaaaaaaaaaaaaaaaaaaaaaaaaaaaaaaaaaaaaaaaaaaaaaaaaaaaaaaaaaaaaaaaaaaaaaaaaaaaaaaaaaaaaaaaaaaaaaaaaaaaaaaaaaaaaaaaaaaaaaaaaaaaaaaaaaaaaaaaaaaaaaaaaaaaaaaaaaaaaaaaaaaaaa"/>
    <w:basedOn w:val="Policepardfaut"/>
    <w:rsid w:val="00F66D3C"/>
  </w:style>
  <w:style w:type="character" w:customStyle="1" w:styleId="5349">
    <w:name w:val="5349"/>
    <w:aliases w:val="bqiaagaaer4faaagiguaaamlfaaabrkuaaaaaaaaaaaaaaaaaaaaaaaaaaaaaaaaaaaaaaaaaaaaaaaaaaaaaaaaaaaaaaaaaaaaaaaaaaaaaaaaaaaaaaaaaaaaaaaaaaaaaaaaaaaaaaaaaaaaaaaaaaaaaaaaaaaaaaaaaaaaaaaaaaaaaaaaaaaaaaaaaaaaaaaaaaaaaaaaaaaaaaaaaaaaaaaaaaaaaaaa"/>
    <w:basedOn w:val="Policepardfaut"/>
    <w:rsid w:val="00350E62"/>
  </w:style>
  <w:style w:type="character" w:customStyle="1" w:styleId="1841">
    <w:name w:val="1841"/>
    <w:aliases w:val="bqiaagaaer4faaagiguaaanxbgaabwugaaaaaaaaaaaaaaaaaaaaaaaaaaaaaaaaaaaaaaaaaaaaaaaaaaaaaaaaaaaaaaaaaaaaaaaaaaaaaaaaaaaaaaaaaaaaaaaaaaaaaaaaaaaaaaaaaaaaaaaaaaaaaaaaaaaaaaaaaaaaaaaaaaaaaaaaaaaaaaaaaaaaaaaaaaaaaaaaaaaaaaaaaaaaaaaaaaaaaaaa"/>
    <w:basedOn w:val="Policepardfaut"/>
    <w:rsid w:val="00350E62"/>
  </w:style>
  <w:style w:type="character" w:customStyle="1" w:styleId="2872">
    <w:name w:val="2872"/>
    <w:aliases w:val="bqiaagaaer4faaagiguaaanecgaabwwkaaaaaaaaaaaaaaaaaaaaaaaaaaaaaaaaaaaaaaaaaaaaaaaaaaaaaaaaaaaaaaaaaaaaaaaaaaaaaaaaaaaaaaaaaaaaaaaaaaaaaaaaaaaaaaaaaaaaaaaaaaaaaaaaaaaaaaaaaaaaaaaaaaaaaaaaaaaaaaaaaaaaaaaaaaaaaaaaaaaaaaaaaaaaaaaaaaaaaaaa"/>
    <w:basedOn w:val="Policepardfaut"/>
    <w:rsid w:val="00350E62"/>
  </w:style>
  <w:style w:type="character" w:customStyle="1" w:styleId="2613">
    <w:name w:val="2613"/>
    <w:aliases w:val="bqiaagaaer4faaagiguaaanobwaabvwhaaaaaaaaaaaaaaaaaaaaaaaaaaaaaaaaaaaaaaaaaaaaaaaaaaaaaaaaaaaaaaaaaaaaaaaaaaaaaaaaaaaaaaaaaaaaaaaaaaaaaaaaaaaaaaaaaaaaaaaaaaaaaaaaaaaaaaaaaaaaaaaaaaaaaaaaaaaaaaaaaaaaaaaaaaaaaaaaaaaaaaaaaaaaaaaaaaaaaaaa"/>
    <w:basedOn w:val="Policepardfaut"/>
    <w:rsid w:val="00350E62"/>
  </w:style>
  <w:style w:type="character" w:customStyle="1" w:styleId="1726">
    <w:name w:val="1726"/>
    <w:aliases w:val="bqiaagaaer4faaagiguaaapkbqaabfifaaaaaaaaaaaaaaaaaaaaaaaaaaaaaaaaaaaaaaaaaaaaaaaaaaaaaaaaaaaaaaaaaaaaaaaaaaaaaaaaaaaaaaaaaaaaaaaaaaaaaaaaaaaaaaaaaaaaaaaaaaaaaaaaaaaaaaaaaaaaaaaaaaaaaaaaaaaaaaaaaaaaaaaaaaaaaaaaaaaaaaaaaaaaaaaaaaaaaaaa"/>
    <w:basedOn w:val="Policepardfaut"/>
    <w:rsid w:val="00350E62"/>
  </w:style>
  <w:style w:type="character" w:customStyle="1" w:styleId="3087">
    <w:name w:val="3087"/>
    <w:aliases w:val="bqiaagaaer4faaagiguaaamocqaabtyjaaaaaaaaaaaaaaaaaaaaaaaaaaaaaaaaaaaaaaaaaaaaaaaaaaaaaaaaaaaaaaaaaaaaaaaaaaaaaaaaaaaaaaaaaaaaaaaaaaaaaaaaaaaaaaaaaaaaaaaaaaaaaaaaaaaaaaaaaaaaaaaaaaaaaaaaaaaaaaaaaaaaaaaaaaaaaaaaaaaaaaaaaaaaaaaaaaaaaaaa"/>
    <w:basedOn w:val="Policepardfaut"/>
    <w:rsid w:val="006E2F27"/>
  </w:style>
  <w:style w:type="character" w:customStyle="1" w:styleId="1810">
    <w:name w:val="1810"/>
    <w:aliases w:val="bqiaagaaer4faaagiguaaam4bgaabuygaaaaaaaaaaaaaaaaaaaaaaaaaaaaaaaaaaaaaaaaaaaaaaaaaaaaaaaaaaaaaaaaaaaaaaaaaaaaaaaaaaaaaaaaaaaaaaaaaaaaaaaaaaaaaaaaaaaaaaaaaaaaaaaaaaaaaaaaaaaaaaaaaaaaaaaaaaaaaaaaaaaaaaaaaaaaaaaaaaaaaaaaaaaaaaaaaaaaaaaa"/>
    <w:basedOn w:val="Policepardfaut"/>
    <w:rsid w:val="006E2F27"/>
  </w:style>
  <w:style w:type="character" w:customStyle="1" w:styleId="2619">
    <w:name w:val="2619"/>
    <w:aliases w:val="bqiaagaaer4faaagiguaaanhcqaabw8jaaaaaaaaaaaaaaaaaaaaaaaaaaaaaaaaaaaaaaaaaaaaaaaaaaaaaaaaaaaaaaaaaaaaaaaaaaaaaaaaaaaaaaaaaaaaaaaaaaaaaaaaaaaaaaaaaaaaaaaaaaaaaaaaaaaaaaaaaaaaaaaaaaaaaaaaaaaaaaaaaaaaaaaaaaaaaaaaaaaaaaaaaaaaaaaaaaaaaaaa"/>
    <w:basedOn w:val="Policepardfaut"/>
    <w:rsid w:val="006E2F27"/>
  </w:style>
  <w:style w:type="character" w:customStyle="1" w:styleId="2848">
    <w:name w:val="2848"/>
    <w:aliases w:val="bqiaagaaer4faaagiguaaam5caaabuciaaaaaaaaaaaaaaaaaaaaaaaaaaaaaaaaaaaaaaaaaaaaaaaaaaaaaaaaaaaaaaaaaaaaaaaaaaaaaaaaaaaaaaaaaaaaaaaaaaaaaaaaaaaaaaaaaaaaaaaaaaaaaaaaaaaaaaaaaaaaaaaaaaaaaaaaaaaaaaaaaaaaaaaaaaaaaaaaaaaaaaaaaaaaaaaaaaaaaaaa"/>
    <w:basedOn w:val="Policepardfaut"/>
    <w:rsid w:val="00846BEA"/>
  </w:style>
  <w:style w:type="character" w:customStyle="1" w:styleId="3432">
    <w:name w:val="3432"/>
    <w:aliases w:val="bqiaagaaer4faaagiguaaaoodaaabzwmaaaaaaaaaaaaaaaaaaaaaaaaaaaaaaaaaaaaaaaaaaaaaaaaaaaaaaaaaaaaaaaaaaaaaaaaaaaaaaaaaaaaaaaaaaaaaaaaaaaaaaaaaaaaaaaaaaaaaaaaaaaaaaaaaaaaaaaaaaaaaaaaaaaaaaaaaaaaaaaaaaaaaaaaaaaaaaaaaaaaaaaaaaaaaaaaaaaaaaaa"/>
    <w:basedOn w:val="Policepardfaut"/>
    <w:rsid w:val="00846BEA"/>
  </w:style>
  <w:style w:type="character" w:customStyle="1" w:styleId="1849">
    <w:name w:val="1849"/>
    <w:aliases w:val="bqiaagaaer4faaagiguaaanfbgaabw0gaaaaaaaaaaaaaaaaaaaaaaaaaaaaaaaaaaaaaaaaaaaaaaaaaaaaaaaaaaaaaaaaaaaaaaaaaaaaaaaaaaaaaaaaaaaaaaaaaaaaaaaaaaaaaaaaaaaaaaaaaaaaaaaaaaaaaaaaaaaaaaaaaaaaaaaaaaaaaaaaaaaaaaaaaaaaaaaaaaaaaaaaaaaaaaaaaaaaaaaa"/>
    <w:basedOn w:val="Policepardfaut"/>
    <w:rsid w:val="00846BEA"/>
  </w:style>
  <w:style w:type="character" w:customStyle="1" w:styleId="4666">
    <w:name w:val="4666"/>
    <w:aliases w:val="bqiaagaaer4faaagiguaaangeqaabw4raaaaaaaaaaaaaaaaaaaaaaaaaaaaaaaaaaaaaaaaaaaaaaaaaaaaaaaaaaaaaaaaaaaaaaaaaaaaaaaaaaaaaaaaaaaaaaaaaaaaaaaaaaaaaaaaaaaaaaaaaaaaaaaaaaaaaaaaaaaaaaaaaaaaaaaaaaaaaaaaaaaaaaaaaaaaaaaaaaaaaaaaaaaaaaaaaaaaaaaa"/>
    <w:basedOn w:val="Policepardfaut"/>
    <w:rsid w:val="00846BEA"/>
  </w:style>
  <w:style w:type="character" w:customStyle="1" w:styleId="3257">
    <w:name w:val="3257"/>
    <w:aliases w:val="bqiaagaaer4faaagiguaaapscqaabeajaaaaaaaaaaaaaaaaaaaaaaaaaaaaaaaaaaaaaaaaaaaaaaaaaaaaaaaaaaaaaaaaaaaaaaaaaaaaaaaaaaaaaaaaaaaaaaaaaaaaaaaaaaaaaaaaaaaaaaaaaaaaaaaaaaaaaaaaaaaaaaaaaaaaaaaaaaaaaaaaaaaaaaaaaaaaaaaaaaaaaaaaaaaaaaaaaaaaaaaa"/>
    <w:basedOn w:val="Policepardfaut"/>
    <w:rsid w:val="00846BEA"/>
  </w:style>
  <w:style w:type="character" w:customStyle="1" w:styleId="2082">
    <w:name w:val="2082"/>
    <w:aliases w:val="bqiaagaaeyqcaaagiaiaaanmbqaabvofaaaaaaaaaaaaaaaaaaaaaaaaaaaaaaaaaaaaaaaaaaaaaaaaaaaaaaaaaaaaaaaaaaaaaaaaaaaaaaaaaaaaaaaaaaaaaaaaaaaaaaaaaaaaaaaaaaaaaaaaaaaaaaaaaaaaaaaaaaaaaaaaaaaaaaaaaaaaaaaaaaaaaaaaaaaaaaaaaaaaaaaaaaaaaaaaaaaaaaaa"/>
    <w:basedOn w:val="Policepardfaut"/>
    <w:rsid w:val="000807FF"/>
  </w:style>
  <w:style w:type="paragraph" w:styleId="En-tte">
    <w:name w:val="header"/>
    <w:basedOn w:val="Normal"/>
    <w:link w:val="En-tteCar"/>
    <w:uiPriority w:val="99"/>
    <w:unhideWhenUsed/>
    <w:rsid w:val="001443AD"/>
    <w:pPr>
      <w:tabs>
        <w:tab w:val="center" w:pos="4703"/>
        <w:tab w:val="right" w:pos="9406"/>
      </w:tabs>
      <w:spacing w:after="0" w:line="240" w:lineRule="auto"/>
    </w:pPr>
  </w:style>
  <w:style w:type="character" w:customStyle="1" w:styleId="En-tteCar">
    <w:name w:val="En-tête Car"/>
    <w:basedOn w:val="Policepardfaut"/>
    <w:link w:val="En-tte"/>
    <w:uiPriority w:val="99"/>
    <w:rsid w:val="001443AD"/>
    <w:rPr>
      <w:lang w:val="fr-FR"/>
    </w:rPr>
  </w:style>
  <w:style w:type="paragraph" w:styleId="Pieddepage">
    <w:name w:val="footer"/>
    <w:basedOn w:val="Normal"/>
    <w:link w:val="PieddepageCar"/>
    <w:uiPriority w:val="99"/>
    <w:unhideWhenUsed/>
    <w:rsid w:val="001443AD"/>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1443AD"/>
    <w:rPr>
      <w:lang w:val="fr-FR"/>
    </w:rPr>
  </w:style>
  <w:style w:type="character" w:customStyle="1" w:styleId="Titre1Car">
    <w:name w:val="Titre 1 Car"/>
    <w:basedOn w:val="Policepardfaut"/>
    <w:link w:val="Titre1"/>
    <w:uiPriority w:val="9"/>
    <w:rsid w:val="0071533C"/>
    <w:rPr>
      <w:rFonts w:asciiTheme="majorHAnsi" w:eastAsiaTheme="majorEastAsia" w:hAnsiTheme="majorHAnsi" w:cstheme="majorBidi"/>
      <w:sz w:val="48"/>
      <w:szCs w:val="48"/>
      <w:lang w:val="fr-FR"/>
    </w:rPr>
  </w:style>
  <w:style w:type="paragraph" w:styleId="En-ttedetabledesmatires">
    <w:name w:val="TOC Heading"/>
    <w:basedOn w:val="Titre1"/>
    <w:next w:val="Normal"/>
    <w:uiPriority w:val="39"/>
    <w:unhideWhenUsed/>
    <w:qFormat/>
    <w:rsid w:val="00C11A80"/>
    <w:pPr>
      <w:outlineLvl w:val="9"/>
    </w:pPr>
    <w:rPr>
      <w:lang w:val="en-US"/>
    </w:rPr>
  </w:style>
  <w:style w:type="paragraph" w:styleId="TM1">
    <w:name w:val="toc 1"/>
    <w:basedOn w:val="Normal"/>
    <w:next w:val="Normal"/>
    <w:autoRedefine/>
    <w:uiPriority w:val="39"/>
    <w:unhideWhenUsed/>
    <w:rsid w:val="007E1C6C"/>
    <w:pPr>
      <w:spacing w:before="360" w:after="360"/>
    </w:pPr>
    <w:rPr>
      <w:b/>
      <w:bCs/>
      <w:caps/>
      <w:u w:val="single"/>
    </w:rPr>
  </w:style>
  <w:style w:type="paragraph" w:styleId="TM2">
    <w:name w:val="toc 2"/>
    <w:basedOn w:val="Normal"/>
    <w:next w:val="Normal"/>
    <w:autoRedefine/>
    <w:uiPriority w:val="39"/>
    <w:unhideWhenUsed/>
    <w:rsid w:val="00B97E50"/>
    <w:pPr>
      <w:spacing w:after="0"/>
    </w:pPr>
    <w:rPr>
      <w:b/>
      <w:bCs/>
      <w:smallCaps/>
    </w:rPr>
  </w:style>
  <w:style w:type="paragraph" w:styleId="TM3">
    <w:name w:val="toc 3"/>
    <w:basedOn w:val="Normal"/>
    <w:next w:val="Normal"/>
    <w:autoRedefine/>
    <w:uiPriority w:val="39"/>
    <w:unhideWhenUsed/>
    <w:rsid w:val="007E1C6C"/>
    <w:pPr>
      <w:spacing w:after="0"/>
    </w:pPr>
    <w:rPr>
      <w:smallCaps/>
    </w:rPr>
  </w:style>
  <w:style w:type="paragraph" w:styleId="TM4">
    <w:name w:val="toc 4"/>
    <w:basedOn w:val="Normal"/>
    <w:next w:val="Normal"/>
    <w:autoRedefine/>
    <w:uiPriority w:val="39"/>
    <w:unhideWhenUsed/>
    <w:rsid w:val="007E1C6C"/>
    <w:pPr>
      <w:spacing w:after="0"/>
    </w:pPr>
  </w:style>
  <w:style w:type="paragraph" w:styleId="TM5">
    <w:name w:val="toc 5"/>
    <w:basedOn w:val="Normal"/>
    <w:next w:val="Normal"/>
    <w:autoRedefine/>
    <w:uiPriority w:val="39"/>
    <w:unhideWhenUsed/>
    <w:rsid w:val="007E1C6C"/>
    <w:pPr>
      <w:spacing w:after="0"/>
    </w:pPr>
  </w:style>
  <w:style w:type="paragraph" w:styleId="TM6">
    <w:name w:val="toc 6"/>
    <w:basedOn w:val="Normal"/>
    <w:next w:val="Normal"/>
    <w:autoRedefine/>
    <w:uiPriority w:val="39"/>
    <w:unhideWhenUsed/>
    <w:rsid w:val="007E1C6C"/>
    <w:pPr>
      <w:spacing w:after="0"/>
    </w:pPr>
  </w:style>
  <w:style w:type="paragraph" w:styleId="TM7">
    <w:name w:val="toc 7"/>
    <w:basedOn w:val="Normal"/>
    <w:next w:val="Normal"/>
    <w:autoRedefine/>
    <w:uiPriority w:val="39"/>
    <w:unhideWhenUsed/>
    <w:rsid w:val="007E1C6C"/>
    <w:pPr>
      <w:spacing w:after="0"/>
    </w:pPr>
  </w:style>
  <w:style w:type="paragraph" w:styleId="TM8">
    <w:name w:val="toc 8"/>
    <w:basedOn w:val="Normal"/>
    <w:next w:val="Normal"/>
    <w:autoRedefine/>
    <w:uiPriority w:val="39"/>
    <w:unhideWhenUsed/>
    <w:rsid w:val="007E1C6C"/>
    <w:pPr>
      <w:spacing w:after="0"/>
    </w:pPr>
  </w:style>
  <w:style w:type="paragraph" w:styleId="TM9">
    <w:name w:val="toc 9"/>
    <w:basedOn w:val="Normal"/>
    <w:next w:val="Normal"/>
    <w:autoRedefine/>
    <w:uiPriority w:val="39"/>
    <w:unhideWhenUsed/>
    <w:rsid w:val="007E1C6C"/>
    <w:pPr>
      <w:spacing w:after="0"/>
    </w:pPr>
  </w:style>
  <w:style w:type="paragraph" w:styleId="Titre">
    <w:name w:val="Title"/>
    <w:basedOn w:val="Titre1"/>
    <w:next w:val="Normal"/>
    <w:link w:val="TitreCar"/>
    <w:uiPriority w:val="10"/>
    <w:qFormat/>
    <w:rsid w:val="005E71F9"/>
  </w:style>
  <w:style w:type="character" w:customStyle="1" w:styleId="TitreCar">
    <w:name w:val="Titre Car"/>
    <w:basedOn w:val="Policepardfaut"/>
    <w:link w:val="Titre"/>
    <w:uiPriority w:val="10"/>
    <w:rsid w:val="005E71F9"/>
    <w:rPr>
      <w:rFonts w:asciiTheme="majorHAnsi" w:eastAsiaTheme="majorEastAsia" w:hAnsiTheme="majorHAnsi" w:cstheme="majorBidi"/>
      <w:color w:val="2F5496" w:themeColor="accent1" w:themeShade="BF"/>
      <w:sz w:val="32"/>
      <w:szCs w:val="32"/>
      <w:lang w:val="fr-FR"/>
    </w:rPr>
  </w:style>
  <w:style w:type="character" w:styleId="Lienhypertexte">
    <w:name w:val="Hyperlink"/>
    <w:basedOn w:val="Policepardfaut"/>
    <w:uiPriority w:val="99"/>
    <w:unhideWhenUsed/>
    <w:rsid w:val="0032761A"/>
    <w:rPr>
      <w:color w:val="0563C1" w:themeColor="hyperlink"/>
      <w:u w:val="single"/>
    </w:rPr>
  </w:style>
  <w:style w:type="character" w:customStyle="1" w:styleId="Titre2Car">
    <w:name w:val="Titre 2 Car"/>
    <w:basedOn w:val="Policepardfaut"/>
    <w:link w:val="Titre2"/>
    <w:uiPriority w:val="9"/>
    <w:rsid w:val="0032761A"/>
    <w:rPr>
      <w:rFonts w:asciiTheme="majorHAnsi" w:eastAsiaTheme="majorEastAsia" w:hAnsiTheme="majorHAnsi" w:cstheme="majorBidi"/>
      <w:b/>
      <w:bCs/>
      <w:sz w:val="28"/>
      <w:szCs w:val="28"/>
      <w:lang w:val="fr-FR"/>
    </w:rPr>
  </w:style>
  <w:style w:type="character" w:customStyle="1" w:styleId="Titre3Car">
    <w:name w:val="Titre 3 Car"/>
    <w:basedOn w:val="Policepardfaut"/>
    <w:link w:val="Titre3"/>
    <w:uiPriority w:val="9"/>
    <w:rsid w:val="00A720CC"/>
    <w:rPr>
      <w:rFonts w:asciiTheme="majorHAnsi" w:eastAsiaTheme="majorEastAsia" w:hAnsiTheme="majorHAnsi" w:cstheme="majorBidi"/>
      <w:b/>
      <w:bCs/>
      <w:sz w:val="28"/>
      <w:szCs w:val="28"/>
      <w:lang w:val="fr-FR"/>
    </w:rPr>
  </w:style>
  <w:style w:type="character" w:customStyle="1" w:styleId="1694">
    <w:name w:val="1694"/>
    <w:aliases w:val="bqiaagaaer4faaagiguaaapebqaabdifaaaaaaaaaaaaaaaaaaaaaaaaaaaaaaaaaaaaaaaaaaaaaaaaaaaaaaaaaaaaaaaaaaaaaaaaaaaaaaaaaaaaaaaaaaaaaaaaaaaaaaaaaaaaaaaaaaaaaaaaaaaaaaaaaaaaaaaaaaaaaaaaaaaaaaaaaaaaaaaaaaaaaaaaaaaaaaaaaaaaaaaaaaaaaaaaaaaaaaaa"/>
    <w:basedOn w:val="Policepardfaut"/>
    <w:rsid w:val="00E722E0"/>
  </w:style>
  <w:style w:type="character" w:customStyle="1" w:styleId="1669">
    <w:name w:val="1669"/>
    <w:aliases w:val="bqiaagaaer4faaagiguaaaorbqaabbkfaaaaaaaaaaaaaaaaaaaaaaaaaaaaaaaaaaaaaaaaaaaaaaaaaaaaaaaaaaaaaaaaaaaaaaaaaaaaaaaaaaaaaaaaaaaaaaaaaaaaaaaaaaaaaaaaaaaaaaaaaaaaaaaaaaaaaaaaaaaaaaaaaaaaaaaaaaaaaaaaaaaaaaaaaaaaaaaaaaaaaaaaaaaaaaaaaaaaaaaa"/>
    <w:basedOn w:val="Policepardfaut"/>
    <w:rsid w:val="00E722E0"/>
  </w:style>
  <w:style w:type="character" w:customStyle="1" w:styleId="1688">
    <w:name w:val="1688"/>
    <w:aliases w:val="bqiaagaaer4faaagiguaaao+bqaabcwfaaaaaaaaaaaaaaaaaaaaaaaaaaaaaaaaaaaaaaaaaaaaaaaaaaaaaaaaaaaaaaaaaaaaaaaaaaaaaaaaaaaaaaaaaaaaaaaaaaaaaaaaaaaaaaaaaaaaaaaaaaaaaaaaaaaaaaaaaaaaaaaaaaaaaaaaaaaaaaaaaaaaaaaaaaaaaaaaaaaaaaaaaaaaaaaaaaaaaaaa"/>
    <w:basedOn w:val="Policepardfaut"/>
    <w:rsid w:val="00E722E0"/>
  </w:style>
  <w:style w:type="character" w:customStyle="1" w:styleId="1696">
    <w:name w:val="1696"/>
    <w:aliases w:val="bqiaagaaer4faaagiguaaapgbqaabdqfaaaaaaaaaaaaaaaaaaaaaaaaaaaaaaaaaaaaaaaaaaaaaaaaaaaaaaaaaaaaaaaaaaaaaaaaaaaaaaaaaaaaaaaaaaaaaaaaaaaaaaaaaaaaaaaaaaaaaaaaaaaaaaaaaaaaaaaaaaaaaaaaaaaaaaaaaaaaaaaaaaaaaaaaaaaaaaaaaaaaaaaaaaaaaaaaaaaaaaaa"/>
    <w:basedOn w:val="Policepardfaut"/>
    <w:rsid w:val="00E722E0"/>
  </w:style>
  <w:style w:type="character" w:customStyle="1" w:styleId="1658">
    <w:name w:val="1658"/>
    <w:aliases w:val="bqiaagaaer4faaagiguaaaogbqaaba4faaaaaaaaaaaaaaaaaaaaaaaaaaaaaaaaaaaaaaaaaaaaaaaaaaaaaaaaaaaaaaaaaaaaaaaaaaaaaaaaaaaaaaaaaaaaaaaaaaaaaaaaaaaaaaaaaaaaaaaaaaaaaaaaaaaaaaaaaaaaaaaaaaaaaaaaaaaaaaaaaaaaaaaaaaaaaaaaaaaaaaaaaaaaaaaaaaaaaaaa"/>
    <w:basedOn w:val="Policepardfaut"/>
    <w:rsid w:val="00E722E0"/>
  </w:style>
  <w:style w:type="character" w:customStyle="1" w:styleId="1679">
    <w:name w:val="1679"/>
    <w:aliases w:val="bqiaagaaer4faaagiguaaao1bqaabcmfaaaaaaaaaaaaaaaaaaaaaaaaaaaaaaaaaaaaaaaaaaaaaaaaaaaaaaaaaaaaaaaaaaaaaaaaaaaaaaaaaaaaaaaaaaaaaaaaaaaaaaaaaaaaaaaaaaaaaaaaaaaaaaaaaaaaaaaaaaaaaaaaaaaaaaaaaaaaaaaaaaaaaaaaaaaaaaaaaaaaaaaaaaaaaaaaaaaaaaaa"/>
    <w:basedOn w:val="Policepardfaut"/>
    <w:rsid w:val="00F9551A"/>
  </w:style>
  <w:style w:type="character" w:customStyle="1" w:styleId="1664">
    <w:name w:val="1664"/>
    <w:aliases w:val="bqiaagaaer4faaagiguaaaombqaabbqfaaaaaaaaaaaaaaaaaaaaaaaaaaaaaaaaaaaaaaaaaaaaaaaaaaaaaaaaaaaaaaaaaaaaaaaaaaaaaaaaaaaaaaaaaaaaaaaaaaaaaaaaaaaaaaaaaaaaaaaaaaaaaaaaaaaaaaaaaaaaaaaaaaaaaaaaaaaaaaaaaaaaaaaaaaaaaaaaaaaaaaaaaaaaaaaaaaaaaaaa"/>
    <w:basedOn w:val="Policepardfaut"/>
    <w:rsid w:val="00F9551A"/>
  </w:style>
  <w:style w:type="character" w:customStyle="1" w:styleId="1698">
    <w:name w:val="1698"/>
    <w:aliases w:val="bqiaagaaer4faaagiguaaapibqaabdyfaaaaaaaaaaaaaaaaaaaaaaaaaaaaaaaaaaaaaaaaaaaaaaaaaaaaaaaaaaaaaaaaaaaaaaaaaaaaaaaaaaaaaaaaaaaaaaaaaaaaaaaaaaaaaaaaaaaaaaaaaaaaaaaaaaaaaaaaaaaaaaaaaaaaaaaaaaaaaaaaaaaaaaaaaaaaaaaaaaaaaaaaaaaaaaaaaaaaaaaa"/>
    <w:basedOn w:val="Policepardfaut"/>
    <w:rsid w:val="001D3335"/>
  </w:style>
  <w:style w:type="character" w:customStyle="1" w:styleId="1662">
    <w:name w:val="1662"/>
    <w:aliases w:val="bqiaagaaer4faaagiguaaaokbqaabbifaaaaaaaaaaaaaaaaaaaaaaaaaaaaaaaaaaaaaaaaaaaaaaaaaaaaaaaaaaaaaaaaaaaaaaaaaaaaaaaaaaaaaaaaaaaaaaaaaaaaaaaaaaaaaaaaaaaaaaaaaaaaaaaaaaaaaaaaaaaaaaaaaaaaaaaaaaaaaaaaaaaaaaaaaaaaaaaaaaaaaaaaaaaaaaaaaaaaaaaa"/>
    <w:basedOn w:val="Policepardfaut"/>
    <w:rsid w:val="001D3335"/>
  </w:style>
  <w:style w:type="character" w:customStyle="1" w:styleId="1683">
    <w:name w:val="1683"/>
    <w:aliases w:val="bqiaagaaer4faaagiguaaao5bqaabccfaaaaaaaaaaaaaaaaaaaaaaaaaaaaaaaaaaaaaaaaaaaaaaaaaaaaaaaaaaaaaaaaaaaaaaaaaaaaaaaaaaaaaaaaaaaaaaaaaaaaaaaaaaaaaaaaaaaaaaaaaaaaaaaaaaaaaaaaaaaaaaaaaaaaaaaaaaaaaaaaaaaaaaaaaaaaaaaaaaaaaaaaaaaaaaaaaaaaaaaa"/>
    <w:basedOn w:val="Policepardfaut"/>
    <w:rsid w:val="001D3335"/>
  </w:style>
  <w:style w:type="character" w:customStyle="1" w:styleId="1713">
    <w:name w:val="1713"/>
    <w:aliases w:val="bqiaagaaer4faaagiguaaapxbqaabeufaaaaaaaaaaaaaaaaaaaaaaaaaaaaaaaaaaaaaaaaaaaaaaaaaaaaaaaaaaaaaaaaaaaaaaaaaaaaaaaaaaaaaaaaaaaaaaaaaaaaaaaaaaaaaaaaaaaaaaaaaaaaaaaaaaaaaaaaaaaaaaaaaaaaaaaaaaaaaaaaaaaaaaaaaaaaaaaaaaaaaaaaaaaaaaaaaaaaaaaa"/>
    <w:basedOn w:val="Policepardfaut"/>
    <w:rsid w:val="001D3335"/>
  </w:style>
  <w:style w:type="character" w:customStyle="1" w:styleId="1699">
    <w:name w:val="1699"/>
    <w:aliases w:val="bqiaagaaer4faaagiguaaapjbqaabdcfaaaaaaaaaaaaaaaaaaaaaaaaaaaaaaaaaaaaaaaaaaaaaaaaaaaaaaaaaaaaaaaaaaaaaaaaaaaaaaaaaaaaaaaaaaaaaaaaaaaaaaaaaaaaaaaaaaaaaaaaaaaaaaaaaaaaaaaaaaaaaaaaaaaaaaaaaaaaaaaaaaaaaaaaaaaaaaaaaaaaaaaaaaaaaaaaaaaaaaaa"/>
    <w:basedOn w:val="Policepardfaut"/>
    <w:rsid w:val="001D3335"/>
  </w:style>
  <w:style w:type="character" w:customStyle="1" w:styleId="1685">
    <w:name w:val="1685"/>
    <w:aliases w:val="bqiaagaaer4faaagiguaaao7bqaabckfaaaaaaaaaaaaaaaaaaaaaaaaaaaaaaaaaaaaaaaaaaaaaaaaaaaaaaaaaaaaaaaaaaaaaaaaaaaaaaaaaaaaaaaaaaaaaaaaaaaaaaaaaaaaaaaaaaaaaaaaaaaaaaaaaaaaaaaaaaaaaaaaaaaaaaaaaaaaaaaaaaaaaaaaaaaaaaaaaaaaaaaaaaaaaaaaaaaaaaaa"/>
    <w:basedOn w:val="Policepardfaut"/>
    <w:rsid w:val="00926B8C"/>
  </w:style>
  <w:style w:type="character" w:customStyle="1" w:styleId="1695">
    <w:name w:val="1695"/>
    <w:aliases w:val="bqiaagaaer4faaagiguaaapfbqaabdmfaaaaaaaaaaaaaaaaaaaaaaaaaaaaaaaaaaaaaaaaaaaaaaaaaaaaaaaaaaaaaaaaaaaaaaaaaaaaaaaaaaaaaaaaaaaaaaaaaaaaaaaaaaaaaaaaaaaaaaaaaaaaaaaaaaaaaaaaaaaaaaaaaaaaaaaaaaaaaaaaaaaaaaaaaaaaaaaaaaaaaaaaaaaaaaaaaaaaaaaa"/>
    <w:basedOn w:val="Policepardfaut"/>
    <w:rsid w:val="00926B8C"/>
  </w:style>
  <w:style w:type="character" w:customStyle="1" w:styleId="1689">
    <w:name w:val="1689"/>
    <w:aliases w:val="bqiaagaaer4faaagiguaaao/bqaabc0faaaaaaaaaaaaaaaaaaaaaaaaaaaaaaaaaaaaaaaaaaaaaaaaaaaaaaaaaaaaaaaaaaaaaaaaaaaaaaaaaaaaaaaaaaaaaaaaaaaaaaaaaaaaaaaaaaaaaaaaaaaaaaaaaaaaaaaaaaaaaaaaaaaaaaaaaaaaaaaaaaaaaaaaaaaaaaaaaaaaaaaaaaaaaaaaaaaaaaaa"/>
    <w:basedOn w:val="Policepardfaut"/>
    <w:rsid w:val="00926B8C"/>
  </w:style>
  <w:style w:type="character" w:customStyle="1" w:styleId="1687">
    <w:name w:val="1687"/>
    <w:aliases w:val="bqiaagaaer4faaagiguaaao9bqaabcsfaaaaaaaaaaaaaaaaaaaaaaaaaaaaaaaaaaaaaaaaaaaaaaaaaaaaaaaaaaaaaaaaaaaaaaaaaaaaaaaaaaaaaaaaaaaaaaaaaaaaaaaaaaaaaaaaaaaaaaaaaaaaaaaaaaaaaaaaaaaaaaaaaaaaaaaaaaaaaaaaaaaaaaaaaaaaaaaaaaaaaaaaaaaaaaaaaaaaaaaa"/>
    <w:basedOn w:val="Policepardfaut"/>
    <w:rsid w:val="00926B8C"/>
  </w:style>
  <w:style w:type="character" w:customStyle="1" w:styleId="1680">
    <w:name w:val="1680"/>
    <w:aliases w:val="bqiaagaaer4faaagiguaaao2bqaabcqfaaaaaaaaaaaaaaaaaaaaaaaaaaaaaaaaaaaaaaaaaaaaaaaaaaaaaaaaaaaaaaaaaaaaaaaaaaaaaaaaaaaaaaaaaaaaaaaaaaaaaaaaaaaaaaaaaaaaaaaaaaaaaaaaaaaaaaaaaaaaaaaaaaaaaaaaaaaaaaaaaaaaaaaaaaaaaaaaaaaaaaaaaaaaaaaaaaaaaaaa"/>
    <w:basedOn w:val="Policepardfaut"/>
    <w:rsid w:val="00926B8C"/>
  </w:style>
  <w:style w:type="character" w:customStyle="1" w:styleId="1701">
    <w:name w:val="1701"/>
    <w:aliases w:val="bqiaagaaer4faaagiguaaaplbqaabdkfaaaaaaaaaaaaaaaaaaaaaaaaaaaaaaaaaaaaaaaaaaaaaaaaaaaaaaaaaaaaaaaaaaaaaaaaaaaaaaaaaaaaaaaaaaaaaaaaaaaaaaaaaaaaaaaaaaaaaaaaaaaaaaaaaaaaaaaaaaaaaaaaaaaaaaaaaaaaaaaaaaaaaaaaaaaaaaaaaaaaaaaaaaaaaaaaaaaaaaaa"/>
    <w:basedOn w:val="Policepardfaut"/>
    <w:rsid w:val="00A23E41"/>
  </w:style>
  <w:style w:type="character" w:customStyle="1" w:styleId="1674">
    <w:name w:val="1674"/>
    <w:aliases w:val="bqiaagaaer4faaagiguaaaowbqaabb4faaaaaaaaaaaaaaaaaaaaaaaaaaaaaaaaaaaaaaaaaaaaaaaaaaaaaaaaaaaaaaaaaaaaaaaaaaaaaaaaaaaaaaaaaaaaaaaaaaaaaaaaaaaaaaaaaaaaaaaaaaaaaaaaaaaaaaaaaaaaaaaaaaaaaaaaaaaaaaaaaaaaaaaaaaaaaaaaaaaaaaaaaaaaaaaaaaaaaaaa"/>
    <w:basedOn w:val="Policepardfaut"/>
    <w:rsid w:val="00720E4D"/>
  </w:style>
  <w:style w:type="character" w:customStyle="1" w:styleId="3778">
    <w:name w:val="3778"/>
    <w:aliases w:val="bqiaagaaer4faaagiguaaapbcwaabeklaaaaaaaaaaaaaaaaaaaaaaaaaaaaaaaaaaaaaaaaaaaaaaaaaaaaaaaaaaaaaaaaaaaaaaaaaaaaaaaaaaaaaaaaaaaaaaaaaaaaaaaaaaaaaaaaaaaaaaaaaaaaaaaaaaaaaaaaaaaaaaaaaaaaaaaaaaaaaaaaaaaaaaaaaaaaaaaaaaaaaaaaaaaaaaaaaaaaaaaa"/>
    <w:basedOn w:val="Policepardfaut"/>
    <w:rsid w:val="00840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8500">
      <w:bodyDiv w:val="1"/>
      <w:marLeft w:val="0"/>
      <w:marRight w:val="0"/>
      <w:marTop w:val="0"/>
      <w:marBottom w:val="0"/>
      <w:divBdr>
        <w:top w:val="none" w:sz="0" w:space="0" w:color="auto"/>
        <w:left w:val="none" w:sz="0" w:space="0" w:color="auto"/>
        <w:bottom w:val="none" w:sz="0" w:space="0" w:color="auto"/>
        <w:right w:val="none" w:sz="0" w:space="0" w:color="auto"/>
      </w:divBdr>
    </w:div>
    <w:div w:id="1710350">
      <w:bodyDiv w:val="1"/>
      <w:marLeft w:val="0"/>
      <w:marRight w:val="0"/>
      <w:marTop w:val="0"/>
      <w:marBottom w:val="0"/>
      <w:divBdr>
        <w:top w:val="none" w:sz="0" w:space="0" w:color="auto"/>
        <w:left w:val="none" w:sz="0" w:space="0" w:color="auto"/>
        <w:bottom w:val="none" w:sz="0" w:space="0" w:color="auto"/>
        <w:right w:val="none" w:sz="0" w:space="0" w:color="auto"/>
      </w:divBdr>
    </w:div>
    <w:div w:id="6518708">
      <w:bodyDiv w:val="1"/>
      <w:marLeft w:val="0"/>
      <w:marRight w:val="0"/>
      <w:marTop w:val="0"/>
      <w:marBottom w:val="0"/>
      <w:divBdr>
        <w:top w:val="none" w:sz="0" w:space="0" w:color="auto"/>
        <w:left w:val="none" w:sz="0" w:space="0" w:color="auto"/>
        <w:bottom w:val="none" w:sz="0" w:space="0" w:color="auto"/>
        <w:right w:val="none" w:sz="0" w:space="0" w:color="auto"/>
      </w:divBdr>
    </w:div>
    <w:div w:id="9111353">
      <w:bodyDiv w:val="1"/>
      <w:marLeft w:val="0"/>
      <w:marRight w:val="0"/>
      <w:marTop w:val="0"/>
      <w:marBottom w:val="0"/>
      <w:divBdr>
        <w:top w:val="none" w:sz="0" w:space="0" w:color="auto"/>
        <w:left w:val="none" w:sz="0" w:space="0" w:color="auto"/>
        <w:bottom w:val="none" w:sz="0" w:space="0" w:color="auto"/>
        <w:right w:val="none" w:sz="0" w:space="0" w:color="auto"/>
      </w:divBdr>
    </w:div>
    <w:div w:id="22244991">
      <w:bodyDiv w:val="1"/>
      <w:marLeft w:val="0"/>
      <w:marRight w:val="0"/>
      <w:marTop w:val="0"/>
      <w:marBottom w:val="0"/>
      <w:divBdr>
        <w:top w:val="none" w:sz="0" w:space="0" w:color="auto"/>
        <w:left w:val="none" w:sz="0" w:space="0" w:color="auto"/>
        <w:bottom w:val="none" w:sz="0" w:space="0" w:color="auto"/>
        <w:right w:val="none" w:sz="0" w:space="0" w:color="auto"/>
      </w:divBdr>
    </w:div>
    <w:div w:id="35934231">
      <w:bodyDiv w:val="1"/>
      <w:marLeft w:val="0"/>
      <w:marRight w:val="0"/>
      <w:marTop w:val="0"/>
      <w:marBottom w:val="0"/>
      <w:divBdr>
        <w:top w:val="none" w:sz="0" w:space="0" w:color="auto"/>
        <w:left w:val="none" w:sz="0" w:space="0" w:color="auto"/>
        <w:bottom w:val="none" w:sz="0" w:space="0" w:color="auto"/>
        <w:right w:val="none" w:sz="0" w:space="0" w:color="auto"/>
      </w:divBdr>
    </w:div>
    <w:div w:id="36777694">
      <w:bodyDiv w:val="1"/>
      <w:marLeft w:val="0"/>
      <w:marRight w:val="0"/>
      <w:marTop w:val="0"/>
      <w:marBottom w:val="0"/>
      <w:divBdr>
        <w:top w:val="none" w:sz="0" w:space="0" w:color="auto"/>
        <w:left w:val="none" w:sz="0" w:space="0" w:color="auto"/>
        <w:bottom w:val="none" w:sz="0" w:space="0" w:color="auto"/>
        <w:right w:val="none" w:sz="0" w:space="0" w:color="auto"/>
      </w:divBdr>
    </w:div>
    <w:div w:id="42367789">
      <w:bodyDiv w:val="1"/>
      <w:marLeft w:val="0"/>
      <w:marRight w:val="0"/>
      <w:marTop w:val="0"/>
      <w:marBottom w:val="0"/>
      <w:divBdr>
        <w:top w:val="none" w:sz="0" w:space="0" w:color="auto"/>
        <w:left w:val="none" w:sz="0" w:space="0" w:color="auto"/>
        <w:bottom w:val="none" w:sz="0" w:space="0" w:color="auto"/>
        <w:right w:val="none" w:sz="0" w:space="0" w:color="auto"/>
      </w:divBdr>
    </w:div>
    <w:div w:id="46035030">
      <w:bodyDiv w:val="1"/>
      <w:marLeft w:val="0"/>
      <w:marRight w:val="0"/>
      <w:marTop w:val="0"/>
      <w:marBottom w:val="0"/>
      <w:divBdr>
        <w:top w:val="none" w:sz="0" w:space="0" w:color="auto"/>
        <w:left w:val="none" w:sz="0" w:space="0" w:color="auto"/>
        <w:bottom w:val="none" w:sz="0" w:space="0" w:color="auto"/>
        <w:right w:val="none" w:sz="0" w:space="0" w:color="auto"/>
      </w:divBdr>
    </w:div>
    <w:div w:id="65424178">
      <w:bodyDiv w:val="1"/>
      <w:marLeft w:val="0"/>
      <w:marRight w:val="0"/>
      <w:marTop w:val="0"/>
      <w:marBottom w:val="0"/>
      <w:divBdr>
        <w:top w:val="none" w:sz="0" w:space="0" w:color="auto"/>
        <w:left w:val="none" w:sz="0" w:space="0" w:color="auto"/>
        <w:bottom w:val="none" w:sz="0" w:space="0" w:color="auto"/>
        <w:right w:val="none" w:sz="0" w:space="0" w:color="auto"/>
      </w:divBdr>
    </w:div>
    <w:div w:id="67654807">
      <w:bodyDiv w:val="1"/>
      <w:marLeft w:val="0"/>
      <w:marRight w:val="0"/>
      <w:marTop w:val="0"/>
      <w:marBottom w:val="0"/>
      <w:divBdr>
        <w:top w:val="none" w:sz="0" w:space="0" w:color="auto"/>
        <w:left w:val="none" w:sz="0" w:space="0" w:color="auto"/>
        <w:bottom w:val="none" w:sz="0" w:space="0" w:color="auto"/>
        <w:right w:val="none" w:sz="0" w:space="0" w:color="auto"/>
      </w:divBdr>
    </w:div>
    <w:div w:id="67773998">
      <w:bodyDiv w:val="1"/>
      <w:marLeft w:val="0"/>
      <w:marRight w:val="0"/>
      <w:marTop w:val="0"/>
      <w:marBottom w:val="0"/>
      <w:divBdr>
        <w:top w:val="none" w:sz="0" w:space="0" w:color="auto"/>
        <w:left w:val="none" w:sz="0" w:space="0" w:color="auto"/>
        <w:bottom w:val="none" w:sz="0" w:space="0" w:color="auto"/>
        <w:right w:val="none" w:sz="0" w:space="0" w:color="auto"/>
      </w:divBdr>
    </w:div>
    <w:div w:id="76824906">
      <w:bodyDiv w:val="1"/>
      <w:marLeft w:val="0"/>
      <w:marRight w:val="0"/>
      <w:marTop w:val="0"/>
      <w:marBottom w:val="0"/>
      <w:divBdr>
        <w:top w:val="none" w:sz="0" w:space="0" w:color="auto"/>
        <w:left w:val="none" w:sz="0" w:space="0" w:color="auto"/>
        <w:bottom w:val="none" w:sz="0" w:space="0" w:color="auto"/>
        <w:right w:val="none" w:sz="0" w:space="0" w:color="auto"/>
      </w:divBdr>
    </w:div>
    <w:div w:id="78332803">
      <w:bodyDiv w:val="1"/>
      <w:marLeft w:val="0"/>
      <w:marRight w:val="0"/>
      <w:marTop w:val="0"/>
      <w:marBottom w:val="0"/>
      <w:divBdr>
        <w:top w:val="none" w:sz="0" w:space="0" w:color="auto"/>
        <w:left w:val="none" w:sz="0" w:space="0" w:color="auto"/>
        <w:bottom w:val="none" w:sz="0" w:space="0" w:color="auto"/>
        <w:right w:val="none" w:sz="0" w:space="0" w:color="auto"/>
      </w:divBdr>
    </w:div>
    <w:div w:id="81265644">
      <w:bodyDiv w:val="1"/>
      <w:marLeft w:val="0"/>
      <w:marRight w:val="0"/>
      <w:marTop w:val="0"/>
      <w:marBottom w:val="0"/>
      <w:divBdr>
        <w:top w:val="none" w:sz="0" w:space="0" w:color="auto"/>
        <w:left w:val="none" w:sz="0" w:space="0" w:color="auto"/>
        <w:bottom w:val="none" w:sz="0" w:space="0" w:color="auto"/>
        <w:right w:val="none" w:sz="0" w:space="0" w:color="auto"/>
      </w:divBdr>
    </w:div>
    <w:div w:id="82264307">
      <w:bodyDiv w:val="1"/>
      <w:marLeft w:val="0"/>
      <w:marRight w:val="0"/>
      <w:marTop w:val="0"/>
      <w:marBottom w:val="0"/>
      <w:divBdr>
        <w:top w:val="none" w:sz="0" w:space="0" w:color="auto"/>
        <w:left w:val="none" w:sz="0" w:space="0" w:color="auto"/>
        <w:bottom w:val="none" w:sz="0" w:space="0" w:color="auto"/>
        <w:right w:val="none" w:sz="0" w:space="0" w:color="auto"/>
      </w:divBdr>
    </w:div>
    <w:div w:id="91555343">
      <w:bodyDiv w:val="1"/>
      <w:marLeft w:val="0"/>
      <w:marRight w:val="0"/>
      <w:marTop w:val="0"/>
      <w:marBottom w:val="0"/>
      <w:divBdr>
        <w:top w:val="none" w:sz="0" w:space="0" w:color="auto"/>
        <w:left w:val="none" w:sz="0" w:space="0" w:color="auto"/>
        <w:bottom w:val="none" w:sz="0" w:space="0" w:color="auto"/>
        <w:right w:val="none" w:sz="0" w:space="0" w:color="auto"/>
      </w:divBdr>
    </w:div>
    <w:div w:id="111484870">
      <w:bodyDiv w:val="1"/>
      <w:marLeft w:val="0"/>
      <w:marRight w:val="0"/>
      <w:marTop w:val="0"/>
      <w:marBottom w:val="0"/>
      <w:divBdr>
        <w:top w:val="none" w:sz="0" w:space="0" w:color="auto"/>
        <w:left w:val="none" w:sz="0" w:space="0" w:color="auto"/>
        <w:bottom w:val="none" w:sz="0" w:space="0" w:color="auto"/>
        <w:right w:val="none" w:sz="0" w:space="0" w:color="auto"/>
      </w:divBdr>
    </w:div>
    <w:div w:id="114837727">
      <w:bodyDiv w:val="1"/>
      <w:marLeft w:val="0"/>
      <w:marRight w:val="0"/>
      <w:marTop w:val="0"/>
      <w:marBottom w:val="0"/>
      <w:divBdr>
        <w:top w:val="none" w:sz="0" w:space="0" w:color="auto"/>
        <w:left w:val="none" w:sz="0" w:space="0" w:color="auto"/>
        <w:bottom w:val="none" w:sz="0" w:space="0" w:color="auto"/>
        <w:right w:val="none" w:sz="0" w:space="0" w:color="auto"/>
      </w:divBdr>
    </w:div>
    <w:div w:id="117722421">
      <w:bodyDiv w:val="1"/>
      <w:marLeft w:val="0"/>
      <w:marRight w:val="0"/>
      <w:marTop w:val="0"/>
      <w:marBottom w:val="0"/>
      <w:divBdr>
        <w:top w:val="none" w:sz="0" w:space="0" w:color="auto"/>
        <w:left w:val="none" w:sz="0" w:space="0" w:color="auto"/>
        <w:bottom w:val="none" w:sz="0" w:space="0" w:color="auto"/>
        <w:right w:val="none" w:sz="0" w:space="0" w:color="auto"/>
      </w:divBdr>
    </w:div>
    <w:div w:id="120658219">
      <w:bodyDiv w:val="1"/>
      <w:marLeft w:val="0"/>
      <w:marRight w:val="0"/>
      <w:marTop w:val="0"/>
      <w:marBottom w:val="0"/>
      <w:divBdr>
        <w:top w:val="none" w:sz="0" w:space="0" w:color="auto"/>
        <w:left w:val="none" w:sz="0" w:space="0" w:color="auto"/>
        <w:bottom w:val="none" w:sz="0" w:space="0" w:color="auto"/>
        <w:right w:val="none" w:sz="0" w:space="0" w:color="auto"/>
      </w:divBdr>
    </w:div>
    <w:div w:id="123736570">
      <w:bodyDiv w:val="1"/>
      <w:marLeft w:val="0"/>
      <w:marRight w:val="0"/>
      <w:marTop w:val="0"/>
      <w:marBottom w:val="0"/>
      <w:divBdr>
        <w:top w:val="none" w:sz="0" w:space="0" w:color="auto"/>
        <w:left w:val="none" w:sz="0" w:space="0" w:color="auto"/>
        <w:bottom w:val="none" w:sz="0" w:space="0" w:color="auto"/>
        <w:right w:val="none" w:sz="0" w:space="0" w:color="auto"/>
      </w:divBdr>
    </w:div>
    <w:div w:id="127208390">
      <w:bodyDiv w:val="1"/>
      <w:marLeft w:val="0"/>
      <w:marRight w:val="0"/>
      <w:marTop w:val="0"/>
      <w:marBottom w:val="0"/>
      <w:divBdr>
        <w:top w:val="none" w:sz="0" w:space="0" w:color="auto"/>
        <w:left w:val="none" w:sz="0" w:space="0" w:color="auto"/>
        <w:bottom w:val="none" w:sz="0" w:space="0" w:color="auto"/>
        <w:right w:val="none" w:sz="0" w:space="0" w:color="auto"/>
      </w:divBdr>
    </w:div>
    <w:div w:id="142621110">
      <w:bodyDiv w:val="1"/>
      <w:marLeft w:val="0"/>
      <w:marRight w:val="0"/>
      <w:marTop w:val="0"/>
      <w:marBottom w:val="0"/>
      <w:divBdr>
        <w:top w:val="none" w:sz="0" w:space="0" w:color="auto"/>
        <w:left w:val="none" w:sz="0" w:space="0" w:color="auto"/>
        <w:bottom w:val="none" w:sz="0" w:space="0" w:color="auto"/>
        <w:right w:val="none" w:sz="0" w:space="0" w:color="auto"/>
      </w:divBdr>
    </w:div>
    <w:div w:id="146871191">
      <w:bodyDiv w:val="1"/>
      <w:marLeft w:val="0"/>
      <w:marRight w:val="0"/>
      <w:marTop w:val="0"/>
      <w:marBottom w:val="0"/>
      <w:divBdr>
        <w:top w:val="none" w:sz="0" w:space="0" w:color="auto"/>
        <w:left w:val="none" w:sz="0" w:space="0" w:color="auto"/>
        <w:bottom w:val="none" w:sz="0" w:space="0" w:color="auto"/>
        <w:right w:val="none" w:sz="0" w:space="0" w:color="auto"/>
      </w:divBdr>
    </w:div>
    <w:div w:id="149445673">
      <w:bodyDiv w:val="1"/>
      <w:marLeft w:val="0"/>
      <w:marRight w:val="0"/>
      <w:marTop w:val="0"/>
      <w:marBottom w:val="0"/>
      <w:divBdr>
        <w:top w:val="none" w:sz="0" w:space="0" w:color="auto"/>
        <w:left w:val="none" w:sz="0" w:space="0" w:color="auto"/>
        <w:bottom w:val="none" w:sz="0" w:space="0" w:color="auto"/>
        <w:right w:val="none" w:sz="0" w:space="0" w:color="auto"/>
      </w:divBdr>
    </w:div>
    <w:div w:id="153031053">
      <w:bodyDiv w:val="1"/>
      <w:marLeft w:val="0"/>
      <w:marRight w:val="0"/>
      <w:marTop w:val="0"/>
      <w:marBottom w:val="0"/>
      <w:divBdr>
        <w:top w:val="none" w:sz="0" w:space="0" w:color="auto"/>
        <w:left w:val="none" w:sz="0" w:space="0" w:color="auto"/>
        <w:bottom w:val="none" w:sz="0" w:space="0" w:color="auto"/>
        <w:right w:val="none" w:sz="0" w:space="0" w:color="auto"/>
      </w:divBdr>
    </w:div>
    <w:div w:id="180243197">
      <w:bodyDiv w:val="1"/>
      <w:marLeft w:val="0"/>
      <w:marRight w:val="0"/>
      <w:marTop w:val="0"/>
      <w:marBottom w:val="0"/>
      <w:divBdr>
        <w:top w:val="none" w:sz="0" w:space="0" w:color="auto"/>
        <w:left w:val="none" w:sz="0" w:space="0" w:color="auto"/>
        <w:bottom w:val="none" w:sz="0" w:space="0" w:color="auto"/>
        <w:right w:val="none" w:sz="0" w:space="0" w:color="auto"/>
      </w:divBdr>
    </w:div>
    <w:div w:id="184444071">
      <w:bodyDiv w:val="1"/>
      <w:marLeft w:val="0"/>
      <w:marRight w:val="0"/>
      <w:marTop w:val="0"/>
      <w:marBottom w:val="0"/>
      <w:divBdr>
        <w:top w:val="none" w:sz="0" w:space="0" w:color="auto"/>
        <w:left w:val="none" w:sz="0" w:space="0" w:color="auto"/>
        <w:bottom w:val="none" w:sz="0" w:space="0" w:color="auto"/>
        <w:right w:val="none" w:sz="0" w:space="0" w:color="auto"/>
      </w:divBdr>
    </w:div>
    <w:div w:id="195973663">
      <w:bodyDiv w:val="1"/>
      <w:marLeft w:val="0"/>
      <w:marRight w:val="0"/>
      <w:marTop w:val="0"/>
      <w:marBottom w:val="0"/>
      <w:divBdr>
        <w:top w:val="none" w:sz="0" w:space="0" w:color="auto"/>
        <w:left w:val="none" w:sz="0" w:space="0" w:color="auto"/>
        <w:bottom w:val="none" w:sz="0" w:space="0" w:color="auto"/>
        <w:right w:val="none" w:sz="0" w:space="0" w:color="auto"/>
      </w:divBdr>
    </w:div>
    <w:div w:id="200364415">
      <w:bodyDiv w:val="1"/>
      <w:marLeft w:val="0"/>
      <w:marRight w:val="0"/>
      <w:marTop w:val="0"/>
      <w:marBottom w:val="0"/>
      <w:divBdr>
        <w:top w:val="none" w:sz="0" w:space="0" w:color="auto"/>
        <w:left w:val="none" w:sz="0" w:space="0" w:color="auto"/>
        <w:bottom w:val="none" w:sz="0" w:space="0" w:color="auto"/>
        <w:right w:val="none" w:sz="0" w:space="0" w:color="auto"/>
      </w:divBdr>
    </w:div>
    <w:div w:id="203760847">
      <w:bodyDiv w:val="1"/>
      <w:marLeft w:val="0"/>
      <w:marRight w:val="0"/>
      <w:marTop w:val="0"/>
      <w:marBottom w:val="0"/>
      <w:divBdr>
        <w:top w:val="none" w:sz="0" w:space="0" w:color="auto"/>
        <w:left w:val="none" w:sz="0" w:space="0" w:color="auto"/>
        <w:bottom w:val="none" w:sz="0" w:space="0" w:color="auto"/>
        <w:right w:val="none" w:sz="0" w:space="0" w:color="auto"/>
      </w:divBdr>
    </w:div>
    <w:div w:id="203907369">
      <w:bodyDiv w:val="1"/>
      <w:marLeft w:val="0"/>
      <w:marRight w:val="0"/>
      <w:marTop w:val="0"/>
      <w:marBottom w:val="0"/>
      <w:divBdr>
        <w:top w:val="none" w:sz="0" w:space="0" w:color="auto"/>
        <w:left w:val="none" w:sz="0" w:space="0" w:color="auto"/>
        <w:bottom w:val="none" w:sz="0" w:space="0" w:color="auto"/>
        <w:right w:val="none" w:sz="0" w:space="0" w:color="auto"/>
      </w:divBdr>
    </w:div>
    <w:div w:id="214702766">
      <w:bodyDiv w:val="1"/>
      <w:marLeft w:val="0"/>
      <w:marRight w:val="0"/>
      <w:marTop w:val="0"/>
      <w:marBottom w:val="0"/>
      <w:divBdr>
        <w:top w:val="none" w:sz="0" w:space="0" w:color="auto"/>
        <w:left w:val="none" w:sz="0" w:space="0" w:color="auto"/>
        <w:bottom w:val="none" w:sz="0" w:space="0" w:color="auto"/>
        <w:right w:val="none" w:sz="0" w:space="0" w:color="auto"/>
      </w:divBdr>
    </w:div>
    <w:div w:id="217975633">
      <w:bodyDiv w:val="1"/>
      <w:marLeft w:val="0"/>
      <w:marRight w:val="0"/>
      <w:marTop w:val="0"/>
      <w:marBottom w:val="0"/>
      <w:divBdr>
        <w:top w:val="none" w:sz="0" w:space="0" w:color="auto"/>
        <w:left w:val="none" w:sz="0" w:space="0" w:color="auto"/>
        <w:bottom w:val="none" w:sz="0" w:space="0" w:color="auto"/>
        <w:right w:val="none" w:sz="0" w:space="0" w:color="auto"/>
      </w:divBdr>
    </w:div>
    <w:div w:id="221644345">
      <w:bodyDiv w:val="1"/>
      <w:marLeft w:val="0"/>
      <w:marRight w:val="0"/>
      <w:marTop w:val="0"/>
      <w:marBottom w:val="0"/>
      <w:divBdr>
        <w:top w:val="none" w:sz="0" w:space="0" w:color="auto"/>
        <w:left w:val="none" w:sz="0" w:space="0" w:color="auto"/>
        <w:bottom w:val="none" w:sz="0" w:space="0" w:color="auto"/>
        <w:right w:val="none" w:sz="0" w:space="0" w:color="auto"/>
      </w:divBdr>
    </w:div>
    <w:div w:id="225453315">
      <w:bodyDiv w:val="1"/>
      <w:marLeft w:val="0"/>
      <w:marRight w:val="0"/>
      <w:marTop w:val="0"/>
      <w:marBottom w:val="0"/>
      <w:divBdr>
        <w:top w:val="none" w:sz="0" w:space="0" w:color="auto"/>
        <w:left w:val="none" w:sz="0" w:space="0" w:color="auto"/>
        <w:bottom w:val="none" w:sz="0" w:space="0" w:color="auto"/>
        <w:right w:val="none" w:sz="0" w:space="0" w:color="auto"/>
      </w:divBdr>
    </w:div>
    <w:div w:id="227501007">
      <w:bodyDiv w:val="1"/>
      <w:marLeft w:val="0"/>
      <w:marRight w:val="0"/>
      <w:marTop w:val="0"/>
      <w:marBottom w:val="0"/>
      <w:divBdr>
        <w:top w:val="none" w:sz="0" w:space="0" w:color="auto"/>
        <w:left w:val="none" w:sz="0" w:space="0" w:color="auto"/>
        <w:bottom w:val="none" w:sz="0" w:space="0" w:color="auto"/>
        <w:right w:val="none" w:sz="0" w:space="0" w:color="auto"/>
      </w:divBdr>
    </w:div>
    <w:div w:id="262962905">
      <w:bodyDiv w:val="1"/>
      <w:marLeft w:val="0"/>
      <w:marRight w:val="0"/>
      <w:marTop w:val="0"/>
      <w:marBottom w:val="0"/>
      <w:divBdr>
        <w:top w:val="none" w:sz="0" w:space="0" w:color="auto"/>
        <w:left w:val="none" w:sz="0" w:space="0" w:color="auto"/>
        <w:bottom w:val="none" w:sz="0" w:space="0" w:color="auto"/>
        <w:right w:val="none" w:sz="0" w:space="0" w:color="auto"/>
      </w:divBdr>
    </w:div>
    <w:div w:id="267784486">
      <w:bodyDiv w:val="1"/>
      <w:marLeft w:val="0"/>
      <w:marRight w:val="0"/>
      <w:marTop w:val="0"/>
      <w:marBottom w:val="0"/>
      <w:divBdr>
        <w:top w:val="none" w:sz="0" w:space="0" w:color="auto"/>
        <w:left w:val="none" w:sz="0" w:space="0" w:color="auto"/>
        <w:bottom w:val="none" w:sz="0" w:space="0" w:color="auto"/>
        <w:right w:val="none" w:sz="0" w:space="0" w:color="auto"/>
      </w:divBdr>
    </w:div>
    <w:div w:id="278538673">
      <w:bodyDiv w:val="1"/>
      <w:marLeft w:val="0"/>
      <w:marRight w:val="0"/>
      <w:marTop w:val="0"/>
      <w:marBottom w:val="0"/>
      <w:divBdr>
        <w:top w:val="none" w:sz="0" w:space="0" w:color="auto"/>
        <w:left w:val="none" w:sz="0" w:space="0" w:color="auto"/>
        <w:bottom w:val="none" w:sz="0" w:space="0" w:color="auto"/>
        <w:right w:val="none" w:sz="0" w:space="0" w:color="auto"/>
      </w:divBdr>
    </w:div>
    <w:div w:id="331758961">
      <w:bodyDiv w:val="1"/>
      <w:marLeft w:val="0"/>
      <w:marRight w:val="0"/>
      <w:marTop w:val="0"/>
      <w:marBottom w:val="0"/>
      <w:divBdr>
        <w:top w:val="none" w:sz="0" w:space="0" w:color="auto"/>
        <w:left w:val="none" w:sz="0" w:space="0" w:color="auto"/>
        <w:bottom w:val="none" w:sz="0" w:space="0" w:color="auto"/>
        <w:right w:val="none" w:sz="0" w:space="0" w:color="auto"/>
      </w:divBdr>
    </w:div>
    <w:div w:id="332297168">
      <w:bodyDiv w:val="1"/>
      <w:marLeft w:val="0"/>
      <w:marRight w:val="0"/>
      <w:marTop w:val="0"/>
      <w:marBottom w:val="0"/>
      <w:divBdr>
        <w:top w:val="none" w:sz="0" w:space="0" w:color="auto"/>
        <w:left w:val="none" w:sz="0" w:space="0" w:color="auto"/>
        <w:bottom w:val="none" w:sz="0" w:space="0" w:color="auto"/>
        <w:right w:val="none" w:sz="0" w:space="0" w:color="auto"/>
      </w:divBdr>
    </w:div>
    <w:div w:id="333387593">
      <w:bodyDiv w:val="1"/>
      <w:marLeft w:val="0"/>
      <w:marRight w:val="0"/>
      <w:marTop w:val="0"/>
      <w:marBottom w:val="0"/>
      <w:divBdr>
        <w:top w:val="none" w:sz="0" w:space="0" w:color="auto"/>
        <w:left w:val="none" w:sz="0" w:space="0" w:color="auto"/>
        <w:bottom w:val="none" w:sz="0" w:space="0" w:color="auto"/>
        <w:right w:val="none" w:sz="0" w:space="0" w:color="auto"/>
      </w:divBdr>
    </w:div>
    <w:div w:id="341589553">
      <w:bodyDiv w:val="1"/>
      <w:marLeft w:val="0"/>
      <w:marRight w:val="0"/>
      <w:marTop w:val="0"/>
      <w:marBottom w:val="0"/>
      <w:divBdr>
        <w:top w:val="none" w:sz="0" w:space="0" w:color="auto"/>
        <w:left w:val="none" w:sz="0" w:space="0" w:color="auto"/>
        <w:bottom w:val="none" w:sz="0" w:space="0" w:color="auto"/>
        <w:right w:val="none" w:sz="0" w:space="0" w:color="auto"/>
      </w:divBdr>
    </w:div>
    <w:div w:id="343946113">
      <w:bodyDiv w:val="1"/>
      <w:marLeft w:val="0"/>
      <w:marRight w:val="0"/>
      <w:marTop w:val="0"/>
      <w:marBottom w:val="0"/>
      <w:divBdr>
        <w:top w:val="none" w:sz="0" w:space="0" w:color="auto"/>
        <w:left w:val="none" w:sz="0" w:space="0" w:color="auto"/>
        <w:bottom w:val="none" w:sz="0" w:space="0" w:color="auto"/>
        <w:right w:val="none" w:sz="0" w:space="0" w:color="auto"/>
      </w:divBdr>
    </w:div>
    <w:div w:id="358969625">
      <w:bodyDiv w:val="1"/>
      <w:marLeft w:val="0"/>
      <w:marRight w:val="0"/>
      <w:marTop w:val="0"/>
      <w:marBottom w:val="0"/>
      <w:divBdr>
        <w:top w:val="none" w:sz="0" w:space="0" w:color="auto"/>
        <w:left w:val="none" w:sz="0" w:space="0" w:color="auto"/>
        <w:bottom w:val="none" w:sz="0" w:space="0" w:color="auto"/>
        <w:right w:val="none" w:sz="0" w:space="0" w:color="auto"/>
      </w:divBdr>
    </w:div>
    <w:div w:id="367992096">
      <w:bodyDiv w:val="1"/>
      <w:marLeft w:val="0"/>
      <w:marRight w:val="0"/>
      <w:marTop w:val="0"/>
      <w:marBottom w:val="0"/>
      <w:divBdr>
        <w:top w:val="none" w:sz="0" w:space="0" w:color="auto"/>
        <w:left w:val="none" w:sz="0" w:space="0" w:color="auto"/>
        <w:bottom w:val="none" w:sz="0" w:space="0" w:color="auto"/>
        <w:right w:val="none" w:sz="0" w:space="0" w:color="auto"/>
      </w:divBdr>
    </w:div>
    <w:div w:id="370038180">
      <w:bodyDiv w:val="1"/>
      <w:marLeft w:val="0"/>
      <w:marRight w:val="0"/>
      <w:marTop w:val="0"/>
      <w:marBottom w:val="0"/>
      <w:divBdr>
        <w:top w:val="none" w:sz="0" w:space="0" w:color="auto"/>
        <w:left w:val="none" w:sz="0" w:space="0" w:color="auto"/>
        <w:bottom w:val="none" w:sz="0" w:space="0" w:color="auto"/>
        <w:right w:val="none" w:sz="0" w:space="0" w:color="auto"/>
      </w:divBdr>
    </w:div>
    <w:div w:id="379405297">
      <w:bodyDiv w:val="1"/>
      <w:marLeft w:val="0"/>
      <w:marRight w:val="0"/>
      <w:marTop w:val="0"/>
      <w:marBottom w:val="0"/>
      <w:divBdr>
        <w:top w:val="none" w:sz="0" w:space="0" w:color="auto"/>
        <w:left w:val="none" w:sz="0" w:space="0" w:color="auto"/>
        <w:bottom w:val="none" w:sz="0" w:space="0" w:color="auto"/>
        <w:right w:val="none" w:sz="0" w:space="0" w:color="auto"/>
      </w:divBdr>
    </w:div>
    <w:div w:id="382874022">
      <w:bodyDiv w:val="1"/>
      <w:marLeft w:val="0"/>
      <w:marRight w:val="0"/>
      <w:marTop w:val="0"/>
      <w:marBottom w:val="0"/>
      <w:divBdr>
        <w:top w:val="none" w:sz="0" w:space="0" w:color="auto"/>
        <w:left w:val="none" w:sz="0" w:space="0" w:color="auto"/>
        <w:bottom w:val="none" w:sz="0" w:space="0" w:color="auto"/>
        <w:right w:val="none" w:sz="0" w:space="0" w:color="auto"/>
      </w:divBdr>
    </w:div>
    <w:div w:id="404912781">
      <w:bodyDiv w:val="1"/>
      <w:marLeft w:val="0"/>
      <w:marRight w:val="0"/>
      <w:marTop w:val="0"/>
      <w:marBottom w:val="0"/>
      <w:divBdr>
        <w:top w:val="none" w:sz="0" w:space="0" w:color="auto"/>
        <w:left w:val="none" w:sz="0" w:space="0" w:color="auto"/>
        <w:bottom w:val="none" w:sz="0" w:space="0" w:color="auto"/>
        <w:right w:val="none" w:sz="0" w:space="0" w:color="auto"/>
      </w:divBdr>
    </w:div>
    <w:div w:id="406076045">
      <w:bodyDiv w:val="1"/>
      <w:marLeft w:val="0"/>
      <w:marRight w:val="0"/>
      <w:marTop w:val="0"/>
      <w:marBottom w:val="0"/>
      <w:divBdr>
        <w:top w:val="none" w:sz="0" w:space="0" w:color="auto"/>
        <w:left w:val="none" w:sz="0" w:space="0" w:color="auto"/>
        <w:bottom w:val="none" w:sz="0" w:space="0" w:color="auto"/>
        <w:right w:val="none" w:sz="0" w:space="0" w:color="auto"/>
      </w:divBdr>
    </w:div>
    <w:div w:id="412121660">
      <w:bodyDiv w:val="1"/>
      <w:marLeft w:val="0"/>
      <w:marRight w:val="0"/>
      <w:marTop w:val="0"/>
      <w:marBottom w:val="0"/>
      <w:divBdr>
        <w:top w:val="none" w:sz="0" w:space="0" w:color="auto"/>
        <w:left w:val="none" w:sz="0" w:space="0" w:color="auto"/>
        <w:bottom w:val="none" w:sz="0" w:space="0" w:color="auto"/>
        <w:right w:val="none" w:sz="0" w:space="0" w:color="auto"/>
      </w:divBdr>
    </w:div>
    <w:div w:id="418523025">
      <w:bodyDiv w:val="1"/>
      <w:marLeft w:val="0"/>
      <w:marRight w:val="0"/>
      <w:marTop w:val="0"/>
      <w:marBottom w:val="0"/>
      <w:divBdr>
        <w:top w:val="none" w:sz="0" w:space="0" w:color="auto"/>
        <w:left w:val="none" w:sz="0" w:space="0" w:color="auto"/>
        <w:bottom w:val="none" w:sz="0" w:space="0" w:color="auto"/>
        <w:right w:val="none" w:sz="0" w:space="0" w:color="auto"/>
      </w:divBdr>
    </w:div>
    <w:div w:id="422337771">
      <w:bodyDiv w:val="1"/>
      <w:marLeft w:val="0"/>
      <w:marRight w:val="0"/>
      <w:marTop w:val="0"/>
      <w:marBottom w:val="0"/>
      <w:divBdr>
        <w:top w:val="none" w:sz="0" w:space="0" w:color="auto"/>
        <w:left w:val="none" w:sz="0" w:space="0" w:color="auto"/>
        <w:bottom w:val="none" w:sz="0" w:space="0" w:color="auto"/>
        <w:right w:val="none" w:sz="0" w:space="0" w:color="auto"/>
      </w:divBdr>
    </w:div>
    <w:div w:id="422647577">
      <w:bodyDiv w:val="1"/>
      <w:marLeft w:val="0"/>
      <w:marRight w:val="0"/>
      <w:marTop w:val="0"/>
      <w:marBottom w:val="0"/>
      <w:divBdr>
        <w:top w:val="none" w:sz="0" w:space="0" w:color="auto"/>
        <w:left w:val="none" w:sz="0" w:space="0" w:color="auto"/>
        <w:bottom w:val="none" w:sz="0" w:space="0" w:color="auto"/>
        <w:right w:val="none" w:sz="0" w:space="0" w:color="auto"/>
      </w:divBdr>
    </w:div>
    <w:div w:id="424618582">
      <w:bodyDiv w:val="1"/>
      <w:marLeft w:val="0"/>
      <w:marRight w:val="0"/>
      <w:marTop w:val="0"/>
      <w:marBottom w:val="0"/>
      <w:divBdr>
        <w:top w:val="none" w:sz="0" w:space="0" w:color="auto"/>
        <w:left w:val="none" w:sz="0" w:space="0" w:color="auto"/>
        <w:bottom w:val="none" w:sz="0" w:space="0" w:color="auto"/>
        <w:right w:val="none" w:sz="0" w:space="0" w:color="auto"/>
      </w:divBdr>
    </w:div>
    <w:div w:id="429085301">
      <w:bodyDiv w:val="1"/>
      <w:marLeft w:val="0"/>
      <w:marRight w:val="0"/>
      <w:marTop w:val="0"/>
      <w:marBottom w:val="0"/>
      <w:divBdr>
        <w:top w:val="none" w:sz="0" w:space="0" w:color="auto"/>
        <w:left w:val="none" w:sz="0" w:space="0" w:color="auto"/>
        <w:bottom w:val="none" w:sz="0" w:space="0" w:color="auto"/>
        <w:right w:val="none" w:sz="0" w:space="0" w:color="auto"/>
      </w:divBdr>
    </w:div>
    <w:div w:id="437675767">
      <w:bodyDiv w:val="1"/>
      <w:marLeft w:val="0"/>
      <w:marRight w:val="0"/>
      <w:marTop w:val="0"/>
      <w:marBottom w:val="0"/>
      <w:divBdr>
        <w:top w:val="none" w:sz="0" w:space="0" w:color="auto"/>
        <w:left w:val="none" w:sz="0" w:space="0" w:color="auto"/>
        <w:bottom w:val="none" w:sz="0" w:space="0" w:color="auto"/>
        <w:right w:val="none" w:sz="0" w:space="0" w:color="auto"/>
      </w:divBdr>
    </w:div>
    <w:div w:id="441262643">
      <w:bodyDiv w:val="1"/>
      <w:marLeft w:val="0"/>
      <w:marRight w:val="0"/>
      <w:marTop w:val="0"/>
      <w:marBottom w:val="0"/>
      <w:divBdr>
        <w:top w:val="none" w:sz="0" w:space="0" w:color="auto"/>
        <w:left w:val="none" w:sz="0" w:space="0" w:color="auto"/>
        <w:bottom w:val="none" w:sz="0" w:space="0" w:color="auto"/>
        <w:right w:val="none" w:sz="0" w:space="0" w:color="auto"/>
      </w:divBdr>
    </w:div>
    <w:div w:id="447554483">
      <w:bodyDiv w:val="1"/>
      <w:marLeft w:val="0"/>
      <w:marRight w:val="0"/>
      <w:marTop w:val="0"/>
      <w:marBottom w:val="0"/>
      <w:divBdr>
        <w:top w:val="none" w:sz="0" w:space="0" w:color="auto"/>
        <w:left w:val="none" w:sz="0" w:space="0" w:color="auto"/>
        <w:bottom w:val="none" w:sz="0" w:space="0" w:color="auto"/>
        <w:right w:val="none" w:sz="0" w:space="0" w:color="auto"/>
      </w:divBdr>
    </w:div>
    <w:div w:id="456686604">
      <w:bodyDiv w:val="1"/>
      <w:marLeft w:val="0"/>
      <w:marRight w:val="0"/>
      <w:marTop w:val="0"/>
      <w:marBottom w:val="0"/>
      <w:divBdr>
        <w:top w:val="none" w:sz="0" w:space="0" w:color="auto"/>
        <w:left w:val="none" w:sz="0" w:space="0" w:color="auto"/>
        <w:bottom w:val="none" w:sz="0" w:space="0" w:color="auto"/>
        <w:right w:val="none" w:sz="0" w:space="0" w:color="auto"/>
      </w:divBdr>
    </w:div>
    <w:div w:id="465396006">
      <w:bodyDiv w:val="1"/>
      <w:marLeft w:val="0"/>
      <w:marRight w:val="0"/>
      <w:marTop w:val="0"/>
      <w:marBottom w:val="0"/>
      <w:divBdr>
        <w:top w:val="none" w:sz="0" w:space="0" w:color="auto"/>
        <w:left w:val="none" w:sz="0" w:space="0" w:color="auto"/>
        <w:bottom w:val="none" w:sz="0" w:space="0" w:color="auto"/>
        <w:right w:val="none" w:sz="0" w:space="0" w:color="auto"/>
      </w:divBdr>
    </w:div>
    <w:div w:id="468672272">
      <w:bodyDiv w:val="1"/>
      <w:marLeft w:val="0"/>
      <w:marRight w:val="0"/>
      <w:marTop w:val="0"/>
      <w:marBottom w:val="0"/>
      <w:divBdr>
        <w:top w:val="none" w:sz="0" w:space="0" w:color="auto"/>
        <w:left w:val="none" w:sz="0" w:space="0" w:color="auto"/>
        <w:bottom w:val="none" w:sz="0" w:space="0" w:color="auto"/>
        <w:right w:val="none" w:sz="0" w:space="0" w:color="auto"/>
      </w:divBdr>
    </w:div>
    <w:div w:id="471141408">
      <w:bodyDiv w:val="1"/>
      <w:marLeft w:val="0"/>
      <w:marRight w:val="0"/>
      <w:marTop w:val="0"/>
      <w:marBottom w:val="0"/>
      <w:divBdr>
        <w:top w:val="none" w:sz="0" w:space="0" w:color="auto"/>
        <w:left w:val="none" w:sz="0" w:space="0" w:color="auto"/>
        <w:bottom w:val="none" w:sz="0" w:space="0" w:color="auto"/>
        <w:right w:val="none" w:sz="0" w:space="0" w:color="auto"/>
      </w:divBdr>
    </w:div>
    <w:div w:id="476840879">
      <w:bodyDiv w:val="1"/>
      <w:marLeft w:val="0"/>
      <w:marRight w:val="0"/>
      <w:marTop w:val="0"/>
      <w:marBottom w:val="0"/>
      <w:divBdr>
        <w:top w:val="none" w:sz="0" w:space="0" w:color="auto"/>
        <w:left w:val="none" w:sz="0" w:space="0" w:color="auto"/>
        <w:bottom w:val="none" w:sz="0" w:space="0" w:color="auto"/>
        <w:right w:val="none" w:sz="0" w:space="0" w:color="auto"/>
      </w:divBdr>
    </w:div>
    <w:div w:id="484516098">
      <w:bodyDiv w:val="1"/>
      <w:marLeft w:val="0"/>
      <w:marRight w:val="0"/>
      <w:marTop w:val="0"/>
      <w:marBottom w:val="0"/>
      <w:divBdr>
        <w:top w:val="none" w:sz="0" w:space="0" w:color="auto"/>
        <w:left w:val="none" w:sz="0" w:space="0" w:color="auto"/>
        <w:bottom w:val="none" w:sz="0" w:space="0" w:color="auto"/>
        <w:right w:val="none" w:sz="0" w:space="0" w:color="auto"/>
      </w:divBdr>
    </w:div>
    <w:div w:id="487944795">
      <w:bodyDiv w:val="1"/>
      <w:marLeft w:val="0"/>
      <w:marRight w:val="0"/>
      <w:marTop w:val="0"/>
      <w:marBottom w:val="0"/>
      <w:divBdr>
        <w:top w:val="none" w:sz="0" w:space="0" w:color="auto"/>
        <w:left w:val="none" w:sz="0" w:space="0" w:color="auto"/>
        <w:bottom w:val="none" w:sz="0" w:space="0" w:color="auto"/>
        <w:right w:val="none" w:sz="0" w:space="0" w:color="auto"/>
      </w:divBdr>
    </w:div>
    <w:div w:id="491407976">
      <w:bodyDiv w:val="1"/>
      <w:marLeft w:val="0"/>
      <w:marRight w:val="0"/>
      <w:marTop w:val="0"/>
      <w:marBottom w:val="0"/>
      <w:divBdr>
        <w:top w:val="none" w:sz="0" w:space="0" w:color="auto"/>
        <w:left w:val="none" w:sz="0" w:space="0" w:color="auto"/>
        <w:bottom w:val="none" w:sz="0" w:space="0" w:color="auto"/>
        <w:right w:val="none" w:sz="0" w:space="0" w:color="auto"/>
      </w:divBdr>
    </w:div>
    <w:div w:id="495342945">
      <w:bodyDiv w:val="1"/>
      <w:marLeft w:val="0"/>
      <w:marRight w:val="0"/>
      <w:marTop w:val="0"/>
      <w:marBottom w:val="0"/>
      <w:divBdr>
        <w:top w:val="none" w:sz="0" w:space="0" w:color="auto"/>
        <w:left w:val="none" w:sz="0" w:space="0" w:color="auto"/>
        <w:bottom w:val="none" w:sz="0" w:space="0" w:color="auto"/>
        <w:right w:val="none" w:sz="0" w:space="0" w:color="auto"/>
      </w:divBdr>
    </w:div>
    <w:div w:id="525993287">
      <w:bodyDiv w:val="1"/>
      <w:marLeft w:val="0"/>
      <w:marRight w:val="0"/>
      <w:marTop w:val="0"/>
      <w:marBottom w:val="0"/>
      <w:divBdr>
        <w:top w:val="none" w:sz="0" w:space="0" w:color="auto"/>
        <w:left w:val="none" w:sz="0" w:space="0" w:color="auto"/>
        <w:bottom w:val="none" w:sz="0" w:space="0" w:color="auto"/>
        <w:right w:val="none" w:sz="0" w:space="0" w:color="auto"/>
      </w:divBdr>
    </w:div>
    <w:div w:id="530000339">
      <w:bodyDiv w:val="1"/>
      <w:marLeft w:val="0"/>
      <w:marRight w:val="0"/>
      <w:marTop w:val="0"/>
      <w:marBottom w:val="0"/>
      <w:divBdr>
        <w:top w:val="none" w:sz="0" w:space="0" w:color="auto"/>
        <w:left w:val="none" w:sz="0" w:space="0" w:color="auto"/>
        <w:bottom w:val="none" w:sz="0" w:space="0" w:color="auto"/>
        <w:right w:val="none" w:sz="0" w:space="0" w:color="auto"/>
      </w:divBdr>
    </w:div>
    <w:div w:id="535386615">
      <w:bodyDiv w:val="1"/>
      <w:marLeft w:val="0"/>
      <w:marRight w:val="0"/>
      <w:marTop w:val="0"/>
      <w:marBottom w:val="0"/>
      <w:divBdr>
        <w:top w:val="none" w:sz="0" w:space="0" w:color="auto"/>
        <w:left w:val="none" w:sz="0" w:space="0" w:color="auto"/>
        <w:bottom w:val="none" w:sz="0" w:space="0" w:color="auto"/>
        <w:right w:val="none" w:sz="0" w:space="0" w:color="auto"/>
      </w:divBdr>
    </w:div>
    <w:div w:id="536741299">
      <w:bodyDiv w:val="1"/>
      <w:marLeft w:val="0"/>
      <w:marRight w:val="0"/>
      <w:marTop w:val="0"/>
      <w:marBottom w:val="0"/>
      <w:divBdr>
        <w:top w:val="none" w:sz="0" w:space="0" w:color="auto"/>
        <w:left w:val="none" w:sz="0" w:space="0" w:color="auto"/>
        <w:bottom w:val="none" w:sz="0" w:space="0" w:color="auto"/>
        <w:right w:val="none" w:sz="0" w:space="0" w:color="auto"/>
      </w:divBdr>
    </w:div>
    <w:div w:id="537621678">
      <w:bodyDiv w:val="1"/>
      <w:marLeft w:val="0"/>
      <w:marRight w:val="0"/>
      <w:marTop w:val="0"/>
      <w:marBottom w:val="0"/>
      <w:divBdr>
        <w:top w:val="none" w:sz="0" w:space="0" w:color="auto"/>
        <w:left w:val="none" w:sz="0" w:space="0" w:color="auto"/>
        <w:bottom w:val="none" w:sz="0" w:space="0" w:color="auto"/>
        <w:right w:val="none" w:sz="0" w:space="0" w:color="auto"/>
      </w:divBdr>
    </w:div>
    <w:div w:id="539706244">
      <w:bodyDiv w:val="1"/>
      <w:marLeft w:val="0"/>
      <w:marRight w:val="0"/>
      <w:marTop w:val="0"/>
      <w:marBottom w:val="0"/>
      <w:divBdr>
        <w:top w:val="none" w:sz="0" w:space="0" w:color="auto"/>
        <w:left w:val="none" w:sz="0" w:space="0" w:color="auto"/>
        <w:bottom w:val="none" w:sz="0" w:space="0" w:color="auto"/>
        <w:right w:val="none" w:sz="0" w:space="0" w:color="auto"/>
      </w:divBdr>
    </w:div>
    <w:div w:id="575633576">
      <w:bodyDiv w:val="1"/>
      <w:marLeft w:val="0"/>
      <w:marRight w:val="0"/>
      <w:marTop w:val="0"/>
      <w:marBottom w:val="0"/>
      <w:divBdr>
        <w:top w:val="none" w:sz="0" w:space="0" w:color="auto"/>
        <w:left w:val="none" w:sz="0" w:space="0" w:color="auto"/>
        <w:bottom w:val="none" w:sz="0" w:space="0" w:color="auto"/>
        <w:right w:val="none" w:sz="0" w:space="0" w:color="auto"/>
      </w:divBdr>
    </w:div>
    <w:div w:id="576020405">
      <w:bodyDiv w:val="1"/>
      <w:marLeft w:val="0"/>
      <w:marRight w:val="0"/>
      <w:marTop w:val="0"/>
      <w:marBottom w:val="0"/>
      <w:divBdr>
        <w:top w:val="none" w:sz="0" w:space="0" w:color="auto"/>
        <w:left w:val="none" w:sz="0" w:space="0" w:color="auto"/>
        <w:bottom w:val="none" w:sz="0" w:space="0" w:color="auto"/>
        <w:right w:val="none" w:sz="0" w:space="0" w:color="auto"/>
      </w:divBdr>
    </w:div>
    <w:div w:id="589386540">
      <w:bodyDiv w:val="1"/>
      <w:marLeft w:val="0"/>
      <w:marRight w:val="0"/>
      <w:marTop w:val="0"/>
      <w:marBottom w:val="0"/>
      <w:divBdr>
        <w:top w:val="none" w:sz="0" w:space="0" w:color="auto"/>
        <w:left w:val="none" w:sz="0" w:space="0" w:color="auto"/>
        <w:bottom w:val="none" w:sz="0" w:space="0" w:color="auto"/>
        <w:right w:val="none" w:sz="0" w:space="0" w:color="auto"/>
      </w:divBdr>
    </w:div>
    <w:div w:id="590430993">
      <w:bodyDiv w:val="1"/>
      <w:marLeft w:val="0"/>
      <w:marRight w:val="0"/>
      <w:marTop w:val="0"/>
      <w:marBottom w:val="0"/>
      <w:divBdr>
        <w:top w:val="none" w:sz="0" w:space="0" w:color="auto"/>
        <w:left w:val="none" w:sz="0" w:space="0" w:color="auto"/>
        <w:bottom w:val="none" w:sz="0" w:space="0" w:color="auto"/>
        <w:right w:val="none" w:sz="0" w:space="0" w:color="auto"/>
      </w:divBdr>
    </w:div>
    <w:div w:id="598410495">
      <w:bodyDiv w:val="1"/>
      <w:marLeft w:val="0"/>
      <w:marRight w:val="0"/>
      <w:marTop w:val="0"/>
      <w:marBottom w:val="0"/>
      <w:divBdr>
        <w:top w:val="none" w:sz="0" w:space="0" w:color="auto"/>
        <w:left w:val="none" w:sz="0" w:space="0" w:color="auto"/>
        <w:bottom w:val="none" w:sz="0" w:space="0" w:color="auto"/>
        <w:right w:val="none" w:sz="0" w:space="0" w:color="auto"/>
      </w:divBdr>
    </w:div>
    <w:div w:id="602957421">
      <w:bodyDiv w:val="1"/>
      <w:marLeft w:val="0"/>
      <w:marRight w:val="0"/>
      <w:marTop w:val="0"/>
      <w:marBottom w:val="0"/>
      <w:divBdr>
        <w:top w:val="none" w:sz="0" w:space="0" w:color="auto"/>
        <w:left w:val="none" w:sz="0" w:space="0" w:color="auto"/>
        <w:bottom w:val="none" w:sz="0" w:space="0" w:color="auto"/>
        <w:right w:val="none" w:sz="0" w:space="0" w:color="auto"/>
      </w:divBdr>
    </w:div>
    <w:div w:id="607348747">
      <w:bodyDiv w:val="1"/>
      <w:marLeft w:val="0"/>
      <w:marRight w:val="0"/>
      <w:marTop w:val="0"/>
      <w:marBottom w:val="0"/>
      <w:divBdr>
        <w:top w:val="none" w:sz="0" w:space="0" w:color="auto"/>
        <w:left w:val="none" w:sz="0" w:space="0" w:color="auto"/>
        <w:bottom w:val="none" w:sz="0" w:space="0" w:color="auto"/>
        <w:right w:val="none" w:sz="0" w:space="0" w:color="auto"/>
      </w:divBdr>
    </w:div>
    <w:div w:id="614139899">
      <w:bodyDiv w:val="1"/>
      <w:marLeft w:val="0"/>
      <w:marRight w:val="0"/>
      <w:marTop w:val="0"/>
      <w:marBottom w:val="0"/>
      <w:divBdr>
        <w:top w:val="none" w:sz="0" w:space="0" w:color="auto"/>
        <w:left w:val="none" w:sz="0" w:space="0" w:color="auto"/>
        <w:bottom w:val="none" w:sz="0" w:space="0" w:color="auto"/>
        <w:right w:val="none" w:sz="0" w:space="0" w:color="auto"/>
      </w:divBdr>
    </w:div>
    <w:div w:id="615253438">
      <w:bodyDiv w:val="1"/>
      <w:marLeft w:val="0"/>
      <w:marRight w:val="0"/>
      <w:marTop w:val="0"/>
      <w:marBottom w:val="0"/>
      <w:divBdr>
        <w:top w:val="none" w:sz="0" w:space="0" w:color="auto"/>
        <w:left w:val="none" w:sz="0" w:space="0" w:color="auto"/>
        <w:bottom w:val="none" w:sz="0" w:space="0" w:color="auto"/>
        <w:right w:val="none" w:sz="0" w:space="0" w:color="auto"/>
      </w:divBdr>
    </w:div>
    <w:div w:id="632831638">
      <w:bodyDiv w:val="1"/>
      <w:marLeft w:val="0"/>
      <w:marRight w:val="0"/>
      <w:marTop w:val="0"/>
      <w:marBottom w:val="0"/>
      <w:divBdr>
        <w:top w:val="none" w:sz="0" w:space="0" w:color="auto"/>
        <w:left w:val="none" w:sz="0" w:space="0" w:color="auto"/>
        <w:bottom w:val="none" w:sz="0" w:space="0" w:color="auto"/>
        <w:right w:val="none" w:sz="0" w:space="0" w:color="auto"/>
      </w:divBdr>
    </w:div>
    <w:div w:id="634259091">
      <w:bodyDiv w:val="1"/>
      <w:marLeft w:val="0"/>
      <w:marRight w:val="0"/>
      <w:marTop w:val="0"/>
      <w:marBottom w:val="0"/>
      <w:divBdr>
        <w:top w:val="none" w:sz="0" w:space="0" w:color="auto"/>
        <w:left w:val="none" w:sz="0" w:space="0" w:color="auto"/>
        <w:bottom w:val="none" w:sz="0" w:space="0" w:color="auto"/>
        <w:right w:val="none" w:sz="0" w:space="0" w:color="auto"/>
      </w:divBdr>
    </w:div>
    <w:div w:id="637540588">
      <w:bodyDiv w:val="1"/>
      <w:marLeft w:val="0"/>
      <w:marRight w:val="0"/>
      <w:marTop w:val="0"/>
      <w:marBottom w:val="0"/>
      <w:divBdr>
        <w:top w:val="none" w:sz="0" w:space="0" w:color="auto"/>
        <w:left w:val="none" w:sz="0" w:space="0" w:color="auto"/>
        <w:bottom w:val="none" w:sz="0" w:space="0" w:color="auto"/>
        <w:right w:val="none" w:sz="0" w:space="0" w:color="auto"/>
      </w:divBdr>
    </w:div>
    <w:div w:id="641158470">
      <w:bodyDiv w:val="1"/>
      <w:marLeft w:val="0"/>
      <w:marRight w:val="0"/>
      <w:marTop w:val="0"/>
      <w:marBottom w:val="0"/>
      <w:divBdr>
        <w:top w:val="none" w:sz="0" w:space="0" w:color="auto"/>
        <w:left w:val="none" w:sz="0" w:space="0" w:color="auto"/>
        <w:bottom w:val="none" w:sz="0" w:space="0" w:color="auto"/>
        <w:right w:val="none" w:sz="0" w:space="0" w:color="auto"/>
      </w:divBdr>
    </w:div>
    <w:div w:id="642271805">
      <w:bodyDiv w:val="1"/>
      <w:marLeft w:val="0"/>
      <w:marRight w:val="0"/>
      <w:marTop w:val="0"/>
      <w:marBottom w:val="0"/>
      <w:divBdr>
        <w:top w:val="none" w:sz="0" w:space="0" w:color="auto"/>
        <w:left w:val="none" w:sz="0" w:space="0" w:color="auto"/>
        <w:bottom w:val="none" w:sz="0" w:space="0" w:color="auto"/>
        <w:right w:val="none" w:sz="0" w:space="0" w:color="auto"/>
      </w:divBdr>
    </w:div>
    <w:div w:id="645015412">
      <w:bodyDiv w:val="1"/>
      <w:marLeft w:val="0"/>
      <w:marRight w:val="0"/>
      <w:marTop w:val="0"/>
      <w:marBottom w:val="0"/>
      <w:divBdr>
        <w:top w:val="none" w:sz="0" w:space="0" w:color="auto"/>
        <w:left w:val="none" w:sz="0" w:space="0" w:color="auto"/>
        <w:bottom w:val="none" w:sz="0" w:space="0" w:color="auto"/>
        <w:right w:val="none" w:sz="0" w:space="0" w:color="auto"/>
      </w:divBdr>
    </w:div>
    <w:div w:id="661740330">
      <w:bodyDiv w:val="1"/>
      <w:marLeft w:val="0"/>
      <w:marRight w:val="0"/>
      <w:marTop w:val="0"/>
      <w:marBottom w:val="0"/>
      <w:divBdr>
        <w:top w:val="none" w:sz="0" w:space="0" w:color="auto"/>
        <w:left w:val="none" w:sz="0" w:space="0" w:color="auto"/>
        <w:bottom w:val="none" w:sz="0" w:space="0" w:color="auto"/>
        <w:right w:val="none" w:sz="0" w:space="0" w:color="auto"/>
      </w:divBdr>
    </w:div>
    <w:div w:id="666371484">
      <w:bodyDiv w:val="1"/>
      <w:marLeft w:val="0"/>
      <w:marRight w:val="0"/>
      <w:marTop w:val="0"/>
      <w:marBottom w:val="0"/>
      <w:divBdr>
        <w:top w:val="none" w:sz="0" w:space="0" w:color="auto"/>
        <w:left w:val="none" w:sz="0" w:space="0" w:color="auto"/>
        <w:bottom w:val="none" w:sz="0" w:space="0" w:color="auto"/>
        <w:right w:val="none" w:sz="0" w:space="0" w:color="auto"/>
      </w:divBdr>
    </w:div>
    <w:div w:id="675772361">
      <w:bodyDiv w:val="1"/>
      <w:marLeft w:val="0"/>
      <w:marRight w:val="0"/>
      <w:marTop w:val="0"/>
      <w:marBottom w:val="0"/>
      <w:divBdr>
        <w:top w:val="none" w:sz="0" w:space="0" w:color="auto"/>
        <w:left w:val="none" w:sz="0" w:space="0" w:color="auto"/>
        <w:bottom w:val="none" w:sz="0" w:space="0" w:color="auto"/>
        <w:right w:val="none" w:sz="0" w:space="0" w:color="auto"/>
      </w:divBdr>
    </w:div>
    <w:div w:id="700127861">
      <w:bodyDiv w:val="1"/>
      <w:marLeft w:val="0"/>
      <w:marRight w:val="0"/>
      <w:marTop w:val="0"/>
      <w:marBottom w:val="0"/>
      <w:divBdr>
        <w:top w:val="none" w:sz="0" w:space="0" w:color="auto"/>
        <w:left w:val="none" w:sz="0" w:space="0" w:color="auto"/>
        <w:bottom w:val="none" w:sz="0" w:space="0" w:color="auto"/>
        <w:right w:val="none" w:sz="0" w:space="0" w:color="auto"/>
      </w:divBdr>
    </w:div>
    <w:div w:id="701788891">
      <w:bodyDiv w:val="1"/>
      <w:marLeft w:val="0"/>
      <w:marRight w:val="0"/>
      <w:marTop w:val="0"/>
      <w:marBottom w:val="0"/>
      <w:divBdr>
        <w:top w:val="none" w:sz="0" w:space="0" w:color="auto"/>
        <w:left w:val="none" w:sz="0" w:space="0" w:color="auto"/>
        <w:bottom w:val="none" w:sz="0" w:space="0" w:color="auto"/>
        <w:right w:val="none" w:sz="0" w:space="0" w:color="auto"/>
      </w:divBdr>
    </w:div>
    <w:div w:id="715618503">
      <w:bodyDiv w:val="1"/>
      <w:marLeft w:val="0"/>
      <w:marRight w:val="0"/>
      <w:marTop w:val="0"/>
      <w:marBottom w:val="0"/>
      <w:divBdr>
        <w:top w:val="none" w:sz="0" w:space="0" w:color="auto"/>
        <w:left w:val="none" w:sz="0" w:space="0" w:color="auto"/>
        <w:bottom w:val="none" w:sz="0" w:space="0" w:color="auto"/>
        <w:right w:val="none" w:sz="0" w:space="0" w:color="auto"/>
      </w:divBdr>
    </w:div>
    <w:div w:id="720251944">
      <w:bodyDiv w:val="1"/>
      <w:marLeft w:val="0"/>
      <w:marRight w:val="0"/>
      <w:marTop w:val="0"/>
      <w:marBottom w:val="0"/>
      <w:divBdr>
        <w:top w:val="none" w:sz="0" w:space="0" w:color="auto"/>
        <w:left w:val="none" w:sz="0" w:space="0" w:color="auto"/>
        <w:bottom w:val="none" w:sz="0" w:space="0" w:color="auto"/>
        <w:right w:val="none" w:sz="0" w:space="0" w:color="auto"/>
      </w:divBdr>
    </w:div>
    <w:div w:id="734814920">
      <w:bodyDiv w:val="1"/>
      <w:marLeft w:val="0"/>
      <w:marRight w:val="0"/>
      <w:marTop w:val="0"/>
      <w:marBottom w:val="0"/>
      <w:divBdr>
        <w:top w:val="none" w:sz="0" w:space="0" w:color="auto"/>
        <w:left w:val="none" w:sz="0" w:space="0" w:color="auto"/>
        <w:bottom w:val="none" w:sz="0" w:space="0" w:color="auto"/>
        <w:right w:val="none" w:sz="0" w:space="0" w:color="auto"/>
      </w:divBdr>
    </w:div>
    <w:div w:id="742289449">
      <w:bodyDiv w:val="1"/>
      <w:marLeft w:val="0"/>
      <w:marRight w:val="0"/>
      <w:marTop w:val="0"/>
      <w:marBottom w:val="0"/>
      <w:divBdr>
        <w:top w:val="none" w:sz="0" w:space="0" w:color="auto"/>
        <w:left w:val="none" w:sz="0" w:space="0" w:color="auto"/>
        <w:bottom w:val="none" w:sz="0" w:space="0" w:color="auto"/>
        <w:right w:val="none" w:sz="0" w:space="0" w:color="auto"/>
      </w:divBdr>
    </w:div>
    <w:div w:id="743912984">
      <w:bodyDiv w:val="1"/>
      <w:marLeft w:val="0"/>
      <w:marRight w:val="0"/>
      <w:marTop w:val="0"/>
      <w:marBottom w:val="0"/>
      <w:divBdr>
        <w:top w:val="none" w:sz="0" w:space="0" w:color="auto"/>
        <w:left w:val="none" w:sz="0" w:space="0" w:color="auto"/>
        <w:bottom w:val="none" w:sz="0" w:space="0" w:color="auto"/>
        <w:right w:val="none" w:sz="0" w:space="0" w:color="auto"/>
      </w:divBdr>
    </w:div>
    <w:div w:id="756245293">
      <w:bodyDiv w:val="1"/>
      <w:marLeft w:val="0"/>
      <w:marRight w:val="0"/>
      <w:marTop w:val="0"/>
      <w:marBottom w:val="0"/>
      <w:divBdr>
        <w:top w:val="none" w:sz="0" w:space="0" w:color="auto"/>
        <w:left w:val="none" w:sz="0" w:space="0" w:color="auto"/>
        <w:bottom w:val="none" w:sz="0" w:space="0" w:color="auto"/>
        <w:right w:val="none" w:sz="0" w:space="0" w:color="auto"/>
      </w:divBdr>
    </w:div>
    <w:div w:id="762532639">
      <w:bodyDiv w:val="1"/>
      <w:marLeft w:val="0"/>
      <w:marRight w:val="0"/>
      <w:marTop w:val="0"/>
      <w:marBottom w:val="0"/>
      <w:divBdr>
        <w:top w:val="none" w:sz="0" w:space="0" w:color="auto"/>
        <w:left w:val="none" w:sz="0" w:space="0" w:color="auto"/>
        <w:bottom w:val="none" w:sz="0" w:space="0" w:color="auto"/>
        <w:right w:val="none" w:sz="0" w:space="0" w:color="auto"/>
      </w:divBdr>
    </w:div>
    <w:div w:id="762840192">
      <w:bodyDiv w:val="1"/>
      <w:marLeft w:val="0"/>
      <w:marRight w:val="0"/>
      <w:marTop w:val="0"/>
      <w:marBottom w:val="0"/>
      <w:divBdr>
        <w:top w:val="none" w:sz="0" w:space="0" w:color="auto"/>
        <w:left w:val="none" w:sz="0" w:space="0" w:color="auto"/>
        <w:bottom w:val="none" w:sz="0" w:space="0" w:color="auto"/>
        <w:right w:val="none" w:sz="0" w:space="0" w:color="auto"/>
      </w:divBdr>
    </w:div>
    <w:div w:id="766117605">
      <w:bodyDiv w:val="1"/>
      <w:marLeft w:val="0"/>
      <w:marRight w:val="0"/>
      <w:marTop w:val="0"/>
      <w:marBottom w:val="0"/>
      <w:divBdr>
        <w:top w:val="none" w:sz="0" w:space="0" w:color="auto"/>
        <w:left w:val="none" w:sz="0" w:space="0" w:color="auto"/>
        <w:bottom w:val="none" w:sz="0" w:space="0" w:color="auto"/>
        <w:right w:val="none" w:sz="0" w:space="0" w:color="auto"/>
      </w:divBdr>
    </w:div>
    <w:div w:id="777720520">
      <w:bodyDiv w:val="1"/>
      <w:marLeft w:val="0"/>
      <w:marRight w:val="0"/>
      <w:marTop w:val="0"/>
      <w:marBottom w:val="0"/>
      <w:divBdr>
        <w:top w:val="none" w:sz="0" w:space="0" w:color="auto"/>
        <w:left w:val="none" w:sz="0" w:space="0" w:color="auto"/>
        <w:bottom w:val="none" w:sz="0" w:space="0" w:color="auto"/>
        <w:right w:val="none" w:sz="0" w:space="0" w:color="auto"/>
      </w:divBdr>
    </w:div>
    <w:div w:id="778111581">
      <w:bodyDiv w:val="1"/>
      <w:marLeft w:val="0"/>
      <w:marRight w:val="0"/>
      <w:marTop w:val="0"/>
      <w:marBottom w:val="0"/>
      <w:divBdr>
        <w:top w:val="none" w:sz="0" w:space="0" w:color="auto"/>
        <w:left w:val="none" w:sz="0" w:space="0" w:color="auto"/>
        <w:bottom w:val="none" w:sz="0" w:space="0" w:color="auto"/>
        <w:right w:val="none" w:sz="0" w:space="0" w:color="auto"/>
      </w:divBdr>
    </w:div>
    <w:div w:id="790168022">
      <w:bodyDiv w:val="1"/>
      <w:marLeft w:val="0"/>
      <w:marRight w:val="0"/>
      <w:marTop w:val="0"/>
      <w:marBottom w:val="0"/>
      <w:divBdr>
        <w:top w:val="none" w:sz="0" w:space="0" w:color="auto"/>
        <w:left w:val="none" w:sz="0" w:space="0" w:color="auto"/>
        <w:bottom w:val="none" w:sz="0" w:space="0" w:color="auto"/>
        <w:right w:val="none" w:sz="0" w:space="0" w:color="auto"/>
      </w:divBdr>
    </w:div>
    <w:div w:id="790199275">
      <w:bodyDiv w:val="1"/>
      <w:marLeft w:val="0"/>
      <w:marRight w:val="0"/>
      <w:marTop w:val="0"/>
      <w:marBottom w:val="0"/>
      <w:divBdr>
        <w:top w:val="none" w:sz="0" w:space="0" w:color="auto"/>
        <w:left w:val="none" w:sz="0" w:space="0" w:color="auto"/>
        <w:bottom w:val="none" w:sz="0" w:space="0" w:color="auto"/>
        <w:right w:val="none" w:sz="0" w:space="0" w:color="auto"/>
      </w:divBdr>
    </w:div>
    <w:div w:id="800880522">
      <w:bodyDiv w:val="1"/>
      <w:marLeft w:val="0"/>
      <w:marRight w:val="0"/>
      <w:marTop w:val="0"/>
      <w:marBottom w:val="0"/>
      <w:divBdr>
        <w:top w:val="none" w:sz="0" w:space="0" w:color="auto"/>
        <w:left w:val="none" w:sz="0" w:space="0" w:color="auto"/>
        <w:bottom w:val="none" w:sz="0" w:space="0" w:color="auto"/>
        <w:right w:val="none" w:sz="0" w:space="0" w:color="auto"/>
      </w:divBdr>
    </w:div>
    <w:div w:id="808129172">
      <w:bodyDiv w:val="1"/>
      <w:marLeft w:val="0"/>
      <w:marRight w:val="0"/>
      <w:marTop w:val="0"/>
      <w:marBottom w:val="0"/>
      <w:divBdr>
        <w:top w:val="none" w:sz="0" w:space="0" w:color="auto"/>
        <w:left w:val="none" w:sz="0" w:space="0" w:color="auto"/>
        <w:bottom w:val="none" w:sz="0" w:space="0" w:color="auto"/>
        <w:right w:val="none" w:sz="0" w:space="0" w:color="auto"/>
      </w:divBdr>
    </w:div>
    <w:div w:id="809055634">
      <w:bodyDiv w:val="1"/>
      <w:marLeft w:val="0"/>
      <w:marRight w:val="0"/>
      <w:marTop w:val="0"/>
      <w:marBottom w:val="0"/>
      <w:divBdr>
        <w:top w:val="none" w:sz="0" w:space="0" w:color="auto"/>
        <w:left w:val="none" w:sz="0" w:space="0" w:color="auto"/>
        <w:bottom w:val="none" w:sz="0" w:space="0" w:color="auto"/>
        <w:right w:val="none" w:sz="0" w:space="0" w:color="auto"/>
      </w:divBdr>
    </w:div>
    <w:div w:id="809597540">
      <w:bodyDiv w:val="1"/>
      <w:marLeft w:val="0"/>
      <w:marRight w:val="0"/>
      <w:marTop w:val="0"/>
      <w:marBottom w:val="0"/>
      <w:divBdr>
        <w:top w:val="none" w:sz="0" w:space="0" w:color="auto"/>
        <w:left w:val="none" w:sz="0" w:space="0" w:color="auto"/>
        <w:bottom w:val="none" w:sz="0" w:space="0" w:color="auto"/>
        <w:right w:val="none" w:sz="0" w:space="0" w:color="auto"/>
      </w:divBdr>
    </w:div>
    <w:div w:id="815072093">
      <w:bodyDiv w:val="1"/>
      <w:marLeft w:val="0"/>
      <w:marRight w:val="0"/>
      <w:marTop w:val="0"/>
      <w:marBottom w:val="0"/>
      <w:divBdr>
        <w:top w:val="none" w:sz="0" w:space="0" w:color="auto"/>
        <w:left w:val="none" w:sz="0" w:space="0" w:color="auto"/>
        <w:bottom w:val="none" w:sz="0" w:space="0" w:color="auto"/>
        <w:right w:val="none" w:sz="0" w:space="0" w:color="auto"/>
      </w:divBdr>
    </w:div>
    <w:div w:id="826094230">
      <w:bodyDiv w:val="1"/>
      <w:marLeft w:val="0"/>
      <w:marRight w:val="0"/>
      <w:marTop w:val="0"/>
      <w:marBottom w:val="0"/>
      <w:divBdr>
        <w:top w:val="none" w:sz="0" w:space="0" w:color="auto"/>
        <w:left w:val="none" w:sz="0" w:space="0" w:color="auto"/>
        <w:bottom w:val="none" w:sz="0" w:space="0" w:color="auto"/>
        <w:right w:val="none" w:sz="0" w:space="0" w:color="auto"/>
      </w:divBdr>
    </w:div>
    <w:div w:id="834107158">
      <w:bodyDiv w:val="1"/>
      <w:marLeft w:val="0"/>
      <w:marRight w:val="0"/>
      <w:marTop w:val="0"/>
      <w:marBottom w:val="0"/>
      <w:divBdr>
        <w:top w:val="none" w:sz="0" w:space="0" w:color="auto"/>
        <w:left w:val="none" w:sz="0" w:space="0" w:color="auto"/>
        <w:bottom w:val="none" w:sz="0" w:space="0" w:color="auto"/>
        <w:right w:val="none" w:sz="0" w:space="0" w:color="auto"/>
      </w:divBdr>
    </w:div>
    <w:div w:id="848443840">
      <w:bodyDiv w:val="1"/>
      <w:marLeft w:val="0"/>
      <w:marRight w:val="0"/>
      <w:marTop w:val="0"/>
      <w:marBottom w:val="0"/>
      <w:divBdr>
        <w:top w:val="none" w:sz="0" w:space="0" w:color="auto"/>
        <w:left w:val="none" w:sz="0" w:space="0" w:color="auto"/>
        <w:bottom w:val="none" w:sz="0" w:space="0" w:color="auto"/>
        <w:right w:val="none" w:sz="0" w:space="0" w:color="auto"/>
      </w:divBdr>
    </w:div>
    <w:div w:id="855074464">
      <w:bodyDiv w:val="1"/>
      <w:marLeft w:val="0"/>
      <w:marRight w:val="0"/>
      <w:marTop w:val="0"/>
      <w:marBottom w:val="0"/>
      <w:divBdr>
        <w:top w:val="none" w:sz="0" w:space="0" w:color="auto"/>
        <w:left w:val="none" w:sz="0" w:space="0" w:color="auto"/>
        <w:bottom w:val="none" w:sz="0" w:space="0" w:color="auto"/>
        <w:right w:val="none" w:sz="0" w:space="0" w:color="auto"/>
      </w:divBdr>
    </w:div>
    <w:div w:id="861432314">
      <w:bodyDiv w:val="1"/>
      <w:marLeft w:val="0"/>
      <w:marRight w:val="0"/>
      <w:marTop w:val="0"/>
      <w:marBottom w:val="0"/>
      <w:divBdr>
        <w:top w:val="none" w:sz="0" w:space="0" w:color="auto"/>
        <w:left w:val="none" w:sz="0" w:space="0" w:color="auto"/>
        <w:bottom w:val="none" w:sz="0" w:space="0" w:color="auto"/>
        <w:right w:val="none" w:sz="0" w:space="0" w:color="auto"/>
      </w:divBdr>
    </w:div>
    <w:div w:id="887648971">
      <w:bodyDiv w:val="1"/>
      <w:marLeft w:val="0"/>
      <w:marRight w:val="0"/>
      <w:marTop w:val="0"/>
      <w:marBottom w:val="0"/>
      <w:divBdr>
        <w:top w:val="none" w:sz="0" w:space="0" w:color="auto"/>
        <w:left w:val="none" w:sz="0" w:space="0" w:color="auto"/>
        <w:bottom w:val="none" w:sz="0" w:space="0" w:color="auto"/>
        <w:right w:val="none" w:sz="0" w:space="0" w:color="auto"/>
      </w:divBdr>
    </w:div>
    <w:div w:id="888956556">
      <w:bodyDiv w:val="1"/>
      <w:marLeft w:val="0"/>
      <w:marRight w:val="0"/>
      <w:marTop w:val="0"/>
      <w:marBottom w:val="0"/>
      <w:divBdr>
        <w:top w:val="none" w:sz="0" w:space="0" w:color="auto"/>
        <w:left w:val="none" w:sz="0" w:space="0" w:color="auto"/>
        <w:bottom w:val="none" w:sz="0" w:space="0" w:color="auto"/>
        <w:right w:val="none" w:sz="0" w:space="0" w:color="auto"/>
      </w:divBdr>
    </w:div>
    <w:div w:id="897665680">
      <w:bodyDiv w:val="1"/>
      <w:marLeft w:val="0"/>
      <w:marRight w:val="0"/>
      <w:marTop w:val="0"/>
      <w:marBottom w:val="0"/>
      <w:divBdr>
        <w:top w:val="none" w:sz="0" w:space="0" w:color="auto"/>
        <w:left w:val="none" w:sz="0" w:space="0" w:color="auto"/>
        <w:bottom w:val="none" w:sz="0" w:space="0" w:color="auto"/>
        <w:right w:val="none" w:sz="0" w:space="0" w:color="auto"/>
      </w:divBdr>
    </w:div>
    <w:div w:id="903026089">
      <w:bodyDiv w:val="1"/>
      <w:marLeft w:val="0"/>
      <w:marRight w:val="0"/>
      <w:marTop w:val="0"/>
      <w:marBottom w:val="0"/>
      <w:divBdr>
        <w:top w:val="none" w:sz="0" w:space="0" w:color="auto"/>
        <w:left w:val="none" w:sz="0" w:space="0" w:color="auto"/>
        <w:bottom w:val="none" w:sz="0" w:space="0" w:color="auto"/>
        <w:right w:val="none" w:sz="0" w:space="0" w:color="auto"/>
      </w:divBdr>
    </w:div>
    <w:div w:id="903640614">
      <w:bodyDiv w:val="1"/>
      <w:marLeft w:val="0"/>
      <w:marRight w:val="0"/>
      <w:marTop w:val="0"/>
      <w:marBottom w:val="0"/>
      <w:divBdr>
        <w:top w:val="none" w:sz="0" w:space="0" w:color="auto"/>
        <w:left w:val="none" w:sz="0" w:space="0" w:color="auto"/>
        <w:bottom w:val="none" w:sz="0" w:space="0" w:color="auto"/>
        <w:right w:val="none" w:sz="0" w:space="0" w:color="auto"/>
      </w:divBdr>
    </w:div>
    <w:div w:id="941570743">
      <w:bodyDiv w:val="1"/>
      <w:marLeft w:val="0"/>
      <w:marRight w:val="0"/>
      <w:marTop w:val="0"/>
      <w:marBottom w:val="0"/>
      <w:divBdr>
        <w:top w:val="none" w:sz="0" w:space="0" w:color="auto"/>
        <w:left w:val="none" w:sz="0" w:space="0" w:color="auto"/>
        <w:bottom w:val="none" w:sz="0" w:space="0" w:color="auto"/>
        <w:right w:val="none" w:sz="0" w:space="0" w:color="auto"/>
      </w:divBdr>
    </w:div>
    <w:div w:id="941650277">
      <w:bodyDiv w:val="1"/>
      <w:marLeft w:val="0"/>
      <w:marRight w:val="0"/>
      <w:marTop w:val="0"/>
      <w:marBottom w:val="0"/>
      <w:divBdr>
        <w:top w:val="none" w:sz="0" w:space="0" w:color="auto"/>
        <w:left w:val="none" w:sz="0" w:space="0" w:color="auto"/>
        <w:bottom w:val="none" w:sz="0" w:space="0" w:color="auto"/>
        <w:right w:val="none" w:sz="0" w:space="0" w:color="auto"/>
      </w:divBdr>
    </w:div>
    <w:div w:id="946741268">
      <w:bodyDiv w:val="1"/>
      <w:marLeft w:val="0"/>
      <w:marRight w:val="0"/>
      <w:marTop w:val="0"/>
      <w:marBottom w:val="0"/>
      <w:divBdr>
        <w:top w:val="none" w:sz="0" w:space="0" w:color="auto"/>
        <w:left w:val="none" w:sz="0" w:space="0" w:color="auto"/>
        <w:bottom w:val="none" w:sz="0" w:space="0" w:color="auto"/>
        <w:right w:val="none" w:sz="0" w:space="0" w:color="auto"/>
      </w:divBdr>
    </w:div>
    <w:div w:id="950747252">
      <w:bodyDiv w:val="1"/>
      <w:marLeft w:val="0"/>
      <w:marRight w:val="0"/>
      <w:marTop w:val="0"/>
      <w:marBottom w:val="0"/>
      <w:divBdr>
        <w:top w:val="none" w:sz="0" w:space="0" w:color="auto"/>
        <w:left w:val="none" w:sz="0" w:space="0" w:color="auto"/>
        <w:bottom w:val="none" w:sz="0" w:space="0" w:color="auto"/>
        <w:right w:val="none" w:sz="0" w:space="0" w:color="auto"/>
      </w:divBdr>
    </w:div>
    <w:div w:id="966472406">
      <w:bodyDiv w:val="1"/>
      <w:marLeft w:val="0"/>
      <w:marRight w:val="0"/>
      <w:marTop w:val="0"/>
      <w:marBottom w:val="0"/>
      <w:divBdr>
        <w:top w:val="none" w:sz="0" w:space="0" w:color="auto"/>
        <w:left w:val="none" w:sz="0" w:space="0" w:color="auto"/>
        <w:bottom w:val="none" w:sz="0" w:space="0" w:color="auto"/>
        <w:right w:val="none" w:sz="0" w:space="0" w:color="auto"/>
      </w:divBdr>
    </w:div>
    <w:div w:id="967467060">
      <w:bodyDiv w:val="1"/>
      <w:marLeft w:val="0"/>
      <w:marRight w:val="0"/>
      <w:marTop w:val="0"/>
      <w:marBottom w:val="0"/>
      <w:divBdr>
        <w:top w:val="none" w:sz="0" w:space="0" w:color="auto"/>
        <w:left w:val="none" w:sz="0" w:space="0" w:color="auto"/>
        <w:bottom w:val="none" w:sz="0" w:space="0" w:color="auto"/>
        <w:right w:val="none" w:sz="0" w:space="0" w:color="auto"/>
      </w:divBdr>
    </w:div>
    <w:div w:id="970939678">
      <w:bodyDiv w:val="1"/>
      <w:marLeft w:val="0"/>
      <w:marRight w:val="0"/>
      <w:marTop w:val="0"/>
      <w:marBottom w:val="0"/>
      <w:divBdr>
        <w:top w:val="none" w:sz="0" w:space="0" w:color="auto"/>
        <w:left w:val="none" w:sz="0" w:space="0" w:color="auto"/>
        <w:bottom w:val="none" w:sz="0" w:space="0" w:color="auto"/>
        <w:right w:val="none" w:sz="0" w:space="0" w:color="auto"/>
      </w:divBdr>
    </w:div>
    <w:div w:id="980889473">
      <w:bodyDiv w:val="1"/>
      <w:marLeft w:val="0"/>
      <w:marRight w:val="0"/>
      <w:marTop w:val="0"/>
      <w:marBottom w:val="0"/>
      <w:divBdr>
        <w:top w:val="none" w:sz="0" w:space="0" w:color="auto"/>
        <w:left w:val="none" w:sz="0" w:space="0" w:color="auto"/>
        <w:bottom w:val="none" w:sz="0" w:space="0" w:color="auto"/>
        <w:right w:val="none" w:sz="0" w:space="0" w:color="auto"/>
      </w:divBdr>
    </w:div>
    <w:div w:id="983238376">
      <w:bodyDiv w:val="1"/>
      <w:marLeft w:val="0"/>
      <w:marRight w:val="0"/>
      <w:marTop w:val="0"/>
      <w:marBottom w:val="0"/>
      <w:divBdr>
        <w:top w:val="none" w:sz="0" w:space="0" w:color="auto"/>
        <w:left w:val="none" w:sz="0" w:space="0" w:color="auto"/>
        <w:bottom w:val="none" w:sz="0" w:space="0" w:color="auto"/>
        <w:right w:val="none" w:sz="0" w:space="0" w:color="auto"/>
      </w:divBdr>
    </w:div>
    <w:div w:id="989939511">
      <w:bodyDiv w:val="1"/>
      <w:marLeft w:val="0"/>
      <w:marRight w:val="0"/>
      <w:marTop w:val="0"/>
      <w:marBottom w:val="0"/>
      <w:divBdr>
        <w:top w:val="none" w:sz="0" w:space="0" w:color="auto"/>
        <w:left w:val="none" w:sz="0" w:space="0" w:color="auto"/>
        <w:bottom w:val="none" w:sz="0" w:space="0" w:color="auto"/>
        <w:right w:val="none" w:sz="0" w:space="0" w:color="auto"/>
      </w:divBdr>
    </w:div>
    <w:div w:id="990064450">
      <w:bodyDiv w:val="1"/>
      <w:marLeft w:val="0"/>
      <w:marRight w:val="0"/>
      <w:marTop w:val="0"/>
      <w:marBottom w:val="0"/>
      <w:divBdr>
        <w:top w:val="none" w:sz="0" w:space="0" w:color="auto"/>
        <w:left w:val="none" w:sz="0" w:space="0" w:color="auto"/>
        <w:bottom w:val="none" w:sz="0" w:space="0" w:color="auto"/>
        <w:right w:val="none" w:sz="0" w:space="0" w:color="auto"/>
      </w:divBdr>
    </w:div>
    <w:div w:id="998922669">
      <w:bodyDiv w:val="1"/>
      <w:marLeft w:val="0"/>
      <w:marRight w:val="0"/>
      <w:marTop w:val="0"/>
      <w:marBottom w:val="0"/>
      <w:divBdr>
        <w:top w:val="none" w:sz="0" w:space="0" w:color="auto"/>
        <w:left w:val="none" w:sz="0" w:space="0" w:color="auto"/>
        <w:bottom w:val="none" w:sz="0" w:space="0" w:color="auto"/>
        <w:right w:val="none" w:sz="0" w:space="0" w:color="auto"/>
      </w:divBdr>
    </w:div>
    <w:div w:id="1012991520">
      <w:bodyDiv w:val="1"/>
      <w:marLeft w:val="0"/>
      <w:marRight w:val="0"/>
      <w:marTop w:val="0"/>
      <w:marBottom w:val="0"/>
      <w:divBdr>
        <w:top w:val="none" w:sz="0" w:space="0" w:color="auto"/>
        <w:left w:val="none" w:sz="0" w:space="0" w:color="auto"/>
        <w:bottom w:val="none" w:sz="0" w:space="0" w:color="auto"/>
        <w:right w:val="none" w:sz="0" w:space="0" w:color="auto"/>
      </w:divBdr>
    </w:div>
    <w:div w:id="1017803659">
      <w:bodyDiv w:val="1"/>
      <w:marLeft w:val="0"/>
      <w:marRight w:val="0"/>
      <w:marTop w:val="0"/>
      <w:marBottom w:val="0"/>
      <w:divBdr>
        <w:top w:val="none" w:sz="0" w:space="0" w:color="auto"/>
        <w:left w:val="none" w:sz="0" w:space="0" w:color="auto"/>
        <w:bottom w:val="none" w:sz="0" w:space="0" w:color="auto"/>
        <w:right w:val="none" w:sz="0" w:space="0" w:color="auto"/>
      </w:divBdr>
    </w:div>
    <w:div w:id="1019888704">
      <w:bodyDiv w:val="1"/>
      <w:marLeft w:val="0"/>
      <w:marRight w:val="0"/>
      <w:marTop w:val="0"/>
      <w:marBottom w:val="0"/>
      <w:divBdr>
        <w:top w:val="none" w:sz="0" w:space="0" w:color="auto"/>
        <w:left w:val="none" w:sz="0" w:space="0" w:color="auto"/>
        <w:bottom w:val="none" w:sz="0" w:space="0" w:color="auto"/>
        <w:right w:val="none" w:sz="0" w:space="0" w:color="auto"/>
      </w:divBdr>
    </w:div>
    <w:div w:id="1025860560">
      <w:bodyDiv w:val="1"/>
      <w:marLeft w:val="0"/>
      <w:marRight w:val="0"/>
      <w:marTop w:val="0"/>
      <w:marBottom w:val="0"/>
      <w:divBdr>
        <w:top w:val="none" w:sz="0" w:space="0" w:color="auto"/>
        <w:left w:val="none" w:sz="0" w:space="0" w:color="auto"/>
        <w:bottom w:val="none" w:sz="0" w:space="0" w:color="auto"/>
        <w:right w:val="none" w:sz="0" w:space="0" w:color="auto"/>
      </w:divBdr>
    </w:div>
    <w:div w:id="1035157124">
      <w:bodyDiv w:val="1"/>
      <w:marLeft w:val="0"/>
      <w:marRight w:val="0"/>
      <w:marTop w:val="0"/>
      <w:marBottom w:val="0"/>
      <w:divBdr>
        <w:top w:val="none" w:sz="0" w:space="0" w:color="auto"/>
        <w:left w:val="none" w:sz="0" w:space="0" w:color="auto"/>
        <w:bottom w:val="none" w:sz="0" w:space="0" w:color="auto"/>
        <w:right w:val="none" w:sz="0" w:space="0" w:color="auto"/>
      </w:divBdr>
    </w:div>
    <w:div w:id="1036079057">
      <w:bodyDiv w:val="1"/>
      <w:marLeft w:val="0"/>
      <w:marRight w:val="0"/>
      <w:marTop w:val="0"/>
      <w:marBottom w:val="0"/>
      <w:divBdr>
        <w:top w:val="none" w:sz="0" w:space="0" w:color="auto"/>
        <w:left w:val="none" w:sz="0" w:space="0" w:color="auto"/>
        <w:bottom w:val="none" w:sz="0" w:space="0" w:color="auto"/>
        <w:right w:val="none" w:sz="0" w:space="0" w:color="auto"/>
      </w:divBdr>
    </w:div>
    <w:div w:id="1036856725">
      <w:bodyDiv w:val="1"/>
      <w:marLeft w:val="0"/>
      <w:marRight w:val="0"/>
      <w:marTop w:val="0"/>
      <w:marBottom w:val="0"/>
      <w:divBdr>
        <w:top w:val="none" w:sz="0" w:space="0" w:color="auto"/>
        <w:left w:val="none" w:sz="0" w:space="0" w:color="auto"/>
        <w:bottom w:val="none" w:sz="0" w:space="0" w:color="auto"/>
        <w:right w:val="none" w:sz="0" w:space="0" w:color="auto"/>
      </w:divBdr>
    </w:div>
    <w:div w:id="1042293705">
      <w:bodyDiv w:val="1"/>
      <w:marLeft w:val="0"/>
      <w:marRight w:val="0"/>
      <w:marTop w:val="0"/>
      <w:marBottom w:val="0"/>
      <w:divBdr>
        <w:top w:val="none" w:sz="0" w:space="0" w:color="auto"/>
        <w:left w:val="none" w:sz="0" w:space="0" w:color="auto"/>
        <w:bottom w:val="none" w:sz="0" w:space="0" w:color="auto"/>
        <w:right w:val="none" w:sz="0" w:space="0" w:color="auto"/>
      </w:divBdr>
    </w:div>
    <w:div w:id="1068109931">
      <w:bodyDiv w:val="1"/>
      <w:marLeft w:val="0"/>
      <w:marRight w:val="0"/>
      <w:marTop w:val="0"/>
      <w:marBottom w:val="0"/>
      <w:divBdr>
        <w:top w:val="none" w:sz="0" w:space="0" w:color="auto"/>
        <w:left w:val="none" w:sz="0" w:space="0" w:color="auto"/>
        <w:bottom w:val="none" w:sz="0" w:space="0" w:color="auto"/>
        <w:right w:val="none" w:sz="0" w:space="0" w:color="auto"/>
      </w:divBdr>
    </w:div>
    <w:div w:id="1087535496">
      <w:bodyDiv w:val="1"/>
      <w:marLeft w:val="0"/>
      <w:marRight w:val="0"/>
      <w:marTop w:val="0"/>
      <w:marBottom w:val="0"/>
      <w:divBdr>
        <w:top w:val="none" w:sz="0" w:space="0" w:color="auto"/>
        <w:left w:val="none" w:sz="0" w:space="0" w:color="auto"/>
        <w:bottom w:val="none" w:sz="0" w:space="0" w:color="auto"/>
        <w:right w:val="none" w:sz="0" w:space="0" w:color="auto"/>
      </w:divBdr>
    </w:div>
    <w:div w:id="1101143153">
      <w:bodyDiv w:val="1"/>
      <w:marLeft w:val="0"/>
      <w:marRight w:val="0"/>
      <w:marTop w:val="0"/>
      <w:marBottom w:val="0"/>
      <w:divBdr>
        <w:top w:val="none" w:sz="0" w:space="0" w:color="auto"/>
        <w:left w:val="none" w:sz="0" w:space="0" w:color="auto"/>
        <w:bottom w:val="none" w:sz="0" w:space="0" w:color="auto"/>
        <w:right w:val="none" w:sz="0" w:space="0" w:color="auto"/>
      </w:divBdr>
    </w:div>
    <w:div w:id="1103764674">
      <w:bodyDiv w:val="1"/>
      <w:marLeft w:val="0"/>
      <w:marRight w:val="0"/>
      <w:marTop w:val="0"/>
      <w:marBottom w:val="0"/>
      <w:divBdr>
        <w:top w:val="none" w:sz="0" w:space="0" w:color="auto"/>
        <w:left w:val="none" w:sz="0" w:space="0" w:color="auto"/>
        <w:bottom w:val="none" w:sz="0" w:space="0" w:color="auto"/>
        <w:right w:val="none" w:sz="0" w:space="0" w:color="auto"/>
      </w:divBdr>
    </w:div>
    <w:div w:id="1108888490">
      <w:bodyDiv w:val="1"/>
      <w:marLeft w:val="0"/>
      <w:marRight w:val="0"/>
      <w:marTop w:val="0"/>
      <w:marBottom w:val="0"/>
      <w:divBdr>
        <w:top w:val="none" w:sz="0" w:space="0" w:color="auto"/>
        <w:left w:val="none" w:sz="0" w:space="0" w:color="auto"/>
        <w:bottom w:val="none" w:sz="0" w:space="0" w:color="auto"/>
        <w:right w:val="none" w:sz="0" w:space="0" w:color="auto"/>
      </w:divBdr>
    </w:div>
    <w:div w:id="1119760699">
      <w:bodyDiv w:val="1"/>
      <w:marLeft w:val="0"/>
      <w:marRight w:val="0"/>
      <w:marTop w:val="0"/>
      <w:marBottom w:val="0"/>
      <w:divBdr>
        <w:top w:val="none" w:sz="0" w:space="0" w:color="auto"/>
        <w:left w:val="none" w:sz="0" w:space="0" w:color="auto"/>
        <w:bottom w:val="none" w:sz="0" w:space="0" w:color="auto"/>
        <w:right w:val="none" w:sz="0" w:space="0" w:color="auto"/>
      </w:divBdr>
    </w:div>
    <w:div w:id="1122305093">
      <w:bodyDiv w:val="1"/>
      <w:marLeft w:val="0"/>
      <w:marRight w:val="0"/>
      <w:marTop w:val="0"/>
      <w:marBottom w:val="0"/>
      <w:divBdr>
        <w:top w:val="none" w:sz="0" w:space="0" w:color="auto"/>
        <w:left w:val="none" w:sz="0" w:space="0" w:color="auto"/>
        <w:bottom w:val="none" w:sz="0" w:space="0" w:color="auto"/>
        <w:right w:val="none" w:sz="0" w:space="0" w:color="auto"/>
      </w:divBdr>
    </w:div>
    <w:div w:id="1127315300">
      <w:bodyDiv w:val="1"/>
      <w:marLeft w:val="0"/>
      <w:marRight w:val="0"/>
      <w:marTop w:val="0"/>
      <w:marBottom w:val="0"/>
      <w:divBdr>
        <w:top w:val="none" w:sz="0" w:space="0" w:color="auto"/>
        <w:left w:val="none" w:sz="0" w:space="0" w:color="auto"/>
        <w:bottom w:val="none" w:sz="0" w:space="0" w:color="auto"/>
        <w:right w:val="none" w:sz="0" w:space="0" w:color="auto"/>
      </w:divBdr>
    </w:div>
    <w:div w:id="1132477735">
      <w:bodyDiv w:val="1"/>
      <w:marLeft w:val="0"/>
      <w:marRight w:val="0"/>
      <w:marTop w:val="0"/>
      <w:marBottom w:val="0"/>
      <w:divBdr>
        <w:top w:val="none" w:sz="0" w:space="0" w:color="auto"/>
        <w:left w:val="none" w:sz="0" w:space="0" w:color="auto"/>
        <w:bottom w:val="none" w:sz="0" w:space="0" w:color="auto"/>
        <w:right w:val="none" w:sz="0" w:space="0" w:color="auto"/>
      </w:divBdr>
    </w:div>
    <w:div w:id="1134788148">
      <w:bodyDiv w:val="1"/>
      <w:marLeft w:val="0"/>
      <w:marRight w:val="0"/>
      <w:marTop w:val="0"/>
      <w:marBottom w:val="0"/>
      <w:divBdr>
        <w:top w:val="none" w:sz="0" w:space="0" w:color="auto"/>
        <w:left w:val="none" w:sz="0" w:space="0" w:color="auto"/>
        <w:bottom w:val="none" w:sz="0" w:space="0" w:color="auto"/>
        <w:right w:val="none" w:sz="0" w:space="0" w:color="auto"/>
      </w:divBdr>
    </w:div>
    <w:div w:id="1143892156">
      <w:bodyDiv w:val="1"/>
      <w:marLeft w:val="0"/>
      <w:marRight w:val="0"/>
      <w:marTop w:val="0"/>
      <w:marBottom w:val="0"/>
      <w:divBdr>
        <w:top w:val="none" w:sz="0" w:space="0" w:color="auto"/>
        <w:left w:val="none" w:sz="0" w:space="0" w:color="auto"/>
        <w:bottom w:val="none" w:sz="0" w:space="0" w:color="auto"/>
        <w:right w:val="none" w:sz="0" w:space="0" w:color="auto"/>
      </w:divBdr>
    </w:div>
    <w:div w:id="1155535206">
      <w:bodyDiv w:val="1"/>
      <w:marLeft w:val="0"/>
      <w:marRight w:val="0"/>
      <w:marTop w:val="0"/>
      <w:marBottom w:val="0"/>
      <w:divBdr>
        <w:top w:val="none" w:sz="0" w:space="0" w:color="auto"/>
        <w:left w:val="none" w:sz="0" w:space="0" w:color="auto"/>
        <w:bottom w:val="none" w:sz="0" w:space="0" w:color="auto"/>
        <w:right w:val="none" w:sz="0" w:space="0" w:color="auto"/>
      </w:divBdr>
    </w:div>
    <w:div w:id="1160537946">
      <w:bodyDiv w:val="1"/>
      <w:marLeft w:val="0"/>
      <w:marRight w:val="0"/>
      <w:marTop w:val="0"/>
      <w:marBottom w:val="0"/>
      <w:divBdr>
        <w:top w:val="none" w:sz="0" w:space="0" w:color="auto"/>
        <w:left w:val="none" w:sz="0" w:space="0" w:color="auto"/>
        <w:bottom w:val="none" w:sz="0" w:space="0" w:color="auto"/>
        <w:right w:val="none" w:sz="0" w:space="0" w:color="auto"/>
      </w:divBdr>
    </w:div>
    <w:div w:id="1166941601">
      <w:bodyDiv w:val="1"/>
      <w:marLeft w:val="0"/>
      <w:marRight w:val="0"/>
      <w:marTop w:val="0"/>
      <w:marBottom w:val="0"/>
      <w:divBdr>
        <w:top w:val="none" w:sz="0" w:space="0" w:color="auto"/>
        <w:left w:val="none" w:sz="0" w:space="0" w:color="auto"/>
        <w:bottom w:val="none" w:sz="0" w:space="0" w:color="auto"/>
        <w:right w:val="none" w:sz="0" w:space="0" w:color="auto"/>
      </w:divBdr>
    </w:div>
    <w:div w:id="1173841190">
      <w:bodyDiv w:val="1"/>
      <w:marLeft w:val="0"/>
      <w:marRight w:val="0"/>
      <w:marTop w:val="0"/>
      <w:marBottom w:val="0"/>
      <w:divBdr>
        <w:top w:val="none" w:sz="0" w:space="0" w:color="auto"/>
        <w:left w:val="none" w:sz="0" w:space="0" w:color="auto"/>
        <w:bottom w:val="none" w:sz="0" w:space="0" w:color="auto"/>
        <w:right w:val="none" w:sz="0" w:space="0" w:color="auto"/>
      </w:divBdr>
    </w:div>
    <w:div w:id="1183085531">
      <w:bodyDiv w:val="1"/>
      <w:marLeft w:val="0"/>
      <w:marRight w:val="0"/>
      <w:marTop w:val="0"/>
      <w:marBottom w:val="0"/>
      <w:divBdr>
        <w:top w:val="none" w:sz="0" w:space="0" w:color="auto"/>
        <w:left w:val="none" w:sz="0" w:space="0" w:color="auto"/>
        <w:bottom w:val="none" w:sz="0" w:space="0" w:color="auto"/>
        <w:right w:val="none" w:sz="0" w:space="0" w:color="auto"/>
      </w:divBdr>
    </w:div>
    <w:div w:id="1185434886">
      <w:bodyDiv w:val="1"/>
      <w:marLeft w:val="0"/>
      <w:marRight w:val="0"/>
      <w:marTop w:val="0"/>
      <w:marBottom w:val="0"/>
      <w:divBdr>
        <w:top w:val="none" w:sz="0" w:space="0" w:color="auto"/>
        <w:left w:val="none" w:sz="0" w:space="0" w:color="auto"/>
        <w:bottom w:val="none" w:sz="0" w:space="0" w:color="auto"/>
        <w:right w:val="none" w:sz="0" w:space="0" w:color="auto"/>
      </w:divBdr>
    </w:div>
    <w:div w:id="1185821662">
      <w:bodyDiv w:val="1"/>
      <w:marLeft w:val="0"/>
      <w:marRight w:val="0"/>
      <w:marTop w:val="0"/>
      <w:marBottom w:val="0"/>
      <w:divBdr>
        <w:top w:val="none" w:sz="0" w:space="0" w:color="auto"/>
        <w:left w:val="none" w:sz="0" w:space="0" w:color="auto"/>
        <w:bottom w:val="none" w:sz="0" w:space="0" w:color="auto"/>
        <w:right w:val="none" w:sz="0" w:space="0" w:color="auto"/>
      </w:divBdr>
    </w:div>
    <w:div w:id="1185941684">
      <w:bodyDiv w:val="1"/>
      <w:marLeft w:val="0"/>
      <w:marRight w:val="0"/>
      <w:marTop w:val="0"/>
      <w:marBottom w:val="0"/>
      <w:divBdr>
        <w:top w:val="none" w:sz="0" w:space="0" w:color="auto"/>
        <w:left w:val="none" w:sz="0" w:space="0" w:color="auto"/>
        <w:bottom w:val="none" w:sz="0" w:space="0" w:color="auto"/>
        <w:right w:val="none" w:sz="0" w:space="0" w:color="auto"/>
      </w:divBdr>
    </w:div>
    <w:div w:id="1186410263">
      <w:bodyDiv w:val="1"/>
      <w:marLeft w:val="0"/>
      <w:marRight w:val="0"/>
      <w:marTop w:val="0"/>
      <w:marBottom w:val="0"/>
      <w:divBdr>
        <w:top w:val="none" w:sz="0" w:space="0" w:color="auto"/>
        <w:left w:val="none" w:sz="0" w:space="0" w:color="auto"/>
        <w:bottom w:val="none" w:sz="0" w:space="0" w:color="auto"/>
        <w:right w:val="none" w:sz="0" w:space="0" w:color="auto"/>
      </w:divBdr>
    </w:div>
    <w:div w:id="1194929032">
      <w:bodyDiv w:val="1"/>
      <w:marLeft w:val="0"/>
      <w:marRight w:val="0"/>
      <w:marTop w:val="0"/>
      <w:marBottom w:val="0"/>
      <w:divBdr>
        <w:top w:val="none" w:sz="0" w:space="0" w:color="auto"/>
        <w:left w:val="none" w:sz="0" w:space="0" w:color="auto"/>
        <w:bottom w:val="none" w:sz="0" w:space="0" w:color="auto"/>
        <w:right w:val="none" w:sz="0" w:space="0" w:color="auto"/>
      </w:divBdr>
    </w:div>
    <w:div w:id="1204169406">
      <w:bodyDiv w:val="1"/>
      <w:marLeft w:val="0"/>
      <w:marRight w:val="0"/>
      <w:marTop w:val="0"/>
      <w:marBottom w:val="0"/>
      <w:divBdr>
        <w:top w:val="none" w:sz="0" w:space="0" w:color="auto"/>
        <w:left w:val="none" w:sz="0" w:space="0" w:color="auto"/>
        <w:bottom w:val="none" w:sz="0" w:space="0" w:color="auto"/>
        <w:right w:val="none" w:sz="0" w:space="0" w:color="auto"/>
      </w:divBdr>
    </w:div>
    <w:div w:id="1216311697">
      <w:bodyDiv w:val="1"/>
      <w:marLeft w:val="0"/>
      <w:marRight w:val="0"/>
      <w:marTop w:val="0"/>
      <w:marBottom w:val="0"/>
      <w:divBdr>
        <w:top w:val="none" w:sz="0" w:space="0" w:color="auto"/>
        <w:left w:val="none" w:sz="0" w:space="0" w:color="auto"/>
        <w:bottom w:val="none" w:sz="0" w:space="0" w:color="auto"/>
        <w:right w:val="none" w:sz="0" w:space="0" w:color="auto"/>
      </w:divBdr>
    </w:div>
    <w:div w:id="1229612971">
      <w:bodyDiv w:val="1"/>
      <w:marLeft w:val="0"/>
      <w:marRight w:val="0"/>
      <w:marTop w:val="0"/>
      <w:marBottom w:val="0"/>
      <w:divBdr>
        <w:top w:val="none" w:sz="0" w:space="0" w:color="auto"/>
        <w:left w:val="none" w:sz="0" w:space="0" w:color="auto"/>
        <w:bottom w:val="none" w:sz="0" w:space="0" w:color="auto"/>
        <w:right w:val="none" w:sz="0" w:space="0" w:color="auto"/>
      </w:divBdr>
    </w:div>
    <w:div w:id="1238827075">
      <w:bodyDiv w:val="1"/>
      <w:marLeft w:val="0"/>
      <w:marRight w:val="0"/>
      <w:marTop w:val="0"/>
      <w:marBottom w:val="0"/>
      <w:divBdr>
        <w:top w:val="none" w:sz="0" w:space="0" w:color="auto"/>
        <w:left w:val="none" w:sz="0" w:space="0" w:color="auto"/>
        <w:bottom w:val="none" w:sz="0" w:space="0" w:color="auto"/>
        <w:right w:val="none" w:sz="0" w:space="0" w:color="auto"/>
      </w:divBdr>
    </w:div>
    <w:div w:id="1243833484">
      <w:bodyDiv w:val="1"/>
      <w:marLeft w:val="0"/>
      <w:marRight w:val="0"/>
      <w:marTop w:val="0"/>
      <w:marBottom w:val="0"/>
      <w:divBdr>
        <w:top w:val="none" w:sz="0" w:space="0" w:color="auto"/>
        <w:left w:val="none" w:sz="0" w:space="0" w:color="auto"/>
        <w:bottom w:val="none" w:sz="0" w:space="0" w:color="auto"/>
        <w:right w:val="none" w:sz="0" w:space="0" w:color="auto"/>
      </w:divBdr>
    </w:div>
    <w:div w:id="1256136957">
      <w:bodyDiv w:val="1"/>
      <w:marLeft w:val="0"/>
      <w:marRight w:val="0"/>
      <w:marTop w:val="0"/>
      <w:marBottom w:val="0"/>
      <w:divBdr>
        <w:top w:val="none" w:sz="0" w:space="0" w:color="auto"/>
        <w:left w:val="none" w:sz="0" w:space="0" w:color="auto"/>
        <w:bottom w:val="none" w:sz="0" w:space="0" w:color="auto"/>
        <w:right w:val="none" w:sz="0" w:space="0" w:color="auto"/>
      </w:divBdr>
    </w:div>
    <w:div w:id="1317034937">
      <w:bodyDiv w:val="1"/>
      <w:marLeft w:val="0"/>
      <w:marRight w:val="0"/>
      <w:marTop w:val="0"/>
      <w:marBottom w:val="0"/>
      <w:divBdr>
        <w:top w:val="none" w:sz="0" w:space="0" w:color="auto"/>
        <w:left w:val="none" w:sz="0" w:space="0" w:color="auto"/>
        <w:bottom w:val="none" w:sz="0" w:space="0" w:color="auto"/>
        <w:right w:val="none" w:sz="0" w:space="0" w:color="auto"/>
      </w:divBdr>
    </w:div>
    <w:div w:id="1318192713">
      <w:bodyDiv w:val="1"/>
      <w:marLeft w:val="0"/>
      <w:marRight w:val="0"/>
      <w:marTop w:val="0"/>
      <w:marBottom w:val="0"/>
      <w:divBdr>
        <w:top w:val="none" w:sz="0" w:space="0" w:color="auto"/>
        <w:left w:val="none" w:sz="0" w:space="0" w:color="auto"/>
        <w:bottom w:val="none" w:sz="0" w:space="0" w:color="auto"/>
        <w:right w:val="none" w:sz="0" w:space="0" w:color="auto"/>
      </w:divBdr>
    </w:div>
    <w:div w:id="1344824813">
      <w:bodyDiv w:val="1"/>
      <w:marLeft w:val="0"/>
      <w:marRight w:val="0"/>
      <w:marTop w:val="0"/>
      <w:marBottom w:val="0"/>
      <w:divBdr>
        <w:top w:val="none" w:sz="0" w:space="0" w:color="auto"/>
        <w:left w:val="none" w:sz="0" w:space="0" w:color="auto"/>
        <w:bottom w:val="none" w:sz="0" w:space="0" w:color="auto"/>
        <w:right w:val="none" w:sz="0" w:space="0" w:color="auto"/>
      </w:divBdr>
    </w:div>
    <w:div w:id="1347633679">
      <w:bodyDiv w:val="1"/>
      <w:marLeft w:val="0"/>
      <w:marRight w:val="0"/>
      <w:marTop w:val="0"/>
      <w:marBottom w:val="0"/>
      <w:divBdr>
        <w:top w:val="none" w:sz="0" w:space="0" w:color="auto"/>
        <w:left w:val="none" w:sz="0" w:space="0" w:color="auto"/>
        <w:bottom w:val="none" w:sz="0" w:space="0" w:color="auto"/>
        <w:right w:val="none" w:sz="0" w:space="0" w:color="auto"/>
      </w:divBdr>
    </w:div>
    <w:div w:id="1350334378">
      <w:bodyDiv w:val="1"/>
      <w:marLeft w:val="0"/>
      <w:marRight w:val="0"/>
      <w:marTop w:val="0"/>
      <w:marBottom w:val="0"/>
      <w:divBdr>
        <w:top w:val="none" w:sz="0" w:space="0" w:color="auto"/>
        <w:left w:val="none" w:sz="0" w:space="0" w:color="auto"/>
        <w:bottom w:val="none" w:sz="0" w:space="0" w:color="auto"/>
        <w:right w:val="none" w:sz="0" w:space="0" w:color="auto"/>
      </w:divBdr>
    </w:div>
    <w:div w:id="1350527699">
      <w:bodyDiv w:val="1"/>
      <w:marLeft w:val="0"/>
      <w:marRight w:val="0"/>
      <w:marTop w:val="0"/>
      <w:marBottom w:val="0"/>
      <w:divBdr>
        <w:top w:val="none" w:sz="0" w:space="0" w:color="auto"/>
        <w:left w:val="none" w:sz="0" w:space="0" w:color="auto"/>
        <w:bottom w:val="none" w:sz="0" w:space="0" w:color="auto"/>
        <w:right w:val="none" w:sz="0" w:space="0" w:color="auto"/>
      </w:divBdr>
    </w:div>
    <w:div w:id="1365791854">
      <w:bodyDiv w:val="1"/>
      <w:marLeft w:val="0"/>
      <w:marRight w:val="0"/>
      <w:marTop w:val="0"/>
      <w:marBottom w:val="0"/>
      <w:divBdr>
        <w:top w:val="none" w:sz="0" w:space="0" w:color="auto"/>
        <w:left w:val="none" w:sz="0" w:space="0" w:color="auto"/>
        <w:bottom w:val="none" w:sz="0" w:space="0" w:color="auto"/>
        <w:right w:val="none" w:sz="0" w:space="0" w:color="auto"/>
      </w:divBdr>
    </w:div>
    <w:div w:id="1374499213">
      <w:bodyDiv w:val="1"/>
      <w:marLeft w:val="0"/>
      <w:marRight w:val="0"/>
      <w:marTop w:val="0"/>
      <w:marBottom w:val="0"/>
      <w:divBdr>
        <w:top w:val="none" w:sz="0" w:space="0" w:color="auto"/>
        <w:left w:val="none" w:sz="0" w:space="0" w:color="auto"/>
        <w:bottom w:val="none" w:sz="0" w:space="0" w:color="auto"/>
        <w:right w:val="none" w:sz="0" w:space="0" w:color="auto"/>
      </w:divBdr>
    </w:div>
    <w:div w:id="1375614820">
      <w:bodyDiv w:val="1"/>
      <w:marLeft w:val="0"/>
      <w:marRight w:val="0"/>
      <w:marTop w:val="0"/>
      <w:marBottom w:val="0"/>
      <w:divBdr>
        <w:top w:val="none" w:sz="0" w:space="0" w:color="auto"/>
        <w:left w:val="none" w:sz="0" w:space="0" w:color="auto"/>
        <w:bottom w:val="none" w:sz="0" w:space="0" w:color="auto"/>
        <w:right w:val="none" w:sz="0" w:space="0" w:color="auto"/>
      </w:divBdr>
    </w:div>
    <w:div w:id="1378044152">
      <w:bodyDiv w:val="1"/>
      <w:marLeft w:val="0"/>
      <w:marRight w:val="0"/>
      <w:marTop w:val="0"/>
      <w:marBottom w:val="0"/>
      <w:divBdr>
        <w:top w:val="none" w:sz="0" w:space="0" w:color="auto"/>
        <w:left w:val="none" w:sz="0" w:space="0" w:color="auto"/>
        <w:bottom w:val="none" w:sz="0" w:space="0" w:color="auto"/>
        <w:right w:val="none" w:sz="0" w:space="0" w:color="auto"/>
      </w:divBdr>
    </w:div>
    <w:div w:id="1391268067">
      <w:bodyDiv w:val="1"/>
      <w:marLeft w:val="0"/>
      <w:marRight w:val="0"/>
      <w:marTop w:val="0"/>
      <w:marBottom w:val="0"/>
      <w:divBdr>
        <w:top w:val="none" w:sz="0" w:space="0" w:color="auto"/>
        <w:left w:val="none" w:sz="0" w:space="0" w:color="auto"/>
        <w:bottom w:val="none" w:sz="0" w:space="0" w:color="auto"/>
        <w:right w:val="none" w:sz="0" w:space="0" w:color="auto"/>
      </w:divBdr>
    </w:div>
    <w:div w:id="1396391172">
      <w:bodyDiv w:val="1"/>
      <w:marLeft w:val="0"/>
      <w:marRight w:val="0"/>
      <w:marTop w:val="0"/>
      <w:marBottom w:val="0"/>
      <w:divBdr>
        <w:top w:val="none" w:sz="0" w:space="0" w:color="auto"/>
        <w:left w:val="none" w:sz="0" w:space="0" w:color="auto"/>
        <w:bottom w:val="none" w:sz="0" w:space="0" w:color="auto"/>
        <w:right w:val="none" w:sz="0" w:space="0" w:color="auto"/>
      </w:divBdr>
    </w:div>
    <w:div w:id="1410925481">
      <w:bodyDiv w:val="1"/>
      <w:marLeft w:val="0"/>
      <w:marRight w:val="0"/>
      <w:marTop w:val="0"/>
      <w:marBottom w:val="0"/>
      <w:divBdr>
        <w:top w:val="none" w:sz="0" w:space="0" w:color="auto"/>
        <w:left w:val="none" w:sz="0" w:space="0" w:color="auto"/>
        <w:bottom w:val="none" w:sz="0" w:space="0" w:color="auto"/>
        <w:right w:val="none" w:sz="0" w:space="0" w:color="auto"/>
      </w:divBdr>
    </w:div>
    <w:div w:id="1414542861">
      <w:bodyDiv w:val="1"/>
      <w:marLeft w:val="0"/>
      <w:marRight w:val="0"/>
      <w:marTop w:val="0"/>
      <w:marBottom w:val="0"/>
      <w:divBdr>
        <w:top w:val="none" w:sz="0" w:space="0" w:color="auto"/>
        <w:left w:val="none" w:sz="0" w:space="0" w:color="auto"/>
        <w:bottom w:val="none" w:sz="0" w:space="0" w:color="auto"/>
        <w:right w:val="none" w:sz="0" w:space="0" w:color="auto"/>
      </w:divBdr>
    </w:div>
    <w:div w:id="1416977745">
      <w:bodyDiv w:val="1"/>
      <w:marLeft w:val="0"/>
      <w:marRight w:val="0"/>
      <w:marTop w:val="0"/>
      <w:marBottom w:val="0"/>
      <w:divBdr>
        <w:top w:val="none" w:sz="0" w:space="0" w:color="auto"/>
        <w:left w:val="none" w:sz="0" w:space="0" w:color="auto"/>
        <w:bottom w:val="none" w:sz="0" w:space="0" w:color="auto"/>
        <w:right w:val="none" w:sz="0" w:space="0" w:color="auto"/>
      </w:divBdr>
    </w:div>
    <w:div w:id="1420062727">
      <w:bodyDiv w:val="1"/>
      <w:marLeft w:val="0"/>
      <w:marRight w:val="0"/>
      <w:marTop w:val="0"/>
      <w:marBottom w:val="0"/>
      <w:divBdr>
        <w:top w:val="none" w:sz="0" w:space="0" w:color="auto"/>
        <w:left w:val="none" w:sz="0" w:space="0" w:color="auto"/>
        <w:bottom w:val="none" w:sz="0" w:space="0" w:color="auto"/>
        <w:right w:val="none" w:sz="0" w:space="0" w:color="auto"/>
      </w:divBdr>
    </w:div>
    <w:div w:id="1421221161">
      <w:bodyDiv w:val="1"/>
      <w:marLeft w:val="0"/>
      <w:marRight w:val="0"/>
      <w:marTop w:val="0"/>
      <w:marBottom w:val="0"/>
      <w:divBdr>
        <w:top w:val="none" w:sz="0" w:space="0" w:color="auto"/>
        <w:left w:val="none" w:sz="0" w:space="0" w:color="auto"/>
        <w:bottom w:val="none" w:sz="0" w:space="0" w:color="auto"/>
        <w:right w:val="none" w:sz="0" w:space="0" w:color="auto"/>
      </w:divBdr>
    </w:div>
    <w:div w:id="1429034112">
      <w:bodyDiv w:val="1"/>
      <w:marLeft w:val="0"/>
      <w:marRight w:val="0"/>
      <w:marTop w:val="0"/>
      <w:marBottom w:val="0"/>
      <w:divBdr>
        <w:top w:val="none" w:sz="0" w:space="0" w:color="auto"/>
        <w:left w:val="none" w:sz="0" w:space="0" w:color="auto"/>
        <w:bottom w:val="none" w:sz="0" w:space="0" w:color="auto"/>
        <w:right w:val="none" w:sz="0" w:space="0" w:color="auto"/>
      </w:divBdr>
    </w:div>
    <w:div w:id="1434787847">
      <w:bodyDiv w:val="1"/>
      <w:marLeft w:val="0"/>
      <w:marRight w:val="0"/>
      <w:marTop w:val="0"/>
      <w:marBottom w:val="0"/>
      <w:divBdr>
        <w:top w:val="none" w:sz="0" w:space="0" w:color="auto"/>
        <w:left w:val="none" w:sz="0" w:space="0" w:color="auto"/>
        <w:bottom w:val="none" w:sz="0" w:space="0" w:color="auto"/>
        <w:right w:val="none" w:sz="0" w:space="0" w:color="auto"/>
      </w:divBdr>
    </w:div>
    <w:div w:id="1436442498">
      <w:bodyDiv w:val="1"/>
      <w:marLeft w:val="0"/>
      <w:marRight w:val="0"/>
      <w:marTop w:val="0"/>
      <w:marBottom w:val="0"/>
      <w:divBdr>
        <w:top w:val="none" w:sz="0" w:space="0" w:color="auto"/>
        <w:left w:val="none" w:sz="0" w:space="0" w:color="auto"/>
        <w:bottom w:val="none" w:sz="0" w:space="0" w:color="auto"/>
        <w:right w:val="none" w:sz="0" w:space="0" w:color="auto"/>
      </w:divBdr>
    </w:div>
    <w:div w:id="1441022874">
      <w:bodyDiv w:val="1"/>
      <w:marLeft w:val="0"/>
      <w:marRight w:val="0"/>
      <w:marTop w:val="0"/>
      <w:marBottom w:val="0"/>
      <w:divBdr>
        <w:top w:val="none" w:sz="0" w:space="0" w:color="auto"/>
        <w:left w:val="none" w:sz="0" w:space="0" w:color="auto"/>
        <w:bottom w:val="none" w:sz="0" w:space="0" w:color="auto"/>
        <w:right w:val="none" w:sz="0" w:space="0" w:color="auto"/>
      </w:divBdr>
    </w:div>
    <w:div w:id="1455714223">
      <w:bodyDiv w:val="1"/>
      <w:marLeft w:val="0"/>
      <w:marRight w:val="0"/>
      <w:marTop w:val="0"/>
      <w:marBottom w:val="0"/>
      <w:divBdr>
        <w:top w:val="none" w:sz="0" w:space="0" w:color="auto"/>
        <w:left w:val="none" w:sz="0" w:space="0" w:color="auto"/>
        <w:bottom w:val="none" w:sz="0" w:space="0" w:color="auto"/>
        <w:right w:val="none" w:sz="0" w:space="0" w:color="auto"/>
      </w:divBdr>
    </w:div>
    <w:div w:id="1477140731">
      <w:bodyDiv w:val="1"/>
      <w:marLeft w:val="0"/>
      <w:marRight w:val="0"/>
      <w:marTop w:val="0"/>
      <w:marBottom w:val="0"/>
      <w:divBdr>
        <w:top w:val="none" w:sz="0" w:space="0" w:color="auto"/>
        <w:left w:val="none" w:sz="0" w:space="0" w:color="auto"/>
        <w:bottom w:val="none" w:sz="0" w:space="0" w:color="auto"/>
        <w:right w:val="none" w:sz="0" w:space="0" w:color="auto"/>
      </w:divBdr>
    </w:div>
    <w:div w:id="1483042106">
      <w:bodyDiv w:val="1"/>
      <w:marLeft w:val="0"/>
      <w:marRight w:val="0"/>
      <w:marTop w:val="0"/>
      <w:marBottom w:val="0"/>
      <w:divBdr>
        <w:top w:val="none" w:sz="0" w:space="0" w:color="auto"/>
        <w:left w:val="none" w:sz="0" w:space="0" w:color="auto"/>
        <w:bottom w:val="none" w:sz="0" w:space="0" w:color="auto"/>
        <w:right w:val="none" w:sz="0" w:space="0" w:color="auto"/>
      </w:divBdr>
    </w:div>
    <w:div w:id="1484348014">
      <w:bodyDiv w:val="1"/>
      <w:marLeft w:val="0"/>
      <w:marRight w:val="0"/>
      <w:marTop w:val="0"/>
      <w:marBottom w:val="0"/>
      <w:divBdr>
        <w:top w:val="none" w:sz="0" w:space="0" w:color="auto"/>
        <w:left w:val="none" w:sz="0" w:space="0" w:color="auto"/>
        <w:bottom w:val="none" w:sz="0" w:space="0" w:color="auto"/>
        <w:right w:val="none" w:sz="0" w:space="0" w:color="auto"/>
      </w:divBdr>
    </w:div>
    <w:div w:id="1489175589">
      <w:bodyDiv w:val="1"/>
      <w:marLeft w:val="0"/>
      <w:marRight w:val="0"/>
      <w:marTop w:val="0"/>
      <w:marBottom w:val="0"/>
      <w:divBdr>
        <w:top w:val="none" w:sz="0" w:space="0" w:color="auto"/>
        <w:left w:val="none" w:sz="0" w:space="0" w:color="auto"/>
        <w:bottom w:val="none" w:sz="0" w:space="0" w:color="auto"/>
        <w:right w:val="none" w:sz="0" w:space="0" w:color="auto"/>
      </w:divBdr>
    </w:div>
    <w:div w:id="1489786551">
      <w:bodyDiv w:val="1"/>
      <w:marLeft w:val="0"/>
      <w:marRight w:val="0"/>
      <w:marTop w:val="0"/>
      <w:marBottom w:val="0"/>
      <w:divBdr>
        <w:top w:val="none" w:sz="0" w:space="0" w:color="auto"/>
        <w:left w:val="none" w:sz="0" w:space="0" w:color="auto"/>
        <w:bottom w:val="none" w:sz="0" w:space="0" w:color="auto"/>
        <w:right w:val="none" w:sz="0" w:space="0" w:color="auto"/>
      </w:divBdr>
    </w:div>
    <w:div w:id="1491869877">
      <w:bodyDiv w:val="1"/>
      <w:marLeft w:val="0"/>
      <w:marRight w:val="0"/>
      <w:marTop w:val="0"/>
      <w:marBottom w:val="0"/>
      <w:divBdr>
        <w:top w:val="none" w:sz="0" w:space="0" w:color="auto"/>
        <w:left w:val="none" w:sz="0" w:space="0" w:color="auto"/>
        <w:bottom w:val="none" w:sz="0" w:space="0" w:color="auto"/>
        <w:right w:val="none" w:sz="0" w:space="0" w:color="auto"/>
      </w:divBdr>
    </w:div>
    <w:div w:id="1492480264">
      <w:bodyDiv w:val="1"/>
      <w:marLeft w:val="0"/>
      <w:marRight w:val="0"/>
      <w:marTop w:val="0"/>
      <w:marBottom w:val="0"/>
      <w:divBdr>
        <w:top w:val="none" w:sz="0" w:space="0" w:color="auto"/>
        <w:left w:val="none" w:sz="0" w:space="0" w:color="auto"/>
        <w:bottom w:val="none" w:sz="0" w:space="0" w:color="auto"/>
        <w:right w:val="none" w:sz="0" w:space="0" w:color="auto"/>
      </w:divBdr>
    </w:div>
    <w:div w:id="1504003322">
      <w:bodyDiv w:val="1"/>
      <w:marLeft w:val="0"/>
      <w:marRight w:val="0"/>
      <w:marTop w:val="0"/>
      <w:marBottom w:val="0"/>
      <w:divBdr>
        <w:top w:val="none" w:sz="0" w:space="0" w:color="auto"/>
        <w:left w:val="none" w:sz="0" w:space="0" w:color="auto"/>
        <w:bottom w:val="none" w:sz="0" w:space="0" w:color="auto"/>
        <w:right w:val="none" w:sz="0" w:space="0" w:color="auto"/>
      </w:divBdr>
    </w:div>
    <w:div w:id="1512914910">
      <w:bodyDiv w:val="1"/>
      <w:marLeft w:val="0"/>
      <w:marRight w:val="0"/>
      <w:marTop w:val="0"/>
      <w:marBottom w:val="0"/>
      <w:divBdr>
        <w:top w:val="none" w:sz="0" w:space="0" w:color="auto"/>
        <w:left w:val="none" w:sz="0" w:space="0" w:color="auto"/>
        <w:bottom w:val="none" w:sz="0" w:space="0" w:color="auto"/>
        <w:right w:val="none" w:sz="0" w:space="0" w:color="auto"/>
      </w:divBdr>
    </w:div>
    <w:div w:id="1513759851">
      <w:bodyDiv w:val="1"/>
      <w:marLeft w:val="0"/>
      <w:marRight w:val="0"/>
      <w:marTop w:val="0"/>
      <w:marBottom w:val="0"/>
      <w:divBdr>
        <w:top w:val="none" w:sz="0" w:space="0" w:color="auto"/>
        <w:left w:val="none" w:sz="0" w:space="0" w:color="auto"/>
        <w:bottom w:val="none" w:sz="0" w:space="0" w:color="auto"/>
        <w:right w:val="none" w:sz="0" w:space="0" w:color="auto"/>
      </w:divBdr>
    </w:div>
    <w:div w:id="1525363264">
      <w:bodyDiv w:val="1"/>
      <w:marLeft w:val="0"/>
      <w:marRight w:val="0"/>
      <w:marTop w:val="0"/>
      <w:marBottom w:val="0"/>
      <w:divBdr>
        <w:top w:val="none" w:sz="0" w:space="0" w:color="auto"/>
        <w:left w:val="none" w:sz="0" w:space="0" w:color="auto"/>
        <w:bottom w:val="none" w:sz="0" w:space="0" w:color="auto"/>
        <w:right w:val="none" w:sz="0" w:space="0" w:color="auto"/>
      </w:divBdr>
    </w:div>
    <w:div w:id="1528518121">
      <w:bodyDiv w:val="1"/>
      <w:marLeft w:val="0"/>
      <w:marRight w:val="0"/>
      <w:marTop w:val="0"/>
      <w:marBottom w:val="0"/>
      <w:divBdr>
        <w:top w:val="none" w:sz="0" w:space="0" w:color="auto"/>
        <w:left w:val="none" w:sz="0" w:space="0" w:color="auto"/>
        <w:bottom w:val="none" w:sz="0" w:space="0" w:color="auto"/>
        <w:right w:val="none" w:sz="0" w:space="0" w:color="auto"/>
      </w:divBdr>
    </w:div>
    <w:div w:id="1546142791">
      <w:bodyDiv w:val="1"/>
      <w:marLeft w:val="0"/>
      <w:marRight w:val="0"/>
      <w:marTop w:val="0"/>
      <w:marBottom w:val="0"/>
      <w:divBdr>
        <w:top w:val="none" w:sz="0" w:space="0" w:color="auto"/>
        <w:left w:val="none" w:sz="0" w:space="0" w:color="auto"/>
        <w:bottom w:val="none" w:sz="0" w:space="0" w:color="auto"/>
        <w:right w:val="none" w:sz="0" w:space="0" w:color="auto"/>
      </w:divBdr>
    </w:div>
    <w:div w:id="1556114139">
      <w:bodyDiv w:val="1"/>
      <w:marLeft w:val="0"/>
      <w:marRight w:val="0"/>
      <w:marTop w:val="0"/>
      <w:marBottom w:val="0"/>
      <w:divBdr>
        <w:top w:val="none" w:sz="0" w:space="0" w:color="auto"/>
        <w:left w:val="none" w:sz="0" w:space="0" w:color="auto"/>
        <w:bottom w:val="none" w:sz="0" w:space="0" w:color="auto"/>
        <w:right w:val="none" w:sz="0" w:space="0" w:color="auto"/>
      </w:divBdr>
    </w:div>
    <w:div w:id="1569461939">
      <w:bodyDiv w:val="1"/>
      <w:marLeft w:val="0"/>
      <w:marRight w:val="0"/>
      <w:marTop w:val="0"/>
      <w:marBottom w:val="0"/>
      <w:divBdr>
        <w:top w:val="none" w:sz="0" w:space="0" w:color="auto"/>
        <w:left w:val="none" w:sz="0" w:space="0" w:color="auto"/>
        <w:bottom w:val="none" w:sz="0" w:space="0" w:color="auto"/>
        <w:right w:val="none" w:sz="0" w:space="0" w:color="auto"/>
      </w:divBdr>
    </w:div>
    <w:div w:id="1569803772">
      <w:bodyDiv w:val="1"/>
      <w:marLeft w:val="0"/>
      <w:marRight w:val="0"/>
      <w:marTop w:val="0"/>
      <w:marBottom w:val="0"/>
      <w:divBdr>
        <w:top w:val="none" w:sz="0" w:space="0" w:color="auto"/>
        <w:left w:val="none" w:sz="0" w:space="0" w:color="auto"/>
        <w:bottom w:val="none" w:sz="0" w:space="0" w:color="auto"/>
        <w:right w:val="none" w:sz="0" w:space="0" w:color="auto"/>
      </w:divBdr>
    </w:div>
    <w:div w:id="1579053158">
      <w:bodyDiv w:val="1"/>
      <w:marLeft w:val="0"/>
      <w:marRight w:val="0"/>
      <w:marTop w:val="0"/>
      <w:marBottom w:val="0"/>
      <w:divBdr>
        <w:top w:val="none" w:sz="0" w:space="0" w:color="auto"/>
        <w:left w:val="none" w:sz="0" w:space="0" w:color="auto"/>
        <w:bottom w:val="none" w:sz="0" w:space="0" w:color="auto"/>
        <w:right w:val="none" w:sz="0" w:space="0" w:color="auto"/>
      </w:divBdr>
    </w:div>
    <w:div w:id="1598831181">
      <w:bodyDiv w:val="1"/>
      <w:marLeft w:val="0"/>
      <w:marRight w:val="0"/>
      <w:marTop w:val="0"/>
      <w:marBottom w:val="0"/>
      <w:divBdr>
        <w:top w:val="none" w:sz="0" w:space="0" w:color="auto"/>
        <w:left w:val="none" w:sz="0" w:space="0" w:color="auto"/>
        <w:bottom w:val="none" w:sz="0" w:space="0" w:color="auto"/>
        <w:right w:val="none" w:sz="0" w:space="0" w:color="auto"/>
      </w:divBdr>
    </w:div>
    <w:div w:id="1624000838">
      <w:bodyDiv w:val="1"/>
      <w:marLeft w:val="0"/>
      <w:marRight w:val="0"/>
      <w:marTop w:val="0"/>
      <w:marBottom w:val="0"/>
      <w:divBdr>
        <w:top w:val="none" w:sz="0" w:space="0" w:color="auto"/>
        <w:left w:val="none" w:sz="0" w:space="0" w:color="auto"/>
        <w:bottom w:val="none" w:sz="0" w:space="0" w:color="auto"/>
        <w:right w:val="none" w:sz="0" w:space="0" w:color="auto"/>
      </w:divBdr>
    </w:div>
    <w:div w:id="1627858281">
      <w:bodyDiv w:val="1"/>
      <w:marLeft w:val="0"/>
      <w:marRight w:val="0"/>
      <w:marTop w:val="0"/>
      <w:marBottom w:val="0"/>
      <w:divBdr>
        <w:top w:val="none" w:sz="0" w:space="0" w:color="auto"/>
        <w:left w:val="none" w:sz="0" w:space="0" w:color="auto"/>
        <w:bottom w:val="none" w:sz="0" w:space="0" w:color="auto"/>
        <w:right w:val="none" w:sz="0" w:space="0" w:color="auto"/>
      </w:divBdr>
    </w:div>
    <w:div w:id="1632323118">
      <w:bodyDiv w:val="1"/>
      <w:marLeft w:val="0"/>
      <w:marRight w:val="0"/>
      <w:marTop w:val="0"/>
      <w:marBottom w:val="0"/>
      <w:divBdr>
        <w:top w:val="none" w:sz="0" w:space="0" w:color="auto"/>
        <w:left w:val="none" w:sz="0" w:space="0" w:color="auto"/>
        <w:bottom w:val="none" w:sz="0" w:space="0" w:color="auto"/>
        <w:right w:val="none" w:sz="0" w:space="0" w:color="auto"/>
      </w:divBdr>
    </w:div>
    <w:div w:id="1641760502">
      <w:bodyDiv w:val="1"/>
      <w:marLeft w:val="0"/>
      <w:marRight w:val="0"/>
      <w:marTop w:val="0"/>
      <w:marBottom w:val="0"/>
      <w:divBdr>
        <w:top w:val="none" w:sz="0" w:space="0" w:color="auto"/>
        <w:left w:val="none" w:sz="0" w:space="0" w:color="auto"/>
        <w:bottom w:val="none" w:sz="0" w:space="0" w:color="auto"/>
        <w:right w:val="none" w:sz="0" w:space="0" w:color="auto"/>
      </w:divBdr>
    </w:div>
    <w:div w:id="1644775813">
      <w:bodyDiv w:val="1"/>
      <w:marLeft w:val="0"/>
      <w:marRight w:val="0"/>
      <w:marTop w:val="0"/>
      <w:marBottom w:val="0"/>
      <w:divBdr>
        <w:top w:val="none" w:sz="0" w:space="0" w:color="auto"/>
        <w:left w:val="none" w:sz="0" w:space="0" w:color="auto"/>
        <w:bottom w:val="none" w:sz="0" w:space="0" w:color="auto"/>
        <w:right w:val="none" w:sz="0" w:space="0" w:color="auto"/>
      </w:divBdr>
    </w:div>
    <w:div w:id="1667709760">
      <w:bodyDiv w:val="1"/>
      <w:marLeft w:val="0"/>
      <w:marRight w:val="0"/>
      <w:marTop w:val="0"/>
      <w:marBottom w:val="0"/>
      <w:divBdr>
        <w:top w:val="none" w:sz="0" w:space="0" w:color="auto"/>
        <w:left w:val="none" w:sz="0" w:space="0" w:color="auto"/>
        <w:bottom w:val="none" w:sz="0" w:space="0" w:color="auto"/>
        <w:right w:val="none" w:sz="0" w:space="0" w:color="auto"/>
      </w:divBdr>
    </w:div>
    <w:div w:id="1673528566">
      <w:bodyDiv w:val="1"/>
      <w:marLeft w:val="0"/>
      <w:marRight w:val="0"/>
      <w:marTop w:val="0"/>
      <w:marBottom w:val="0"/>
      <w:divBdr>
        <w:top w:val="none" w:sz="0" w:space="0" w:color="auto"/>
        <w:left w:val="none" w:sz="0" w:space="0" w:color="auto"/>
        <w:bottom w:val="none" w:sz="0" w:space="0" w:color="auto"/>
        <w:right w:val="none" w:sz="0" w:space="0" w:color="auto"/>
      </w:divBdr>
    </w:div>
    <w:div w:id="1683118987">
      <w:bodyDiv w:val="1"/>
      <w:marLeft w:val="0"/>
      <w:marRight w:val="0"/>
      <w:marTop w:val="0"/>
      <w:marBottom w:val="0"/>
      <w:divBdr>
        <w:top w:val="none" w:sz="0" w:space="0" w:color="auto"/>
        <w:left w:val="none" w:sz="0" w:space="0" w:color="auto"/>
        <w:bottom w:val="none" w:sz="0" w:space="0" w:color="auto"/>
        <w:right w:val="none" w:sz="0" w:space="0" w:color="auto"/>
      </w:divBdr>
    </w:div>
    <w:div w:id="1687633928">
      <w:bodyDiv w:val="1"/>
      <w:marLeft w:val="0"/>
      <w:marRight w:val="0"/>
      <w:marTop w:val="0"/>
      <w:marBottom w:val="0"/>
      <w:divBdr>
        <w:top w:val="none" w:sz="0" w:space="0" w:color="auto"/>
        <w:left w:val="none" w:sz="0" w:space="0" w:color="auto"/>
        <w:bottom w:val="none" w:sz="0" w:space="0" w:color="auto"/>
        <w:right w:val="none" w:sz="0" w:space="0" w:color="auto"/>
      </w:divBdr>
    </w:div>
    <w:div w:id="1707674255">
      <w:bodyDiv w:val="1"/>
      <w:marLeft w:val="0"/>
      <w:marRight w:val="0"/>
      <w:marTop w:val="0"/>
      <w:marBottom w:val="0"/>
      <w:divBdr>
        <w:top w:val="none" w:sz="0" w:space="0" w:color="auto"/>
        <w:left w:val="none" w:sz="0" w:space="0" w:color="auto"/>
        <w:bottom w:val="none" w:sz="0" w:space="0" w:color="auto"/>
        <w:right w:val="none" w:sz="0" w:space="0" w:color="auto"/>
      </w:divBdr>
    </w:div>
    <w:div w:id="1712726783">
      <w:bodyDiv w:val="1"/>
      <w:marLeft w:val="0"/>
      <w:marRight w:val="0"/>
      <w:marTop w:val="0"/>
      <w:marBottom w:val="0"/>
      <w:divBdr>
        <w:top w:val="none" w:sz="0" w:space="0" w:color="auto"/>
        <w:left w:val="none" w:sz="0" w:space="0" w:color="auto"/>
        <w:bottom w:val="none" w:sz="0" w:space="0" w:color="auto"/>
        <w:right w:val="none" w:sz="0" w:space="0" w:color="auto"/>
      </w:divBdr>
    </w:div>
    <w:div w:id="1723820468">
      <w:bodyDiv w:val="1"/>
      <w:marLeft w:val="0"/>
      <w:marRight w:val="0"/>
      <w:marTop w:val="0"/>
      <w:marBottom w:val="0"/>
      <w:divBdr>
        <w:top w:val="none" w:sz="0" w:space="0" w:color="auto"/>
        <w:left w:val="none" w:sz="0" w:space="0" w:color="auto"/>
        <w:bottom w:val="none" w:sz="0" w:space="0" w:color="auto"/>
        <w:right w:val="none" w:sz="0" w:space="0" w:color="auto"/>
      </w:divBdr>
    </w:div>
    <w:div w:id="1728408217">
      <w:bodyDiv w:val="1"/>
      <w:marLeft w:val="0"/>
      <w:marRight w:val="0"/>
      <w:marTop w:val="0"/>
      <w:marBottom w:val="0"/>
      <w:divBdr>
        <w:top w:val="none" w:sz="0" w:space="0" w:color="auto"/>
        <w:left w:val="none" w:sz="0" w:space="0" w:color="auto"/>
        <w:bottom w:val="none" w:sz="0" w:space="0" w:color="auto"/>
        <w:right w:val="none" w:sz="0" w:space="0" w:color="auto"/>
      </w:divBdr>
    </w:div>
    <w:div w:id="1728801722">
      <w:bodyDiv w:val="1"/>
      <w:marLeft w:val="0"/>
      <w:marRight w:val="0"/>
      <w:marTop w:val="0"/>
      <w:marBottom w:val="0"/>
      <w:divBdr>
        <w:top w:val="none" w:sz="0" w:space="0" w:color="auto"/>
        <w:left w:val="none" w:sz="0" w:space="0" w:color="auto"/>
        <w:bottom w:val="none" w:sz="0" w:space="0" w:color="auto"/>
        <w:right w:val="none" w:sz="0" w:space="0" w:color="auto"/>
      </w:divBdr>
    </w:div>
    <w:div w:id="1757944667">
      <w:bodyDiv w:val="1"/>
      <w:marLeft w:val="0"/>
      <w:marRight w:val="0"/>
      <w:marTop w:val="0"/>
      <w:marBottom w:val="0"/>
      <w:divBdr>
        <w:top w:val="none" w:sz="0" w:space="0" w:color="auto"/>
        <w:left w:val="none" w:sz="0" w:space="0" w:color="auto"/>
        <w:bottom w:val="none" w:sz="0" w:space="0" w:color="auto"/>
        <w:right w:val="none" w:sz="0" w:space="0" w:color="auto"/>
      </w:divBdr>
    </w:div>
    <w:div w:id="1766613614">
      <w:bodyDiv w:val="1"/>
      <w:marLeft w:val="0"/>
      <w:marRight w:val="0"/>
      <w:marTop w:val="0"/>
      <w:marBottom w:val="0"/>
      <w:divBdr>
        <w:top w:val="none" w:sz="0" w:space="0" w:color="auto"/>
        <w:left w:val="none" w:sz="0" w:space="0" w:color="auto"/>
        <w:bottom w:val="none" w:sz="0" w:space="0" w:color="auto"/>
        <w:right w:val="none" w:sz="0" w:space="0" w:color="auto"/>
      </w:divBdr>
    </w:div>
    <w:div w:id="1769543178">
      <w:bodyDiv w:val="1"/>
      <w:marLeft w:val="0"/>
      <w:marRight w:val="0"/>
      <w:marTop w:val="0"/>
      <w:marBottom w:val="0"/>
      <w:divBdr>
        <w:top w:val="none" w:sz="0" w:space="0" w:color="auto"/>
        <w:left w:val="none" w:sz="0" w:space="0" w:color="auto"/>
        <w:bottom w:val="none" w:sz="0" w:space="0" w:color="auto"/>
        <w:right w:val="none" w:sz="0" w:space="0" w:color="auto"/>
      </w:divBdr>
    </w:div>
    <w:div w:id="1775243909">
      <w:bodyDiv w:val="1"/>
      <w:marLeft w:val="0"/>
      <w:marRight w:val="0"/>
      <w:marTop w:val="0"/>
      <w:marBottom w:val="0"/>
      <w:divBdr>
        <w:top w:val="none" w:sz="0" w:space="0" w:color="auto"/>
        <w:left w:val="none" w:sz="0" w:space="0" w:color="auto"/>
        <w:bottom w:val="none" w:sz="0" w:space="0" w:color="auto"/>
        <w:right w:val="none" w:sz="0" w:space="0" w:color="auto"/>
      </w:divBdr>
    </w:div>
    <w:div w:id="1796484771">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22425751">
      <w:bodyDiv w:val="1"/>
      <w:marLeft w:val="0"/>
      <w:marRight w:val="0"/>
      <w:marTop w:val="0"/>
      <w:marBottom w:val="0"/>
      <w:divBdr>
        <w:top w:val="none" w:sz="0" w:space="0" w:color="auto"/>
        <w:left w:val="none" w:sz="0" w:space="0" w:color="auto"/>
        <w:bottom w:val="none" w:sz="0" w:space="0" w:color="auto"/>
        <w:right w:val="none" w:sz="0" w:space="0" w:color="auto"/>
      </w:divBdr>
    </w:div>
    <w:div w:id="1833830234">
      <w:bodyDiv w:val="1"/>
      <w:marLeft w:val="0"/>
      <w:marRight w:val="0"/>
      <w:marTop w:val="0"/>
      <w:marBottom w:val="0"/>
      <w:divBdr>
        <w:top w:val="none" w:sz="0" w:space="0" w:color="auto"/>
        <w:left w:val="none" w:sz="0" w:space="0" w:color="auto"/>
        <w:bottom w:val="none" w:sz="0" w:space="0" w:color="auto"/>
        <w:right w:val="none" w:sz="0" w:space="0" w:color="auto"/>
      </w:divBdr>
    </w:div>
    <w:div w:id="1839269924">
      <w:bodyDiv w:val="1"/>
      <w:marLeft w:val="0"/>
      <w:marRight w:val="0"/>
      <w:marTop w:val="0"/>
      <w:marBottom w:val="0"/>
      <w:divBdr>
        <w:top w:val="none" w:sz="0" w:space="0" w:color="auto"/>
        <w:left w:val="none" w:sz="0" w:space="0" w:color="auto"/>
        <w:bottom w:val="none" w:sz="0" w:space="0" w:color="auto"/>
        <w:right w:val="none" w:sz="0" w:space="0" w:color="auto"/>
      </w:divBdr>
    </w:div>
    <w:div w:id="1850829243">
      <w:bodyDiv w:val="1"/>
      <w:marLeft w:val="0"/>
      <w:marRight w:val="0"/>
      <w:marTop w:val="0"/>
      <w:marBottom w:val="0"/>
      <w:divBdr>
        <w:top w:val="none" w:sz="0" w:space="0" w:color="auto"/>
        <w:left w:val="none" w:sz="0" w:space="0" w:color="auto"/>
        <w:bottom w:val="none" w:sz="0" w:space="0" w:color="auto"/>
        <w:right w:val="none" w:sz="0" w:space="0" w:color="auto"/>
      </w:divBdr>
    </w:div>
    <w:div w:id="1863128900">
      <w:bodyDiv w:val="1"/>
      <w:marLeft w:val="0"/>
      <w:marRight w:val="0"/>
      <w:marTop w:val="0"/>
      <w:marBottom w:val="0"/>
      <w:divBdr>
        <w:top w:val="none" w:sz="0" w:space="0" w:color="auto"/>
        <w:left w:val="none" w:sz="0" w:space="0" w:color="auto"/>
        <w:bottom w:val="none" w:sz="0" w:space="0" w:color="auto"/>
        <w:right w:val="none" w:sz="0" w:space="0" w:color="auto"/>
      </w:divBdr>
    </w:div>
    <w:div w:id="1873807355">
      <w:bodyDiv w:val="1"/>
      <w:marLeft w:val="0"/>
      <w:marRight w:val="0"/>
      <w:marTop w:val="0"/>
      <w:marBottom w:val="0"/>
      <w:divBdr>
        <w:top w:val="none" w:sz="0" w:space="0" w:color="auto"/>
        <w:left w:val="none" w:sz="0" w:space="0" w:color="auto"/>
        <w:bottom w:val="none" w:sz="0" w:space="0" w:color="auto"/>
        <w:right w:val="none" w:sz="0" w:space="0" w:color="auto"/>
      </w:divBdr>
    </w:div>
    <w:div w:id="1883515273">
      <w:bodyDiv w:val="1"/>
      <w:marLeft w:val="0"/>
      <w:marRight w:val="0"/>
      <w:marTop w:val="0"/>
      <w:marBottom w:val="0"/>
      <w:divBdr>
        <w:top w:val="none" w:sz="0" w:space="0" w:color="auto"/>
        <w:left w:val="none" w:sz="0" w:space="0" w:color="auto"/>
        <w:bottom w:val="none" w:sz="0" w:space="0" w:color="auto"/>
        <w:right w:val="none" w:sz="0" w:space="0" w:color="auto"/>
      </w:divBdr>
    </w:div>
    <w:div w:id="1901937901">
      <w:bodyDiv w:val="1"/>
      <w:marLeft w:val="0"/>
      <w:marRight w:val="0"/>
      <w:marTop w:val="0"/>
      <w:marBottom w:val="0"/>
      <w:divBdr>
        <w:top w:val="none" w:sz="0" w:space="0" w:color="auto"/>
        <w:left w:val="none" w:sz="0" w:space="0" w:color="auto"/>
        <w:bottom w:val="none" w:sz="0" w:space="0" w:color="auto"/>
        <w:right w:val="none" w:sz="0" w:space="0" w:color="auto"/>
      </w:divBdr>
    </w:div>
    <w:div w:id="1902859497">
      <w:bodyDiv w:val="1"/>
      <w:marLeft w:val="0"/>
      <w:marRight w:val="0"/>
      <w:marTop w:val="0"/>
      <w:marBottom w:val="0"/>
      <w:divBdr>
        <w:top w:val="none" w:sz="0" w:space="0" w:color="auto"/>
        <w:left w:val="none" w:sz="0" w:space="0" w:color="auto"/>
        <w:bottom w:val="none" w:sz="0" w:space="0" w:color="auto"/>
        <w:right w:val="none" w:sz="0" w:space="0" w:color="auto"/>
      </w:divBdr>
    </w:div>
    <w:div w:id="1915974079">
      <w:bodyDiv w:val="1"/>
      <w:marLeft w:val="0"/>
      <w:marRight w:val="0"/>
      <w:marTop w:val="0"/>
      <w:marBottom w:val="0"/>
      <w:divBdr>
        <w:top w:val="none" w:sz="0" w:space="0" w:color="auto"/>
        <w:left w:val="none" w:sz="0" w:space="0" w:color="auto"/>
        <w:bottom w:val="none" w:sz="0" w:space="0" w:color="auto"/>
        <w:right w:val="none" w:sz="0" w:space="0" w:color="auto"/>
      </w:divBdr>
    </w:div>
    <w:div w:id="1920865439">
      <w:bodyDiv w:val="1"/>
      <w:marLeft w:val="0"/>
      <w:marRight w:val="0"/>
      <w:marTop w:val="0"/>
      <w:marBottom w:val="0"/>
      <w:divBdr>
        <w:top w:val="none" w:sz="0" w:space="0" w:color="auto"/>
        <w:left w:val="none" w:sz="0" w:space="0" w:color="auto"/>
        <w:bottom w:val="none" w:sz="0" w:space="0" w:color="auto"/>
        <w:right w:val="none" w:sz="0" w:space="0" w:color="auto"/>
      </w:divBdr>
    </w:div>
    <w:div w:id="1935894863">
      <w:bodyDiv w:val="1"/>
      <w:marLeft w:val="0"/>
      <w:marRight w:val="0"/>
      <w:marTop w:val="0"/>
      <w:marBottom w:val="0"/>
      <w:divBdr>
        <w:top w:val="none" w:sz="0" w:space="0" w:color="auto"/>
        <w:left w:val="none" w:sz="0" w:space="0" w:color="auto"/>
        <w:bottom w:val="none" w:sz="0" w:space="0" w:color="auto"/>
        <w:right w:val="none" w:sz="0" w:space="0" w:color="auto"/>
      </w:divBdr>
    </w:div>
    <w:div w:id="1942183350">
      <w:bodyDiv w:val="1"/>
      <w:marLeft w:val="0"/>
      <w:marRight w:val="0"/>
      <w:marTop w:val="0"/>
      <w:marBottom w:val="0"/>
      <w:divBdr>
        <w:top w:val="none" w:sz="0" w:space="0" w:color="auto"/>
        <w:left w:val="none" w:sz="0" w:space="0" w:color="auto"/>
        <w:bottom w:val="none" w:sz="0" w:space="0" w:color="auto"/>
        <w:right w:val="none" w:sz="0" w:space="0" w:color="auto"/>
      </w:divBdr>
    </w:div>
    <w:div w:id="1960257830">
      <w:bodyDiv w:val="1"/>
      <w:marLeft w:val="0"/>
      <w:marRight w:val="0"/>
      <w:marTop w:val="0"/>
      <w:marBottom w:val="0"/>
      <w:divBdr>
        <w:top w:val="none" w:sz="0" w:space="0" w:color="auto"/>
        <w:left w:val="none" w:sz="0" w:space="0" w:color="auto"/>
        <w:bottom w:val="none" w:sz="0" w:space="0" w:color="auto"/>
        <w:right w:val="none" w:sz="0" w:space="0" w:color="auto"/>
      </w:divBdr>
    </w:div>
    <w:div w:id="1978028135">
      <w:bodyDiv w:val="1"/>
      <w:marLeft w:val="0"/>
      <w:marRight w:val="0"/>
      <w:marTop w:val="0"/>
      <w:marBottom w:val="0"/>
      <w:divBdr>
        <w:top w:val="none" w:sz="0" w:space="0" w:color="auto"/>
        <w:left w:val="none" w:sz="0" w:space="0" w:color="auto"/>
        <w:bottom w:val="none" w:sz="0" w:space="0" w:color="auto"/>
        <w:right w:val="none" w:sz="0" w:space="0" w:color="auto"/>
      </w:divBdr>
    </w:div>
    <w:div w:id="1979726077">
      <w:bodyDiv w:val="1"/>
      <w:marLeft w:val="0"/>
      <w:marRight w:val="0"/>
      <w:marTop w:val="0"/>
      <w:marBottom w:val="0"/>
      <w:divBdr>
        <w:top w:val="none" w:sz="0" w:space="0" w:color="auto"/>
        <w:left w:val="none" w:sz="0" w:space="0" w:color="auto"/>
        <w:bottom w:val="none" w:sz="0" w:space="0" w:color="auto"/>
        <w:right w:val="none" w:sz="0" w:space="0" w:color="auto"/>
      </w:divBdr>
    </w:div>
    <w:div w:id="2011565947">
      <w:bodyDiv w:val="1"/>
      <w:marLeft w:val="0"/>
      <w:marRight w:val="0"/>
      <w:marTop w:val="0"/>
      <w:marBottom w:val="0"/>
      <w:divBdr>
        <w:top w:val="none" w:sz="0" w:space="0" w:color="auto"/>
        <w:left w:val="none" w:sz="0" w:space="0" w:color="auto"/>
        <w:bottom w:val="none" w:sz="0" w:space="0" w:color="auto"/>
        <w:right w:val="none" w:sz="0" w:space="0" w:color="auto"/>
      </w:divBdr>
    </w:div>
    <w:div w:id="2035375239">
      <w:bodyDiv w:val="1"/>
      <w:marLeft w:val="0"/>
      <w:marRight w:val="0"/>
      <w:marTop w:val="0"/>
      <w:marBottom w:val="0"/>
      <w:divBdr>
        <w:top w:val="none" w:sz="0" w:space="0" w:color="auto"/>
        <w:left w:val="none" w:sz="0" w:space="0" w:color="auto"/>
        <w:bottom w:val="none" w:sz="0" w:space="0" w:color="auto"/>
        <w:right w:val="none" w:sz="0" w:space="0" w:color="auto"/>
      </w:divBdr>
    </w:div>
    <w:div w:id="2041129463">
      <w:bodyDiv w:val="1"/>
      <w:marLeft w:val="0"/>
      <w:marRight w:val="0"/>
      <w:marTop w:val="0"/>
      <w:marBottom w:val="0"/>
      <w:divBdr>
        <w:top w:val="none" w:sz="0" w:space="0" w:color="auto"/>
        <w:left w:val="none" w:sz="0" w:space="0" w:color="auto"/>
        <w:bottom w:val="none" w:sz="0" w:space="0" w:color="auto"/>
        <w:right w:val="none" w:sz="0" w:space="0" w:color="auto"/>
      </w:divBdr>
    </w:div>
    <w:div w:id="2066249289">
      <w:bodyDiv w:val="1"/>
      <w:marLeft w:val="0"/>
      <w:marRight w:val="0"/>
      <w:marTop w:val="0"/>
      <w:marBottom w:val="0"/>
      <w:divBdr>
        <w:top w:val="none" w:sz="0" w:space="0" w:color="auto"/>
        <w:left w:val="none" w:sz="0" w:space="0" w:color="auto"/>
        <w:bottom w:val="none" w:sz="0" w:space="0" w:color="auto"/>
        <w:right w:val="none" w:sz="0" w:space="0" w:color="auto"/>
      </w:divBdr>
    </w:div>
    <w:div w:id="2069105354">
      <w:bodyDiv w:val="1"/>
      <w:marLeft w:val="0"/>
      <w:marRight w:val="0"/>
      <w:marTop w:val="0"/>
      <w:marBottom w:val="0"/>
      <w:divBdr>
        <w:top w:val="none" w:sz="0" w:space="0" w:color="auto"/>
        <w:left w:val="none" w:sz="0" w:space="0" w:color="auto"/>
        <w:bottom w:val="none" w:sz="0" w:space="0" w:color="auto"/>
        <w:right w:val="none" w:sz="0" w:space="0" w:color="auto"/>
      </w:divBdr>
    </w:div>
    <w:div w:id="2069306726">
      <w:bodyDiv w:val="1"/>
      <w:marLeft w:val="0"/>
      <w:marRight w:val="0"/>
      <w:marTop w:val="0"/>
      <w:marBottom w:val="0"/>
      <w:divBdr>
        <w:top w:val="none" w:sz="0" w:space="0" w:color="auto"/>
        <w:left w:val="none" w:sz="0" w:space="0" w:color="auto"/>
        <w:bottom w:val="none" w:sz="0" w:space="0" w:color="auto"/>
        <w:right w:val="none" w:sz="0" w:space="0" w:color="auto"/>
      </w:divBdr>
    </w:div>
    <w:div w:id="2071804422">
      <w:bodyDiv w:val="1"/>
      <w:marLeft w:val="0"/>
      <w:marRight w:val="0"/>
      <w:marTop w:val="0"/>
      <w:marBottom w:val="0"/>
      <w:divBdr>
        <w:top w:val="none" w:sz="0" w:space="0" w:color="auto"/>
        <w:left w:val="none" w:sz="0" w:space="0" w:color="auto"/>
        <w:bottom w:val="none" w:sz="0" w:space="0" w:color="auto"/>
        <w:right w:val="none" w:sz="0" w:space="0" w:color="auto"/>
      </w:divBdr>
    </w:div>
    <w:div w:id="2079131061">
      <w:bodyDiv w:val="1"/>
      <w:marLeft w:val="0"/>
      <w:marRight w:val="0"/>
      <w:marTop w:val="0"/>
      <w:marBottom w:val="0"/>
      <w:divBdr>
        <w:top w:val="none" w:sz="0" w:space="0" w:color="auto"/>
        <w:left w:val="none" w:sz="0" w:space="0" w:color="auto"/>
        <w:bottom w:val="none" w:sz="0" w:space="0" w:color="auto"/>
        <w:right w:val="none" w:sz="0" w:space="0" w:color="auto"/>
      </w:divBdr>
    </w:div>
    <w:div w:id="2087068253">
      <w:bodyDiv w:val="1"/>
      <w:marLeft w:val="0"/>
      <w:marRight w:val="0"/>
      <w:marTop w:val="0"/>
      <w:marBottom w:val="0"/>
      <w:divBdr>
        <w:top w:val="none" w:sz="0" w:space="0" w:color="auto"/>
        <w:left w:val="none" w:sz="0" w:space="0" w:color="auto"/>
        <w:bottom w:val="none" w:sz="0" w:space="0" w:color="auto"/>
        <w:right w:val="none" w:sz="0" w:space="0" w:color="auto"/>
      </w:divBdr>
    </w:div>
    <w:div w:id="2093239474">
      <w:bodyDiv w:val="1"/>
      <w:marLeft w:val="0"/>
      <w:marRight w:val="0"/>
      <w:marTop w:val="0"/>
      <w:marBottom w:val="0"/>
      <w:divBdr>
        <w:top w:val="none" w:sz="0" w:space="0" w:color="auto"/>
        <w:left w:val="none" w:sz="0" w:space="0" w:color="auto"/>
        <w:bottom w:val="none" w:sz="0" w:space="0" w:color="auto"/>
        <w:right w:val="none" w:sz="0" w:space="0" w:color="auto"/>
      </w:divBdr>
    </w:div>
    <w:div w:id="2106145255">
      <w:bodyDiv w:val="1"/>
      <w:marLeft w:val="0"/>
      <w:marRight w:val="0"/>
      <w:marTop w:val="0"/>
      <w:marBottom w:val="0"/>
      <w:divBdr>
        <w:top w:val="none" w:sz="0" w:space="0" w:color="auto"/>
        <w:left w:val="none" w:sz="0" w:space="0" w:color="auto"/>
        <w:bottom w:val="none" w:sz="0" w:space="0" w:color="auto"/>
        <w:right w:val="none" w:sz="0" w:space="0" w:color="auto"/>
      </w:divBdr>
    </w:div>
    <w:div w:id="2109421780">
      <w:bodyDiv w:val="1"/>
      <w:marLeft w:val="0"/>
      <w:marRight w:val="0"/>
      <w:marTop w:val="0"/>
      <w:marBottom w:val="0"/>
      <w:divBdr>
        <w:top w:val="none" w:sz="0" w:space="0" w:color="auto"/>
        <w:left w:val="none" w:sz="0" w:space="0" w:color="auto"/>
        <w:bottom w:val="none" w:sz="0" w:space="0" w:color="auto"/>
        <w:right w:val="none" w:sz="0" w:space="0" w:color="auto"/>
      </w:divBdr>
    </w:div>
    <w:div w:id="2127505803">
      <w:bodyDiv w:val="1"/>
      <w:marLeft w:val="0"/>
      <w:marRight w:val="0"/>
      <w:marTop w:val="0"/>
      <w:marBottom w:val="0"/>
      <w:divBdr>
        <w:top w:val="none" w:sz="0" w:space="0" w:color="auto"/>
        <w:left w:val="none" w:sz="0" w:space="0" w:color="auto"/>
        <w:bottom w:val="none" w:sz="0" w:space="0" w:color="auto"/>
        <w:right w:val="none" w:sz="0" w:space="0" w:color="auto"/>
      </w:divBdr>
    </w:div>
    <w:div w:id="2129230044">
      <w:bodyDiv w:val="1"/>
      <w:marLeft w:val="0"/>
      <w:marRight w:val="0"/>
      <w:marTop w:val="0"/>
      <w:marBottom w:val="0"/>
      <w:divBdr>
        <w:top w:val="none" w:sz="0" w:space="0" w:color="auto"/>
        <w:left w:val="none" w:sz="0" w:space="0" w:color="auto"/>
        <w:bottom w:val="none" w:sz="0" w:space="0" w:color="auto"/>
        <w:right w:val="none" w:sz="0" w:space="0" w:color="auto"/>
      </w:divBdr>
    </w:div>
    <w:div w:id="2133670096">
      <w:bodyDiv w:val="1"/>
      <w:marLeft w:val="0"/>
      <w:marRight w:val="0"/>
      <w:marTop w:val="0"/>
      <w:marBottom w:val="0"/>
      <w:divBdr>
        <w:top w:val="none" w:sz="0" w:space="0" w:color="auto"/>
        <w:left w:val="none" w:sz="0" w:space="0" w:color="auto"/>
        <w:bottom w:val="none" w:sz="0" w:space="0" w:color="auto"/>
        <w:right w:val="none" w:sz="0" w:space="0" w:color="auto"/>
      </w:divBdr>
    </w:div>
    <w:div w:id="213602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FF9FC37A71346FC88A81935E5CB6F19"/>
        <w:category>
          <w:name w:val="Général"/>
          <w:gallery w:val="placeholder"/>
        </w:category>
        <w:types>
          <w:type w:val="bbPlcHdr"/>
        </w:types>
        <w:behaviors>
          <w:behavior w:val="content"/>
        </w:behaviors>
        <w:guid w:val="{9AF81F01-3533-4492-8F7A-3608AE28F6AD}"/>
      </w:docPartPr>
      <w:docPartBody>
        <w:p w:rsidR="002965B2" w:rsidRDefault="00DB79D7" w:rsidP="00DB79D7">
          <w:pPr>
            <w:pStyle w:val="0FF9FC37A71346FC88A81935E5CB6F19"/>
          </w:pPr>
          <w:r>
            <w:rPr>
              <w:rFonts w:asciiTheme="majorHAnsi" w:eastAsiaTheme="majorEastAsia" w:hAnsiTheme="majorHAnsi" w:cstheme="majorBidi"/>
              <w:color w:val="4472C4" w:themeColor="accent1"/>
              <w:sz w:val="88"/>
              <w:szCs w:val="88"/>
              <w:lang w:val="fr-FR"/>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Abyssinica SIL">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05"/>
    <w:rsid w:val="001116B1"/>
    <w:rsid w:val="001777BA"/>
    <w:rsid w:val="001928E0"/>
    <w:rsid w:val="001E334F"/>
    <w:rsid w:val="002965B2"/>
    <w:rsid w:val="002E5082"/>
    <w:rsid w:val="003E6CA2"/>
    <w:rsid w:val="0054075B"/>
    <w:rsid w:val="005842E6"/>
    <w:rsid w:val="0061138B"/>
    <w:rsid w:val="0067452F"/>
    <w:rsid w:val="006F7BB4"/>
    <w:rsid w:val="00892605"/>
    <w:rsid w:val="00946A1D"/>
    <w:rsid w:val="009E0393"/>
    <w:rsid w:val="00CD30A0"/>
    <w:rsid w:val="00DB7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2B19F6499654E7C9A6EE62AD74C20AC">
    <w:name w:val="B2B19F6499654E7C9A6EE62AD74C20AC"/>
    <w:rsid w:val="00892605"/>
  </w:style>
  <w:style w:type="paragraph" w:customStyle="1" w:styleId="9030FB1D6BE24AB89218A6603315447B">
    <w:name w:val="9030FB1D6BE24AB89218A6603315447B"/>
    <w:rsid w:val="00892605"/>
  </w:style>
  <w:style w:type="paragraph" w:customStyle="1" w:styleId="62DF6D8B1D784135A6455EEE8D213334">
    <w:name w:val="62DF6D8B1D784135A6455EEE8D213334"/>
    <w:rsid w:val="00892605"/>
  </w:style>
  <w:style w:type="paragraph" w:customStyle="1" w:styleId="110901C374EE4FAB9C6FAFB0C9EBE483">
    <w:name w:val="110901C374EE4FAB9C6FAFB0C9EBE483"/>
    <w:rsid w:val="00892605"/>
  </w:style>
  <w:style w:type="paragraph" w:customStyle="1" w:styleId="F9F42AC634EC43ACAF7CFB02B8B27534">
    <w:name w:val="F9F42AC634EC43ACAF7CFB02B8B27534"/>
    <w:rsid w:val="00892605"/>
  </w:style>
  <w:style w:type="paragraph" w:customStyle="1" w:styleId="D19A295477DA4274B13BF94DBCF81AD1">
    <w:name w:val="D19A295477DA4274B13BF94DBCF81AD1"/>
    <w:rsid w:val="00892605"/>
  </w:style>
  <w:style w:type="paragraph" w:customStyle="1" w:styleId="D91EA1818F104265B2C9049DEEC83CD1">
    <w:name w:val="D91EA1818F104265B2C9049DEEC83CD1"/>
    <w:rsid w:val="00892605"/>
  </w:style>
  <w:style w:type="paragraph" w:customStyle="1" w:styleId="4EF8E90951DC43AA816E23690B1B95F0">
    <w:name w:val="4EF8E90951DC43AA816E23690B1B95F0"/>
    <w:rsid w:val="00892605"/>
  </w:style>
  <w:style w:type="paragraph" w:customStyle="1" w:styleId="6D4E39C20C414916BCF1B12F6D6174CF">
    <w:name w:val="6D4E39C20C414916BCF1B12F6D6174CF"/>
    <w:rsid w:val="00892605"/>
  </w:style>
  <w:style w:type="paragraph" w:customStyle="1" w:styleId="2EA01BD17FD94EFEB3D348326D68469F">
    <w:name w:val="2EA01BD17FD94EFEB3D348326D68469F"/>
    <w:rsid w:val="00892605"/>
  </w:style>
  <w:style w:type="paragraph" w:customStyle="1" w:styleId="D98BBFD439D54C4B8CAB8D523C755373">
    <w:name w:val="D98BBFD439D54C4B8CAB8D523C755373"/>
    <w:rsid w:val="00892605"/>
  </w:style>
  <w:style w:type="paragraph" w:customStyle="1" w:styleId="F5CE4373DAE04604BC7B82C36768EBEE">
    <w:name w:val="F5CE4373DAE04604BC7B82C36768EBEE"/>
    <w:rsid w:val="00892605"/>
  </w:style>
  <w:style w:type="paragraph" w:customStyle="1" w:styleId="46D7BBD3BB8D48359F035FB04B65352A">
    <w:name w:val="46D7BBD3BB8D48359F035FB04B65352A"/>
    <w:rsid w:val="002E5082"/>
  </w:style>
  <w:style w:type="paragraph" w:customStyle="1" w:styleId="339B85BFEE5D454C9C9A9EF494D38035">
    <w:name w:val="339B85BFEE5D454C9C9A9EF494D38035"/>
    <w:rsid w:val="002E5082"/>
  </w:style>
  <w:style w:type="paragraph" w:customStyle="1" w:styleId="E87EF2D3B7E64F93BABC00DADC0C3EC3">
    <w:name w:val="E87EF2D3B7E64F93BABC00DADC0C3EC3"/>
    <w:rsid w:val="002E5082"/>
  </w:style>
  <w:style w:type="paragraph" w:customStyle="1" w:styleId="3FCC1027A616432E81A7A557A9C1715A">
    <w:name w:val="3FCC1027A616432E81A7A557A9C1715A"/>
    <w:rsid w:val="002E5082"/>
  </w:style>
  <w:style w:type="paragraph" w:customStyle="1" w:styleId="98ED87A213A34699875E828D811BFFDD">
    <w:name w:val="98ED87A213A34699875E828D811BFFDD"/>
    <w:rsid w:val="002E5082"/>
  </w:style>
  <w:style w:type="paragraph" w:customStyle="1" w:styleId="67C7D6443F5B4F5A9DFFB20ED24F22F8">
    <w:name w:val="67C7D6443F5B4F5A9DFFB20ED24F22F8"/>
    <w:rsid w:val="002E5082"/>
  </w:style>
  <w:style w:type="paragraph" w:customStyle="1" w:styleId="FC8D84CE460C425F99168CB61E127F03">
    <w:name w:val="FC8D84CE460C425F99168CB61E127F03"/>
    <w:rsid w:val="002E5082"/>
  </w:style>
  <w:style w:type="paragraph" w:customStyle="1" w:styleId="2A2E717FACC74527B9C6B18C732A9DDB">
    <w:name w:val="2A2E717FACC74527B9C6B18C732A9DDB"/>
    <w:rsid w:val="002E5082"/>
  </w:style>
  <w:style w:type="paragraph" w:customStyle="1" w:styleId="0FF9FC37A71346FC88A81935E5CB6F19">
    <w:name w:val="0FF9FC37A71346FC88A81935E5CB6F19"/>
    <w:rsid w:val="00DB79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Période de stage : janvier à juin 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440988-2752-4548-9E94-4FC86DCE9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40</Pages>
  <Words>55162</Words>
  <Characters>314428</Characters>
  <Application>Microsoft Office Word</Application>
  <DocSecurity>0</DocSecurity>
  <Lines>2620</Lines>
  <Paragraphs>737</Paragraphs>
  <ScaleCrop>false</ScaleCrop>
  <HeadingPairs>
    <vt:vector size="2" baseType="variant">
      <vt:variant>
        <vt:lpstr>Titre</vt:lpstr>
      </vt:variant>
      <vt:variant>
        <vt:i4>1</vt:i4>
      </vt:variant>
    </vt:vector>
  </HeadingPairs>
  <TitlesOfParts>
    <vt:vector size="1" baseType="lpstr">
      <vt:lpstr>Analyse du microbiome de Corallinales Méditerranéennes au cours d’épisodes de blanchiment</vt:lpstr>
    </vt:vector>
  </TitlesOfParts>
  <Company/>
  <LinksUpToDate>false</LinksUpToDate>
  <CharactersWithSpaces>368853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du microbiome de Corallinales Méditerranéennes au cours d’épisodes de blanchiment</dc:title>
  <dc:subject/>
  <dc:creator>MAILLARD Margaux</dc:creator>
  <cp:keywords/>
  <dc:description/>
  <cp:lastModifiedBy>Utilisateur</cp:lastModifiedBy>
  <cp:revision>60</cp:revision>
  <cp:lastPrinted>2021-05-29T22:11:00Z</cp:lastPrinted>
  <dcterms:created xsi:type="dcterms:W3CDTF">2021-05-28T13:28:00Z</dcterms:created>
  <dcterms:modified xsi:type="dcterms:W3CDTF">2021-05-29T22:15:00Z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id="KHT1CXSr"/&gt;&lt;style id="http://www.zotero.org/styles/harvard-cite-them-right"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