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Rule="auto"/>
        <w:ind w:left="-450" w:right="-38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u w:val="single"/>
          <w:rtl w:val="0"/>
        </w:rPr>
        <w:t xml:space="preserve">NOTA DINAS</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ind w:left="-450" w:right="-380" w:firstLine="0"/>
        <w:jc w:val="center"/>
        <w:rPr>
          <w:rFonts w:ascii="Arial" w:cs="Arial" w:eastAsia="Arial" w:hAnsi="Arial"/>
          <w:color w:val="000000"/>
        </w:rPr>
      </w:pPr>
      <w:r w:rsidDel="00000000" w:rsidR="00000000" w:rsidRPr="00000000">
        <w:rPr>
          <w:rFonts w:ascii="Arial" w:cs="Arial" w:eastAsia="Arial" w:hAnsi="Arial"/>
          <w:color w:val="000000"/>
          <w:rtl w:val="0"/>
        </w:rPr>
        <w:t xml:space="preserve">Nomor: 412/IJ.3/PW.04.03/11/2025</w:t>
      </w:r>
    </w:p>
    <w:p w:rsidR="00000000" w:rsidDel="00000000" w:rsidP="00000000" w:rsidRDefault="00000000" w:rsidRPr="00000000" w14:paraId="00000003">
      <w:pPr>
        <w:ind w:right="-24"/>
        <w:rPr>
          <w:rFonts w:ascii="Arial" w:cs="Arial" w:eastAsia="Arial" w:hAnsi="Arial"/>
        </w:rPr>
      </w:pPr>
      <w:r w:rsidDel="00000000" w:rsidR="00000000" w:rsidRPr="00000000">
        <w:rPr>
          <w:rtl w:val="0"/>
        </w:rPr>
      </w:r>
    </w:p>
    <w:tbl>
      <w:tblPr>
        <w:tblStyle w:val="Table1"/>
        <w:tblpPr w:leftFromText="180" w:rightFromText="180" w:topFromText="0" w:bottomFromText="0" w:vertAnchor="text" w:horzAnchor="text" w:tblpX="0" w:tblpY="47"/>
        <w:tblW w:w="9630.0" w:type="dxa"/>
        <w:jc w:val="left"/>
        <w:tblBorders>
          <w:bottom w:color="000000" w:space="0" w:sz="4" w:val="single"/>
        </w:tblBorders>
        <w:tblLayout w:type="fixed"/>
        <w:tblLook w:val="0400"/>
      </w:tblPr>
      <w:tblGrid>
        <w:gridCol w:w="2078"/>
        <w:gridCol w:w="292"/>
        <w:gridCol w:w="7260"/>
        <w:tblGridChange w:id="0">
          <w:tblGrid>
            <w:gridCol w:w="2078"/>
            <w:gridCol w:w="292"/>
            <w:gridCol w:w="7260"/>
          </w:tblGrid>
        </w:tblGridChange>
      </w:tblGrid>
      <w:tr>
        <w:trPr>
          <w:cantSplit w:val="0"/>
          <w:trHeight w:val="153" w:hRule="atLeast"/>
          <w:tblHeader w:val="0"/>
        </w:trPr>
        <w:tc>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Kepada Yth. </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Dari </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Hal</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Klasifikasi</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Lampiran</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Tanggal</w:t>
            </w:r>
          </w:p>
        </w:tc>
        <w:tc>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tc>
        <w:tc>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Sekretaris Direktorat Jenderal Pengawasan Ruang Digital</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Inspektur II</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line="360" w:lineRule="auto"/>
              <w:ind w:left="81" w:firstLine="0"/>
              <w:jc w:val="both"/>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Penyampaian Laporan Pemantauan TLHP Eksternal dan Internal pada Direktorat Jenderal Pengawasan Ruang Digital</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360" w:lineRule="auto"/>
              <w:ind w:left="81"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Biasa</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Satu laporan</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28 November 2025</w:t>
            </w:r>
          </w:p>
        </w:tc>
      </w:tr>
    </w:tbl>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9781"/>
        </w:tabs>
        <w:spacing w:after="0" w:before="0" w:line="276" w:lineRule="auto"/>
        <w:ind w:left="0" w:right="49" w:firstLine="0"/>
        <w:jc w:val="right"/>
        <w:rPr>
          <w:rFonts w:ascii="Arial" w:cs="Arial" w:eastAsia="Arial" w:hAnsi="Arial"/>
          <w:b w:val="0"/>
          <w:bCs w:val="0"/>
          <w:i w:val="0"/>
          <w:iCs w:val="0"/>
          <w:smallCaps w:val="0"/>
          <w:strike w:val="0"/>
          <w:color w:val="00009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99"/>
          <w:sz w:val="18"/>
          <w:szCs w:val="18"/>
          <w:u w:val="none"/>
          <w:shd w:fill="auto" w:val="clear"/>
          <w:vertAlign w:val="baseline"/>
          <w:rtl w:val="0"/>
        </w:rPr>
        <w:t xml:space="preserve">      </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before="169" w:line="360" w:lineRule="auto"/>
        <w:ind w:left="-450" w:right="610" w:firstLine="540"/>
        <w:jc w:val="both"/>
        <w:rPr>
          <w:rFonts w:ascii="Arial" w:cs="Arial" w:eastAsia="Arial" w:hAnsi="Arial"/>
          <w:color w:val="000000"/>
        </w:rPr>
      </w:pPr>
      <w:r w:rsidDel="00000000" w:rsidR="00000000" w:rsidRPr="00000000">
        <w:rPr>
          <w:rFonts w:ascii="Arial" w:cs="Arial" w:eastAsia="Arial" w:hAnsi="Arial"/>
          <w:color w:val="000000"/>
          <w:rtl w:val="0"/>
        </w:rPr>
        <w:t xml:space="preserve">Berdasarkan Program Kerja Pengawasan Tahunan (PKPT) Inspektorat II Tahun 2025, kami menerbitkan Surat Tugas Nomor [NOMOR_ST] tanggal [TANGGAL_ST] perihal Pemantauan Tindak Lanjut Hasil Pemeriksaan Eksternal dan Internal pada Ditjen Pengawasan Ruang Digital. Dengan ini kami sampaikan Laporan Pemantauan Tindak Lanjut Hasil Pemeriksaan Eksternal dan Internal pada Direktorat Jenderal Pengawasan Ruang Digital.</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360" w:lineRule="auto"/>
        <w:ind w:left="-450" w:right="610" w:firstLine="540"/>
        <w:jc w:val="both"/>
        <w:rPr>
          <w:rFonts w:ascii="Arial" w:cs="Arial" w:eastAsia="Arial" w:hAnsi="Arial"/>
          <w:color w:val="000000"/>
        </w:rPr>
      </w:pPr>
      <w:r w:rsidDel="00000000" w:rsidR="00000000" w:rsidRPr="00000000">
        <w:rPr>
          <w:rFonts w:ascii="Arial" w:cs="Arial" w:eastAsia="Arial" w:hAnsi="Arial"/>
          <w:color w:val="000000"/>
          <w:rtl w:val="0"/>
        </w:rPr>
        <w:t xml:space="preserve">Kami mohon kesediaan Saudara/i untuk dapat mengisi survei perihal kepuasan auditan terkait hasil reviu yang kami lampirkan pada link berikut </w:t>
      </w:r>
      <w:hyperlink r:id="rId6">
        <w:r w:rsidDel="00000000" w:rsidR="00000000" w:rsidRPr="00000000">
          <w:rPr>
            <w:rFonts w:ascii="Arial" w:cs="Arial" w:eastAsia="Arial" w:hAnsi="Arial"/>
            <w:color w:val="0000ff"/>
            <w:u w:val="single"/>
            <w:rtl w:val="0"/>
          </w:rPr>
          <w:t xml:space="preserve">https://simwas.komdigi.go.id/api/survey/formulir/MQ==/MTAzOTU=</w:t>
        </w:r>
      </w:hyperlink>
      <w:r w:rsidDel="00000000" w:rsidR="00000000" w:rsidRPr="00000000">
        <w:rPr>
          <w:rFonts w:ascii="Arial" w:cs="Arial" w:eastAsia="Arial" w:hAnsi="Arial"/>
          <w:color w:val="000000"/>
          <w:rtl w:val="0"/>
        </w:rPr>
        <w:t xml:space="preserve"> (minimal lima pegawai).</w:t>
      </w:r>
    </w:p>
    <w:p w:rsidR="00000000" w:rsidDel="00000000" w:rsidP="00000000" w:rsidRDefault="00000000" w:rsidRPr="00000000" w14:paraId="0000001B">
      <w:pPr>
        <w:spacing w:line="360" w:lineRule="auto"/>
        <w:ind w:left="-450" w:right="610" w:firstLine="540"/>
        <w:jc w:val="both"/>
        <w:rPr>
          <w:rFonts w:ascii="Arial" w:cs="Arial" w:eastAsia="Arial" w:hAnsi="Arial"/>
        </w:rPr>
      </w:pPr>
      <w:r w:rsidDel="00000000" w:rsidR="00000000" w:rsidRPr="00000000">
        <w:rPr>
          <w:rFonts w:ascii="Arial" w:cs="Arial" w:eastAsia="Arial" w:hAnsi="Arial"/>
          <w:color w:val="000000"/>
          <w:rtl w:val="0"/>
        </w:rPr>
        <w:t xml:space="preserve">Terima kasih telah membantu kami dalam menjaga integritas. Demikian Nota Dinas ini kami sampaikan. Atas perhatian dan </w:t>
      </w:r>
      <w:r w:rsidDel="00000000" w:rsidR="00000000" w:rsidRPr="00000000">
        <w:rPr>
          <w:rFonts w:ascii="Arial" w:cs="Arial" w:eastAsia="Arial" w:hAnsi="Arial"/>
          <w:rtl w:val="0"/>
        </w:rPr>
        <w:t xml:space="preserve">kerja sama Ibu </w:t>
      </w:r>
      <w:r w:rsidDel="00000000" w:rsidR="00000000" w:rsidRPr="00000000">
        <w:rPr>
          <w:rFonts w:ascii="Arial" w:cs="Arial" w:eastAsia="Arial" w:hAnsi="Arial"/>
          <w:color w:val="000000"/>
          <w:rtl w:val="0"/>
        </w:rPr>
        <w:t xml:space="preserve">kami ucapkan terima kasih.</w:t>
      </w:r>
      <w:r w:rsidDel="00000000" w:rsidR="00000000" w:rsidRPr="00000000">
        <w:rPr>
          <w:rtl w:val="0"/>
        </w:rPr>
      </w:r>
    </w:p>
    <w:p w:rsidR="00000000" w:rsidDel="00000000" w:rsidP="00000000" w:rsidRDefault="00000000" w:rsidRPr="00000000" w14:paraId="0000001C">
      <w:pPr>
        <w:spacing w:after="240" w:line="360" w:lineRule="auto"/>
        <w:ind w:left="-270" w:right="610" w:firstLine="607"/>
        <w:jc w:val="both"/>
        <w:rPr>
          <w:rFonts w:ascii="Arial" w:cs="Arial" w:eastAsia="Arial" w:hAnsi="Arial"/>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276" w:lineRule="auto"/>
        <w:ind w:left="5580" w:right="181" w:firstLine="902.0000000000005"/>
        <w:jc w:val="both"/>
        <w:rPr>
          <w:rFonts w:ascii="Arial" w:cs="Arial" w:eastAsia="Arial" w:hAnsi="Arial"/>
          <w:color w:val="000000"/>
        </w:rPr>
      </w:pPr>
      <w:r w:rsidDel="00000000" w:rsidR="00000000" w:rsidRPr="00000000">
        <w:rPr>
          <w:rFonts w:ascii="Arial" w:cs="Arial" w:eastAsia="Arial" w:hAnsi="Arial"/>
          <w:rtl w:val="0"/>
        </w:rPr>
        <w:t xml:space="preserve">     ${ttd_pengirim}</w:t>
      </w:r>
      <w:r w:rsidDel="00000000" w:rsidR="00000000" w:rsidRPr="00000000">
        <w:rPr>
          <w:rtl w:val="0"/>
        </w:rPr>
      </w:r>
    </w:p>
    <w:p w:rsidR="00000000" w:rsidDel="00000000" w:rsidP="00000000" w:rsidRDefault="00000000" w:rsidRPr="00000000" w14:paraId="0000001E">
      <w:pPr>
        <w:spacing w:after="240" w:line="360" w:lineRule="auto"/>
        <w:ind w:left="-270" w:right="61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F">
      <w:pPr>
        <w:spacing w:line="360" w:lineRule="auto"/>
        <w:ind w:left="-270" w:right="610" w:firstLine="607"/>
        <w:jc w:val="both"/>
        <w:rPr>
          <w:rFonts w:ascii="Arial" w:cs="Arial" w:eastAsia="Arial" w:hAnsi="Arial"/>
        </w:rPr>
      </w:pPr>
      <w:r w:rsidDel="00000000" w:rsidR="00000000" w:rsidRPr="00000000">
        <w:rPr>
          <w:rFonts w:ascii="Arial" w:cs="Arial" w:eastAsia="Arial" w:hAnsi="Arial"/>
          <w:rtl w:val="0"/>
        </w:rPr>
        <w:tab/>
        <w:tab/>
        <w:tab/>
        <w:tab/>
        <w:tab/>
        <w:tab/>
        <w:tab/>
        <w:tab/>
        <w:t xml:space="preserve">       Muhammad Arief</w:t>
      </w:r>
    </w:p>
    <w:p w:rsidR="00000000" w:rsidDel="00000000" w:rsidP="00000000" w:rsidRDefault="00000000" w:rsidRPr="00000000" w14:paraId="00000020">
      <w:pPr>
        <w:spacing w:line="360" w:lineRule="auto"/>
        <w:ind w:left="-270" w:right="610" w:hanging="18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1">
      <w:pPr>
        <w:spacing w:line="360" w:lineRule="auto"/>
        <w:ind w:left="-270" w:right="610" w:hanging="180"/>
        <w:jc w:val="both"/>
        <w:rPr>
          <w:rFonts w:ascii="Arial" w:cs="Arial" w:eastAsia="Arial" w:hAnsi="Arial"/>
        </w:rPr>
        <w:sectPr>
          <w:headerReference r:id="rId7" w:type="default"/>
          <w:pgSz w:h="16840" w:w="11910" w:orient="portrait"/>
          <w:pgMar w:bottom="1260" w:top="2430" w:left="1699" w:right="1411"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2">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3">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4">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5">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6">
      <w:pPr>
        <w:spacing w:line="360" w:lineRule="auto"/>
        <w:ind w:right="-85"/>
        <w:jc w:val="both"/>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2175648</wp:posOffset>
            </wp:positionH>
            <wp:positionV relativeFrom="paragraph">
              <wp:posOffset>7895</wp:posOffset>
            </wp:positionV>
            <wp:extent cx="2091055" cy="1480820"/>
            <wp:effectExtent b="0" l="0" r="0" t="0"/>
            <wp:wrapNone/>
            <wp:docPr descr="A logo with blue squares and red and yellow squares&#10;&#10;Description automatically generated" id="5" name="image1.png"/>
            <a:graphic>
              <a:graphicData uri="http://schemas.openxmlformats.org/drawingml/2006/picture">
                <pic:pic>
                  <pic:nvPicPr>
                    <pic:cNvPr descr="A logo with blue squares and red and yellow squares&#10;&#10;Description automatically generated" id="0" name="image1.png"/>
                    <pic:cNvPicPr preferRelativeResize="0"/>
                  </pic:nvPicPr>
                  <pic:blipFill>
                    <a:blip r:embed="rId8"/>
                    <a:srcRect b="0" l="0" r="0" t="0"/>
                    <a:stretch>
                      <a:fillRect/>
                    </a:stretch>
                  </pic:blipFill>
                  <pic:spPr>
                    <a:xfrm>
                      <a:off x="0" y="0"/>
                      <a:ext cx="2091055" cy="1480820"/>
                    </a:xfrm>
                    <a:prstGeom prst="rect"/>
                    <a:ln/>
                  </pic:spPr>
                </pic:pic>
              </a:graphicData>
            </a:graphic>
          </wp:anchor>
        </w:drawing>
      </w:r>
    </w:p>
    <w:p w:rsidR="00000000" w:rsidDel="00000000" w:rsidP="00000000" w:rsidRDefault="00000000" w:rsidRPr="00000000" w14:paraId="00000027">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8">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9">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A">
      <w:pPr>
        <w:rPr>
          <w:rFonts w:ascii="Arial" w:cs="Arial" w:eastAsia="Arial" w:hAnsi="Arial"/>
        </w:rPr>
      </w:pPr>
      <w:r w:rsidDel="00000000" w:rsidR="00000000" w:rsidRPr="00000000">
        <w:rPr>
          <w:rtl w:val="0"/>
        </w:rPr>
      </w:r>
    </w:p>
    <w:p w:rsidR="00000000" w:rsidDel="00000000" w:rsidP="00000000" w:rsidRDefault="00000000" w:rsidRPr="00000000" w14:paraId="0000002B">
      <w:pPr>
        <w:rPr>
          <w:rFonts w:ascii="Arial" w:cs="Arial" w:eastAsia="Arial" w:hAnsi="Arial"/>
        </w:rPr>
      </w:pPr>
      <w:r w:rsidDel="00000000" w:rsidR="00000000" w:rsidRPr="00000000">
        <w:rPr>
          <w:rtl w:val="0"/>
        </w:rPr>
      </w:r>
    </w:p>
    <w:p w:rsidR="00000000" w:rsidDel="00000000" w:rsidP="00000000" w:rsidRDefault="00000000" w:rsidRPr="00000000" w14:paraId="0000002C">
      <w:pPr>
        <w:rPr>
          <w:rFonts w:ascii="Arial" w:cs="Arial" w:eastAsia="Arial" w:hAnsi="Arial"/>
        </w:rPr>
      </w:pPr>
      <w:r w:rsidDel="00000000" w:rsidR="00000000" w:rsidRPr="00000000">
        <w:rPr>
          <w:rtl w:val="0"/>
        </w:rPr>
      </w:r>
    </w:p>
    <w:p w:rsidR="00000000" w:rsidDel="00000000" w:rsidP="00000000" w:rsidRDefault="00000000" w:rsidRPr="00000000" w14:paraId="0000002D">
      <w:pPr>
        <w:rPr>
          <w:rFonts w:ascii="Arial" w:cs="Arial" w:eastAsia="Arial" w:hAnsi="Arial"/>
        </w:rPr>
      </w:pPr>
      <w:r w:rsidDel="00000000" w:rsidR="00000000" w:rsidRPr="00000000">
        <w:rPr>
          <w:rtl w:val="0"/>
        </w:rPr>
      </w:r>
    </w:p>
    <w:p w:rsidR="00000000" w:rsidDel="00000000" w:rsidP="00000000" w:rsidRDefault="00000000" w:rsidRPr="00000000" w14:paraId="0000002E">
      <w:pPr>
        <w:rPr>
          <w:rFonts w:ascii="Arial" w:cs="Arial" w:eastAsia="Arial" w:hAnsi="Arial"/>
        </w:rPr>
      </w:pPr>
      <w:r w:rsidDel="00000000" w:rsidR="00000000" w:rsidRPr="00000000">
        <w:rPr>
          <w:rtl w:val="0"/>
        </w:rPr>
      </w:r>
    </w:p>
    <w:p w:rsidR="00000000" w:rsidDel="00000000" w:rsidP="00000000" w:rsidRDefault="00000000" w:rsidRPr="00000000" w14:paraId="0000002F">
      <w:pPr>
        <w:tabs>
          <w:tab w:val="left" w:leader="none" w:pos="0"/>
        </w:tabs>
        <w:spacing w:line="276" w:lineRule="auto"/>
        <w:ind w:right="-518"/>
        <w:jc w:val="center"/>
        <w:rPr>
          <w:rFonts w:ascii="Archivo" w:cs="Archivo" w:eastAsia="Archivo" w:hAnsi="Archivo"/>
          <w:b w:val="1"/>
          <w:bCs w:val="1"/>
          <w:color w:val="5b5b5b"/>
          <w:sz w:val="32"/>
          <w:szCs w:val="32"/>
        </w:rPr>
      </w:pPr>
      <w:r w:rsidDel="00000000" w:rsidR="00000000" w:rsidRPr="00000000">
        <w:rPr>
          <w:rFonts w:ascii="Archivo" w:cs="Archivo" w:eastAsia="Archivo" w:hAnsi="Archivo"/>
          <w:b w:val="1"/>
          <w:bCs w:val="1"/>
          <w:color w:val="5b5b5b"/>
          <w:sz w:val="32"/>
          <w:szCs w:val="32"/>
          <w:rtl w:val="0"/>
        </w:rPr>
        <w:t xml:space="preserve">KEMENTERIAN KOMUNIKASI DAN DIGITAL RI</w:t>
      </w:r>
    </w:p>
    <w:p w:rsidR="00000000" w:rsidDel="00000000" w:rsidP="00000000" w:rsidRDefault="00000000" w:rsidRPr="00000000" w14:paraId="00000030">
      <w:pPr>
        <w:tabs>
          <w:tab w:val="left" w:leader="none" w:pos="90"/>
        </w:tabs>
        <w:spacing w:line="276" w:lineRule="auto"/>
        <w:ind w:right="-518"/>
        <w:jc w:val="center"/>
        <w:rPr>
          <w:rFonts w:ascii="Archivo" w:cs="Archivo" w:eastAsia="Archivo" w:hAnsi="Archivo"/>
          <w:b w:val="1"/>
          <w:bCs w:val="1"/>
          <w:color w:val="5b5b5b"/>
          <w:sz w:val="32"/>
          <w:szCs w:val="32"/>
        </w:rPr>
      </w:pPr>
      <w:r w:rsidDel="00000000" w:rsidR="00000000" w:rsidRPr="00000000">
        <w:rPr>
          <w:rFonts w:ascii="Archivo" w:cs="Archivo" w:eastAsia="Archivo" w:hAnsi="Archivo"/>
          <w:b w:val="1"/>
          <w:bCs w:val="1"/>
          <w:color w:val="5b5b5b"/>
          <w:sz w:val="32"/>
          <w:szCs w:val="32"/>
          <w:rtl w:val="0"/>
        </w:rPr>
        <w:t xml:space="preserve">INSPEKTORAT JENDERAL</w:t>
      </w:r>
    </w:p>
    <w:p w:rsidR="00000000" w:rsidDel="00000000" w:rsidP="00000000" w:rsidRDefault="00000000" w:rsidRPr="00000000" w14:paraId="00000031">
      <w:pPr>
        <w:tabs>
          <w:tab w:val="left" w:leader="none" w:pos="2254"/>
        </w:tabs>
        <w:rPr>
          <w:rFonts w:ascii="Arial" w:cs="Arial" w:eastAsia="Arial" w:hAnsi="Arial"/>
        </w:rPr>
      </w:pPr>
      <w:r w:rsidDel="00000000" w:rsidR="00000000" w:rsidRPr="00000000">
        <w:rPr>
          <w:rtl w:val="0"/>
        </w:rPr>
      </w:r>
    </w:p>
    <w:p w:rsidR="00000000" w:rsidDel="00000000" w:rsidP="00000000" w:rsidRDefault="00000000" w:rsidRPr="00000000" w14:paraId="00000032">
      <w:pPr>
        <w:rPr>
          <w:rFonts w:ascii="Arial" w:cs="Arial" w:eastAsia="Arial" w:hAnsi="Arial"/>
        </w:rPr>
      </w:pPr>
      <w:r w:rsidDel="00000000" w:rsidR="00000000" w:rsidRPr="00000000">
        <w:rPr>
          <w:rtl w:val="0"/>
        </w:rPr>
      </w:r>
    </w:p>
    <w:p w:rsidR="00000000" w:rsidDel="00000000" w:rsidP="00000000" w:rsidRDefault="00000000" w:rsidRPr="00000000" w14:paraId="00000033">
      <w:pPr>
        <w:rPr>
          <w:rFonts w:ascii="Arial" w:cs="Arial" w:eastAsia="Arial" w:hAnsi="Arial"/>
        </w:rPr>
      </w:pPr>
      <w:r w:rsidDel="00000000" w:rsidR="00000000" w:rsidRPr="00000000">
        <w:rPr>
          <w:rtl w:val="0"/>
        </w:rPr>
      </w:r>
    </w:p>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line="360" w:lineRule="auto"/>
        <w:ind w:right="-41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LAPORAN HASIL PEMANTAUAN</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line="360" w:lineRule="auto"/>
        <w:ind w:right="-41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TINDAK LANJUT HASIL PEMERIKSAAN </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line="360" w:lineRule="auto"/>
        <w:ind w:right="-41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EKSTERNAL DAN INTERNAL </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line="360" w:lineRule="auto"/>
        <w:ind w:right="-41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PADA DIREKTORAT JENDERAL PENGAWASAN RUANG DIGITAL</w:t>
      </w:r>
    </w:p>
    <w:p w:rsidR="00000000" w:rsidDel="00000000" w:rsidP="00000000" w:rsidRDefault="00000000" w:rsidRPr="00000000" w14:paraId="0000003A">
      <w:pPr>
        <w:pBdr>
          <w:top w:space="0" w:sz="0" w:val="nil"/>
          <w:left w:space="0" w:sz="0" w:val="nil"/>
          <w:bottom w:space="0" w:sz="0" w:val="nil"/>
          <w:right w:space="0" w:sz="0" w:val="nil"/>
          <w:between w:space="0" w:sz="0" w:val="nil"/>
        </w:pBdr>
        <w:ind w:right="-41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jc w:val="center"/>
        <w:rPr>
          <w:rFonts w:ascii="Arial" w:cs="Arial" w:eastAsia="Arial" w:hAnsi="Arial"/>
          <w:b w:val="1"/>
          <w:bCs w:val="1"/>
          <w:sz w:val="32"/>
          <w:szCs w:val="32"/>
        </w:rPr>
      </w:pPr>
      <w:r w:rsidDel="00000000" w:rsidR="00000000" w:rsidRPr="00000000">
        <w:rPr>
          <w:rtl w:val="0"/>
        </w:rPr>
      </w:r>
    </w:p>
    <w:tbl>
      <w:tblPr>
        <w:tblStyle w:val="Table2"/>
        <w:tblW w:w="7200.0" w:type="dxa"/>
        <w:jc w:val="left"/>
        <w:tblInd w:w="23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260"/>
        <w:gridCol w:w="720"/>
        <w:gridCol w:w="5220"/>
        <w:tblGridChange w:id="0">
          <w:tblGrid>
            <w:gridCol w:w="1260"/>
            <w:gridCol w:w="720"/>
            <w:gridCol w:w="5220"/>
          </w:tblGrid>
        </w:tblGridChange>
      </w:tblGrid>
      <w:tr>
        <w:trPr>
          <w:cantSplit w:val="0"/>
          <w:trHeight w:val="520" w:hRule="atLeast"/>
          <w:tblHeader w:val="0"/>
        </w:trPr>
        <w:tc>
          <w:tcPr/>
          <w:p w:rsidR="00000000" w:rsidDel="00000000" w:rsidP="00000000" w:rsidRDefault="00000000" w:rsidRPr="00000000" w14:paraId="0000003C">
            <w:pPr>
              <w:rPr>
                <w:rFonts w:ascii="Arial" w:cs="Arial" w:eastAsia="Arial" w:hAnsi="Arial"/>
                <w:b w:val="1"/>
                <w:bCs w:val="1"/>
              </w:rPr>
            </w:pPr>
            <w:r w:rsidDel="00000000" w:rsidR="00000000" w:rsidRPr="00000000">
              <w:rPr>
                <w:rFonts w:ascii="Arial" w:cs="Arial" w:eastAsia="Arial" w:hAnsi="Arial"/>
                <w:b w:val="1"/>
                <w:bCs w:val="1"/>
                <w:rtl w:val="0"/>
              </w:rPr>
              <w:t xml:space="preserve">Nomor</w:t>
            </w:r>
          </w:p>
        </w:tc>
        <w:tc>
          <w:tcPr/>
          <w:p w:rsidR="00000000" w:rsidDel="00000000" w:rsidP="00000000" w:rsidRDefault="00000000" w:rsidRPr="00000000" w14:paraId="0000003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p w:rsidR="00000000" w:rsidDel="00000000" w:rsidP="00000000" w:rsidRDefault="00000000" w:rsidRPr="00000000" w14:paraId="0000003E">
            <w:pPr>
              <w:rPr>
                <w:rFonts w:ascii="Arial" w:cs="Arial" w:eastAsia="Arial" w:hAnsi="Arial"/>
                <w:b w:val="1"/>
                <w:bCs w:val="1"/>
              </w:rPr>
            </w:pPr>
            <w:r w:rsidDel="00000000" w:rsidR="00000000" w:rsidRPr="00000000">
              <w:rPr>
                <w:rFonts w:ascii="Arial" w:cs="Arial" w:eastAsia="Arial" w:hAnsi="Arial"/>
                <w:b w:val="1"/>
                <w:bCs w:val="1"/>
                <w:rtl w:val="0"/>
              </w:rPr>
              <w:t xml:space="preserve">B-412/IJ.3/PW.04.04/11/2025</w:t>
            </w:r>
          </w:p>
        </w:tc>
      </w:tr>
      <w:tr>
        <w:trPr>
          <w:cantSplit w:val="0"/>
          <w:tblHeader w:val="0"/>
        </w:trPr>
        <w:tc>
          <w:tcPr/>
          <w:p w:rsidR="00000000" w:rsidDel="00000000" w:rsidP="00000000" w:rsidRDefault="00000000" w:rsidRPr="00000000" w14:paraId="0000003F">
            <w:pPr>
              <w:rPr>
                <w:rFonts w:ascii="Arial" w:cs="Arial" w:eastAsia="Arial" w:hAnsi="Arial"/>
                <w:b w:val="1"/>
                <w:bCs w:val="1"/>
              </w:rPr>
            </w:pPr>
            <w:r w:rsidDel="00000000" w:rsidR="00000000" w:rsidRPr="00000000">
              <w:rPr>
                <w:rFonts w:ascii="Arial" w:cs="Arial" w:eastAsia="Arial" w:hAnsi="Arial"/>
                <w:b w:val="1"/>
                <w:bCs w:val="1"/>
                <w:rtl w:val="0"/>
              </w:rPr>
              <w:t xml:space="preserve">Tanggal</w:t>
            </w:r>
          </w:p>
        </w:tc>
        <w:tc>
          <w:tcPr/>
          <w:p w:rsidR="00000000" w:rsidDel="00000000" w:rsidP="00000000" w:rsidRDefault="00000000" w:rsidRPr="00000000" w14:paraId="0000004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p w:rsidR="00000000" w:rsidDel="00000000" w:rsidP="00000000" w:rsidRDefault="00000000" w:rsidRPr="00000000" w14:paraId="00000041">
            <w:pPr>
              <w:rPr>
                <w:rFonts w:ascii="Arial" w:cs="Arial" w:eastAsia="Arial" w:hAnsi="Arial"/>
                <w:b w:val="1"/>
                <w:bCs w:val="1"/>
              </w:rPr>
            </w:pPr>
            <w:r w:rsidDel="00000000" w:rsidR="00000000" w:rsidRPr="00000000">
              <w:rPr>
                <w:rFonts w:ascii="Arial" w:cs="Arial" w:eastAsia="Arial" w:hAnsi="Arial"/>
                <w:b w:val="1"/>
                <w:bCs w:val="1"/>
                <w:rtl w:val="0"/>
              </w:rPr>
              <w:t xml:space="preserve">28 November 2025</w:t>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45">
      <w:pPr>
        <w:rPr>
          <w:rFonts w:ascii="Arial" w:cs="Arial" w:eastAsia="Arial" w:hAnsi="Arial"/>
        </w:rPr>
      </w:pPr>
      <w:r w:rsidDel="00000000" w:rsidR="00000000" w:rsidRPr="00000000">
        <w:rPr>
          <w:rtl w:val="0"/>
        </w:rPr>
      </w:r>
    </w:p>
    <w:p w:rsidR="00000000" w:rsidDel="00000000" w:rsidP="00000000" w:rsidRDefault="00000000" w:rsidRPr="00000000" w14:paraId="00000046">
      <w:pPr>
        <w:rPr>
          <w:rFonts w:ascii="Arial" w:cs="Arial" w:eastAsia="Arial" w:hAnsi="Arial"/>
        </w:rPr>
      </w:pPr>
      <w:r w:rsidDel="00000000" w:rsidR="00000000" w:rsidRPr="00000000">
        <w:rPr>
          <w:rtl w:val="0"/>
        </w:rPr>
      </w:r>
    </w:p>
    <w:p w:rsidR="00000000" w:rsidDel="00000000" w:rsidP="00000000" w:rsidRDefault="00000000" w:rsidRPr="00000000" w14:paraId="00000047">
      <w:pPr>
        <w:rPr>
          <w:rFonts w:ascii="Arial" w:cs="Arial" w:eastAsia="Arial" w:hAnsi="Arial"/>
        </w:rPr>
      </w:pPr>
      <w:r w:rsidDel="00000000" w:rsidR="00000000" w:rsidRPr="00000000">
        <w:rPr>
          <w:rtl w:val="0"/>
        </w:rPr>
      </w:r>
    </w:p>
    <w:p w:rsidR="00000000" w:rsidDel="00000000" w:rsidP="00000000" w:rsidRDefault="00000000" w:rsidRPr="00000000" w14:paraId="00000048">
      <w:pPr>
        <w:rPr>
          <w:rFonts w:ascii="Arial" w:cs="Arial" w:eastAsia="Arial" w:hAnsi="Arial"/>
        </w:rPr>
      </w:pPr>
      <w:r w:rsidDel="00000000" w:rsidR="00000000" w:rsidRPr="00000000">
        <w:rPr>
          <w:rtl w:val="0"/>
        </w:rPr>
      </w:r>
    </w:p>
    <w:p w:rsidR="00000000" w:rsidDel="00000000" w:rsidP="00000000" w:rsidRDefault="00000000" w:rsidRPr="00000000" w14:paraId="00000049">
      <w:pPr>
        <w:rPr>
          <w:rFonts w:ascii="Arial" w:cs="Arial" w:eastAsia="Arial" w:hAnsi="Arial"/>
        </w:rPr>
      </w:pPr>
      <w:r w:rsidDel="00000000" w:rsidR="00000000" w:rsidRPr="00000000">
        <w:rPr>
          <w:rtl w:val="0"/>
        </w:rPr>
      </w:r>
    </w:p>
    <w:p w:rsidR="00000000" w:rsidDel="00000000" w:rsidP="00000000" w:rsidRDefault="00000000" w:rsidRPr="00000000" w14:paraId="0000004A">
      <w:pPr>
        <w:rPr>
          <w:rFonts w:ascii="Arial" w:cs="Arial" w:eastAsia="Arial" w:hAnsi="Arial"/>
        </w:rPr>
      </w:pPr>
      <w:r w:rsidDel="00000000" w:rsidR="00000000" w:rsidRPr="00000000">
        <w:rPr>
          <w:rtl w:val="0"/>
        </w:rPr>
      </w:r>
    </w:p>
    <w:p w:rsidR="00000000" w:rsidDel="00000000" w:rsidP="00000000" w:rsidRDefault="00000000" w:rsidRPr="00000000" w14:paraId="0000004B">
      <w:pPr>
        <w:rPr>
          <w:rFonts w:ascii="Arial" w:cs="Arial" w:eastAsia="Arial" w:hAnsi="Arial"/>
        </w:rPr>
      </w:pPr>
      <w:r w:rsidDel="00000000" w:rsidR="00000000" w:rsidRPr="00000000">
        <w:rPr>
          <w:rtl w:val="0"/>
        </w:rPr>
      </w:r>
    </w:p>
    <w:p w:rsidR="00000000" w:rsidDel="00000000" w:rsidP="00000000" w:rsidRDefault="00000000" w:rsidRPr="00000000" w14:paraId="0000004C">
      <w:pPr>
        <w:rPr>
          <w:rFonts w:ascii="Arial" w:cs="Arial" w:eastAsia="Arial" w:hAnsi="Arial"/>
        </w:rPr>
      </w:pPr>
      <w:r w:rsidDel="00000000" w:rsidR="00000000" w:rsidRPr="00000000">
        <w:rPr>
          <w:rtl w:val="0"/>
        </w:rPr>
      </w:r>
    </w:p>
    <w:p w:rsidR="00000000" w:rsidDel="00000000" w:rsidP="00000000" w:rsidRDefault="00000000" w:rsidRPr="00000000" w14:paraId="0000004D">
      <w:pPr>
        <w:rPr>
          <w:rFonts w:ascii="Arial" w:cs="Arial" w:eastAsia="Arial" w:hAnsi="Arial"/>
        </w:rPr>
      </w:pPr>
      <w:r w:rsidDel="00000000" w:rsidR="00000000" w:rsidRPr="00000000">
        <w:rPr>
          <w:rtl w:val="0"/>
        </w:rPr>
      </w:r>
    </w:p>
    <w:p w:rsidR="00000000" w:rsidDel="00000000" w:rsidP="00000000" w:rsidRDefault="00000000" w:rsidRPr="00000000" w14:paraId="0000004E">
      <w:pPr>
        <w:rPr>
          <w:rFonts w:ascii="Arial" w:cs="Arial" w:eastAsia="Arial" w:hAnsi="Arial"/>
        </w:rPr>
      </w:pPr>
      <w:r w:rsidDel="00000000" w:rsidR="00000000" w:rsidRPr="00000000">
        <w:rPr>
          <w:rtl w:val="0"/>
        </w:rPr>
      </w:r>
    </w:p>
    <w:p w:rsidR="00000000" w:rsidDel="00000000" w:rsidP="00000000" w:rsidRDefault="00000000" w:rsidRPr="00000000" w14:paraId="0000004F">
      <w:pPr>
        <w:pStyle w:val="Heading1"/>
        <w:ind w:right="40"/>
        <w:rPr>
          <w:rFonts w:ascii="Arial" w:cs="Arial" w:eastAsia="Arial" w:hAnsi="Arial"/>
          <w:sz w:val="24"/>
          <w:szCs w:val="24"/>
        </w:rPr>
      </w:pPr>
      <w:r w:rsidDel="00000000" w:rsidR="00000000" w:rsidRPr="00000000">
        <w:rPr>
          <w:rFonts w:ascii="Arial" w:cs="Arial" w:eastAsia="Arial" w:hAnsi="Arial"/>
          <w:rtl w:val="0"/>
        </w:rPr>
        <w:tab/>
      </w:r>
      <w:r w:rsidDel="00000000" w:rsidR="00000000" w:rsidRPr="00000000">
        <w:rPr>
          <w:rFonts w:ascii="Arial" w:cs="Arial" w:eastAsia="Arial" w:hAnsi="Arial"/>
          <w:sz w:val="24"/>
          <w:szCs w:val="24"/>
          <w:rtl w:val="0"/>
        </w:rPr>
        <w:t xml:space="preserve">Jl. Medan Merdeka Barat No. 9 Jakarta 10110 Telp/Fax (021) 3859627</w:t>
      </w:r>
    </w:p>
    <w:p w:rsidR="00000000" w:rsidDel="00000000" w:rsidP="00000000" w:rsidRDefault="00000000" w:rsidRPr="00000000" w14:paraId="00000050">
      <w:pPr>
        <w:ind w:left="630" w:right="-500" w:firstLine="0"/>
        <w:jc w:val="center"/>
        <w:rPr>
          <w:rFonts w:ascii="Arial" w:cs="Arial" w:eastAsia="Arial" w:hAnsi="Arial"/>
          <w:b w:val="1"/>
          <w:bCs w:val="1"/>
          <w:i w:val="1"/>
          <w:iCs w:val="1"/>
        </w:rPr>
        <w:sectPr>
          <w:type w:val="nextPage"/>
          <w:pgSz w:h="16840" w:w="11910" w:orient="portrait"/>
          <w:pgMar w:bottom="280" w:top="540" w:left="720" w:right="1160" w:header="720" w:footer="720"/>
          <w:titlePg w:val="1"/>
        </w:sectPr>
      </w:pPr>
      <w:hyperlink r:id="rId9">
        <w:r w:rsidDel="00000000" w:rsidR="00000000" w:rsidRPr="00000000">
          <w:rPr>
            <w:rFonts w:ascii="Arial" w:cs="Arial" w:eastAsia="Arial" w:hAnsi="Arial"/>
            <w:b w:val="1"/>
            <w:bCs w:val="1"/>
            <w:i w:val="1"/>
            <w:iCs w:val="1"/>
            <w:color w:val="0000ff"/>
            <w:u w:val="single"/>
            <w:rtl w:val="0"/>
          </w:rPr>
          <w:t xml:space="preserve">www.komdigi.go.id</w:t>
        </w:r>
      </w:hyperlink>
      <w:r w:rsidDel="00000000" w:rsidR="00000000" w:rsidRPr="00000000">
        <w:rPr>
          <w:rtl w:val="0"/>
        </w:rPr>
      </w:r>
    </w:p>
    <w:p w:rsidR="00000000" w:rsidDel="00000000" w:rsidP="00000000" w:rsidRDefault="00000000" w:rsidRPr="00000000" w14:paraId="00000051">
      <w:pPr>
        <w:tabs>
          <w:tab w:val="left" w:leader="none" w:pos="1418"/>
        </w:tabs>
        <w:ind w:left="1800" w:right="-518" w:firstLine="0"/>
        <w:rPr>
          <w:rFonts w:ascii="Archivo" w:cs="Archivo" w:eastAsia="Archivo" w:hAnsi="Archivo"/>
          <w:b w:val="1"/>
          <w:bCs w:val="1"/>
          <w:color w:val="5b5b5b"/>
          <w:sz w:val="32"/>
          <w:szCs w:val="32"/>
        </w:rPr>
      </w:pPr>
      <w:r w:rsidDel="00000000" w:rsidR="00000000" w:rsidRPr="00000000">
        <w:rPr>
          <w:rFonts w:ascii="Archivo" w:cs="Archivo" w:eastAsia="Archivo" w:hAnsi="Archivo"/>
          <w:b w:val="1"/>
          <w:bCs w:val="1"/>
          <w:color w:val="5b5b5b"/>
          <w:sz w:val="32"/>
          <w:szCs w:val="32"/>
          <w:rtl w:val="0"/>
        </w:rPr>
        <w:t xml:space="preserve">KEMENTERIAN KOMUNIKASI DAN DIGITAL RI</w:t>
      </w:r>
      <w:r w:rsidDel="00000000" w:rsidR="00000000" w:rsidRPr="00000000">
        <w:drawing>
          <wp:anchor allowOverlap="1" behindDoc="0" distB="0" distT="0" distL="114300" distR="114300" hidden="0" layoutInCell="1" locked="0" relativeHeight="0" simplePos="0">
            <wp:simplePos x="0" y="0"/>
            <wp:positionH relativeFrom="column">
              <wp:posOffset>-188594</wp:posOffset>
            </wp:positionH>
            <wp:positionV relativeFrom="paragraph">
              <wp:posOffset>-10207</wp:posOffset>
            </wp:positionV>
            <wp:extent cx="1231900" cy="872365"/>
            <wp:effectExtent b="0" l="0" r="0" t="0"/>
            <wp:wrapNone/>
            <wp:docPr descr="A logo with blue squares and red and yellow squares&#10;&#10;Description automatically generated" id="6" name="image1.png"/>
            <a:graphic>
              <a:graphicData uri="http://schemas.openxmlformats.org/drawingml/2006/picture">
                <pic:pic>
                  <pic:nvPicPr>
                    <pic:cNvPr descr="A logo with blue squares and red and yellow squares&#10;&#10;Description automatically generated" id="0" name="image1.png"/>
                    <pic:cNvPicPr preferRelativeResize="0"/>
                  </pic:nvPicPr>
                  <pic:blipFill>
                    <a:blip r:embed="rId8"/>
                    <a:srcRect b="0" l="0" r="0" t="0"/>
                    <a:stretch>
                      <a:fillRect/>
                    </a:stretch>
                  </pic:blipFill>
                  <pic:spPr>
                    <a:xfrm>
                      <a:off x="0" y="0"/>
                      <a:ext cx="1231900" cy="872365"/>
                    </a:xfrm>
                    <a:prstGeom prst="rect"/>
                    <a:ln/>
                  </pic:spPr>
                </pic:pic>
              </a:graphicData>
            </a:graphic>
          </wp:anchor>
        </w:drawing>
      </w:r>
    </w:p>
    <w:p w:rsidR="00000000" w:rsidDel="00000000" w:rsidP="00000000" w:rsidRDefault="00000000" w:rsidRPr="00000000" w14:paraId="00000052">
      <w:pPr>
        <w:tabs>
          <w:tab w:val="left" w:leader="none" w:pos="1418"/>
        </w:tabs>
        <w:ind w:left="1800" w:right="-518" w:firstLine="0"/>
        <w:rPr>
          <w:rFonts w:ascii="Archivo" w:cs="Archivo" w:eastAsia="Archivo" w:hAnsi="Archivo"/>
          <w:b w:val="1"/>
          <w:bCs w:val="1"/>
          <w:color w:val="5b5b5b"/>
          <w:sz w:val="32"/>
          <w:szCs w:val="32"/>
        </w:rPr>
      </w:pPr>
      <w:r w:rsidDel="00000000" w:rsidR="00000000" w:rsidRPr="00000000">
        <w:rPr>
          <w:rFonts w:ascii="Archivo" w:cs="Archivo" w:eastAsia="Archivo" w:hAnsi="Archivo"/>
          <w:b w:val="1"/>
          <w:bCs w:val="1"/>
          <w:color w:val="5b5b5b"/>
          <w:sz w:val="32"/>
          <w:szCs w:val="32"/>
          <w:rtl w:val="0"/>
        </w:rPr>
        <w:t xml:space="preserve">INSPEKTORAT JENDERAL</w:t>
      </w:r>
    </w:p>
    <w:p w:rsidR="00000000" w:rsidDel="00000000" w:rsidP="00000000" w:rsidRDefault="00000000" w:rsidRPr="00000000" w14:paraId="00000053">
      <w:pPr>
        <w:tabs>
          <w:tab w:val="left" w:leader="none" w:pos="1418"/>
        </w:tabs>
        <w:ind w:left="1800" w:right="-518" w:firstLine="0"/>
        <w:rPr>
          <w:rFonts w:ascii="Archivo" w:cs="Archivo" w:eastAsia="Archivo" w:hAnsi="Archivo"/>
          <w:b w:val="1"/>
          <w:bCs w:val="1"/>
          <w:color w:val="5b5b5b"/>
          <w:sz w:val="30"/>
          <w:szCs w:val="30"/>
        </w:rPr>
      </w:pPr>
      <w:r w:rsidDel="00000000" w:rsidR="00000000" w:rsidRPr="00000000">
        <w:rPr>
          <w:rFonts w:ascii="Archivo" w:cs="Archivo" w:eastAsia="Archivo" w:hAnsi="Archivo"/>
          <w:b w:val="1"/>
          <w:bCs w:val="1"/>
          <w:color w:val="5b5b5b"/>
          <w:sz w:val="30"/>
          <w:szCs w:val="30"/>
          <w:rtl w:val="0"/>
        </w:rPr>
        <w:t xml:space="preserve">INSPEKTORAT II</w:t>
      </w:r>
    </w:p>
    <w:p w:rsidR="00000000" w:rsidDel="00000000" w:rsidP="00000000" w:rsidRDefault="00000000" w:rsidRPr="00000000" w14:paraId="00000054">
      <w:pPr>
        <w:ind w:left="1800" w:right="117" w:firstLine="0"/>
        <w:rPr>
          <w:rFonts w:ascii="ZapfHumnst BT" w:cs="ZapfHumnst BT" w:eastAsia="ZapfHumnst BT" w:hAnsi="ZapfHumnst BT"/>
          <w:color w:val="000099"/>
          <w:sz w:val="18"/>
          <w:szCs w:val="18"/>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1059025</wp:posOffset>
                </wp:positionH>
                <wp:positionV relativeFrom="paragraph">
                  <wp:posOffset>39688</wp:posOffset>
                </wp:positionV>
                <wp:extent cx="5197160" cy="1414145"/>
                <wp:effectExtent b="0" l="0" r="0" t="0"/>
                <wp:wrapNone/>
                <wp:docPr id="4" name=""/>
                <a:graphic>
                  <a:graphicData uri="http://schemas.microsoft.com/office/word/2010/wordprocessingShape">
                    <wps:wsp>
                      <wps:cNvSpPr/>
                      <wps:cNvPr id="5" name="Shape 5"/>
                      <wps:spPr>
                        <a:xfrm>
                          <a:off x="2752183" y="3077690"/>
                          <a:ext cx="5187635" cy="14046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chivo" w:cs="Archivo" w:eastAsia="Archivo" w:hAnsi="Archivo"/>
                                <w:b w:val="0"/>
                                <w:i w:val="0"/>
                                <w:smallCaps w:val="0"/>
                                <w:strike w:val="0"/>
                                <w:color w:val="5b5b5b"/>
                                <w:sz w:val="18"/>
                                <w:vertAlign w:val="baseline"/>
                              </w:rPr>
                              <w:t xml:space="preserve">Jl. Medan Merdeka Barat No. 9, Jakarta 10110 Telp./</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Archivo" w:cs="Archivo" w:eastAsia="Archivo" w:hAnsi="Archivo"/>
                                <w:b w:val="0"/>
                                <w:i w:val="0"/>
                                <w:smallCaps w:val="0"/>
                                <w:strike w:val="0"/>
                                <w:color w:val="5b5b5b"/>
                                <w:sz w:val="18"/>
                                <w:vertAlign w:val="baseline"/>
                              </w:rPr>
                              <w:t xml:space="preserve">Fax. (021) 3859627 www.komdigi.go.id</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1059025</wp:posOffset>
                </wp:positionH>
                <wp:positionV relativeFrom="paragraph">
                  <wp:posOffset>39688</wp:posOffset>
                </wp:positionV>
                <wp:extent cx="5197160" cy="1414145"/>
                <wp:effectExtent b="0" l="0" r="0" t="0"/>
                <wp:wrapNone/>
                <wp:docPr id="4"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5197160" cy="1414145"/>
                        </a:xfrm>
                        <a:prstGeom prst="rect"/>
                        <a:ln/>
                      </pic:spPr>
                    </pic:pic>
                  </a:graphicData>
                </a:graphic>
              </wp:anchor>
            </w:drawing>
          </mc:Fallback>
        </mc:AlternateConten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9781"/>
        </w:tabs>
        <w:spacing w:after="0" w:before="0" w:line="276" w:lineRule="auto"/>
        <w:ind w:left="0" w:right="49" w:firstLine="0"/>
        <w:jc w:val="right"/>
        <w:rPr>
          <w:rFonts w:ascii="Arial" w:cs="Arial" w:eastAsia="Arial" w:hAnsi="Arial"/>
          <w:b w:val="0"/>
          <w:bCs w:val="0"/>
          <w:i w:val="0"/>
          <w:iCs w:val="0"/>
          <w:smallCaps w:val="0"/>
          <w:strike w:val="0"/>
          <w:color w:val="00009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99"/>
          <w:sz w:val="18"/>
          <w:szCs w:val="18"/>
          <w:u w:val="none"/>
          <w:shd w:fill="auto" w:val="clear"/>
          <w:vertAlign w:val="baselin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-290829</wp:posOffset>
                </wp:positionH>
                <wp:positionV relativeFrom="paragraph">
                  <wp:posOffset>98474</wp:posOffset>
                </wp:positionV>
                <wp:extent cx="6445250" cy="38100"/>
                <wp:effectExtent b="0" l="0" r="0" t="0"/>
                <wp:wrapNone/>
                <wp:docPr id="2" name=""/>
                <a:graphic>
                  <a:graphicData uri="http://schemas.microsoft.com/office/word/2010/wordprocessingShape">
                    <wps:wsp>
                      <wps:cNvCnPr/>
                      <wps:spPr>
                        <a:xfrm>
                          <a:off x="2123375" y="3780000"/>
                          <a:ext cx="6445250" cy="0"/>
                        </a:xfrm>
                        <a:prstGeom prst="straightConnector1">
                          <a:avLst/>
                        </a:prstGeom>
                        <a:noFill/>
                        <a:ln cap="flat" cmpd="thickThin" w="38100">
                          <a:solidFill>
                            <a:srgbClr val="5B5B5B"/>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-290829</wp:posOffset>
                </wp:positionH>
                <wp:positionV relativeFrom="paragraph">
                  <wp:posOffset>98474</wp:posOffset>
                </wp:positionV>
                <wp:extent cx="6445250" cy="38100"/>
                <wp:effectExtent b="0" l="0" r="0" t="0"/>
                <wp:wrapNone/>
                <wp:docPr id="2"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6445250" cy="38100"/>
                        </a:xfrm>
                        <a:prstGeom prst="rect"/>
                        <a:ln/>
                      </pic:spPr>
                    </pic:pic>
                  </a:graphicData>
                </a:graphic>
              </wp:anchor>
            </w:drawing>
          </mc:Fallback>
        </mc:AlternateContent>
      </w:r>
    </w:p>
    <w:p w:rsidR="00000000" w:rsidDel="00000000" w:rsidP="00000000" w:rsidRDefault="00000000" w:rsidRPr="00000000" w14:paraId="00000056">
      <w:pPr>
        <w:ind w:hanging="993"/>
        <w:jc w:val="center"/>
        <w:rPr>
          <w:rFonts w:ascii="Arial" w:cs="Arial" w:eastAsia="Arial" w:hAnsi="Arial"/>
          <w:sz w:val="22"/>
          <w:szCs w:val="22"/>
        </w:rPr>
      </w:pPr>
      <w:r w:rsidDel="00000000" w:rsidR="00000000" w:rsidRPr="00000000">
        <w:rPr>
          <w:rtl w:val="0"/>
        </w:rPr>
      </w:r>
    </w:p>
    <w:tbl>
      <w:tblPr>
        <w:tblStyle w:val="Table3"/>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70"/>
        <w:gridCol w:w="575"/>
        <w:gridCol w:w="4285"/>
        <w:gridCol w:w="3780"/>
        <w:tblGridChange w:id="0">
          <w:tblGrid>
            <w:gridCol w:w="1170"/>
            <w:gridCol w:w="575"/>
            <w:gridCol w:w="4285"/>
            <w:gridCol w:w="3780"/>
          </w:tblGrid>
        </w:tblGridChange>
      </w:tblGrid>
      <w:tr>
        <w:trPr>
          <w:cantSplit w:val="0"/>
          <w:tblHeader w:val="0"/>
        </w:trPr>
        <w:tc>
          <w:tcPr/>
          <w:p w:rsidR="00000000" w:rsidDel="00000000" w:rsidP="00000000" w:rsidRDefault="00000000" w:rsidRPr="00000000" w14:paraId="00000057">
            <w:pPr>
              <w:spacing w:line="360" w:lineRule="auto"/>
              <w:ind w:left="-113"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Nomor</w:t>
            </w:r>
          </w:p>
        </w:tc>
        <w:tc>
          <w:tcPr/>
          <w:p w:rsidR="00000000" w:rsidDel="00000000" w:rsidP="00000000" w:rsidRDefault="00000000" w:rsidRPr="00000000" w14:paraId="00000058">
            <w:pPr>
              <w:spacing w:line="360" w:lineRule="auto"/>
              <w:ind w:left="28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5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B-412/IJ.3/PW.04.03/11/2025</w:t>
            </w:r>
          </w:p>
        </w:tc>
        <w:tc>
          <w:tcPr/>
          <w:p w:rsidR="00000000" w:rsidDel="00000000" w:rsidP="00000000" w:rsidRDefault="00000000" w:rsidRPr="00000000" w14:paraId="0000005A">
            <w:pPr>
              <w:spacing w:line="360" w:lineRule="auto"/>
              <w:ind w:left="-745"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Jakarta, 28 November 2025</w:t>
            </w:r>
          </w:p>
        </w:tc>
      </w:tr>
      <w:tr>
        <w:trPr>
          <w:cantSplit w:val="0"/>
          <w:tblHeader w:val="0"/>
        </w:trPr>
        <w:tc>
          <w:tcPr/>
          <w:p w:rsidR="00000000" w:rsidDel="00000000" w:rsidP="00000000" w:rsidRDefault="00000000" w:rsidRPr="00000000" w14:paraId="0000005B">
            <w:pPr>
              <w:spacing w:line="360" w:lineRule="auto"/>
              <w:ind w:left="-113"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Sifat</w:t>
            </w:r>
          </w:p>
          <w:p w:rsidR="00000000" w:rsidDel="00000000" w:rsidP="00000000" w:rsidRDefault="00000000" w:rsidRPr="00000000" w14:paraId="0000005C">
            <w:pPr>
              <w:spacing w:line="360" w:lineRule="auto"/>
              <w:ind w:left="-113"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Lampiran</w:t>
            </w:r>
          </w:p>
        </w:tc>
        <w:tc>
          <w:tcPr/>
          <w:p w:rsidR="00000000" w:rsidDel="00000000" w:rsidP="00000000" w:rsidRDefault="00000000" w:rsidRPr="00000000" w14:paraId="0000005D">
            <w:pPr>
              <w:spacing w:line="360" w:lineRule="auto"/>
              <w:ind w:left="28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5E">
            <w:pPr>
              <w:spacing w:line="360" w:lineRule="auto"/>
              <w:ind w:left="28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5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Biasa</w:t>
            </w:r>
          </w:p>
          <w:p w:rsidR="00000000" w:rsidDel="00000000" w:rsidP="00000000" w:rsidRDefault="00000000" w:rsidRPr="00000000" w14:paraId="0000006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Satu berkas</w:t>
            </w:r>
          </w:p>
        </w:tc>
        <w:tc>
          <w:tcPr/>
          <w:p w:rsidR="00000000" w:rsidDel="00000000" w:rsidP="00000000" w:rsidRDefault="00000000" w:rsidRPr="00000000" w14:paraId="00000061">
            <w:pPr>
              <w:spacing w:line="360" w:lineRule="auto"/>
              <w:ind w:left="283" w:firstLine="0"/>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2">
            <w:pPr>
              <w:spacing w:line="360" w:lineRule="auto"/>
              <w:ind w:left="-113"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Hal</w:t>
            </w:r>
          </w:p>
        </w:tc>
        <w:tc>
          <w:tcPr/>
          <w:p w:rsidR="00000000" w:rsidDel="00000000" w:rsidP="00000000" w:rsidRDefault="00000000" w:rsidRPr="00000000" w14:paraId="00000063">
            <w:pPr>
              <w:spacing w:line="360" w:lineRule="auto"/>
              <w:ind w:left="28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64">
            <w:pPr>
              <w:spacing w:line="360" w:lineRule="auto"/>
              <w:ind w:right="348"/>
              <w:jc w:val="both"/>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Laporan Pemantauan Tindak Lanjut Hasil Pemeriksaan Eksternal dan Internal pada Direktorat Jenderal Pengawasan Ruang Digital</w:t>
            </w:r>
            <w:r w:rsidDel="00000000" w:rsidR="00000000" w:rsidRPr="00000000">
              <w:rPr>
                <w:rtl w:val="0"/>
              </w:rPr>
            </w:r>
          </w:p>
        </w:tc>
        <w:tc>
          <w:tcPr/>
          <w:p w:rsidR="00000000" w:rsidDel="00000000" w:rsidP="00000000" w:rsidRDefault="00000000" w:rsidRPr="00000000" w14:paraId="00000065">
            <w:pPr>
              <w:spacing w:line="360" w:lineRule="auto"/>
              <w:ind w:left="283" w:firstLine="0"/>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6">
            <w:pPr>
              <w:spacing w:line="36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67">
            <w:pPr>
              <w:spacing w:line="36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68">
            <w:pPr>
              <w:spacing w:line="36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69">
            <w:pPr>
              <w:spacing w:line="36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6A">
      <w:pPr>
        <w:spacing w:before="2" w:lineRule="auto"/>
        <w:ind w:right="-24"/>
        <w:rPr>
          <w:rFonts w:ascii="Arial" w:cs="Arial" w:eastAsia="Arial" w:hAnsi="Arial"/>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ind w:left="540" w:right="974" w:hanging="543"/>
        <w:jc w:val="both"/>
        <w:rPr>
          <w:rFonts w:ascii="Arial" w:cs="Arial" w:eastAsia="Arial" w:hAnsi="Arial"/>
          <w:color w:val="000000"/>
        </w:rPr>
      </w:pPr>
      <w:r w:rsidDel="00000000" w:rsidR="00000000" w:rsidRPr="00000000">
        <w:rPr>
          <w:rFonts w:ascii="Arial" w:cs="Arial" w:eastAsia="Arial" w:hAnsi="Arial"/>
          <w:color w:val="000000"/>
          <w:rtl w:val="0"/>
        </w:rPr>
        <w:t xml:space="preserve">Kepada Yth.</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before="137" w:line="360" w:lineRule="auto"/>
        <w:ind w:right="974"/>
        <w:rPr>
          <w:rFonts w:ascii="Arial" w:cs="Arial" w:eastAsia="Arial" w:hAnsi="Arial"/>
          <w:color w:val="000000"/>
        </w:rPr>
      </w:pPr>
      <w:r w:rsidDel="00000000" w:rsidR="00000000" w:rsidRPr="00000000">
        <w:rPr>
          <w:rFonts w:ascii="Arial" w:cs="Arial" w:eastAsia="Arial" w:hAnsi="Arial"/>
          <w:color w:val="000000"/>
          <w:rtl w:val="0"/>
        </w:rPr>
        <w:t xml:space="preserve">Sekretaris Direktorat Jenderal Pengawasan Ruang Digital</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line="360" w:lineRule="auto"/>
        <w:ind w:right="974"/>
        <w:rPr>
          <w:rFonts w:ascii="Arial" w:cs="Arial" w:eastAsia="Arial" w:hAnsi="Arial"/>
          <w:color w:val="000000"/>
        </w:rPr>
      </w:pPr>
      <w:r w:rsidDel="00000000" w:rsidR="00000000" w:rsidRPr="00000000">
        <w:rPr>
          <w:rFonts w:ascii="Arial" w:cs="Arial" w:eastAsia="Arial" w:hAnsi="Arial"/>
          <w:color w:val="000000"/>
          <w:rtl w:val="0"/>
        </w:rPr>
        <w:t xml:space="preserve">di Jakarta</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before="137" w:line="360" w:lineRule="auto"/>
        <w:ind w:left="450" w:right="97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pacing w:line="360" w:lineRule="auto"/>
        <w:ind w:right="-312" w:firstLine="709"/>
        <w:jc w:val="both"/>
        <w:rPr>
          <w:rFonts w:ascii="Arial" w:cs="Arial" w:eastAsia="Arial" w:hAnsi="Arial"/>
        </w:rPr>
      </w:pPr>
      <w:r w:rsidDel="00000000" w:rsidR="00000000" w:rsidRPr="00000000">
        <w:rPr>
          <w:rFonts w:ascii="Arial" w:cs="Arial" w:eastAsia="Arial" w:hAnsi="Arial"/>
          <w:rtl w:val="0"/>
        </w:rPr>
        <w:t xml:space="preserve">Berdasarkan Program Kerja Pengawasan Tahunan (PKPT) Inspektorat II Tahun 2025, kami menerbitkan Surat Tugas Nomor [NOMOR_ST] tanggal [TANGGAL_ST] perihal Pemantauan Tindak Lanjut Hasil Pemeriksaan Eksternal dan Internal pada Ditjen Pengawasan Ruang Digital, bersama ini kami sampaikan laporan hasil pemantauan sebagai berikut:</w:t>
      </w:r>
    </w:p>
    <w:p w:rsidR="00000000" w:rsidDel="00000000" w:rsidP="00000000" w:rsidRDefault="00000000" w:rsidRPr="00000000" w14:paraId="00000070">
      <w:pPr>
        <w:widowControl w:val="0"/>
        <w:numPr>
          <w:ilvl w:val="0"/>
          <w:numId w:val="1"/>
        </w:numPr>
        <w:pBdr>
          <w:top w:space="0" w:sz="0" w:val="nil"/>
          <w:left w:space="0" w:sz="0" w:val="nil"/>
          <w:bottom w:space="0" w:sz="0" w:val="nil"/>
          <w:right w:space="0" w:sz="0" w:val="nil"/>
          <w:between w:space="0" w:sz="0" w:val="nil"/>
        </w:pBdr>
        <w:spacing w:line="360" w:lineRule="auto"/>
        <w:ind w:left="450" w:right="-312" w:hanging="426"/>
        <w:jc w:val="both"/>
        <w:rPr>
          <w:rFonts w:ascii="Arial" w:cs="Arial" w:eastAsia="Arial" w:hAnsi="Arial"/>
          <w:color w:val="000000"/>
          <w:highlight w:val="white"/>
        </w:rPr>
      </w:pPr>
      <w:bookmarkStart w:colFirst="0" w:colLast="0" w:name="_exx4eygc0dbx" w:id="0"/>
      <w:bookmarkEnd w:id="0"/>
      <w:r w:rsidDel="00000000" w:rsidR="00000000" w:rsidRPr="00000000">
        <w:rPr>
          <w:rFonts w:ascii="Arial" w:cs="Arial" w:eastAsia="Arial" w:hAnsi="Arial"/>
          <w:b w:val="1"/>
          <w:bCs w:val="1"/>
          <w:highlight w:val="white"/>
          <w:rtl w:val="0"/>
        </w:rPr>
        <w:t xml:space="preserve">Ringkasan Eksekutif</w:t>
      </w:r>
      <w:r w:rsidDel="00000000" w:rsidR="00000000" w:rsidRPr="00000000">
        <w:rPr>
          <w:rtl w:val="0"/>
        </w:rPr>
      </w:r>
    </w:p>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pacing w:line="360" w:lineRule="auto"/>
        <w:ind w:left="450" w:right="-312" w:firstLine="0"/>
        <w:jc w:val="both"/>
        <w:rPr>
          <w:rFonts w:ascii="Arial" w:cs="Arial" w:eastAsia="Arial" w:hAnsi="Arial"/>
          <w:color w:val="000000"/>
          <w:highlight w:val="white"/>
        </w:rPr>
      </w:pPr>
      <w:bookmarkStart w:colFirst="0" w:colLast="0" w:name="_l6ha0x2svrly" w:id="1"/>
      <w:bookmarkEnd w:id="1"/>
      <w:r w:rsidDel="00000000" w:rsidR="00000000" w:rsidRPr="00000000">
        <w:rPr>
          <w:rFonts w:ascii="Arial" w:cs="Arial" w:eastAsia="Arial" w:hAnsi="Arial"/>
          <w:b w:val="1"/>
          <w:bCs w:val="1"/>
          <w:highlight w:val="white"/>
          <w:rtl w:val="0"/>
        </w:rPr>
        <w:t xml:space="preserve">Berdasarkan Pemantauan atas 44 rekomendasi</w:t>
      </w:r>
      <w:r w:rsidDel="00000000" w:rsidR="00000000" w:rsidRPr="00000000">
        <w:rPr>
          <w:rFonts w:ascii="Arial" w:cs="Arial" w:eastAsia="Arial" w:hAnsi="Arial"/>
          <w:highlight w:val="white"/>
          <w:rtl w:val="0"/>
        </w:rPr>
        <w:t xml:space="preserve"> Pemeriksaan Eksternal dan 21 rekomendasi Pemeriksaan Internal Direktorat Jenderal Pengawasan Ruang Digital telah melakukan proses Tindak Lanjut dengan tingkat pemenuhan sebagai berikut:</w:t>
      </w:r>
      <w:r w:rsidDel="00000000" w:rsidR="00000000" w:rsidRPr="00000000">
        <w:rPr>
          <w:rtl w:val="0"/>
        </w:rPr>
      </w:r>
    </w:p>
    <w:p w:rsidR="00000000" w:rsidDel="00000000" w:rsidP="00000000" w:rsidRDefault="00000000" w:rsidRPr="00000000" w14:paraId="00000072">
      <w:pPr>
        <w:widowControl w:val="0"/>
        <w:numPr>
          <w:ilvl w:val="0"/>
          <w:numId w:val="2"/>
        </w:numPr>
        <w:spacing w:line="360" w:lineRule="auto"/>
        <w:ind w:left="810" w:right="-312"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Tindak Lanjut Hasil Pemeriksaan Eksternal</w:t>
      </w:r>
    </w:p>
    <w:tbl>
      <w:tblPr>
        <w:tblStyle w:val="Table4"/>
        <w:tblW w:w="8460.0" w:type="dxa"/>
        <w:jc w:val="left"/>
        <w:tblInd w:w="8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2670"/>
        <w:gridCol w:w="1830"/>
        <w:gridCol w:w="1650"/>
        <w:gridCol w:w="1665"/>
        <w:tblGridChange w:id="0">
          <w:tblGrid>
            <w:gridCol w:w="645"/>
            <w:gridCol w:w="2670"/>
            <w:gridCol w:w="1830"/>
            <w:gridCol w:w="1650"/>
            <w:gridCol w:w="166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73">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No</w:t>
            </w:r>
          </w:p>
        </w:tc>
        <w:tc>
          <w:tcPr>
            <w:tcMar>
              <w:top w:w="100.0" w:type="dxa"/>
              <w:left w:w="100.0" w:type="dxa"/>
              <w:bottom w:w="100.0" w:type="dxa"/>
              <w:right w:w="100.0" w:type="dxa"/>
            </w:tcMar>
          </w:tcPr>
          <w:p w:rsidR="00000000" w:rsidDel="00000000" w:rsidP="00000000" w:rsidRDefault="00000000" w:rsidRPr="00000000" w14:paraId="00000074">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Pemenuhan TLHP</w:t>
            </w:r>
          </w:p>
        </w:tc>
        <w:tc>
          <w:tcPr>
            <w:tcMar>
              <w:top w:w="100.0" w:type="dxa"/>
              <w:left w:w="100.0" w:type="dxa"/>
              <w:bottom w:w="100.0" w:type="dxa"/>
              <w:right w:w="100.0" w:type="dxa"/>
            </w:tcMar>
          </w:tcPr>
          <w:p w:rsidR="00000000" w:rsidDel="00000000" w:rsidP="00000000" w:rsidRDefault="00000000" w:rsidRPr="00000000" w14:paraId="00000075">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Jumlah Rekomendasi</w:t>
            </w:r>
          </w:p>
        </w:tc>
        <w:tc>
          <w:tcPr>
            <w:tcMar>
              <w:top w:w="100.0" w:type="dxa"/>
              <w:left w:w="100.0" w:type="dxa"/>
              <w:bottom w:w="100.0" w:type="dxa"/>
              <w:right w:w="100.0" w:type="dxa"/>
            </w:tcMar>
          </w:tcPr>
          <w:p w:rsidR="00000000" w:rsidDel="00000000" w:rsidP="00000000" w:rsidRDefault="00000000" w:rsidRPr="00000000" w14:paraId="00000076">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Status Sesuai</w:t>
            </w:r>
          </w:p>
        </w:tc>
        <w:tc>
          <w:tcPr>
            <w:tcMar>
              <w:top w:w="100.0" w:type="dxa"/>
              <w:left w:w="100.0" w:type="dxa"/>
              <w:bottom w:w="100.0" w:type="dxa"/>
              <w:right w:w="100.0" w:type="dxa"/>
            </w:tcMar>
          </w:tcPr>
          <w:p w:rsidR="00000000" w:rsidDel="00000000" w:rsidP="00000000" w:rsidRDefault="00000000" w:rsidRPr="00000000" w14:paraId="00000077">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Tingkat Pemenuhan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8">
            <w:pPr>
              <w:widowControl w:val="0"/>
              <w:rPr>
                <w:rFonts w:ascii="Arial" w:cs="Arial" w:eastAsia="Arial" w:hAnsi="Arial"/>
              </w:rPr>
            </w:pPr>
            <w:r w:rsidDel="00000000" w:rsidR="00000000" w:rsidRPr="00000000">
              <w:rPr>
                <w:rFonts w:ascii="Arial" w:cs="Arial" w:eastAsia="Arial" w:hAnsi="Arial"/>
                <w:rtl w:val="0"/>
              </w:rPr>
              <w:t xml:space="preserve">1</w:t>
            </w:r>
          </w:p>
        </w:tc>
        <w:tc>
          <w:tcPr>
            <w:tcMar>
              <w:top w:w="100.0" w:type="dxa"/>
              <w:left w:w="100.0" w:type="dxa"/>
              <w:bottom w:w="100.0" w:type="dxa"/>
              <w:right w:w="100.0" w:type="dxa"/>
            </w:tcMar>
          </w:tcPr>
          <w:p w:rsidR="00000000" w:rsidDel="00000000" w:rsidP="00000000" w:rsidRDefault="00000000" w:rsidRPr="00000000" w14:paraId="00000079">
            <w:pPr>
              <w:widowControl w:val="0"/>
              <w:rPr>
                <w:rFonts w:ascii="Arial" w:cs="Arial" w:eastAsia="Arial" w:hAnsi="Arial"/>
              </w:rPr>
            </w:pPr>
            <w:r w:rsidDel="00000000" w:rsidR="00000000" w:rsidRPr="00000000">
              <w:rPr>
                <w:rFonts w:ascii="Arial" w:cs="Arial" w:eastAsia="Arial" w:hAnsi="Arial"/>
                <w:rtl w:val="0"/>
              </w:rPr>
              <w:t xml:space="preserve">Tahun Berjalan</w:t>
            </w:r>
          </w:p>
        </w:tc>
        <w:tc>
          <w:tcPr>
            <w:tcMar>
              <w:top w:w="100.0" w:type="dxa"/>
              <w:left w:w="100.0" w:type="dxa"/>
              <w:bottom w:w="100.0" w:type="dxa"/>
              <w:right w:w="100.0" w:type="dxa"/>
            </w:tcMar>
          </w:tcPr>
          <w:p w:rsidR="00000000" w:rsidDel="00000000" w:rsidP="00000000" w:rsidRDefault="00000000" w:rsidRPr="00000000" w14:paraId="0000007A">
            <w:pPr>
              <w:widowControl w:val="0"/>
              <w:jc w:val="center"/>
              <w:rPr>
                <w:rFonts w:ascii="Arial" w:cs="Arial" w:eastAsia="Arial" w:hAnsi="Arial"/>
              </w:rPr>
            </w:pPr>
            <w:r w:rsidDel="00000000" w:rsidR="00000000" w:rsidRPr="00000000">
              <w:rPr>
                <w:rFonts w:ascii="Arial" w:cs="Arial" w:eastAsia="Arial" w:hAnsi="Arial"/>
                <w:rtl w:val="0"/>
              </w:rPr>
              <w:t xml:space="preserve">41</w:t>
            </w:r>
          </w:p>
        </w:tc>
        <w:tc>
          <w:tcPr>
            <w:tcMar>
              <w:top w:w="100.0" w:type="dxa"/>
              <w:left w:w="100.0" w:type="dxa"/>
              <w:bottom w:w="100.0" w:type="dxa"/>
              <w:right w:w="100.0" w:type="dxa"/>
            </w:tcMar>
          </w:tcPr>
          <w:p w:rsidR="00000000" w:rsidDel="00000000" w:rsidP="00000000" w:rsidRDefault="00000000" w:rsidRPr="00000000" w14:paraId="0000007B">
            <w:pPr>
              <w:widowControl w:val="0"/>
              <w:jc w:val="center"/>
              <w:rPr>
                <w:rFonts w:ascii="Arial" w:cs="Arial" w:eastAsia="Arial" w:hAnsi="Arial"/>
              </w:rPr>
            </w:pPr>
            <w:r w:rsidDel="00000000" w:rsidR="00000000" w:rsidRPr="00000000">
              <w:rPr>
                <w:rFonts w:ascii="Arial" w:cs="Arial" w:eastAsia="Arial" w:hAnsi="Arial"/>
                <w:rtl w:val="0"/>
              </w:rPr>
              <w:t xml:space="preserve">7</w:t>
            </w:r>
          </w:p>
        </w:tc>
        <w:tc>
          <w:tcPr>
            <w:tcMar>
              <w:top w:w="100.0" w:type="dxa"/>
              <w:left w:w="100.0" w:type="dxa"/>
              <w:bottom w:w="100.0" w:type="dxa"/>
              <w:right w:w="100.0" w:type="dxa"/>
            </w:tcMar>
          </w:tcPr>
          <w:p w:rsidR="00000000" w:rsidDel="00000000" w:rsidP="00000000" w:rsidRDefault="00000000" w:rsidRPr="00000000" w14:paraId="0000007C">
            <w:pPr>
              <w:widowControl w:val="0"/>
              <w:jc w:val="center"/>
              <w:rPr>
                <w:rFonts w:ascii="Arial" w:cs="Arial" w:eastAsia="Arial" w:hAnsi="Arial"/>
              </w:rPr>
            </w:pPr>
            <w:r w:rsidDel="00000000" w:rsidR="00000000" w:rsidRPr="00000000">
              <w:rPr>
                <w:rFonts w:ascii="Arial" w:cs="Arial" w:eastAsia="Arial" w:hAnsi="Arial"/>
                <w:rtl w:val="0"/>
              </w:rPr>
              <w:t xml:space="preserve">17,07%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D">
            <w:pPr>
              <w:widowControl w:val="0"/>
              <w:rPr>
                <w:rFonts w:ascii="Arial" w:cs="Arial" w:eastAsia="Arial" w:hAnsi="Arial"/>
              </w:rPr>
            </w:pPr>
            <w:r w:rsidDel="00000000" w:rsidR="00000000" w:rsidRPr="00000000">
              <w:rPr>
                <w:rFonts w:ascii="Arial" w:cs="Arial" w:eastAsia="Arial" w:hAnsi="Arial"/>
                <w:rtl w:val="0"/>
              </w:rPr>
              <w:t xml:space="preserve">2</w:t>
            </w:r>
          </w:p>
        </w:tc>
        <w:tc>
          <w:tcPr>
            <w:tcMar>
              <w:top w:w="100.0" w:type="dxa"/>
              <w:left w:w="100.0" w:type="dxa"/>
              <w:bottom w:w="100.0" w:type="dxa"/>
              <w:right w:w="100.0" w:type="dxa"/>
            </w:tcMar>
          </w:tcPr>
          <w:p w:rsidR="00000000" w:rsidDel="00000000" w:rsidP="00000000" w:rsidRDefault="00000000" w:rsidRPr="00000000" w14:paraId="0000007E">
            <w:pPr>
              <w:widowControl w:val="0"/>
              <w:rPr>
                <w:rFonts w:ascii="Arial" w:cs="Arial" w:eastAsia="Arial" w:hAnsi="Arial"/>
              </w:rPr>
            </w:pPr>
            <w:r w:rsidDel="00000000" w:rsidR="00000000" w:rsidRPr="00000000">
              <w:rPr>
                <w:rFonts w:ascii="Arial" w:cs="Arial" w:eastAsia="Arial" w:hAnsi="Arial"/>
                <w:rtl w:val="0"/>
              </w:rPr>
              <w:t xml:space="preserve">Tahun Sebelumnya</w:t>
            </w:r>
          </w:p>
        </w:tc>
        <w:tc>
          <w:tcPr>
            <w:tcMar>
              <w:top w:w="100.0" w:type="dxa"/>
              <w:left w:w="100.0" w:type="dxa"/>
              <w:bottom w:w="100.0" w:type="dxa"/>
              <w:right w:w="100.0" w:type="dxa"/>
            </w:tcMar>
          </w:tcPr>
          <w:p w:rsidR="00000000" w:rsidDel="00000000" w:rsidP="00000000" w:rsidRDefault="00000000" w:rsidRPr="00000000" w14:paraId="0000007F">
            <w:pPr>
              <w:widowControl w:val="0"/>
              <w:jc w:val="center"/>
              <w:rPr>
                <w:rFonts w:ascii="Arial" w:cs="Arial" w:eastAsia="Arial" w:hAnsi="Arial"/>
              </w:rPr>
            </w:pPr>
            <w:r w:rsidDel="00000000" w:rsidR="00000000" w:rsidRPr="00000000">
              <w:rPr>
                <w:rFonts w:ascii="Arial" w:cs="Arial" w:eastAsia="Arial" w:hAnsi="Arial"/>
                <w:rtl w:val="0"/>
              </w:rPr>
              <w:t xml:space="preserve">3</w:t>
            </w:r>
          </w:p>
        </w:tc>
        <w:tc>
          <w:tcPr>
            <w:tcMar>
              <w:top w:w="100.0" w:type="dxa"/>
              <w:left w:w="100.0" w:type="dxa"/>
              <w:bottom w:w="100.0" w:type="dxa"/>
              <w:right w:w="100.0" w:type="dxa"/>
            </w:tcMar>
          </w:tcPr>
          <w:p w:rsidR="00000000" w:rsidDel="00000000" w:rsidP="00000000" w:rsidRDefault="00000000" w:rsidRPr="00000000" w14:paraId="00000080">
            <w:pPr>
              <w:widowControl w:val="0"/>
              <w:jc w:val="center"/>
              <w:rPr>
                <w:rFonts w:ascii="Arial" w:cs="Arial" w:eastAsia="Arial" w:hAnsi="Arial"/>
              </w:rPr>
            </w:pPr>
            <w:r w:rsidDel="00000000" w:rsidR="00000000" w:rsidRPr="00000000">
              <w:rPr>
                <w:rFonts w:ascii="Arial" w:cs="Arial" w:eastAsia="Arial" w:hAnsi="Arial"/>
                <w:rtl w:val="0"/>
              </w:rPr>
              <w:t xml:space="preserve">2</w:t>
            </w:r>
          </w:p>
        </w:tc>
        <w:tc>
          <w:tcPr>
            <w:tcMar>
              <w:top w:w="100.0" w:type="dxa"/>
              <w:left w:w="100.0" w:type="dxa"/>
              <w:bottom w:w="100.0" w:type="dxa"/>
              <w:right w:w="100.0" w:type="dxa"/>
            </w:tcMar>
          </w:tcPr>
          <w:p w:rsidR="00000000" w:rsidDel="00000000" w:rsidP="00000000" w:rsidRDefault="00000000" w:rsidRPr="00000000" w14:paraId="00000081">
            <w:pPr>
              <w:widowControl w:val="0"/>
              <w:jc w:val="center"/>
              <w:rPr>
                <w:rFonts w:ascii="Arial" w:cs="Arial" w:eastAsia="Arial" w:hAnsi="Arial"/>
              </w:rPr>
            </w:pPr>
            <w:r w:rsidDel="00000000" w:rsidR="00000000" w:rsidRPr="00000000">
              <w:rPr>
                <w:rFonts w:ascii="Arial" w:cs="Arial" w:eastAsia="Arial" w:hAnsi="Arial"/>
                <w:rtl w:val="0"/>
              </w:rPr>
              <w:t xml:space="preserve">66,67%</w:t>
            </w:r>
          </w:p>
        </w:tc>
      </w:tr>
    </w:tbl>
    <w:p w:rsidR="00000000" w:rsidDel="00000000" w:rsidP="00000000" w:rsidRDefault="00000000" w:rsidRPr="00000000" w14:paraId="00000082">
      <w:pPr>
        <w:widowControl w:val="0"/>
        <w:spacing w:line="360"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83">
      <w:pPr>
        <w:widowControl w:val="0"/>
        <w:spacing w:line="360"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84">
      <w:pPr>
        <w:widowControl w:val="0"/>
        <w:spacing w:line="360"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85">
      <w:pPr>
        <w:widowControl w:val="0"/>
        <w:numPr>
          <w:ilvl w:val="0"/>
          <w:numId w:val="2"/>
        </w:numPr>
        <w:spacing w:line="360" w:lineRule="auto"/>
        <w:ind w:left="81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Tindak Lanjut Hasil Pemeriksaan Internal</w:t>
      </w:r>
    </w:p>
    <w:tbl>
      <w:tblPr>
        <w:tblStyle w:val="Table5"/>
        <w:tblW w:w="8460.0" w:type="dxa"/>
        <w:jc w:val="left"/>
        <w:tblInd w:w="8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2670"/>
        <w:gridCol w:w="1830"/>
        <w:gridCol w:w="1650"/>
        <w:gridCol w:w="1665"/>
        <w:tblGridChange w:id="0">
          <w:tblGrid>
            <w:gridCol w:w="645"/>
            <w:gridCol w:w="2670"/>
            <w:gridCol w:w="1830"/>
            <w:gridCol w:w="1650"/>
            <w:gridCol w:w="166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86">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w:t>
            </w:r>
          </w:p>
        </w:tc>
        <w:tc>
          <w:tcPr>
            <w:tcMar>
              <w:top w:w="100.0" w:type="dxa"/>
              <w:left w:w="100.0" w:type="dxa"/>
              <w:bottom w:w="100.0" w:type="dxa"/>
              <w:right w:w="100.0" w:type="dxa"/>
            </w:tcMar>
          </w:tcPr>
          <w:p w:rsidR="00000000" w:rsidDel="00000000" w:rsidP="00000000" w:rsidRDefault="00000000" w:rsidRPr="00000000" w14:paraId="00000087">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Pemenuhan TLHP</w:t>
            </w:r>
          </w:p>
        </w:tc>
        <w:tc>
          <w:tcPr>
            <w:tcMar>
              <w:top w:w="100.0" w:type="dxa"/>
              <w:left w:w="100.0" w:type="dxa"/>
              <w:bottom w:w="100.0" w:type="dxa"/>
              <w:right w:w="100.0" w:type="dxa"/>
            </w:tcMar>
          </w:tcPr>
          <w:p w:rsidR="00000000" w:rsidDel="00000000" w:rsidP="00000000" w:rsidRDefault="00000000" w:rsidRPr="00000000" w14:paraId="00000088">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Jumlah Rekomendasi</w:t>
            </w:r>
          </w:p>
        </w:tc>
        <w:tc>
          <w:tcPr>
            <w:tcMar>
              <w:top w:w="100.0" w:type="dxa"/>
              <w:left w:w="100.0" w:type="dxa"/>
              <w:bottom w:w="100.0" w:type="dxa"/>
              <w:right w:w="100.0" w:type="dxa"/>
            </w:tcMar>
          </w:tcPr>
          <w:p w:rsidR="00000000" w:rsidDel="00000000" w:rsidP="00000000" w:rsidRDefault="00000000" w:rsidRPr="00000000" w14:paraId="00000089">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Status Sesuai</w:t>
            </w:r>
          </w:p>
        </w:tc>
        <w:tc>
          <w:tcPr>
            <w:tcMar>
              <w:top w:w="100.0" w:type="dxa"/>
              <w:left w:w="100.0" w:type="dxa"/>
              <w:bottom w:w="100.0" w:type="dxa"/>
              <w:right w:w="100.0" w:type="dxa"/>
            </w:tcMar>
          </w:tcPr>
          <w:p w:rsidR="00000000" w:rsidDel="00000000" w:rsidP="00000000" w:rsidRDefault="00000000" w:rsidRPr="00000000" w14:paraId="0000008A">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Tingkat Pemenuhan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Mar>
              <w:top w:w="100.0" w:type="dxa"/>
              <w:left w:w="100.0" w:type="dxa"/>
              <w:bottom w:w="100.0" w:type="dxa"/>
              <w:right w:w="100.0" w:type="dxa"/>
            </w:tcMar>
          </w:tcPr>
          <w:p w:rsidR="00000000" w:rsidDel="00000000" w:rsidP="00000000" w:rsidRDefault="00000000" w:rsidRPr="00000000" w14:paraId="0000008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Tahun Berjalan</w:t>
            </w:r>
          </w:p>
        </w:tc>
        <w:tc>
          <w:tcPr>
            <w:tcMar>
              <w:top w:w="100.0" w:type="dxa"/>
              <w:left w:w="100.0" w:type="dxa"/>
              <w:bottom w:w="100.0" w:type="dxa"/>
              <w:right w:w="100.0" w:type="dxa"/>
            </w:tcMar>
          </w:tcPr>
          <w:p w:rsidR="00000000" w:rsidDel="00000000" w:rsidP="00000000" w:rsidRDefault="00000000" w:rsidRPr="00000000" w14:paraId="0000008D">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c>
          <w:tcPr>
            <w:tcMar>
              <w:top w:w="100.0" w:type="dxa"/>
              <w:left w:w="100.0" w:type="dxa"/>
              <w:bottom w:w="100.0" w:type="dxa"/>
              <w:right w:w="100.0" w:type="dxa"/>
            </w:tcMar>
          </w:tcPr>
          <w:p w:rsidR="00000000" w:rsidDel="00000000" w:rsidP="00000000" w:rsidRDefault="00000000" w:rsidRPr="00000000" w14:paraId="0000008E">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Mar>
              <w:top w:w="100.0" w:type="dxa"/>
              <w:left w:w="100.0" w:type="dxa"/>
              <w:bottom w:w="100.0" w:type="dxa"/>
              <w:right w:w="100.0" w:type="dxa"/>
            </w:tcMar>
          </w:tcPr>
          <w:p w:rsidR="00000000" w:rsidDel="00000000" w:rsidP="00000000" w:rsidRDefault="00000000" w:rsidRPr="00000000" w14:paraId="0000008F">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55,56%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Mar>
              <w:top w:w="100.0" w:type="dxa"/>
              <w:left w:w="100.0" w:type="dxa"/>
              <w:bottom w:w="100.0" w:type="dxa"/>
              <w:right w:w="100.0" w:type="dxa"/>
            </w:tcMar>
          </w:tcPr>
          <w:p w:rsidR="00000000" w:rsidDel="00000000" w:rsidP="00000000" w:rsidRDefault="00000000" w:rsidRPr="00000000" w14:paraId="0000009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Tahun Sebelumnya</w:t>
            </w:r>
          </w:p>
        </w:tc>
        <w:tc>
          <w:tcPr>
            <w:tcMar>
              <w:top w:w="100.0" w:type="dxa"/>
              <w:left w:w="100.0" w:type="dxa"/>
              <w:bottom w:w="100.0" w:type="dxa"/>
              <w:right w:w="100.0" w:type="dxa"/>
            </w:tcMar>
          </w:tcPr>
          <w:p w:rsidR="00000000" w:rsidDel="00000000" w:rsidP="00000000" w:rsidRDefault="00000000" w:rsidRPr="00000000" w14:paraId="00000092">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Mar>
              <w:top w:w="100.0" w:type="dxa"/>
              <w:left w:w="100.0" w:type="dxa"/>
              <w:bottom w:w="100.0" w:type="dxa"/>
              <w:right w:w="100.0" w:type="dxa"/>
            </w:tcMar>
          </w:tcPr>
          <w:p w:rsidR="00000000" w:rsidDel="00000000" w:rsidP="00000000" w:rsidRDefault="00000000" w:rsidRPr="00000000" w14:paraId="00000093">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Mar>
              <w:top w:w="100.0" w:type="dxa"/>
              <w:left w:w="100.0" w:type="dxa"/>
              <w:bottom w:w="100.0" w:type="dxa"/>
              <w:right w:w="100.0" w:type="dxa"/>
            </w:tcMar>
          </w:tcPr>
          <w:p w:rsidR="00000000" w:rsidDel="00000000" w:rsidP="00000000" w:rsidRDefault="00000000" w:rsidRPr="00000000" w14:paraId="00000094">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bl>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spacing w:line="360" w:lineRule="auto"/>
        <w:ind w:right="-312"/>
        <w:jc w:val="both"/>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96">
      <w:pPr>
        <w:widowControl w:val="0"/>
        <w:numPr>
          <w:ilvl w:val="0"/>
          <w:numId w:val="1"/>
        </w:numPr>
        <w:pBdr>
          <w:top w:space="0" w:sz="0" w:val="nil"/>
          <w:left w:space="0" w:sz="0" w:val="nil"/>
          <w:bottom w:space="0" w:sz="0" w:val="nil"/>
          <w:right w:space="0" w:sz="0" w:val="nil"/>
          <w:between w:space="0" w:sz="0" w:val="nil"/>
        </w:pBdr>
        <w:spacing w:line="360" w:lineRule="auto"/>
        <w:ind w:left="450" w:right="-312" w:hanging="426"/>
        <w:jc w:val="both"/>
        <w:rPr>
          <w:rFonts w:ascii="Arial" w:cs="Arial" w:eastAsia="Arial" w:hAnsi="Arial"/>
          <w:color w:val="000000"/>
          <w:highlight w:val="white"/>
        </w:rPr>
      </w:pPr>
      <w:r w:rsidDel="00000000" w:rsidR="00000000" w:rsidRPr="00000000">
        <w:rPr>
          <w:rFonts w:ascii="Arial" w:cs="Arial" w:eastAsia="Arial" w:hAnsi="Arial"/>
          <w:b w:val="1"/>
          <w:bCs w:val="1"/>
          <w:color w:val="000000"/>
          <w:highlight w:val="white"/>
          <w:rtl w:val="0"/>
        </w:rPr>
        <w:t xml:space="preserve">Dasar </w:t>
      </w:r>
      <w:r w:rsidDel="00000000" w:rsidR="00000000" w:rsidRPr="00000000">
        <w:rPr>
          <w:rFonts w:ascii="Arial" w:cs="Arial" w:eastAsia="Arial" w:hAnsi="Arial"/>
          <w:b w:val="1"/>
          <w:bCs w:val="1"/>
          <w:highlight w:val="white"/>
          <w:rtl w:val="0"/>
        </w:rPr>
        <w:t xml:space="preserve">Pelaksanaan Pemantauan</w:t>
      </w:r>
      <w:r w:rsidDel="00000000" w:rsidR="00000000" w:rsidRPr="00000000">
        <w:rPr>
          <w:rtl w:val="0"/>
        </w:rPr>
      </w:r>
    </w:p>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pacing w:line="360" w:lineRule="auto"/>
        <w:ind w:left="450" w:right="-312" w:firstLine="0"/>
        <w:jc w:val="both"/>
        <w:rPr>
          <w:rFonts w:ascii="Arial" w:cs="Arial" w:eastAsia="Arial" w:hAnsi="Arial"/>
          <w:color w:val="000000"/>
          <w:highlight w:val="white"/>
        </w:rPr>
      </w:pPr>
      <w:r w:rsidDel="00000000" w:rsidR="00000000" w:rsidRPr="00000000">
        <w:rPr>
          <w:rFonts w:ascii="Arial" w:cs="Arial" w:eastAsia="Arial" w:hAnsi="Arial"/>
          <w:color w:val="000000"/>
          <w:rtl w:val="0"/>
        </w:rPr>
        <w:t xml:space="preserve">Surat  Tugas  Inspektur  II  Nomor  [NOMOR_ST] Tanggal 19 November  2025 tentang melakukan Melakukan Pemantauan Tindak Lanjut Hasil Pemeriksaan Eksternal dan Internal pada Ditjen Pengawasan Ruang Digital.</w:t>
      </w:r>
      <w:r w:rsidDel="00000000" w:rsidR="00000000" w:rsidRPr="00000000">
        <w:rPr>
          <w:rtl w:val="0"/>
        </w:rPr>
      </w:r>
    </w:p>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line="360" w:lineRule="auto"/>
        <w:ind w:left="850" w:right="-312" w:firstLine="0"/>
        <w:jc w:val="both"/>
        <w:rPr>
          <w:rFonts w:ascii="Arial" w:cs="Arial" w:eastAsia="Arial" w:hAnsi="Arial"/>
          <w:color w:val="000000"/>
          <w:highlight w:val="white"/>
        </w:rPr>
      </w:pPr>
      <w:r w:rsidDel="00000000" w:rsidR="00000000" w:rsidRPr="00000000">
        <w:rPr>
          <w:rtl w:val="0"/>
        </w:rPr>
      </w:r>
    </w:p>
    <w:p w:rsidR="00000000" w:rsidDel="00000000" w:rsidP="00000000" w:rsidRDefault="00000000" w:rsidRPr="00000000" w14:paraId="00000099">
      <w:pPr>
        <w:widowControl w:val="0"/>
        <w:numPr>
          <w:ilvl w:val="0"/>
          <w:numId w:val="1"/>
        </w:numPr>
        <w:pBdr>
          <w:top w:space="0" w:sz="0" w:val="nil"/>
          <w:left w:space="0" w:sz="0" w:val="nil"/>
          <w:bottom w:space="0" w:sz="0" w:val="nil"/>
          <w:right w:space="0" w:sz="0" w:val="nil"/>
          <w:between w:space="0" w:sz="0" w:val="nil"/>
        </w:pBdr>
        <w:spacing w:line="360" w:lineRule="auto"/>
        <w:ind w:left="450" w:right="-312" w:hanging="426"/>
        <w:jc w:val="both"/>
        <w:rPr>
          <w:rFonts w:ascii="Arial" w:cs="Arial" w:eastAsia="Arial" w:hAnsi="Arial"/>
          <w:color w:val="000000"/>
          <w:highlight w:val="white"/>
        </w:rPr>
      </w:pPr>
      <w:r w:rsidDel="00000000" w:rsidR="00000000" w:rsidRPr="00000000">
        <w:rPr>
          <w:rFonts w:ascii="Arial" w:cs="Arial" w:eastAsia="Arial" w:hAnsi="Arial"/>
          <w:b w:val="1"/>
          <w:bCs w:val="1"/>
          <w:color w:val="000000"/>
          <w:highlight w:val="white"/>
          <w:rtl w:val="0"/>
        </w:rPr>
        <w:t xml:space="preserve">Tujuan dan Sasaran Pemantauan</w:t>
      </w: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spacing w:after="0" w:before="0" w:line="360" w:lineRule="auto"/>
        <w:ind w:left="810" w:right="-312"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Tujuan Pemantauan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10" w:right="-31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Pemantauan bertujuan untuk mengukur tingkat pemenuhan tindak lanjut hasil pemeriksaan eksternal dan internal pada Ditjen Pengawasan Ruang Digital.</w:t>
      </w:r>
    </w:p>
    <w:p w:rsidR="00000000" w:rsidDel="00000000" w:rsidP="00000000" w:rsidRDefault="00000000" w:rsidRPr="00000000" w14:paraId="0000009C">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spacing w:after="0" w:before="0" w:line="360" w:lineRule="auto"/>
        <w:ind w:left="810" w:right="-312"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Sasaran Pemantauan</w:t>
      </w:r>
    </w:p>
    <w:p w:rsidR="00000000" w:rsidDel="00000000" w:rsidP="00000000" w:rsidRDefault="00000000" w:rsidRPr="00000000" w14:paraId="0000009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1170" w:right="-312"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Memastikan tingkat pemenuhan tindak lanjut hasil pemeriksaan eksternal pada Ditjen Pengawasan Ruang Digital.</w:t>
      </w:r>
    </w:p>
    <w:p w:rsidR="00000000" w:rsidDel="00000000" w:rsidP="00000000" w:rsidRDefault="00000000" w:rsidRPr="00000000" w14:paraId="0000009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1170" w:right="-312"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Memastikan tingkat pemenuhan tindak lanjut hasil pemeriksaan internal pada Ditjen Pengawasan Ruang Digital.</w:t>
      </w:r>
    </w:p>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line="360" w:lineRule="auto"/>
        <w:ind w:left="450" w:right="-312" w:firstLine="0"/>
        <w:jc w:val="both"/>
        <w:rPr>
          <w:rFonts w:ascii="Arial" w:cs="Arial" w:eastAsia="Arial" w:hAnsi="Arial"/>
          <w:color w:val="000000"/>
          <w:highlight w:val="white"/>
        </w:rPr>
      </w:pPr>
      <w:r w:rsidDel="00000000" w:rsidR="00000000" w:rsidRPr="00000000">
        <w:rPr>
          <w:rtl w:val="0"/>
        </w:rPr>
      </w:r>
    </w:p>
    <w:p w:rsidR="00000000" w:rsidDel="00000000" w:rsidP="00000000" w:rsidRDefault="00000000" w:rsidRPr="00000000" w14:paraId="000000A0">
      <w:pPr>
        <w:widowControl w:val="0"/>
        <w:numPr>
          <w:ilvl w:val="0"/>
          <w:numId w:val="1"/>
        </w:numPr>
        <w:pBdr>
          <w:top w:space="0" w:sz="0" w:val="nil"/>
          <w:left w:space="0" w:sz="0" w:val="nil"/>
          <w:bottom w:space="0" w:sz="0" w:val="nil"/>
          <w:right w:space="0" w:sz="0" w:val="nil"/>
          <w:between w:space="0" w:sz="0" w:val="nil"/>
        </w:pBdr>
        <w:spacing w:line="360" w:lineRule="auto"/>
        <w:ind w:left="450" w:right="-312" w:hanging="426"/>
        <w:jc w:val="both"/>
        <w:rPr>
          <w:rFonts w:ascii="Arial" w:cs="Arial" w:eastAsia="Arial" w:hAnsi="Arial"/>
          <w:color w:val="000000"/>
          <w:highlight w:val="white"/>
        </w:rPr>
      </w:pPr>
      <w:bookmarkStart w:colFirst="0" w:colLast="0" w:name="_pdujd3wd75k6" w:id="2"/>
      <w:bookmarkEnd w:id="2"/>
      <w:r w:rsidDel="00000000" w:rsidR="00000000" w:rsidRPr="00000000">
        <w:rPr>
          <w:rFonts w:ascii="Arial" w:cs="Arial" w:eastAsia="Arial" w:hAnsi="Arial"/>
          <w:b w:val="1"/>
          <w:bCs w:val="1"/>
          <w:color w:val="000000"/>
          <w:highlight w:val="white"/>
          <w:rtl w:val="0"/>
        </w:rPr>
        <w:t xml:space="preserve">Ruang Lingkup Pemantauan</w:t>
      </w:r>
      <w:r w:rsidDel="00000000" w:rsidR="00000000" w:rsidRPr="00000000">
        <w:rPr>
          <w:rtl w:val="0"/>
        </w:rPr>
      </w:r>
    </w:p>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line="360" w:lineRule="auto"/>
        <w:ind w:left="450" w:right="-312" w:firstLine="0"/>
        <w:jc w:val="both"/>
        <w:rPr>
          <w:rFonts w:ascii="Arial" w:cs="Arial" w:eastAsia="Arial" w:hAnsi="Arial"/>
        </w:rPr>
      </w:pPr>
      <w:r w:rsidDel="00000000" w:rsidR="00000000" w:rsidRPr="00000000">
        <w:rPr>
          <w:rFonts w:ascii="Arial" w:cs="Arial" w:eastAsia="Arial" w:hAnsi="Arial"/>
          <w:rtl w:val="0"/>
        </w:rPr>
        <w:t xml:space="preserve">Ruang lingkup pemantauan terdiri dari:</w:t>
      </w:r>
    </w:p>
    <w:p w:rsidR="00000000" w:rsidDel="00000000" w:rsidP="00000000" w:rsidRDefault="00000000" w:rsidRPr="00000000" w14:paraId="000000A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810" w:right="-312"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Tindak Lanjut Hasil Pemeriksaan Eksternal.</w:t>
      </w:r>
    </w:p>
    <w:p w:rsidR="00000000" w:rsidDel="00000000" w:rsidP="00000000" w:rsidRDefault="00000000" w:rsidRPr="00000000" w14:paraId="000000A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810" w:right="-312"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Tindak Lanjut Hasil Pengawasan Internal.</w:t>
      </w:r>
    </w:p>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line="360" w:lineRule="auto"/>
        <w:ind w:left="450" w:right="-312"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5">
      <w:pPr>
        <w:widowControl w:val="0"/>
        <w:numPr>
          <w:ilvl w:val="0"/>
          <w:numId w:val="1"/>
        </w:numPr>
        <w:pBdr>
          <w:top w:space="0" w:sz="0" w:val="nil"/>
          <w:left w:space="0" w:sz="0" w:val="nil"/>
          <w:bottom w:space="0" w:sz="0" w:val="nil"/>
          <w:right w:space="0" w:sz="0" w:val="nil"/>
          <w:between w:space="0" w:sz="0" w:val="nil"/>
        </w:pBdr>
        <w:spacing w:line="360" w:lineRule="auto"/>
        <w:ind w:left="450" w:right="-312" w:hanging="426"/>
        <w:jc w:val="both"/>
        <w:rPr>
          <w:rFonts w:ascii="Arial" w:cs="Arial" w:eastAsia="Arial" w:hAnsi="Arial"/>
          <w:color w:val="000000"/>
          <w:highlight w:val="white"/>
        </w:rPr>
      </w:pPr>
      <w:bookmarkStart w:colFirst="0" w:colLast="0" w:name="_305ur42danp" w:id="3"/>
      <w:bookmarkEnd w:id="3"/>
      <w:r w:rsidDel="00000000" w:rsidR="00000000" w:rsidRPr="00000000">
        <w:rPr>
          <w:rFonts w:ascii="Arial" w:cs="Arial" w:eastAsia="Arial" w:hAnsi="Arial"/>
          <w:b w:val="1"/>
          <w:bCs w:val="1"/>
          <w:color w:val="000000"/>
          <w:highlight w:val="white"/>
          <w:rtl w:val="0"/>
        </w:rPr>
        <w:t xml:space="preserve">Metodologi Reviu</w:t>
      </w:r>
      <w:r w:rsidDel="00000000" w:rsidR="00000000" w:rsidRPr="00000000">
        <w:rPr>
          <w:rtl w:val="0"/>
        </w:rPr>
      </w:r>
    </w:p>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line="360" w:lineRule="auto"/>
        <w:ind w:left="450" w:right="-312" w:firstLine="0"/>
        <w:jc w:val="both"/>
        <w:rPr>
          <w:rFonts w:ascii="Arial" w:cs="Arial" w:eastAsia="Arial" w:hAnsi="Arial"/>
          <w:color w:val="000000"/>
          <w:highlight w:val="white"/>
        </w:rPr>
      </w:pPr>
      <w:r w:rsidDel="00000000" w:rsidR="00000000" w:rsidRPr="00000000">
        <w:rPr>
          <w:rFonts w:ascii="Arial" w:cs="Arial" w:eastAsia="Arial" w:hAnsi="Arial"/>
          <w:color w:val="000000"/>
          <w:rtl w:val="0"/>
        </w:rPr>
        <w:t xml:space="preserve">Pemantauan dilakukan melalui modul TLHP pada aplikasi SIMWAS Inspektorat Jenderal (Itjen).</w:t>
      </w: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line="360" w:lineRule="auto"/>
        <w:ind w:left="90" w:right="-312"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A8">
      <w:pPr>
        <w:widowControl w:val="0"/>
        <w:numPr>
          <w:ilvl w:val="0"/>
          <w:numId w:val="1"/>
        </w:numPr>
        <w:pBdr>
          <w:top w:space="0" w:sz="0" w:val="nil"/>
          <w:left w:space="0" w:sz="0" w:val="nil"/>
          <w:bottom w:space="0" w:sz="0" w:val="nil"/>
          <w:right w:space="0" w:sz="0" w:val="nil"/>
          <w:between w:space="0" w:sz="0" w:val="nil"/>
        </w:pBdr>
        <w:spacing w:line="360" w:lineRule="auto"/>
        <w:ind w:left="450" w:right="-312" w:hanging="426"/>
        <w:jc w:val="both"/>
        <w:rPr>
          <w:rFonts w:ascii="Arial" w:cs="Arial" w:eastAsia="Arial" w:hAnsi="Arial"/>
          <w:color w:val="000000"/>
          <w:highlight w:val="white"/>
        </w:rPr>
      </w:pPr>
      <w:r w:rsidDel="00000000" w:rsidR="00000000" w:rsidRPr="00000000">
        <w:rPr>
          <w:rFonts w:ascii="Arial" w:cs="Arial" w:eastAsia="Arial" w:hAnsi="Arial"/>
          <w:b w:val="1"/>
          <w:bCs w:val="1"/>
          <w:color w:val="000000"/>
          <w:highlight w:val="white"/>
          <w:rtl w:val="0"/>
        </w:rPr>
        <w:t xml:space="preserve">Gambaran Umum</w:t>
      </w:r>
      <w:r w:rsidDel="00000000" w:rsidR="00000000" w:rsidRPr="00000000">
        <w:rPr>
          <w:rtl w:val="0"/>
        </w:rPr>
      </w:r>
    </w:p>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line="360" w:lineRule="auto"/>
        <w:ind w:left="450" w:right="-312" w:firstLine="0"/>
        <w:jc w:val="both"/>
        <w:rPr>
          <w:rFonts w:ascii="Arial" w:cs="Arial" w:eastAsia="Arial" w:hAnsi="Arial"/>
          <w:highlight w:val="white"/>
        </w:rPr>
      </w:pPr>
      <w:r w:rsidDel="00000000" w:rsidR="00000000" w:rsidRPr="00000000">
        <w:rPr>
          <w:rFonts w:ascii="Arial" w:cs="Arial" w:eastAsia="Arial" w:hAnsi="Arial"/>
          <w:highlight w:val="white"/>
          <w:rtl w:val="0"/>
        </w:rPr>
        <w:t xml:space="preserve">Berdasarkan data pada aplikasi SIMWAS Inspektorat Jenderal hingga tanggal 28 November 2025, pada Direktorat Jenderal Pengawasan Ruang Digital tercatat sebanyak </w:t>
      </w:r>
      <w:r w:rsidDel="00000000" w:rsidR="00000000" w:rsidRPr="00000000">
        <w:rPr>
          <w:rFonts w:ascii="Arial" w:cs="Arial" w:eastAsia="Arial" w:hAnsi="Arial"/>
          <w:b w:val="1"/>
          <w:bCs w:val="1"/>
          <w:highlight w:val="white"/>
          <w:rtl w:val="0"/>
        </w:rPr>
        <w:t xml:space="preserve">44 rekomendasi hasil pemeriksaan eksternal</w:t>
      </w:r>
      <w:r w:rsidDel="00000000" w:rsidR="00000000" w:rsidRPr="00000000">
        <w:rPr>
          <w:rFonts w:ascii="Arial" w:cs="Arial" w:eastAsia="Arial" w:hAnsi="Arial"/>
          <w:highlight w:val="white"/>
          <w:rtl w:val="0"/>
        </w:rPr>
        <w:t xml:space="preserve"> dan </w:t>
      </w:r>
      <w:r w:rsidDel="00000000" w:rsidR="00000000" w:rsidRPr="00000000">
        <w:rPr>
          <w:rFonts w:ascii="Arial" w:cs="Arial" w:eastAsia="Arial" w:hAnsi="Arial"/>
          <w:b w:val="1"/>
          <w:bCs w:val="1"/>
          <w:highlight w:val="white"/>
          <w:rtl w:val="0"/>
        </w:rPr>
        <w:t xml:space="preserve">21 rekomendasi hasil pemeriksaan internal</w:t>
      </w:r>
      <w:r w:rsidDel="00000000" w:rsidR="00000000" w:rsidRPr="00000000">
        <w:rPr>
          <w:rFonts w:ascii="Arial" w:cs="Arial" w:eastAsia="Arial" w:hAnsi="Arial"/>
          <w:highlight w:val="white"/>
          <w:rtl w:val="0"/>
        </w:rPr>
        <w:t xml:space="preserve"> yang harus dilakukan proses tindak lanjut oleh Direktorat Jenderal Pengawasan Ruang Digital.</w:t>
      </w:r>
    </w:p>
    <w:p w:rsidR="00000000" w:rsidDel="00000000" w:rsidP="00000000" w:rsidRDefault="00000000" w:rsidRPr="00000000" w14:paraId="000000AA">
      <w:pPr>
        <w:widowControl w:val="0"/>
        <w:numPr>
          <w:ilvl w:val="0"/>
          <w:numId w:val="1"/>
        </w:numPr>
        <w:pBdr>
          <w:top w:space="0" w:sz="0" w:val="nil"/>
          <w:left w:space="0" w:sz="0" w:val="nil"/>
          <w:bottom w:space="0" w:sz="0" w:val="nil"/>
          <w:right w:space="0" w:sz="0" w:val="nil"/>
          <w:between w:space="0" w:sz="0" w:val="nil"/>
        </w:pBdr>
        <w:spacing w:line="360" w:lineRule="auto"/>
        <w:ind w:left="450" w:hanging="426"/>
        <w:jc w:val="both"/>
        <w:rPr>
          <w:rFonts w:ascii="Arial" w:cs="Arial" w:eastAsia="Arial" w:hAnsi="Arial"/>
          <w:color w:val="000000"/>
          <w:highlight w:val="white"/>
        </w:rPr>
      </w:pPr>
      <w:r w:rsidDel="00000000" w:rsidR="00000000" w:rsidRPr="00000000">
        <w:rPr>
          <w:rFonts w:ascii="Arial" w:cs="Arial" w:eastAsia="Arial" w:hAnsi="Arial"/>
          <w:b w:val="1"/>
          <w:bCs w:val="1"/>
          <w:color w:val="000000"/>
          <w:highlight w:val="white"/>
          <w:rtl w:val="0"/>
        </w:rPr>
        <w:t xml:space="preserve">Hasil Pemantauan</w:t>
      </w:r>
      <w:r w:rsidDel="00000000" w:rsidR="00000000" w:rsidRPr="00000000">
        <w:rPr>
          <w:rtl w:val="0"/>
        </w:rPr>
      </w:r>
    </w:p>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line="360" w:lineRule="auto"/>
        <w:ind w:left="450" w:right="-312"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Berdasarkan hasil pemantauan terhadap proses tindak lanjut pada aplikasi SIMWAS Inspektorat Jenderal sampai tanggal 28 November 2025, tim menyimpulkan bahwa proses tindak lanjut atas 44 rekomendasi hasil pemeriksaan eksternal dan 21 rekomendasi hasil pemeriksaan internal sebagai berikut:</w:t>
      </w:r>
    </w:p>
    <w:p w:rsidR="00000000" w:rsidDel="00000000" w:rsidP="00000000" w:rsidRDefault="00000000" w:rsidRPr="00000000" w14:paraId="000000AC">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spacing w:after="0" w:before="0" w:line="360" w:lineRule="auto"/>
        <w:ind w:left="810" w:right="-312"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Tindak Lanjut Hasil Pemeriksaan Eksternal</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10" w:right="-31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Atas 44 Rekomendasi hasil pemeriksaan eksternal terdapat 9 rekomendasi yang telah sesuai menurut Inspektorat Jenderal dan 35 Rekomendasi yang belum sesuai menurut Inspektorat Jenderal. Berikut rincian dari 35 rekomendasi yang belum sesuai tersebut:</w:t>
      </w:r>
    </w:p>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line="360" w:lineRule="auto"/>
        <w:ind w:left="810" w:firstLine="0"/>
        <w:jc w:val="both"/>
        <w:rPr>
          <w:rFonts w:ascii="Arial" w:cs="Arial" w:eastAsia="Arial" w:hAnsi="Arial"/>
          <w:highlight w:val="white"/>
        </w:rPr>
      </w:pPr>
      <w:r w:rsidDel="00000000" w:rsidR="00000000" w:rsidRPr="00000000">
        <w:rPr>
          <w:rFonts w:ascii="Arial" w:cs="Arial" w:eastAsia="Arial" w:hAnsi="Arial"/>
          <w:b w:val="1"/>
          <w:bCs w:val="1"/>
          <w:color w:val="000000"/>
          <w:rtl w:val="0"/>
        </w:rPr>
        <w:t xml:space="preserve">TLHP Eksternal Belum Sesuai Menurut Itjen</w:t>
      </w:r>
      <w:r w:rsidDel="00000000" w:rsidR="00000000" w:rsidRPr="00000000">
        <w:rPr>
          <w:rtl w:val="0"/>
        </w:rPr>
      </w:r>
    </w:p>
    <w:tbl>
      <w:tblPr>
        <w:tblStyle w:val="Table6"/>
        <w:tblW w:w="8460.0" w:type="dxa"/>
        <w:jc w:val="left"/>
        <w:tblInd w:w="80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40"/>
        <w:gridCol w:w="2475"/>
        <w:gridCol w:w="3915"/>
        <w:gridCol w:w="1530"/>
        <w:tblGridChange w:id="0">
          <w:tblGrid>
            <w:gridCol w:w="540"/>
            <w:gridCol w:w="2475"/>
            <w:gridCol w:w="3915"/>
            <w:gridCol w:w="1530"/>
          </w:tblGrid>
        </w:tblGridChange>
      </w:tblGrid>
      <w:tr>
        <w:trPr>
          <w:cantSplit w:val="0"/>
          <w:trHeight w:val="405" w:hRule="atLeast"/>
          <w:tblHeader w:val="1"/>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AF">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B0">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Tahun</w:t>
            </w:r>
          </w:p>
        </w:tc>
        <w:tc>
          <w:tcPr>
            <w:tcBorders>
              <w:top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B1">
            <w:pPr>
              <w:widowControl w:val="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Rekomendasi Satker</w:t>
            </w:r>
          </w:p>
        </w:tc>
        <w:tc>
          <w:tcPr>
            <w:tcBorders>
              <w:top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B2">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Status Tindak Lanjut</w:t>
            </w:r>
          </w:p>
        </w:tc>
      </w:tr>
      <w:tr>
        <w:trPr>
          <w:cantSplit w:val="0"/>
          <w:trHeight w:val="31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B3">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B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2025</w:t>
            </w:r>
          </w:p>
          <w:p w:rsidR="00000000" w:rsidDel="00000000" w:rsidP="00000000" w:rsidRDefault="00000000" w:rsidRPr="00000000" w14:paraId="000000B5">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Kegiatan Pencegahan Penyebarluasan Konten yang Dilarang Peraturan Perundang-undangan Dalam Rangka Penyelenggaraan Sistem Elektronik dan Transaksi Elektronik TA 2019 s.d Semester I Tahun 2024 pada Kemenkomdigi dan Instansi Terkait Lainnya</w:t>
            </w:r>
          </w:p>
        </w:tc>
        <w:tc>
          <w:tcPr>
            <w:tcBorders>
              <w:top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B7">
            <w:pPr>
              <w:widowControl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BPK merekomendasikan Menteri Komdigi untuk menginstruksikan Direktur Jenderal Pengawasan Ruang Digital agar Menyusun dan menerapkan arsitektur bisnis pencegahan penyebarluasan konten yang dilarang secara terpadu dan komprehensif, dengan mempertimbangkan teknologi terbaru dan memutakhirkan secara berkelanjutan</w:t>
            </w:r>
          </w:p>
        </w:tc>
        <w:tc>
          <w:tcPr>
            <w:tcBorders>
              <w:top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B8">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Belum Sesuai</w:t>
            </w:r>
          </w:p>
        </w:tc>
      </w:tr>
      <w:tr>
        <w:trPr>
          <w:cantSplit w:val="0"/>
          <w:trHeight w:val="3195"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B9">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w:t>
            </w:r>
          </w:p>
        </w:tc>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B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2025</w:t>
            </w:r>
          </w:p>
          <w:p w:rsidR="00000000" w:rsidDel="00000000" w:rsidP="00000000" w:rsidRDefault="00000000" w:rsidRPr="00000000" w14:paraId="000000BB">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Kegiatan Pencegahan Penyebarluasan Konten yang Dilarang Peraturan Perundang-undangan Dalam Rangka Penyelenggaraan Sistem Elektronik dan Transaksi Elektronik TA 2019 s.d Semester I Tahun 2024 pada Kemenkomdigi dan Instansi Terkait Lainnya</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BD">
            <w:pPr>
              <w:widowControl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BPK merekomendasikan Menteri Komdigi untuk menginstruksikan Direktur Jenderal Pengawasan Ruang Digital agar Meningkatkan kapasitas SDM melalui program pelatihan dengan mengikutkan SDM dalam bidang teknologi informatika yang sesuai dengan aplikasi CSE setiap tahun</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BE">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Belum Sesuai</w:t>
            </w:r>
            <w:r w:rsidDel="00000000" w:rsidR="00000000" w:rsidRPr="00000000">
              <w:rPr>
                <w:rtl w:val="0"/>
              </w:rPr>
            </w:r>
          </w:p>
        </w:tc>
      </w:tr>
      <w:tr>
        <w:trPr>
          <w:cantSplit w:val="0"/>
          <w:trHeight w:val="465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BF">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w:t>
            </w:r>
          </w:p>
        </w:tc>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C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2025</w:t>
            </w:r>
          </w:p>
          <w:p w:rsidR="00000000" w:rsidDel="00000000" w:rsidP="00000000" w:rsidRDefault="00000000" w:rsidRPr="00000000" w14:paraId="000000C1">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Kegiatan Pencegahan Penyebarluasan Konten yang Dilarang Peraturan Perundang-undangan Dalam Rangka Penyelenggaraan Sistem Elektronik dan Transaksi Elektronik TA 2019 s.d Semester I Tahun 2024 pada Kemenkomdigi dan Instansi Terkait Lainnya</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C3">
            <w:pPr>
              <w:widowControl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BPK merekomendasikan Menteri Komdigi untuk menginstruksikan Direktur Jenderal Pengawasan Ruang Digital agar Menyusun dan menetapkan Standar Operasional Prosedur (SOP) pengawasan layanan pemeliharaan CSE, yang mencakup mekanisme pemantauan, evaluasi kinerja penyedia jasa, standar kualitas layanan (SLA), serta sistem pelaporan dan dokumentasi yang terstruktur, disertai dengan penunjukan personil/pihak yang bertanggung jawab dalam mengawasi pelaksanaan kontrak pemeliharaan</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C4">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Belum Sesuai</w:t>
            </w:r>
            <w:r w:rsidDel="00000000" w:rsidR="00000000" w:rsidRPr="00000000">
              <w:rPr>
                <w:rtl w:val="0"/>
              </w:rPr>
            </w:r>
          </w:p>
        </w:tc>
      </w:tr>
      <w:tr>
        <w:trPr>
          <w:cantSplit w:val="0"/>
          <w:trHeight w:val="3195"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C5">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4</w:t>
            </w:r>
          </w:p>
        </w:tc>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C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2025</w:t>
            </w:r>
          </w:p>
          <w:p w:rsidR="00000000" w:rsidDel="00000000" w:rsidP="00000000" w:rsidRDefault="00000000" w:rsidRPr="00000000" w14:paraId="000000C7">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Kegiatan Pencegahan Penyebarluasan Konten yang Dilarang Peraturan Perundang-undangan Dalam Rangka Penyelenggaraan Sistem Elektronik dan Transaksi Elektronik TA 2019 s.d Semester I Tahun 2024 pada Kemenkomdigi dan Instansi Terkait Lainnya</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C9">
            <w:pPr>
              <w:widowControl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BPK merekomendasikan Menteri Komdigi untuk menginstruksikan Direktur Jenderal Pengawasan Ruang Digital agar Melakukan evaluasi atas distribusi dan alokasi penempatan TKPPSE dan menggunakan hasil evaluasi untuk menyusun ulang distribusi dan alokasi penempatan TKPPSE agar sesuai dengan perkembangan terkini</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CA">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Belum Sesuai</w:t>
            </w:r>
            <w:r w:rsidDel="00000000" w:rsidR="00000000" w:rsidRPr="00000000">
              <w:rPr>
                <w:rtl w:val="0"/>
              </w:rPr>
            </w:r>
          </w:p>
        </w:tc>
      </w:tr>
      <w:tr>
        <w:trPr>
          <w:cantSplit w:val="0"/>
          <w:trHeight w:val="3195"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CB">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w:t>
            </w:r>
          </w:p>
        </w:tc>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C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2025</w:t>
            </w:r>
          </w:p>
          <w:p w:rsidR="00000000" w:rsidDel="00000000" w:rsidP="00000000" w:rsidRDefault="00000000" w:rsidRPr="00000000" w14:paraId="000000CD">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Kegiatan Pencegahan Penyebarluasan Konten yang Dilarang Peraturan Perundang-undangan Dalam Rangka Penyelenggaraan Sistem Elektronik dan Transaksi Elektronik TA 2019 s.d Semester I Tahun 2024 pada Kemenkomdigi dan Instansi Terkait Lainnya</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CF">
            <w:pPr>
              <w:widowControl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BPK merekomendasikan Menteri Komdigi untuk menginstruksikan Direktur Jenderal Pengawasan Ruang Digital agar Memerintahkan Tim Pemantauan dan Operasional TKPPSE supaya mengoptimalkan fungsi TKPPSE yang sudah ada dengan cara menghindari redundancy pemasangan TKPPSE antara di ISP dan di NAP</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D0">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Belum Sesuai</w:t>
            </w:r>
            <w:r w:rsidDel="00000000" w:rsidR="00000000" w:rsidRPr="00000000">
              <w:rPr>
                <w:rtl w:val="0"/>
              </w:rPr>
            </w:r>
          </w:p>
        </w:tc>
      </w:tr>
      <w:tr>
        <w:trPr>
          <w:cantSplit w:val="0"/>
          <w:trHeight w:val="3195"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D1">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6</w:t>
            </w:r>
          </w:p>
        </w:tc>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D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2025</w:t>
            </w:r>
          </w:p>
          <w:p w:rsidR="00000000" w:rsidDel="00000000" w:rsidP="00000000" w:rsidRDefault="00000000" w:rsidRPr="00000000" w14:paraId="000000D3">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Kegiatan Pencegahan Penyebarluasan Konten yang Dilarang Peraturan Perundang-undangan Dalam Rangka Penyelenggaraan Sistem Elektronik dan Transaksi Elektronik TA 2019 s.d Semester I Tahun 2024 pada Kemenkomdigi dan Instansi Terkait Lainnya</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D5">
            <w:pPr>
              <w:widowControl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BPK merekomendasikan Menteri Komdigi untuk menginstruksikan Direktur Jenderal Pengawasan Ruang Digital agar Melakukan pemeliharaan yang diperlukan dengan mempertimbangkan hasil evaluasi atas Infrastuktur TKPPSE supaya dapat berfungsi sesuai tujuan</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D6">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Belum Sesuai</w:t>
            </w:r>
            <w:r w:rsidDel="00000000" w:rsidR="00000000" w:rsidRPr="00000000">
              <w:rPr>
                <w:rtl w:val="0"/>
              </w:rPr>
            </w:r>
          </w:p>
        </w:tc>
      </w:tr>
      <w:tr>
        <w:trPr>
          <w:cantSplit w:val="0"/>
          <w:trHeight w:val="3195"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D7">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7</w:t>
            </w:r>
          </w:p>
        </w:tc>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D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2025</w:t>
            </w:r>
          </w:p>
          <w:p w:rsidR="00000000" w:rsidDel="00000000" w:rsidP="00000000" w:rsidRDefault="00000000" w:rsidRPr="00000000" w14:paraId="000000D9">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Kegiatan Pencegahan Penyebarluasan Konten yang Dilarang Peraturan Perundang-undangan Dalam Rangka Penyelenggaraan Sistem Elektronik dan Transaksi Elektronik TA 2019 s.d Semester I Tahun 2024 pada Kemenkomdigi dan Instansi Terkait Lainnya</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DB">
            <w:pPr>
              <w:widowControl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BPK merekomendasikan Menteri Komdigi untuk menginstruksikan Direktur Pengawasan Ruang Digital agar Melakukan evaluasi terhadap kinerja infrastruktur RPZ dan RTBH dan menindaklanjuti hasil evaluasi tersebut dengan mempertimbangkan hasil penyusunan ulang distribusi dan alokasi penempatan TKPPSE</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DC">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Belum Sesuai</w:t>
            </w:r>
            <w:r w:rsidDel="00000000" w:rsidR="00000000" w:rsidRPr="00000000">
              <w:rPr>
                <w:rtl w:val="0"/>
              </w:rPr>
            </w:r>
          </w:p>
        </w:tc>
      </w:tr>
      <w:tr>
        <w:trPr>
          <w:cantSplit w:val="0"/>
          <w:trHeight w:val="3915"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DD">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8</w:t>
            </w:r>
          </w:p>
        </w:tc>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D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2025</w:t>
            </w:r>
          </w:p>
          <w:p w:rsidR="00000000" w:rsidDel="00000000" w:rsidP="00000000" w:rsidRDefault="00000000" w:rsidRPr="00000000" w14:paraId="000000DF">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Kegiatan Pencegahan Penyebarluasan Konten yang Dilarang Peraturan Perundang-undangan Dalam Rangka Penyelenggaraan Sistem Elektronik dan Transaksi Elektronik TA 2019 s.d Semester I Tahun 2024 pada Kemenkomdigi dan Instansi Terkait Lainnya</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E1">
            <w:pPr>
              <w:widowControl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BPK merekomendasikan Menteri Komdigi untuk menginstruksikan Direktur Pengawasan Ruang Digital agar Menyusun peraturan yang mengharuskan ISP melakukan sinkronisasi dengan database TrustPositif dan menerapkan RPZ pada seluruh DNS yang dimiliki oleh ISP dan mengharuskan ISP untuk menerapkan metode redirecting penggunaan DNS Publik (Google, Cloudflare, Open DNS, dll) yang belum menerapkan RPZ;</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E2">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Belum Sesuai</w:t>
            </w:r>
            <w:r w:rsidDel="00000000" w:rsidR="00000000" w:rsidRPr="00000000">
              <w:rPr>
                <w:rtl w:val="0"/>
              </w:rPr>
            </w:r>
          </w:p>
        </w:tc>
      </w:tr>
      <w:tr>
        <w:trPr>
          <w:cantSplit w:val="0"/>
          <w:trHeight w:val="3195"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E3">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9</w:t>
            </w:r>
          </w:p>
        </w:tc>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E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2025</w:t>
            </w:r>
          </w:p>
          <w:p w:rsidR="00000000" w:rsidDel="00000000" w:rsidP="00000000" w:rsidRDefault="00000000" w:rsidRPr="00000000" w14:paraId="000000E5">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Kegiatan Pencegahan Penyebarluasan Konten yang Dilarang Peraturan Perundang-undangan Dalam Rangka Penyelenggaraan Sistem Elektronik dan Transaksi Elektronik TA 2019 s.d Semester I Tahun 2024 pada Kemenkomdigi dan Instansi Terkait Lainnya</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E7">
            <w:pPr>
              <w:widowControl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BPK merekomendasikan Menteri Komdigi untuk menginstruksikan Direktur Pengawasan Ruang Digital agar Melakukan pemantauan terhadap seluruh ISP yang telah tersinkronisasi dengan database TrustPositif dan mengevaluasi hasilnya secara berkala dan memberikan peringatan kepada ISP yang tidak patuh</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E8">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Belum Sesuai</w:t>
            </w:r>
            <w:r w:rsidDel="00000000" w:rsidR="00000000" w:rsidRPr="00000000">
              <w:rPr>
                <w:rtl w:val="0"/>
              </w:rPr>
            </w:r>
          </w:p>
        </w:tc>
      </w:tr>
      <w:tr>
        <w:trPr>
          <w:cantSplit w:val="0"/>
          <w:trHeight w:val="3195"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E9">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w:t>
            </w:r>
          </w:p>
        </w:tc>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E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2025</w:t>
            </w:r>
          </w:p>
          <w:p w:rsidR="00000000" w:rsidDel="00000000" w:rsidP="00000000" w:rsidRDefault="00000000" w:rsidRPr="00000000" w14:paraId="000000EB">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Kegiatan Pencegahan Penyebarluasan Konten yang Dilarang Peraturan Perundang-undangan Dalam Rangka Penyelenggaraan Sistem Elektronik dan Transaksi Elektronik TA 2019 s.d Semester I Tahun 2024 pada Kemenkomdigi dan Instansi Terkait Lainnya</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ED">
            <w:pPr>
              <w:widowControl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BPK merekomendasikan Menteri Komdigi untuk menginstruksikan Direktur Pengawasan Ruang Digital agar Memastikan jumlah daftar hitam yang terdapat pada database TKPPSE sesuai dengan dokumen batch list daftar hitam sebagai dokumen sumber dalam menetapkan daftar hitam</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EE">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Belum Sesuai</w:t>
            </w:r>
            <w:r w:rsidDel="00000000" w:rsidR="00000000" w:rsidRPr="00000000">
              <w:rPr>
                <w:rtl w:val="0"/>
              </w:rPr>
            </w:r>
          </w:p>
        </w:tc>
      </w:tr>
      <w:tr>
        <w:trPr>
          <w:cantSplit w:val="0"/>
          <w:trHeight w:val="5385"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EF">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11</w:t>
            </w:r>
          </w:p>
        </w:tc>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F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2025</w:t>
            </w:r>
          </w:p>
          <w:p w:rsidR="00000000" w:rsidDel="00000000" w:rsidP="00000000" w:rsidRDefault="00000000" w:rsidRPr="00000000" w14:paraId="000000F1">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Kegiatan Pencegahan Penyebarluasan Konten yang Dilarang Peraturan Perundang-undangan Dalam Rangka Penyelenggaraan Sistem Elektronik dan Transaksi Elektronik TA 2019 s.d Semester I Tahun 2024 pada Kemenkomdigi dan Instansi Terkait Lainnya</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F3">
            <w:pPr>
              <w:widowControl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BPK merekomendasikan Menteri Komdigi agar menetapkan ketentuan mengenai tugas dan tanggung jawab termasuk tata hubungan dan pola koordinasi direktorat yang menangani pengawasan dan penegakan hukum terhadap ISP dan NAP, Direktorat yang menangani penyediaan koneksi metro ethernet yang berpengaruh terhadap kinerja perangkat TKPPSE dan Direktorat yang memantau pelaporan dan pengelolaan (termasuk penganggaran dan pemeliharaan) aset teknologi informasi yang digunakan dalam pengendalian konten yang terintegrasi dalam arsitektur SPBE di lingkungan Kemenkomdig</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F4">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Belum Sesuai</w:t>
            </w:r>
            <w:r w:rsidDel="00000000" w:rsidR="00000000" w:rsidRPr="00000000">
              <w:rPr>
                <w:rtl w:val="0"/>
              </w:rPr>
            </w:r>
          </w:p>
        </w:tc>
      </w:tr>
      <w:tr>
        <w:trPr>
          <w:cantSplit w:val="0"/>
          <w:trHeight w:val="3195"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F5">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12</w:t>
            </w:r>
          </w:p>
        </w:tc>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F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2025</w:t>
            </w:r>
          </w:p>
          <w:p w:rsidR="00000000" w:rsidDel="00000000" w:rsidP="00000000" w:rsidRDefault="00000000" w:rsidRPr="00000000" w14:paraId="000000F7">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Kegiatan Pencegahan Penyebarluasan Konten yang Dilarang Peraturan Perundang-undangan Dalam Rangka Penyelenggaraan Sistem Elektronik dan Transaksi Elektronik TA 2019 s.d Semester I Tahun 2024 pada Kemenkomdigi dan Instansi Terkait Lainnya</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F9">
            <w:pPr>
              <w:widowControl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BPK merekomendasikan Menteri Komdigi agar menyusun dan menetapkan regulasi pelaksanaan yang spesifik untuk memperjelas mekanisme dan tanggung jawab tentang pencegahan konten ilegal, termasuk standar sistem deteksi dini dan pemantauan real-time</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FA">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Belum Sesuai</w:t>
            </w:r>
            <w:r w:rsidDel="00000000" w:rsidR="00000000" w:rsidRPr="00000000">
              <w:rPr>
                <w:rtl w:val="0"/>
              </w:rPr>
            </w:r>
          </w:p>
        </w:tc>
      </w:tr>
      <w:tr>
        <w:trPr>
          <w:cantSplit w:val="0"/>
          <w:trHeight w:val="3675"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FB">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13</w:t>
            </w:r>
          </w:p>
        </w:tc>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F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2025</w:t>
            </w:r>
          </w:p>
          <w:p w:rsidR="00000000" w:rsidDel="00000000" w:rsidP="00000000" w:rsidRDefault="00000000" w:rsidRPr="00000000" w14:paraId="000000FD">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Kegiatan Pencegahan Penyebarluasan Konten yang Dilarang Peraturan Perundang-undangan Dalam Rangka Penyelenggaraan Sistem Elektronik dan Transaksi Elektronik TA 2019 s.d Semester I Tahun 2024 pada Kemenkomdigi dan Instansi Terkait Lainnya</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FF">
            <w:pPr>
              <w:widowControl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BPK merekomendasikan Menteri Komdigi agar</w:t>
            </w:r>
          </w:p>
          <w:p w:rsidR="00000000" w:rsidDel="00000000" w:rsidP="00000000" w:rsidRDefault="00000000" w:rsidRPr="00000000" w14:paraId="00000100">
            <w:pPr>
              <w:widowControl w:val="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1">
            <w:pPr>
              <w:widowControl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menginisiasi mekanisme koordinasi dan prosedur eskalasi lintas instansi supaya pemantauan konten ilegal dapat dilaksanakan secara efektif</w:t>
            </w:r>
          </w:p>
          <w:p w:rsidR="00000000" w:rsidDel="00000000" w:rsidP="00000000" w:rsidRDefault="00000000" w:rsidRPr="00000000" w14:paraId="00000102">
            <w:pPr>
              <w:widowControl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menyusun standar minimum sistem pencegahan dan pemantauan yang dapat diimplementasikan oleh platform digital, termasuk spesifikasi teknis dan kapabilitas sistem deteksi.</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03">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Belum Sesuai</w:t>
            </w:r>
            <w:r w:rsidDel="00000000" w:rsidR="00000000" w:rsidRPr="00000000">
              <w:rPr>
                <w:rtl w:val="0"/>
              </w:rPr>
            </w:r>
          </w:p>
        </w:tc>
      </w:tr>
      <w:tr>
        <w:trPr>
          <w:cantSplit w:val="0"/>
          <w:trHeight w:val="3195"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04">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14</w:t>
            </w:r>
          </w:p>
        </w:tc>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0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2025</w:t>
            </w:r>
          </w:p>
          <w:p w:rsidR="00000000" w:rsidDel="00000000" w:rsidP="00000000" w:rsidRDefault="00000000" w:rsidRPr="00000000" w14:paraId="00000106">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Kegiatan Pencegahan Penyebarluasan Konten yang Dilarang Peraturan Perundang-undangan Dalam Rangka Penyelenggaraan Sistem Elektronik dan Transaksi Elektronik TA 2019 s.d Semester I Tahun 2024 pada Kemenkomdigi dan Instansi Terkait Lainnya</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08">
            <w:pPr>
              <w:widowControl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BPK merekomendasikan Menteri Komdigi untuk menginstruksikan Direktur Pengawasan Ruang Digital agar Melakukan pemantauan secara berkala untuk memastikan penyampaian hasil crawling dalam pemblokiran secara tepat waktu, serta pendokumentasian dalam Berita Acara dengan disertai rincian hasil crawling</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09">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Belum Sesuai</w:t>
            </w:r>
            <w:r w:rsidDel="00000000" w:rsidR="00000000" w:rsidRPr="00000000">
              <w:rPr>
                <w:rtl w:val="0"/>
              </w:rPr>
            </w:r>
          </w:p>
        </w:tc>
      </w:tr>
      <w:tr>
        <w:trPr>
          <w:cantSplit w:val="0"/>
          <w:trHeight w:val="3195"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0A">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15</w:t>
            </w:r>
          </w:p>
        </w:tc>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0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2025</w:t>
            </w:r>
          </w:p>
          <w:p w:rsidR="00000000" w:rsidDel="00000000" w:rsidP="00000000" w:rsidRDefault="00000000" w:rsidRPr="00000000" w14:paraId="0000010C">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Kegiatan Pencegahan Penyebarluasan Konten yang Dilarang Peraturan Perundang-undangan Dalam Rangka Penyelenggaraan Sistem Elektronik dan Transaksi Elektronik TA 2019 s.d Semester I Tahun 2024 pada Kemenkomdigi dan Instansi Terkait Lainnya</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0E">
            <w:pPr>
              <w:widowControl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BPK merekomendasikan Menteri Komdigi untuk menginstruksikan Direktur Pengawasan Ruang Digital agar Menjalin Kerjasama dengan instansi lain terkait penanganan aduankonten.id selain konten perjudian dan pornografi sesuai ketentuan yang berlaku</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0F">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Belum Sesuai</w:t>
            </w:r>
            <w:r w:rsidDel="00000000" w:rsidR="00000000" w:rsidRPr="00000000">
              <w:rPr>
                <w:rtl w:val="0"/>
              </w:rPr>
            </w:r>
          </w:p>
        </w:tc>
      </w:tr>
      <w:tr>
        <w:trPr>
          <w:cantSplit w:val="0"/>
          <w:trHeight w:val="3195"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10">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16</w:t>
            </w:r>
          </w:p>
        </w:tc>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1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2025</w:t>
            </w:r>
          </w:p>
          <w:p w:rsidR="00000000" w:rsidDel="00000000" w:rsidP="00000000" w:rsidRDefault="00000000" w:rsidRPr="00000000" w14:paraId="00000112">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Kegiatan Pencegahan Penyebarluasan Konten yang Dilarang Peraturan Perundang-undangan Dalam Rangka Penyelenggaraan Sistem Elektronik dan Transaksi Elektronik TA 2019 s.d Semester I Tahun 2024 pada Kemenkomdigi dan Instansi Terkait Lainnya</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14">
            <w:pPr>
              <w:widowControl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BPK merekomendasikan Menteri Komdigi untuk menginstruksikan Direktur Pengawasan Ruang Digital agar Melakukan analisa atas hasil crawling CSE yang belum diverifikasi serta mengambil kebijakan lebih lanjut atas hasil analisa crawling berdasarkan hasil analisis tersebut</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15">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Belum Sesuai</w:t>
            </w:r>
            <w:r w:rsidDel="00000000" w:rsidR="00000000" w:rsidRPr="00000000">
              <w:rPr>
                <w:rtl w:val="0"/>
              </w:rPr>
            </w:r>
          </w:p>
        </w:tc>
      </w:tr>
      <w:tr>
        <w:trPr>
          <w:cantSplit w:val="0"/>
          <w:trHeight w:val="417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16">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17</w:t>
            </w:r>
          </w:p>
        </w:tc>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1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2025</w:t>
            </w:r>
          </w:p>
          <w:p w:rsidR="00000000" w:rsidDel="00000000" w:rsidP="00000000" w:rsidRDefault="00000000" w:rsidRPr="00000000" w14:paraId="00000118">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Kegiatan Pencegahan Penyebarluasan Konten yang Dilarang Peraturan Perundang-undangan Dalam Rangka Penyelenggaraan Sistem Elektronik dan Transaksi Elektronik TA 2019 s.d Semester I Tahun 2024 pada Kemenkomdigi dan Instansi Terkait Lainnya</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1A">
            <w:pPr>
              <w:widowControl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BPK merekomendasikan Menteri Komdigi untuk menginstruksikan Direktur Pengawasan Ruang Digital agar Menyusun dan menetapkan pedoman pengelolaan SDM untuk kegiatan pencegahan penyebarluasan konten yang dilarang undang-undang meliputi pelaksanaan rekrutmen SDM, Penetapan target kinerja untuk masing-masing posisi secara jelas termasuk target kinerja verifikator, serta penilaian kinerja SDM termasuk evaluasi dan pemantauan tenaga SDM secara berkala</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1B">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Belum Sesuai</w:t>
            </w:r>
            <w:r w:rsidDel="00000000" w:rsidR="00000000" w:rsidRPr="00000000">
              <w:rPr>
                <w:rtl w:val="0"/>
              </w:rPr>
            </w:r>
          </w:p>
        </w:tc>
      </w:tr>
      <w:tr>
        <w:trPr>
          <w:cantSplit w:val="0"/>
          <w:trHeight w:val="3915"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1C">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18</w:t>
            </w:r>
          </w:p>
        </w:tc>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1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2025</w:t>
            </w:r>
          </w:p>
          <w:p w:rsidR="00000000" w:rsidDel="00000000" w:rsidP="00000000" w:rsidRDefault="00000000" w:rsidRPr="00000000" w14:paraId="0000011E">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Kegiatan Pencegahan Penyebarluasan Konten yang Dilarang Peraturan Perundang-undangan Dalam Rangka Penyelenggaraan Sistem Elektronik dan Transaksi Elektronik TA 2019 s.d Semester I Tahun 2024 pada Kemenkomdigi dan Instansi Terkait Lainnya</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20">
            <w:pPr>
              <w:widowControl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BPK merekomendasikan Menteri Komdigi untuk menginstruksikan Direktur Pengawasan Ruang Digital agar Menyusun dan menetapkan SOP serta suatu sistem yang dapat memastikan proses verifikasi, validasi serah terima, dan tindak lanjut atas domain, IP address, dan UGC hasil crawling yang dilakukan secara integratif, transparan, dan akuntabel sehingga dapat dipastikan keutuhan, kelengkapan, validitas dan tindak lanjutnya</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21">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Belum Sesuai</w:t>
            </w:r>
            <w:r w:rsidDel="00000000" w:rsidR="00000000" w:rsidRPr="00000000">
              <w:rPr>
                <w:rtl w:val="0"/>
              </w:rPr>
            </w:r>
          </w:p>
        </w:tc>
      </w:tr>
      <w:tr>
        <w:trPr>
          <w:cantSplit w:val="0"/>
          <w:trHeight w:val="3195"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22">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19</w:t>
            </w:r>
          </w:p>
        </w:tc>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2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2025</w:t>
            </w:r>
          </w:p>
          <w:p w:rsidR="00000000" w:rsidDel="00000000" w:rsidP="00000000" w:rsidRDefault="00000000" w:rsidRPr="00000000" w14:paraId="00000124">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Kegiatan Pencegahan Penyebarluasan Konten yang Dilarang Peraturan Perundang-undangan Dalam Rangka Penyelenggaraan Sistem Elektronik dan Transaksi Elektronik TA 2019 s.d Semester I Tahun 2024 pada Kemenkomdigi dan Instansi Terkait Lainnya</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26">
            <w:pPr>
              <w:widowControl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BPK merekomendasikan Menteri Komdigi untuk menginstruksikan Direktur Pengawasan Ruang Digital agar Menyusun dan menetapkan SOP dan petunjuk teknis pelaksanaan crawling termasuk teknis pembuatan dan penggunaan serta pengelolaan keyword</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27">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Belum Sesuai</w:t>
            </w:r>
            <w:r w:rsidDel="00000000" w:rsidR="00000000" w:rsidRPr="00000000">
              <w:rPr>
                <w:rtl w:val="0"/>
              </w:rPr>
            </w:r>
          </w:p>
        </w:tc>
      </w:tr>
      <w:tr>
        <w:trPr>
          <w:cantSplit w:val="0"/>
          <w:trHeight w:val="3195"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28">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20</w:t>
            </w:r>
          </w:p>
        </w:tc>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2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2025</w:t>
            </w:r>
          </w:p>
          <w:p w:rsidR="00000000" w:rsidDel="00000000" w:rsidP="00000000" w:rsidRDefault="00000000" w:rsidRPr="00000000" w14:paraId="0000012A">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Kegiatan Pencegahan Penyebarluasan Konten yang Dilarang Peraturan Perundang-undangan Dalam Rangka Penyelenggaraan Sistem Elektronik dan Transaksi Elektronik TA 2019 s.d Semester I Tahun 2024 pada Kemenkomdigi dan Instansi Terkait Lainnya</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2C">
            <w:pPr>
              <w:widowControl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BPK merekomendasikan Menteri Komdigi agar Menetapkan kewajiban ISP untuk singkronisasi daftar hitam dari database milik Kemenkominfo</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2D">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Belum Sesuai</w:t>
            </w:r>
            <w:r w:rsidDel="00000000" w:rsidR="00000000" w:rsidRPr="00000000">
              <w:rPr>
                <w:rtl w:val="0"/>
              </w:rPr>
            </w:r>
          </w:p>
        </w:tc>
      </w:tr>
      <w:tr>
        <w:trPr>
          <w:cantSplit w:val="0"/>
          <w:trHeight w:val="5625"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2E">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21</w:t>
            </w:r>
          </w:p>
        </w:tc>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2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2025</w:t>
            </w:r>
          </w:p>
          <w:p w:rsidR="00000000" w:rsidDel="00000000" w:rsidP="00000000" w:rsidRDefault="00000000" w:rsidRPr="00000000" w14:paraId="00000130">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Kegiatan Pencegahan Penyebarluasan Konten yang Dilarang Peraturan Perundang-undangan Dalam Rangka Penyelenggaraan Sistem Elektronik dan Transaksi Elektronik TA 2019 s.d Semester I Tahun 2024 pada Kemenkomdigi dan Instansi Terkait Lainnya</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32">
            <w:pPr>
              <w:widowControl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BPK merekomendasikan Menteri Komdigi agar Menginstruksikan Dirjen Pengawasan Ruang Digital untuk:</w:t>
            </w:r>
          </w:p>
          <w:p w:rsidR="00000000" w:rsidDel="00000000" w:rsidP="00000000" w:rsidRDefault="00000000" w:rsidRPr="00000000" w14:paraId="00000133">
            <w:pPr>
              <w:widowControl w:val="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4">
            <w:pPr>
              <w:widowControl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menyusun dan menerapkan Analisis Log yang memadai supaya dapat memantau kepatuhan ISP dalam melaksanakan daftar hitam yang telah didistribusikan oleh Tim Operasional dan Pemantauan TKPPSE kepada ISP</w:t>
            </w:r>
          </w:p>
          <w:p w:rsidR="00000000" w:rsidDel="00000000" w:rsidP="00000000" w:rsidRDefault="00000000" w:rsidRPr="00000000" w14:paraId="00000135">
            <w:pPr>
              <w:widowControl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merancang perangkat lunak yang terintegrasi yang mencakup prosedur normalisasi</w:t>
            </w:r>
          </w:p>
          <w:p w:rsidR="00000000" w:rsidDel="00000000" w:rsidP="00000000" w:rsidRDefault="00000000" w:rsidRPr="00000000" w14:paraId="00000136">
            <w:pPr>
              <w:widowControl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melakukan evaluasi secara periodik untuk memastikan perencanaan, pemanfaatkan, dan pemeliharaan perangkat TKPPSE telah dilakukan secara optimal</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37">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Belum Sesuai</w:t>
            </w:r>
            <w:r w:rsidDel="00000000" w:rsidR="00000000" w:rsidRPr="00000000">
              <w:rPr>
                <w:rtl w:val="0"/>
              </w:rPr>
            </w:r>
          </w:p>
        </w:tc>
      </w:tr>
      <w:tr>
        <w:trPr>
          <w:cantSplit w:val="0"/>
          <w:trHeight w:val="3195"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38">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22</w:t>
            </w:r>
          </w:p>
        </w:tc>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3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2025</w:t>
            </w:r>
          </w:p>
          <w:p w:rsidR="00000000" w:rsidDel="00000000" w:rsidP="00000000" w:rsidRDefault="00000000" w:rsidRPr="00000000" w14:paraId="0000013A">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Kegiatan Pencegahan Penyebarluasan Konten yang Dilarang Peraturan Perundang-undangan Dalam Rangka Penyelenggaraan Sistem Elektronik dan Transaksi Elektronik TA 2019 s.d Semester I Tahun 2024 pada Kemenkomdigi dan Instansi Terkait Lainnya</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3C">
            <w:pPr>
              <w:widowControl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BPK merekomendasikan Menteri Komdigi agar Menyusun ketentuan yang jelas terkait tata cara/metode sinkronisasi daftar hitam ke sistem DNS Kemenkominfo yang dapat dimonitor.</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3D">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Belum Sesuai</w:t>
            </w:r>
            <w:r w:rsidDel="00000000" w:rsidR="00000000" w:rsidRPr="00000000">
              <w:rPr>
                <w:rtl w:val="0"/>
              </w:rPr>
            </w:r>
          </w:p>
        </w:tc>
      </w:tr>
      <w:tr>
        <w:trPr>
          <w:cantSplit w:val="0"/>
          <w:trHeight w:val="3195"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3E">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23</w:t>
            </w:r>
          </w:p>
        </w:tc>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3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2025</w:t>
            </w:r>
          </w:p>
          <w:p w:rsidR="00000000" w:rsidDel="00000000" w:rsidP="00000000" w:rsidRDefault="00000000" w:rsidRPr="00000000" w14:paraId="00000140">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Kegiatan Pencegahan Penyebarluasan Konten yang Dilarang Peraturan Perundang-undangan Dalam Rangka Penyelenggaraan Sistem Elektronik dan Transaksi Elektronik TA 2019 s.d Semester I Tahun 2024 pada Kemenkomdigi dan Instansi Terkait Lainnya</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42">
            <w:pPr>
              <w:widowControl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BPK merekomendasikan Menteri Komdigi agar Menyusun dan menyepakati Perjanjian/MoU dengan platform yang mengatur kewajiban dalam menindaklanjuti permintaan blokir/takedown konten yang dilarang termasuk pengaturan mengenai sanksi apabila tidak mematuhi ketentuan pemblokiran</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43">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Belum Sesuai</w:t>
            </w:r>
            <w:r w:rsidDel="00000000" w:rsidR="00000000" w:rsidRPr="00000000">
              <w:rPr>
                <w:rtl w:val="0"/>
              </w:rPr>
            </w:r>
          </w:p>
        </w:tc>
      </w:tr>
      <w:tr>
        <w:trPr>
          <w:cantSplit w:val="0"/>
          <w:trHeight w:val="3195"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44">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24</w:t>
            </w:r>
          </w:p>
        </w:tc>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4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2025</w:t>
            </w:r>
          </w:p>
          <w:p w:rsidR="00000000" w:rsidDel="00000000" w:rsidP="00000000" w:rsidRDefault="00000000" w:rsidRPr="00000000" w14:paraId="00000146">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Kegiatan Pencegahan Penyebarluasan Konten yang Dilarang Peraturan Perundang-undangan Dalam Rangka Penyelenggaraan Sistem Elektronik dan Transaksi Elektronik TA 2019 s.d Semester I Tahun 2024 pada Kemenkomdigi dan Instansi Terkait Lainnya</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48">
            <w:pPr>
              <w:widowControl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BPK merekomendasikan Menteri Komdigi agar Melakukan pemantauan kepatuhan platform dalam melakukan pemblokiran secara periodik dan berkelanjutan serta menindaklanjuti dengan pemberian sanksi sesuai dengan ketentuan apabila terdapat ketidakpatuhan</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49">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Belum Sesuai</w:t>
            </w:r>
            <w:r w:rsidDel="00000000" w:rsidR="00000000" w:rsidRPr="00000000">
              <w:rPr>
                <w:rtl w:val="0"/>
              </w:rPr>
            </w:r>
          </w:p>
        </w:tc>
      </w:tr>
      <w:tr>
        <w:trPr>
          <w:cantSplit w:val="0"/>
          <w:trHeight w:val="441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4A">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25</w:t>
            </w:r>
          </w:p>
        </w:tc>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4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2025</w:t>
            </w:r>
          </w:p>
          <w:p w:rsidR="00000000" w:rsidDel="00000000" w:rsidP="00000000" w:rsidRDefault="00000000" w:rsidRPr="00000000" w14:paraId="0000014C">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Kegiatan Pencegahan Penyebarluasan Konten yang Dilarang Peraturan Perundang-undangan Dalam Rangka Penyelenggaraan Sistem Elektronik dan Transaksi Elektronik TA 2019 s.d Semester I Tahun 2024 pada Kemenkomdigi dan Instansi Terkait Lainnya</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4E">
            <w:pPr>
              <w:widowControl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BPK merekomendasikan Menteri Komdigi agar Memerintahkan Direktur Jenderal Pengawasan Ruang Digital untuk menetapkan instruksi kerja tentang penyampaian informasi sisipan muatan ilegal kepada pimpinan K/L/D dan dokumen kerja yang terintegrasi antar tahap penanganan konten ilegal dan prosedur alternatif sesuai ketentuan apabila pengelola situs pemerintah tidak mentakedown laman websitenya yang disusupi konten yang dilarang.</w:t>
            </w:r>
          </w:p>
          <w:p w:rsidR="00000000" w:rsidDel="00000000" w:rsidP="00000000" w:rsidRDefault="00000000" w:rsidRPr="00000000" w14:paraId="0000014F">
            <w:pPr>
              <w:widowControl w:val="0"/>
              <w:jc w:val="both"/>
              <w:rPr>
                <w:rFonts w:ascii="Arial" w:cs="Arial" w:eastAsia="Arial" w:hAnsi="Arial"/>
                <w:sz w:val="20"/>
                <w:szCs w:val="20"/>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50">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Belum Sesuai</w:t>
            </w:r>
            <w:r w:rsidDel="00000000" w:rsidR="00000000" w:rsidRPr="00000000">
              <w:rPr>
                <w:rtl w:val="0"/>
              </w:rPr>
            </w:r>
          </w:p>
        </w:tc>
      </w:tr>
      <w:tr>
        <w:trPr>
          <w:cantSplit w:val="0"/>
          <w:trHeight w:val="3195"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51">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26</w:t>
            </w:r>
          </w:p>
        </w:tc>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5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2025</w:t>
            </w:r>
          </w:p>
          <w:p w:rsidR="00000000" w:rsidDel="00000000" w:rsidP="00000000" w:rsidRDefault="00000000" w:rsidRPr="00000000" w14:paraId="00000153">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Kegiatan Pencegahan Penyebarluasan Konten yang Dilarang Peraturan Perundang-undangan Dalam Rangka Penyelenggaraan Sistem Elektronik dan Transaksi Elektronik TA 2019 s.d Semester I Tahun 2024 pada Kemenkomdigi dan Instansi Terkait Lainnya</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55">
            <w:pPr>
              <w:widowControl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BPK merekomendasikan Menteri Komdigi untuk menginstruksikan Direktur Jenderal Pengawasan Ruang Digital agar Menerapkan sistem pemantauan terpadu dan berbasis resiko yang menyeluruh dan berkelanjutan guna memantau kepatuhan ISP</w:t>
            </w:r>
          </w:p>
          <w:p w:rsidR="00000000" w:rsidDel="00000000" w:rsidP="00000000" w:rsidRDefault="00000000" w:rsidRPr="00000000" w14:paraId="00000156">
            <w:pPr>
              <w:widowControl w:val="0"/>
              <w:jc w:val="both"/>
              <w:rPr>
                <w:rFonts w:ascii="Arial" w:cs="Arial" w:eastAsia="Arial" w:hAnsi="Arial"/>
                <w:sz w:val="20"/>
                <w:szCs w:val="20"/>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57">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Belum Sesuai</w:t>
            </w:r>
            <w:r w:rsidDel="00000000" w:rsidR="00000000" w:rsidRPr="00000000">
              <w:rPr>
                <w:rtl w:val="0"/>
              </w:rPr>
            </w:r>
          </w:p>
        </w:tc>
      </w:tr>
      <w:tr>
        <w:trPr>
          <w:cantSplit w:val="0"/>
          <w:trHeight w:val="3915"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58">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27</w:t>
            </w:r>
          </w:p>
        </w:tc>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5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2025</w:t>
            </w:r>
          </w:p>
          <w:p w:rsidR="00000000" w:rsidDel="00000000" w:rsidP="00000000" w:rsidRDefault="00000000" w:rsidRPr="00000000" w14:paraId="0000015A">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Kegiatan Pencegahan Penyebarluasan Konten yang Dilarang Peraturan Perundang-undangan Dalam Rangka Penyelenggaraan Sistem Elektronik dan Transaksi Elektronik TA 2019 s.d Semester I Tahun 2024 pada Kemenkomdigi dan Instansi Terkait Lainnya</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5C">
            <w:pPr>
              <w:widowControl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BPK merekomendasikan Menteri Komdigi untuk menginstruksikan Direktur Jenderal Pengawasan Ruang Digital agar Menerapkan sistem reward dan punishment dengan memberikan apresiasi terhadap 370 ISP yang telah menerapkan BIND RPZ dan telah memblokir konten yang dilarang; dan memberikan sanksi sesuai ketentuan bagi 798 ISP yang belum menerapkan BIND RPZ dan menerapkan pemblokiran terhadap konten yang dilarang</w:t>
            </w:r>
          </w:p>
          <w:p w:rsidR="00000000" w:rsidDel="00000000" w:rsidP="00000000" w:rsidRDefault="00000000" w:rsidRPr="00000000" w14:paraId="0000015D">
            <w:pPr>
              <w:widowControl w:val="0"/>
              <w:jc w:val="both"/>
              <w:rPr>
                <w:rFonts w:ascii="Arial" w:cs="Arial" w:eastAsia="Arial" w:hAnsi="Arial"/>
                <w:sz w:val="20"/>
                <w:szCs w:val="20"/>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5E">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Belum Sesuai</w:t>
            </w:r>
            <w:r w:rsidDel="00000000" w:rsidR="00000000" w:rsidRPr="00000000">
              <w:rPr>
                <w:rtl w:val="0"/>
              </w:rPr>
            </w:r>
          </w:p>
        </w:tc>
      </w:tr>
      <w:tr>
        <w:trPr>
          <w:cantSplit w:val="0"/>
          <w:trHeight w:val="3435"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5F">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28</w:t>
            </w:r>
          </w:p>
        </w:tc>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6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2025</w:t>
            </w:r>
          </w:p>
          <w:p w:rsidR="00000000" w:rsidDel="00000000" w:rsidP="00000000" w:rsidRDefault="00000000" w:rsidRPr="00000000" w14:paraId="00000161">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Kegiatan Pencegahan Penyebarluasan Konten yang Dilarang Peraturan Perundang-undangan Dalam Rangka Penyelenggaraan Sistem Elektronik dan Transaksi Elektronik TA 2019 s.d Semester I Tahun 2024 pada Kemenkomdigi dan Instansi Terkait Lainnya</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63">
            <w:pPr>
              <w:widowControl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BPK merekomendasikan Menteri Komdigi untuk memerintahkan Direktur Jenderal Pengawasan Ruang Digital agar Menyusun rencana dan menetapkan klasifikasi sasaran masyarakat berdasarkan aspek demografis dan sebaran akses konten yang dilarang dalam kegiatan sosialisai pencegahan penyebarluasan konten yang dilarang</w:t>
            </w:r>
          </w:p>
          <w:p w:rsidR="00000000" w:rsidDel="00000000" w:rsidP="00000000" w:rsidRDefault="00000000" w:rsidRPr="00000000" w14:paraId="00000164">
            <w:pPr>
              <w:widowControl w:val="0"/>
              <w:jc w:val="both"/>
              <w:rPr>
                <w:rFonts w:ascii="Arial" w:cs="Arial" w:eastAsia="Arial" w:hAnsi="Arial"/>
                <w:sz w:val="20"/>
                <w:szCs w:val="20"/>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65">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Belum Sesuai</w:t>
            </w:r>
            <w:r w:rsidDel="00000000" w:rsidR="00000000" w:rsidRPr="00000000">
              <w:rPr>
                <w:rtl w:val="0"/>
              </w:rPr>
            </w:r>
          </w:p>
        </w:tc>
      </w:tr>
      <w:tr>
        <w:trPr>
          <w:cantSplit w:val="0"/>
          <w:trHeight w:val="3195"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66">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29</w:t>
            </w:r>
          </w:p>
        </w:tc>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6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2025</w:t>
            </w:r>
          </w:p>
          <w:p w:rsidR="00000000" w:rsidDel="00000000" w:rsidP="00000000" w:rsidRDefault="00000000" w:rsidRPr="00000000" w14:paraId="00000168">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Kegiatan Pencegahan Penyebarluasan Konten yang Dilarang Peraturan Perundang-undangan Dalam Rangka Penyelenggaraan Sistem Elektronik dan Transaksi Elektronik TA 2019 s.d Semester I Tahun 2024 pada Kemenkomdigi dan Instansi Terkait Lainnya</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6A">
            <w:pPr>
              <w:widowControl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BPK merekomendasikan Menteri Komdigi untuk memerintahkan Direktur Jenderal Pengawasan Ruang Digital agar Mengukur tingkat keberhasilan dan ketepatan sasaran sosialisasi yang telah dilaksanakan</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6B">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Belum Sesuai</w:t>
            </w:r>
            <w:r w:rsidDel="00000000" w:rsidR="00000000" w:rsidRPr="00000000">
              <w:rPr>
                <w:rtl w:val="0"/>
              </w:rPr>
            </w:r>
          </w:p>
        </w:tc>
      </w:tr>
      <w:tr>
        <w:trPr>
          <w:cantSplit w:val="0"/>
          <w:trHeight w:val="3675"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6C">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30</w:t>
            </w:r>
          </w:p>
        </w:tc>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6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2025</w:t>
            </w:r>
          </w:p>
          <w:p w:rsidR="00000000" w:rsidDel="00000000" w:rsidP="00000000" w:rsidRDefault="00000000" w:rsidRPr="00000000" w14:paraId="0000016E">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Kegiatan Pencegahan Penyebarluasan Konten yang Dilarang Peraturan Perundang-undangan Dalam Rangka Penyelenggaraan Sistem Elektronik dan Transaksi Elektronik TA 2019 s.d Semester I Tahun 2024 pada Kemenkomdigi dan Instansi Terkait Lainnya</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70">
            <w:pPr>
              <w:widowControl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BPK merekomendasikan Menteri Komdigi untuk menginstruksikan Direktur Jenderal Pengawasan Ruang Digital aga Membuat MoU atau PKS yang mengatur ketentuan dalam menjalankan koordinasi dan kerjasama dengan kementerian/lembaga terkait pengendalian konten negatif termasuk antara lain kewajiban untuk memberikan feedback / tindak lanjut atas data terindikasi terkait perjudian online yang disampaikan Kemenkominfo</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71">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Belum Sesuai</w:t>
            </w:r>
            <w:r w:rsidDel="00000000" w:rsidR="00000000" w:rsidRPr="00000000">
              <w:rPr>
                <w:rtl w:val="0"/>
              </w:rPr>
            </w:r>
          </w:p>
        </w:tc>
      </w:tr>
      <w:tr>
        <w:trPr>
          <w:cantSplit w:val="0"/>
          <w:trHeight w:val="3195"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72">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31</w:t>
            </w:r>
          </w:p>
        </w:tc>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7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2025</w:t>
            </w:r>
          </w:p>
          <w:p w:rsidR="00000000" w:rsidDel="00000000" w:rsidP="00000000" w:rsidRDefault="00000000" w:rsidRPr="00000000" w14:paraId="00000174">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Kegiatan Pencegahan Penyebarluasan Konten yang Dilarang Peraturan Perundang-undangan Dalam Rangka Penyelenggaraan Sistem Elektronik dan Transaksi Elektronik TA 2019 s.d Semester I Tahun 2024 pada Kemenkomdigi dan Instansi Terkait Lainnya</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76">
            <w:pPr>
              <w:widowControl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BPK merekomendasikan Menteri Komdigi untuk menginstruksikan Direktur Jenderal Pengawasan Ruang Digital agar Berkoordinasi dengan K/L terkait untuk menyusun peraturan/ketentuan yang mengatur pembagian tugas, wewenang, dan tanggung jawab dalam penanganan konten yang dilarang</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77">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Belum Sesuai</w:t>
            </w:r>
            <w:r w:rsidDel="00000000" w:rsidR="00000000" w:rsidRPr="00000000">
              <w:rPr>
                <w:rtl w:val="0"/>
              </w:rPr>
            </w:r>
          </w:p>
        </w:tc>
      </w:tr>
      <w:tr>
        <w:trPr>
          <w:cantSplit w:val="0"/>
          <w:trHeight w:val="3915"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78">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32</w:t>
            </w:r>
          </w:p>
        </w:tc>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7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2025</w:t>
            </w:r>
          </w:p>
          <w:p w:rsidR="00000000" w:rsidDel="00000000" w:rsidP="00000000" w:rsidRDefault="00000000" w:rsidRPr="00000000" w14:paraId="0000017A">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Kegiatan Pencegahan Penyebarluasan Konten yang Dilarang Peraturan Perundang-undangan Dalam Rangka Penyelenggaraan Sistem Elektronik dan Transaksi Elektronik TA 2019 s.d Semester I Tahun 2024 pada Kemenkomdigi dan Instansi Terkait Lainnya</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7C">
            <w:pPr>
              <w:widowControl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BPK merekomendasikan Menteri Komdigi untuk menginstruksikan Direktur Jenderal Pengawasan Ruang Digital agar Melakukan pemantauan dan pengawasan atas PSE yang beraktivitas di Indonesia secara menyeluruh dan berbasis resiko serta berkelanjutan sesuai SOP/ketentuan dengan menerapkan sanksi yang tegas dan sesuai ketentuan terhadap PSE yang beroperasi di wilayah masyarakat Indonesia tetapi belum memperoleh izin</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7D">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Belum Sesuai</w:t>
            </w:r>
            <w:r w:rsidDel="00000000" w:rsidR="00000000" w:rsidRPr="00000000">
              <w:rPr>
                <w:rtl w:val="0"/>
              </w:rPr>
            </w:r>
          </w:p>
        </w:tc>
      </w:tr>
      <w:tr>
        <w:trPr>
          <w:cantSplit w:val="0"/>
          <w:trHeight w:val="3195"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7E">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33</w:t>
            </w:r>
          </w:p>
        </w:tc>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7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2025</w:t>
            </w:r>
          </w:p>
          <w:p w:rsidR="00000000" w:rsidDel="00000000" w:rsidP="00000000" w:rsidRDefault="00000000" w:rsidRPr="00000000" w14:paraId="00000180">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Kegiatan Pencegahan Penyebarluasan Konten yang Dilarang Peraturan Perundang-undangan Dalam Rangka Penyelenggaraan Sistem Elektronik dan Transaksi Elektronik TA 2019 s.d Semester I Tahun 2024 pada Kemenkomdigi dan Instansi Terkait Lainnya</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82">
            <w:pPr>
              <w:widowControl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BPK merekomendasikan Menteri Komdigi untuk menginstruksikan Direktur Jenderal Pengawasan Ruang Digital agar Membuat nota kesepahaman atau perjanjian kerja sama antara PSE platform dan Kemenkomdigi terkait kesepakatan prosedur tindak lanjut yang memadai dan sesuai ketentuan atas daftar perintah URL/konten yang diblokir</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83">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Belum Sesuai</w:t>
            </w:r>
            <w:r w:rsidDel="00000000" w:rsidR="00000000" w:rsidRPr="00000000">
              <w:rPr>
                <w:rtl w:val="0"/>
              </w:rPr>
            </w:r>
          </w:p>
        </w:tc>
      </w:tr>
      <w:tr>
        <w:trPr>
          <w:cantSplit w:val="0"/>
          <w:trHeight w:val="3195"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84">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34</w:t>
            </w:r>
          </w:p>
        </w:tc>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8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2025</w:t>
            </w:r>
          </w:p>
          <w:p w:rsidR="00000000" w:rsidDel="00000000" w:rsidP="00000000" w:rsidRDefault="00000000" w:rsidRPr="00000000" w14:paraId="00000186">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Kegiatan Pencegahan Penyebarluasan Konten yang Dilarang Peraturan Perundang-undangan Dalam Rangka Penyelenggaraan Sistem Elektronik dan Transaksi Elektronik TA 2019 s.d Semester I Tahun 2024 pada Kemenkomdigi dan Instansi Terkait Lainnya</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88">
            <w:pPr>
              <w:widowControl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BPK merekomendasikan Menteri Komdigi untuk menginstruksikan Direktur Jenderal Pengawasan Ruang Digital agar Membuat MoU atau perjanjian kerja sama dengan APJII yang memuat tugas dan tanggung jawab masing-masing pihak dalam upaya pencegahan penyebarluasan konten yang dilarang ketentuan peraturan perundang-undangan</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89">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Belum Sesuai</w:t>
            </w:r>
            <w:r w:rsidDel="00000000" w:rsidR="00000000" w:rsidRPr="00000000">
              <w:rPr>
                <w:rtl w:val="0"/>
              </w:rPr>
            </w:r>
          </w:p>
        </w:tc>
      </w:tr>
      <w:tr>
        <w:trPr>
          <w:cantSplit w:val="0"/>
          <w:trHeight w:val="441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8A">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35</w:t>
            </w:r>
          </w:p>
        </w:tc>
        <w:tc>
          <w:tcPr>
            <w:tcBorders>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8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2022</w:t>
            </w:r>
          </w:p>
          <w:p w:rsidR="00000000" w:rsidDel="00000000" w:rsidP="00000000" w:rsidRDefault="00000000" w:rsidRPr="00000000" w14:paraId="0000018C">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Kinerja Keamanan dan Ketahanan Siber</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8E">
            <w:pPr>
              <w:widowControl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BPK merekomendasikan kepada Menteri Kominfo agar menginstruksikan Direktur Jenderal Aptika:</w:t>
            </w:r>
          </w:p>
          <w:p w:rsidR="00000000" w:rsidDel="00000000" w:rsidP="00000000" w:rsidRDefault="00000000" w:rsidRPr="00000000" w14:paraId="0000018F">
            <w:pPr>
              <w:widowControl w:val="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0">
            <w:pPr>
              <w:widowControl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Melakukan koordinasi dengan BSSN terkait verifikasi pendaftaran, pengawasan, dan pelaksanaan Sistem Pengamanan dalam Penyelenggaraan Sistem Elektronik serta bersama-sama antara Kemenkominfo dan BSSN membangun sistem terpadu dan terintegrasi terkait pendaftaran dan pengawasan terhadap PSE lingkup publik maupun privat.</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91">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Belum Sesuai</w:t>
            </w:r>
            <w:r w:rsidDel="00000000" w:rsidR="00000000" w:rsidRPr="00000000">
              <w:rPr>
                <w:rtl w:val="0"/>
              </w:rPr>
            </w:r>
          </w:p>
        </w:tc>
      </w:tr>
    </w:tbl>
    <w:p w:rsidR="00000000" w:rsidDel="00000000" w:rsidP="00000000" w:rsidRDefault="00000000" w:rsidRPr="00000000" w14:paraId="00000192">
      <w:pPr>
        <w:widowControl w:val="0"/>
        <w:pBdr>
          <w:top w:space="0" w:sz="0" w:val="nil"/>
          <w:left w:space="0" w:sz="0" w:val="nil"/>
          <w:bottom w:space="0" w:sz="0" w:val="nil"/>
          <w:right w:space="0" w:sz="0" w:val="nil"/>
          <w:between w:space="0" w:sz="0" w:val="nil"/>
        </w:pBdr>
        <w:spacing w:line="360" w:lineRule="auto"/>
        <w:ind w:left="810" w:firstLine="0"/>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193">
      <w:pPr>
        <w:spacing w:line="360" w:lineRule="auto"/>
        <w:ind w:left="810" w:right="-312" w:firstLine="0"/>
        <w:jc w:val="both"/>
        <w:rPr>
          <w:rFonts w:ascii="Arial" w:cs="Arial" w:eastAsia="Arial" w:hAnsi="Arial"/>
        </w:rPr>
      </w:pPr>
      <w:bookmarkStart w:colFirst="0" w:colLast="0" w:name="_nj1anyyrv02f" w:id="4"/>
      <w:bookmarkEnd w:id="4"/>
      <w:r w:rsidDel="00000000" w:rsidR="00000000" w:rsidRPr="00000000">
        <w:rPr>
          <w:rFonts w:ascii="Arial" w:cs="Arial" w:eastAsia="Arial" w:hAnsi="Arial"/>
          <w:rtl w:val="0"/>
        </w:rPr>
        <w:t xml:space="preserve">Atas hasil pemantauan tersebut tingkat pemenuhan tindak lanjut hasil pemeriksaan eksternal pada Ditjen Pengawasan Ruang Digital sebagai berikut:</w:t>
      </w:r>
    </w:p>
    <w:tbl>
      <w:tblPr>
        <w:tblStyle w:val="Table7"/>
        <w:tblW w:w="8415.0" w:type="dxa"/>
        <w:jc w:val="left"/>
        <w:tblInd w:w="8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2670"/>
        <w:gridCol w:w="1830"/>
        <w:gridCol w:w="1650"/>
        <w:gridCol w:w="1620"/>
        <w:tblGridChange w:id="0">
          <w:tblGrid>
            <w:gridCol w:w="645"/>
            <w:gridCol w:w="2670"/>
            <w:gridCol w:w="1830"/>
            <w:gridCol w:w="1650"/>
            <w:gridCol w:w="162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94">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w:t>
            </w:r>
          </w:p>
        </w:tc>
        <w:tc>
          <w:tcPr>
            <w:tcMar>
              <w:top w:w="100.0" w:type="dxa"/>
              <w:left w:w="100.0" w:type="dxa"/>
              <w:bottom w:w="100.0" w:type="dxa"/>
              <w:right w:w="100.0" w:type="dxa"/>
            </w:tcMar>
          </w:tcPr>
          <w:p w:rsidR="00000000" w:rsidDel="00000000" w:rsidP="00000000" w:rsidRDefault="00000000" w:rsidRPr="00000000" w14:paraId="00000195">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Pemenuhan TLHP</w:t>
            </w:r>
          </w:p>
        </w:tc>
        <w:tc>
          <w:tcPr>
            <w:tcMar>
              <w:top w:w="100.0" w:type="dxa"/>
              <w:left w:w="100.0" w:type="dxa"/>
              <w:bottom w:w="100.0" w:type="dxa"/>
              <w:right w:w="100.0" w:type="dxa"/>
            </w:tcMar>
          </w:tcPr>
          <w:p w:rsidR="00000000" w:rsidDel="00000000" w:rsidP="00000000" w:rsidRDefault="00000000" w:rsidRPr="00000000" w14:paraId="00000196">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Jumlah Rekomendasi</w:t>
            </w:r>
          </w:p>
        </w:tc>
        <w:tc>
          <w:tcPr>
            <w:tcMar>
              <w:top w:w="100.0" w:type="dxa"/>
              <w:left w:w="100.0" w:type="dxa"/>
              <w:bottom w:w="100.0" w:type="dxa"/>
              <w:right w:w="100.0" w:type="dxa"/>
            </w:tcMar>
          </w:tcPr>
          <w:p w:rsidR="00000000" w:rsidDel="00000000" w:rsidP="00000000" w:rsidRDefault="00000000" w:rsidRPr="00000000" w14:paraId="00000197">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Status Sesuai</w:t>
            </w:r>
          </w:p>
        </w:tc>
        <w:tc>
          <w:tcPr>
            <w:tcMar>
              <w:top w:w="100.0" w:type="dxa"/>
              <w:left w:w="100.0" w:type="dxa"/>
              <w:bottom w:w="100.0" w:type="dxa"/>
              <w:right w:w="100.0" w:type="dxa"/>
            </w:tcMar>
          </w:tcPr>
          <w:p w:rsidR="00000000" w:rsidDel="00000000" w:rsidP="00000000" w:rsidRDefault="00000000" w:rsidRPr="00000000" w14:paraId="00000198">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Tingkat Pemenuhan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Mar>
              <w:top w:w="100.0" w:type="dxa"/>
              <w:left w:w="100.0" w:type="dxa"/>
              <w:bottom w:w="100.0" w:type="dxa"/>
              <w:right w:w="100.0" w:type="dxa"/>
            </w:tcMar>
          </w:tcPr>
          <w:p w:rsidR="00000000" w:rsidDel="00000000" w:rsidP="00000000" w:rsidRDefault="00000000" w:rsidRPr="00000000" w14:paraId="0000019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Tahun Berjalan</w:t>
            </w:r>
          </w:p>
        </w:tc>
        <w:tc>
          <w:tcPr>
            <w:tcMar>
              <w:top w:w="100.0" w:type="dxa"/>
              <w:left w:w="100.0" w:type="dxa"/>
              <w:bottom w:w="100.0" w:type="dxa"/>
              <w:right w:w="100.0" w:type="dxa"/>
            </w:tcMar>
          </w:tcPr>
          <w:p w:rsidR="00000000" w:rsidDel="00000000" w:rsidP="00000000" w:rsidRDefault="00000000" w:rsidRPr="00000000" w14:paraId="0000019B">
            <w:pPr>
              <w:widowControl w:val="0"/>
              <w:jc w:val="center"/>
              <w:rPr>
                <w:rFonts w:ascii="Arial" w:cs="Arial" w:eastAsia="Arial" w:hAnsi="Arial"/>
                <w:sz w:val="20"/>
                <w:szCs w:val="20"/>
              </w:rPr>
            </w:pPr>
            <w:r w:rsidDel="00000000" w:rsidR="00000000" w:rsidRPr="00000000">
              <w:rPr>
                <w:rFonts w:ascii="Arial" w:cs="Arial" w:eastAsia="Arial" w:hAnsi="Arial"/>
                <w:rtl w:val="0"/>
              </w:rPr>
              <w:t xml:space="preserve">41</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9C">
            <w:pPr>
              <w:widowControl w:val="0"/>
              <w:jc w:val="center"/>
              <w:rPr>
                <w:rFonts w:ascii="Arial" w:cs="Arial" w:eastAsia="Arial" w:hAnsi="Arial"/>
                <w:sz w:val="20"/>
                <w:szCs w:val="20"/>
              </w:rPr>
            </w:pPr>
            <w:r w:rsidDel="00000000" w:rsidR="00000000" w:rsidRPr="00000000">
              <w:rPr>
                <w:rFonts w:ascii="Arial" w:cs="Arial" w:eastAsia="Arial" w:hAnsi="Arial"/>
                <w:rtl w:val="0"/>
              </w:rPr>
              <w:t xml:space="preserve">7</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9D">
            <w:pPr>
              <w:widowControl w:val="0"/>
              <w:jc w:val="center"/>
              <w:rPr>
                <w:rFonts w:ascii="Arial" w:cs="Arial" w:eastAsia="Arial" w:hAnsi="Arial"/>
                <w:sz w:val="20"/>
                <w:szCs w:val="20"/>
              </w:rPr>
            </w:pPr>
            <w:r w:rsidDel="00000000" w:rsidR="00000000" w:rsidRPr="00000000">
              <w:rPr>
                <w:rFonts w:ascii="Arial" w:cs="Arial" w:eastAsia="Arial" w:hAnsi="Arial"/>
                <w:rtl w:val="0"/>
              </w:rPr>
              <w:t xml:space="preserve">17,07%</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Mar>
              <w:top w:w="100.0" w:type="dxa"/>
              <w:left w:w="100.0" w:type="dxa"/>
              <w:bottom w:w="100.0" w:type="dxa"/>
              <w:right w:w="100.0" w:type="dxa"/>
            </w:tcMar>
          </w:tcPr>
          <w:p w:rsidR="00000000" w:rsidDel="00000000" w:rsidP="00000000" w:rsidRDefault="00000000" w:rsidRPr="00000000" w14:paraId="0000019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Tahun Sebelumnya</w:t>
            </w:r>
          </w:p>
        </w:tc>
        <w:tc>
          <w:tcPr>
            <w:tcMar>
              <w:top w:w="100.0" w:type="dxa"/>
              <w:left w:w="100.0" w:type="dxa"/>
              <w:bottom w:w="100.0" w:type="dxa"/>
              <w:right w:w="100.0" w:type="dxa"/>
            </w:tcMar>
          </w:tcPr>
          <w:p w:rsidR="00000000" w:rsidDel="00000000" w:rsidP="00000000" w:rsidRDefault="00000000" w:rsidRPr="00000000" w14:paraId="000001A0">
            <w:pPr>
              <w:widowControl w:val="0"/>
              <w:jc w:val="center"/>
              <w:rPr>
                <w:rFonts w:ascii="Arial" w:cs="Arial" w:eastAsia="Arial" w:hAnsi="Arial"/>
                <w:sz w:val="20"/>
                <w:szCs w:val="20"/>
              </w:rPr>
            </w:pPr>
            <w:r w:rsidDel="00000000" w:rsidR="00000000" w:rsidRPr="00000000">
              <w:rPr>
                <w:rFonts w:ascii="Arial" w:cs="Arial" w:eastAsia="Arial" w:hAnsi="Arial"/>
                <w:rtl w:val="0"/>
              </w:rPr>
              <w:t xml:space="preserve">3</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A1">
            <w:pPr>
              <w:widowControl w:val="0"/>
              <w:jc w:val="center"/>
              <w:rPr>
                <w:rFonts w:ascii="Arial" w:cs="Arial" w:eastAsia="Arial" w:hAnsi="Arial"/>
                <w:sz w:val="20"/>
                <w:szCs w:val="20"/>
              </w:rPr>
            </w:pPr>
            <w:r w:rsidDel="00000000" w:rsidR="00000000" w:rsidRPr="00000000">
              <w:rPr>
                <w:rFonts w:ascii="Arial" w:cs="Arial" w:eastAsia="Arial" w:hAnsi="Arial"/>
                <w:rtl w:val="0"/>
              </w:rPr>
              <w:t xml:space="preserve">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A2">
            <w:pPr>
              <w:widowControl w:val="0"/>
              <w:jc w:val="center"/>
              <w:rPr>
                <w:rFonts w:ascii="Arial" w:cs="Arial" w:eastAsia="Arial" w:hAnsi="Arial"/>
                <w:sz w:val="20"/>
                <w:szCs w:val="20"/>
              </w:rPr>
            </w:pPr>
            <w:r w:rsidDel="00000000" w:rsidR="00000000" w:rsidRPr="00000000">
              <w:rPr>
                <w:rFonts w:ascii="Arial" w:cs="Arial" w:eastAsia="Arial" w:hAnsi="Arial"/>
                <w:rtl w:val="0"/>
              </w:rPr>
              <w:t xml:space="preserve">66,67%</w:t>
            </w:r>
            <w:r w:rsidDel="00000000" w:rsidR="00000000" w:rsidRPr="00000000">
              <w:rPr>
                <w:rtl w:val="0"/>
              </w:rPr>
            </w:r>
          </w:p>
        </w:tc>
      </w:tr>
    </w:tbl>
    <w:p w:rsidR="00000000" w:rsidDel="00000000" w:rsidP="00000000" w:rsidRDefault="00000000" w:rsidRPr="00000000" w14:paraId="000001A3">
      <w:pPr>
        <w:widowControl w:val="0"/>
        <w:pBdr>
          <w:top w:space="0" w:sz="0" w:val="nil"/>
          <w:left w:space="0" w:sz="0" w:val="nil"/>
          <w:bottom w:space="0" w:sz="0" w:val="nil"/>
          <w:right w:space="0" w:sz="0" w:val="nil"/>
          <w:between w:space="0" w:sz="0" w:val="nil"/>
        </w:pBdr>
        <w:spacing w:line="360" w:lineRule="auto"/>
        <w:ind w:right="-312"/>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A4">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spacing w:after="0" w:before="0" w:line="360" w:lineRule="auto"/>
        <w:ind w:left="810" w:right="-312"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Tindak Lanjut Hasil Pemeriksaan Internal</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10" w:right="-31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Atas 21 Rekomendasi hasil pemeriksaan internal terdapat 10 rekomendasi yang telah sesuai dan 11 rekomendasi yang belum sesuai. Berikut rincian dari 11 rekomendasi yang belum sesuai:</w:t>
      </w:r>
    </w:p>
    <w:p w:rsidR="00000000" w:rsidDel="00000000" w:rsidP="00000000" w:rsidRDefault="00000000" w:rsidRPr="00000000" w14:paraId="000001A6">
      <w:pPr>
        <w:widowControl w:val="0"/>
        <w:pBdr>
          <w:top w:space="0" w:sz="0" w:val="nil"/>
          <w:left w:space="0" w:sz="0" w:val="nil"/>
          <w:bottom w:space="0" w:sz="0" w:val="nil"/>
          <w:right w:space="0" w:sz="0" w:val="nil"/>
          <w:between w:space="0" w:sz="0" w:val="nil"/>
        </w:pBdr>
        <w:spacing w:line="360" w:lineRule="auto"/>
        <w:ind w:left="810" w:firstLine="0"/>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A7">
      <w:pPr>
        <w:widowControl w:val="0"/>
        <w:pBdr>
          <w:top w:space="0" w:sz="0" w:val="nil"/>
          <w:left w:space="0" w:sz="0" w:val="nil"/>
          <w:bottom w:space="0" w:sz="0" w:val="nil"/>
          <w:right w:space="0" w:sz="0" w:val="nil"/>
          <w:between w:space="0" w:sz="0" w:val="nil"/>
        </w:pBdr>
        <w:spacing w:line="360" w:lineRule="auto"/>
        <w:ind w:left="810" w:firstLine="0"/>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A8">
      <w:pPr>
        <w:widowControl w:val="0"/>
        <w:pBdr>
          <w:top w:space="0" w:sz="0" w:val="nil"/>
          <w:left w:space="0" w:sz="0" w:val="nil"/>
          <w:bottom w:space="0" w:sz="0" w:val="nil"/>
          <w:right w:space="0" w:sz="0" w:val="nil"/>
          <w:between w:space="0" w:sz="0" w:val="nil"/>
        </w:pBdr>
        <w:spacing w:line="360" w:lineRule="auto"/>
        <w:ind w:left="810" w:firstLine="0"/>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A9">
      <w:pPr>
        <w:widowControl w:val="0"/>
        <w:pBdr>
          <w:top w:space="0" w:sz="0" w:val="nil"/>
          <w:left w:space="0" w:sz="0" w:val="nil"/>
          <w:bottom w:space="0" w:sz="0" w:val="nil"/>
          <w:right w:space="0" w:sz="0" w:val="nil"/>
          <w:between w:space="0" w:sz="0" w:val="nil"/>
        </w:pBdr>
        <w:spacing w:line="360" w:lineRule="auto"/>
        <w:ind w:left="810" w:firstLine="0"/>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AA">
      <w:pPr>
        <w:widowControl w:val="0"/>
        <w:pBdr>
          <w:top w:space="0" w:sz="0" w:val="nil"/>
          <w:left w:space="0" w:sz="0" w:val="nil"/>
          <w:bottom w:space="0" w:sz="0" w:val="nil"/>
          <w:right w:space="0" w:sz="0" w:val="nil"/>
          <w:between w:space="0" w:sz="0" w:val="nil"/>
        </w:pBdr>
        <w:spacing w:line="360" w:lineRule="auto"/>
        <w:ind w:left="810" w:firstLine="0"/>
        <w:jc w:val="both"/>
        <w:rPr>
          <w:rFonts w:ascii="Arial" w:cs="Arial" w:eastAsia="Arial" w:hAnsi="Arial"/>
          <w:highlight w:val="white"/>
        </w:rPr>
      </w:pPr>
      <w:r w:rsidDel="00000000" w:rsidR="00000000" w:rsidRPr="00000000">
        <w:rPr>
          <w:rFonts w:ascii="Arial" w:cs="Arial" w:eastAsia="Arial" w:hAnsi="Arial"/>
          <w:b w:val="1"/>
          <w:bCs w:val="1"/>
          <w:color w:val="000000"/>
          <w:rtl w:val="0"/>
        </w:rPr>
        <w:t xml:space="preserve">TLHP Internal Belum Sesuai</w:t>
      </w:r>
      <w:r w:rsidDel="00000000" w:rsidR="00000000" w:rsidRPr="00000000">
        <w:rPr>
          <w:rtl w:val="0"/>
        </w:rPr>
      </w:r>
    </w:p>
    <w:tbl>
      <w:tblPr>
        <w:tblStyle w:val="Table8"/>
        <w:tblW w:w="8460.0" w:type="dxa"/>
        <w:jc w:val="left"/>
        <w:tblInd w:w="80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0"/>
        <w:gridCol w:w="1020"/>
        <w:gridCol w:w="5040"/>
        <w:gridCol w:w="1710"/>
        <w:tblGridChange w:id="0">
          <w:tblGrid>
            <w:gridCol w:w="690"/>
            <w:gridCol w:w="1020"/>
            <w:gridCol w:w="5040"/>
            <w:gridCol w:w="1710"/>
          </w:tblGrid>
        </w:tblGridChange>
      </w:tblGrid>
      <w:tr>
        <w:trPr>
          <w:cantSplit w:val="0"/>
          <w:trHeight w:val="690" w:hRule="atLeast"/>
          <w:tblHeader w:val="1"/>
        </w:trPr>
        <w:tc>
          <w:tcPr>
            <w:tcMar>
              <w:top w:w="0.0" w:type="dxa"/>
              <w:left w:w="40.0" w:type="dxa"/>
              <w:bottom w:w="0.0" w:type="dxa"/>
              <w:right w:w="40.0" w:type="dxa"/>
            </w:tcMar>
            <w:vAlign w:val="center"/>
          </w:tcPr>
          <w:p w:rsidR="00000000" w:rsidDel="00000000" w:rsidP="00000000" w:rsidRDefault="00000000" w:rsidRPr="00000000" w14:paraId="000001AB">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w:t>
            </w:r>
          </w:p>
        </w:tc>
        <w:tc>
          <w:tcPr>
            <w:tcMar>
              <w:top w:w="0.0" w:type="dxa"/>
              <w:left w:w="40.0" w:type="dxa"/>
              <w:bottom w:w="0.0" w:type="dxa"/>
              <w:right w:w="40.0" w:type="dxa"/>
            </w:tcMar>
            <w:vAlign w:val="center"/>
          </w:tcPr>
          <w:p w:rsidR="00000000" w:rsidDel="00000000" w:rsidP="00000000" w:rsidRDefault="00000000" w:rsidRPr="00000000" w14:paraId="000001AC">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Tahun</w:t>
            </w:r>
          </w:p>
        </w:tc>
        <w:tc>
          <w:tcPr>
            <w:tcBorders>
              <w:bottom w:color="000000" w:space="0" w:sz="6" w:val="single"/>
            </w:tcBorders>
            <w:tcMar>
              <w:top w:w="0.0" w:type="dxa"/>
              <w:left w:w="40.0" w:type="dxa"/>
              <w:bottom w:w="0.0" w:type="dxa"/>
              <w:right w:w="40.0" w:type="dxa"/>
            </w:tcMar>
            <w:vAlign w:val="center"/>
          </w:tcPr>
          <w:p w:rsidR="00000000" w:rsidDel="00000000" w:rsidP="00000000" w:rsidRDefault="00000000" w:rsidRPr="00000000" w14:paraId="000001AD">
            <w:pPr>
              <w:widowControl w:val="0"/>
              <w:ind w:right="139"/>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Rekomendasi Satker</w:t>
            </w:r>
          </w:p>
        </w:tc>
        <w:tc>
          <w:tcPr>
            <w:tcBorders>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AE">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Status Tindak Lanjut</w:t>
            </w:r>
          </w:p>
        </w:tc>
      </w:tr>
      <w:tr>
        <w:trPr>
          <w:cantSplit w:val="0"/>
          <w:trHeight w:val="2265" w:hRule="atLeast"/>
          <w:tblHeader w:val="0"/>
        </w:trPr>
        <w:tc>
          <w:tcPr>
            <w:tcMar>
              <w:top w:w="0.0" w:type="dxa"/>
              <w:left w:w="40.0" w:type="dxa"/>
              <w:bottom w:w="0.0" w:type="dxa"/>
              <w:right w:w="40.0" w:type="dxa"/>
            </w:tcMar>
          </w:tcPr>
          <w:p w:rsidR="00000000" w:rsidDel="00000000" w:rsidP="00000000" w:rsidRDefault="00000000" w:rsidRPr="00000000" w14:paraId="000001AF">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w:t>
            </w:r>
          </w:p>
        </w:tc>
        <w:tc>
          <w:tcPr>
            <w:tcBorders>
              <w:right w:color="000000" w:space="0" w:sz="6" w:val="single"/>
            </w:tcBorders>
            <w:tcMar>
              <w:top w:w="0.0" w:type="dxa"/>
              <w:left w:w="40.0" w:type="dxa"/>
              <w:bottom w:w="0.0" w:type="dxa"/>
              <w:right w:w="40.0" w:type="dxa"/>
            </w:tcMar>
          </w:tcPr>
          <w:p w:rsidR="00000000" w:rsidDel="00000000" w:rsidP="00000000" w:rsidRDefault="00000000" w:rsidRPr="00000000" w14:paraId="000001B0">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2025</w:t>
            </w:r>
          </w:p>
        </w:tc>
        <w:tc>
          <w:tcPr>
            <w:tcBorders>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B1">
            <w:pPr>
              <w:widowControl w:val="0"/>
              <w:ind w:right="139"/>
              <w:jc w:val="both"/>
              <w:rPr>
                <w:rFonts w:ascii="Arial" w:cs="Arial" w:eastAsia="Arial" w:hAnsi="Arial"/>
                <w:sz w:val="20"/>
                <w:szCs w:val="20"/>
              </w:rPr>
            </w:pPr>
            <w:r w:rsidDel="00000000" w:rsidR="00000000" w:rsidRPr="00000000">
              <w:rPr>
                <w:rFonts w:ascii="Arial" w:cs="Arial" w:eastAsia="Arial" w:hAnsi="Arial"/>
                <w:color w:val="212529"/>
                <w:sz w:val="20"/>
                <w:szCs w:val="20"/>
                <w:rtl w:val="0"/>
              </w:rPr>
              <w:t xml:space="preserve">Untuk pembayaran layanan kolokasi yang belum dapat dilakukan penilaian ketersediaan layanannya sebesar Rp4.661.397.331,00, Sekretaris Ditjen Pengawasan Ruang Digital agar melakukan perhitungan ketersediaan layanan menggunakan data prestasi kerja yang memadai dengan memperhatikan ketersediaan anggaran dan audit oleh APIP.</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B2">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Belum Sesuai</w:t>
            </w:r>
          </w:p>
        </w:tc>
      </w:tr>
      <w:tr>
        <w:trPr>
          <w:cantSplit w:val="0"/>
          <w:trHeight w:val="3630" w:hRule="atLeast"/>
          <w:tblHeader w:val="0"/>
        </w:trPr>
        <w:tc>
          <w:tcPr>
            <w:tcMar>
              <w:top w:w="0.0" w:type="dxa"/>
              <w:left w:w="40.0" w:type="dxa"/>
              <w:bottom w:w="0.0" w:type="dxa"/>
              <w:right w:w="40.0" w:type="dxa"/>
            </w:tcMar>
          </w:tcPr>
          <w:p w:rsidR="00000000" w:rsidDel="00000000" w:rsidP="00000000" w:rsidRDefault="00000000" w:rsidRPr="00000000" w14:paraId="000001B3">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w:t>
            </w:r>
          </w:p>
        </w:tc>
        <w:tc>
          <w:tcPr>
            <w:tcBorders>
              <w:right w:color="000000" w:space="0" w:sz="6" w:val="single"/>
            </w:tcBorders>
            <w:tcMar>
              <w:top w:w="0.0" w:type="dxa"/>
              <w:left w:w="40.0" w:type="dxa"/>
              <w:bottom w:w="0.0" w:type="dxa"/>
              <w:right w:w="40.0" w:type="dxa"/>
            </w:tcMar>
          </w:tcPr>
          <w:p w:rsidR="00000000" w:rsidDel="00000000" w:rsidP="00000000" w:rsidRDefault="00000000" w:rsidRPr="00000000" w14:paraId="000001B4">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2025</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B5">
            <w:pPr>
              <w:widowControl w:val="0"/>
              <w:ind w:right="139"/>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Untuk tagihan layanan kolokasi dan Metro-E yang belum dapat dilakukan penilaian ketersediaan layanannya sebesar Rp13.601.283.214 (tagihan kolokasi) dan Rp21.103.533.574,00 (tagihan Metro-E), Sekretaris Direktorat Jenderal Pengawasan</w:t>
            </w:r>
          </w:p>
          <w:p w:rsidR="00000000" w:rsidDel="00000000" w:rsidP="00000000" w:rsidRDefault="00000000" w:rsidRPr="00000000" w14:paraId="000001B6">
            <w:pPr>
              <w:widowControl w:val="0"/>
              <w:ind w:right="139"/>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Ruang Digital agar tidak melakukan pembayaran terlebih dahulu. Pembayaran agar dilakukan setelah perhitungan ketersediaan layanan dilakukan menggunakan data prestasi kerja yang memadai dengan memperhatikan ketersediaan anggaran dan audit oleh APIP.</w:t>
            </w:r>
          </w:p>
        </w:tc>
        <w:tc>
          <w:tcPr>
            <w:tcMar>
              <w:top w:w="0.0" w:type="dxa"/>
              <w:left w:w="40.0" w:type="dxa"/>
              <w:bottom w:w="0.0" w:type="dxa"/>
              <w:right w:w="40.0" w:type="dxa"/>
            </w:tcMar>
          </w:tcPr>
          <w:p w:rsidR="00000000" w:rsidDel="00000000" w:rsidP="00000000" w:rsidRDefault="00000000" w:rsidRPr="00000000" w14:paraId="000001B7">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Belum Sesuai</w:t>
            </w:r>
          </w:p>
        </w:tc>
      </w:tr>
      <w:tr>
        <w:trPr>
          <w:cantSplit w:val="0"/>
          <w:trHeight w:val="2535" w:hRule="atLeast"/>
          <w:tblHeader w:val="0"/>
        </w:trPr>
        <w:tc>
          <w:tcPr>
            <w:tcMar>
              <w:top w:w="0.0" w:type="dxa"/>
              <w:left w:w="40.0" w:type="dxa"/>
              <w:bottom w:w="0.0" w:type="dxa"/>
              <w:right w:w="40.0" w:type="dxa"/>
            </w:tcMar>
          </w:tcPr>
          <w:p w:rsidR="00000000" w:rsidDel="00000000" w:rsidP="00000000" w:rsidRDefault="00000000" w:rsidRPr="00000000" w14:paraId="000001B8">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w:t>
            </w:r>
          </w:p>
        </w:tc>
        <w:tc>
          <w:tcPr>
            <w:tcBorders>
              <w:right w:color="000000" w:space="0" w:sz="6" w:val="single"/>
            </w:tcBorders>
            <w:tcMar>
              <w:top w:w="0.0" w:type="dxa"/>
              <w:left w:w="40.0" w:type="dxa"/>
              <w:bottom w:w="0.0" w:type="dxa"/>
              <w:right w:w="40.0" w:type="dxa"/>
            </w:tcMar>
          </w:tcPr>
          <w:p w:rsidR="00000000" w:rsidDel="00000000" w:rsidP="00000000" w:rsidRDefault="00000000" w:rsidRPr="00000000" w14:paraId="000001B9">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2025</w:t>
            </w:r>
          </w:p>
        </w:tc>
        <w:tc>
          <w:tcPr>
            <w:tcBorders>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BA">
            <w:pPr>
              <w:widowControl w:val="0"/>
              <w:ind w:right="139"/>
              <w:jc w:val="both"/>
              <w:rPr>
                <w:rFonts w:ascii="Arial" w:cs="Arial" w:eastAsia="Arial" w:hAnsi="Arial"/>
                <w:sz w:val="20"/>
                <w:szCs w:val="20"/>
              </w:rPr>
            </w:pPr>
            <w:r w:rsidDel="00000000" w:rsidR="00000000" w:rsidRPr="00000000">
              <w:rPr>
                <w:rFonts w:ascii="Arial" w:cs="Arial" w:eastAsia="Arial" w:hAnsi="Arial"/>
                <w:color w:val="212529"/>
                <w:sz w:val="20"/>
                <w:szCs w:val="20"/>
                <w:rtl w:val="0"/>
              </w:rPr>
              <w:t xml:space="preserve">Untuk tagihan layanan kolokasi dan Metro-E yang dapat diyakini sebesar Rp22.631.211.040,00, Sekretaris Ditjen Pengawasan Ruang Digital agar dapat melakukan pembayaran dengan memenuhi dokumen akuntabilitas sesuai dengan Laporan Pendampingan Penyusunan Dokumen Akuntabilitas Tagihan Operational and Maintenance (OM) TKPPSE T.A 2024 Nomor 62/IJ.3/PW.04.06/02/2025 Tanggal 20 Februari 2025.</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BB">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Belum Sesuai</w:t>
            </w:r>
          </w:p>
        </w:tc>
      </w:tr>
      <w:tr>
        <w:trPr>
          <w:cantSplit w:val="0"/>
          <w:trHeight w:val="3330" w:hRule="atLeast"/>
          <w:tblHeader w:val="0"/>
        </w:trPr>
        <w:tc>
          <w:tcPr>
            <w:tcMar>
              <w:top w:w="0.0" w:type="dxa"/>
              <w:left w:w="40.0" w:type="dxa"/>
              <w:bottom w:w="0.0" w:type="dxa"/>
              <w:right w:w="40.0" w:type="dxa"/>
            </w:tcMar>
          </w:tcPr>
          <w:p w:rsidR="00000000" w:rsidDel="00000000" w:rsidP="00000000" w:rsidRDefault="00000000" w:rsidRPr="00000000" w14:paraId="000001BC">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4</w:t>
            </w:r>
          </w:p>
        </w:tc>
        <w:tc>
          <w:tcPr>
            <w:tcBorders>
              <w:right w:color="000000" w:space="0" w:sz="6" w:val="single"/>
            </w:tcBorders>
            <w:tcMar>
              <w:top w:w="0.0" w:type="dxa"/>
              <w:left w:w="40.0" w:type="dxa"/>
              <w:bottom w:w="0.0" w:type="dxa"/>
              <w:right w:w="40.0" w:type="dxa"/>
            </w:tcMar>
          </w:tcPr>
          <w:p w:rsidR="00000000" w:rsidDel="00000000" w:rsidP="00000000" w:rsidRDefault="00000000" w:rsidRPr="00000000" w14:paraId="000001BD">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2025</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BE">
            <w:pPr>
              <w:widowControl w:val="0"/>
              <w:ind w:right="139"/>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Direktur Pengendalian Ruang Digital agar memperbaiki sistem dan mekanisme pengendalian kontrak OM TKPPSE antara lain:</w:t>
            </w:r>
          </w:p>
          <w:p w:rsidR="00000000" w:rsidDel="00000000" w:rsidP="00000000" w:rsidRDefault="00000000" w:rsidRPr="00000000" w14:paraId="000001BF">
            <w:pPr>
              <w:widowControl w:val="0"/>
              <w:ind w:right="139"/>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Menyusun kebijakan Service Level Agreement (SLA) untuk layanan OM TKPPSE mengacu pada best practice yang berlaku di industri.</w:t>
            </w:r>
          </w:p>
          <w:p w:rsidR="00000000" w:rsidDel="00000000" w:rsidP="00000000" w:rsidRDefault="00000000" w:rsidRPr="00000000" w14:paraId="000001C0">
            <w:pPr>
              <w:widowControl w:val="0"/>
              <w:ind w:right="139"/>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Menyusun prosedur inspeksi dan penilaian kualitas layanan OM TKPPSE secara berkala</w:t>
            </w:r>
          </w:p>
          <w:p w:rsidR="00000000" w:rsidDel="00000000" w:rsidP="00000000" w:rsidRDefault="00000000" w:rsidRPr="00000000" w14:paraId="000001C1">
            <w:pPr>
              <w:widowControl w:val="0"/>
              <w:ind w:right="139"/>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Menyusun kebijakan durasi penyimpanan data prestasi kerja layanan OM TKPPSE dengan mempertimbangkan ketersediaan sumber daya.</w:t>
            </w:r>
          </w:p>
        </w:tc>
        <w:tc>
          <w:tcPr>
            <w:tcMar>
              <w:top w:w="0.0" w:type="dxa"/>
              <w:left w:w="40.0" w:type="dxa"/>
              <w:bottom w:w="0.0" w:type="dxa"/>
              <w:right w:w="40.0" w:type="dxa"/>
            </w:tcMar>
          </w:tcPr>
          <w:p w:rsidR="00000000" w:rsidDel="00000000" w:rsidP="00000000" w:rsidRDefault="00000000" w:rsidRPr="00000000" w14:paraId="000001C2">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Belum Sesuai</w:t>
            </w:r>
          </w:p>
        </w:tc>
      </w:tr>
      <w:tr>
        <w:trPr>
          <w:cantSplit w:val="0"/>
          <w:trHeight w:val="1425" w:hRule="atLeast"/>
          <w:tblHeader w:val="0"/>
        </w:trPr>
        <w:tc>
          <w:tcPr>
            <w:tcMar>
              <w:top w:w="0.0" w:type="dxa"/>
              <w:left w:w="40.0" w:type="dxa"/>
              <w:bottom w:w="0.0" w:type="dxa"/>
              <w:right w:w="40.0" w:type="dxa"/>
            </w:tcMar>
          </w:tcPr>
          <w:p w:rsidR="00000000" w:rsidDel="00000000" w:rsidP="00000000" w:rsidRDefault="00000000" w:rsidRPr="00000000" w14:paraId="000001C3">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w:t>
            </w:r>
          </w:p>
        </w:tc>
        <w:tc>
          <w:tcPr>
            <w:tcBorders>
              <w:right w:color="000000" w:space="0" w:sz="6" w:val="single"/>
            </w:tcBorders>
            <w:tcMar>
              <w:top w:w="0.0" w:type="dxa"/>
              <w:left w:w="40.0" w:type="dxa"/>
              <w:bottom w:w="0.0" w:type="dxa"/>
              <w:right w:w="40.0" w:type="dxa"/>
            </w:tcMar>
          </w:tcPr>
          <w:p w:rsidR="00000000" w:rsidDel="00000000" w:rsidP="00000000" w:rsidRDefault="00000000" w:rsidRPr="00000000" w14:paraId="000001C4">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2025</w:t>
            </w:r>
          </w:p>
        </w:tc>
        <w:tc>
          <w:tcPr>
            <w:tcBorders>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C5">
            <w:pPr>
              <w:widowControl w:val="0"/>
              <w:ind w:right="139"/>
              <w:jc w:val="both"/>
              <w:rPr>
                <w:rFonts w:ascii="Arial" w:cs="Arial" w:eastAsia="Arial" w:hAnsi="Arial"/>
                <w:sz w:val="20"/>
                <w:szCs w:val="20"/>
              </w:rPr>
            </w:pPr>
            <w:r w:rsidDel="00000000" w:rsidR="00000000" w:rsidRPr="00000000">
              <w:rPr>
                <w:rFonts w:ascii="Arial" w:cs="Arial" w:eastAsia="Arial" w:hAnsi="Arial"/>
                <w:color w:val="212529"/>
                <w:sz w:val="20"/>
                <w:szCs w:val="20"/>
                <w:rtl w:val="0"/>
              </w:rPr>
              <w:t xml:space="preserve">Kuasa Pengguna Anggaran (KPA) dan Pejabat Pembuat Komitmen (PPK) agar berkonsultasi dengan Biro Hukum Kementerian Komdigi perihal rencana pembayaran seluruh tagihan O&amp;M TKPPSE TA 2024.</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C6">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Belum Sesuai</w:t>
            </w:r>
          </w:p>
        </w:tc>
      </w:tr>
      <w:tr>
        <w:trPr>
          <w:cantSplit w:val="0"/>
          <w:trHeight w:val="2820" w:hRule="atLeast"/>
          <w:tblHeader w:val="0"/>
        </w:trPr>
        <w:tc>
          <w:tcPr>
            <w:tcMar>
              <w:top w:w="0.0" w:type="dxa"/>
              <w:left w:w="40.0" w:type="dxa"/>
              <w:bottom w:w="0.0" w:type="dxa"/>
              <w:right w:w="40.0" w:type="dxa"/>
            </w:tcMar>
          </w:tcPr>
          <w:p w:rsidR="00000000" w:rsidDel="00000000" w:rsidP="00000000" w:rsidRDefault="00000000" w:rsidRPr="00000000" w14:paraId="000001C7">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6</w:t>
            </w:r>
          </w:p>
        </w:tc>
        <w:tc>
          <w:tcPr>
            <w:tcBorders>
              <w:right w:color="000000" w:space="0" w:sz="6" w:val="single"/>
            </w:tcBorders>
            <w:tcMar>
              <w:top w:w="0.0" w:type="dxa"/>
              <w:left w:w="40.0" w:type="dxa"/>
              <w:bottom w:w="0.0" w:type="dxa"/>
              <w:right w:w="40.0" w:type="dxa"/>
            </w:tcMar>
          </w:tcPr>
          <w:p w:rsidR="00000000" w:rsidDel="00000000" w:rsidP="00000000" w:rsidRDefault="00000000" w:rsidRPr="00000000" w14:paraId="000001C8">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2025</w:t>
            </w:r>
          </w:p>
        </w:tc>
        <w:tc>
          <w:tcPr>
            <w:tcBorders>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C9">
            <w:pPr>
              <w:widowControl w:val="0"/>
              <w:ind w:right="139"/>
              <w:jc w:val="both"/>
              <w:rPr>
                <w:rFonts w:ascii="Arial" w:cs="Arial" w:eastAsia="Arial" w:hAnsi="Arial"/>
                <w:sz w:val="20"/>
                <w:szCs w:val="20"/>
              </w:rPr>
            </w:pPr>
            <w:r w:rsidDel="00000000" w:rsidR="00000000" w:rsidRPr="00000000">
              <w:rPr>
                <w:rFonts w:ascii="Arial" w:cs="Arial" w:eastAsia="Arial" w:hAnsi="Arial"/>
                <w:color w:val="212529"/>
                <w:sz w:val="20"/>
                <w:szCs w:val="20"/>
                <w:rtl w:val="0"/>
              </w:rPr>
              <w:t xml:space="preserve">Sekretaris Ditjen Aptika selaku KPA TA 2022 (Plt. Direktur Pengawasan Sertifikasi dan Transaksi Elektronik) agar memberikan teguran kepada PPK JAR TA 2022 untuk lebih cermat dalam melakukan pengendalian kontrak kedepannya dan menginstruksikan PPK untuk menetapkan Standar Operasional Prosedur (SOP) Pra Implementasi/Survei Lapangan sebagai panduan pemeliharaan dan pengembangan sistem TKPPSE di tahun berikutnya</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CA">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Belum Sesuai</w:t>
            </w:r>
          </w:p>
        </w:tc>
      </w:tr>
      <w:tr>
        <w:trPr>
          <w:cantSplit w:val="0"/>
          <w:trHeight w:val="3660" w:hRule="atLeast"/>
          <w:tblHeader w:val="0"/>
        </w:trPr>
        <w:tc>
          <w:tcPr>
            <w:tcMar>
              <w:top w:w="0.0" w:type="dxa"/>
              <w:left w:w="40.0" w:type="dxa"/>
              <w:bottom w:w="0.0" w:type="dxa"/>
              <w:right w:w="40.0" w:type="dxa"/>
            </w:tcMar>
          </w:tcPr>
          <w:p w:rsidR="00000000" w:rsidDel="00000000" w:rsidP="00000000" w:rsidRDefault="00000000" w:rsidRPr="00000000" w14:paraId="000001CB">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7</w:t>
            </w:r>
          </w:p>
        </w:tc>
        <w:tc>
          <w:tcPr>
            <w:tcBorders>
              <w:right w:color="000000" w:space="0" w:sz="6" w:val="single"/>
            </w:tcBorders>
            <w:tcMar>
              <w:top w:w="0.0" w:type="dxa"/>
              <w:left w:w="40.0" w:type="dxa"/>
              <w:bottom w:w="0.0" w:type="dxa"/>
              <w:right w:w="40.0" w:type="dxa"/>
            </w:tcMar>
          </w:tcPr>
          <w:p w:rsidR="00000000" w:rsidDel="00000000" w:rsidP="00000000" w:rsidRDefault="00000000" w:rsidRPr="00000000" w14:paraId="000001CC">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2025</w:t>
            </w:r>
          </w:p>
        </w:tc>
        <w:tc>
          <w:tcPr>
            <w:tcBorders>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CD">
            <w:pPr>
              <w:widowControl w:val="0"/>
              <w:ind w:right="139"/>
              <w:jc w:val="both"/>
              <w:rPr>
                <w:rFonts w:ascii="Arial" w:cs="Arial" w:eastAsia="Arial" w:hAnsi="Arial"/>
                <w:color w:val="212529"/>
                <w:sz w:val="20"/>
                <w:szCs w:val="20"/>
              </w:rPr>
            </w:pPr>
            <w:r w:rsidDel="00000000" w:rsidR="00000000" w:rsidRPr="00000000">
              <w:rPr>
                <w:rFonts w:ascii="Arial" w:cs="Arial" w:eastAsia="Arial" w:hAnsi="Arial"/>
                <w:color w:val="212529"/>
                <w:sz w:val="20"/>
                <w:szCs w:val="20"/>
                <w:rtl w:val="0"/>
              </w:rPr>
              <w:t xml:space="preserve">Sekretaris Ditjen Aptika selaku KPA TA 2023 agar menginstruksikan PPK Kontrak Pengadaan P3KJT TA 2022 untuk menarik kembali biaya yang lebih dibayarkan kepada penyedia dan menyetorkan ke Kas Negara dengan rincian berikut:</w:t>
            </w:r>
          </w:p>
          <w:p w:rsidR="00000000" w:rsidDel="00000000" w:rsidP="00000000" w:rsidRDefault="00000000" w:rsidRPr="00000000" w14:paraId="000001CE">
            <w:pPr>
              <w:widowControl w:val="0"/>
              <w:ind w:right="139"/>
              <w:jc w:val="both"/>
              <w:rPr>
                <w:rFonts w:ascii="Arial" w:cs="Arial" w:eastAsia="Arial" w:hAnsi="Arial"/>
                <w:color w:val="212529"/>
                <w:sz w:val="20"/>
                <w:szCs w:val="20"/>
              </w:rPr>
            </w:pPr>
            <w:r w:rsidDel="00000000" w:rsidR="00000000" w:rsidRPr="00000000">
              <w:rPr>
                <w:rFonts w:ascii="Arial" w:cs="Arial" w:eastAsia="Arial" w:hAnsi="Arial"/>
                <w:color w:val="212529"/>
                <w:sz w:val="20"/>
                <w:szCs w:val="20"/>
                <w:rtl w:val="0"/>
              </w:rPr>
              <w:t xml:space="preserve">a. Biaya jasa sebesar Rp410.981.100,-.</w:t>
            </w:r>
          </w:p>
          <w:p w:rsidR="00000000" w:rsidDel="00000000" w:rsidP="00000000" w:rsidRDefault="00000000" w:rsidRPr="00000000" w14:paraId="000001CF">
            <w:pPr>
              <w:widowControl w:val="0"/>
              <w:ind w:right="139"/>
              <w:jc w:val="both"/>
              <w:rPr>
                <w:rFonts w:ascii="Arial" w:cs="Arial" w:eastAsia="Arial" w:hAnsi="Arial"/>
                <w:sz w:val="20"/>
                <w:szCs w:val="20"/>
              </w:rPr>
            </w:pPr>
            <w:r w:rsidDel="00000000" w:rsidR="00000000" w:rsidRPr="00000000">
              <w:rPr>
                <w:rFonts w:ascii="Arial" w:cs="Arial" w:eastAsia="Arial" w:hAnsi="Arial"/>
                <w:color w:val="212529"/>
                <w:sz w:val="20"/>
                <w:szCs w:val="20"/>
                <w:rtl w:val="0"/>
              </w:rPr>
              <w:t xml:space="preserve">b. Menghitung kembali denda keterlambatan atas pekerjaan yang belum selesai minimal sebesar Rp85.073.088,-, dimana sejak berakhirnya JAR tanggal 18 Maret 2024 dan akhir penugasan verval JAR tanggal 11 Oktober 2024 pekerjaan relokasi perangkat NPB 100 dari Telin Bukit Dangas belum direalisasikan.</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D0">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Belum Sesuai</w:t>
            </w:r>
          </w:p>
        </w:tc>
      </w:tr>
      <w:tr>
        <w:trPr>
          <w:cantSplit w:val="0"/>
          <w:trHeight w:val="3930" w:hRule="atLeast"/>
          <w:tblHeader w:val="0"/>
        </w:trPr>
        <w:tc>
          <w:tcPr>
            <w:tcMar>
              <w:top w:w="0.0" w:type="dxa"/>
              <w:left w:w="40.0" w:type="dxa"/>
              <w:bottom w:w="0.0" w:type="dxa"/>
              <w:right w:w="40.0" w:type="dxa"/>
            </w:tcMar>
          </w:tcPr>
          <w:p w:rsidR="00000000" w:rsidDel="00000000" w:rsidP="00000000" w:rsidRDefault="00000000" w:rsidRPr="00000000" w14:paraId="000001D1">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8</w:t>
            </w:r>
          </w:p>
        </w:tc>
        <w:tc>
          <w:tcPr>
            <w:tcBorders>
              <w:right w:color="000000" w:space="0" w:sz="6" w:val="single"/>
            </w:tcBorders>
            <w:tcMar>
              <w:top w:w="0.0" w:type="dxa"/>
              <w:left w:w="40.0" w:type="dxa"/>
              <w:bottom w:w="0.0" w:type="dxa"/>
              <w:right w:w="40.0" w:type="dxa"/>
            </w:tcMar>
          </w:tcPr>
          <w:p w:rsidR="00000000" w:rsidDel="00000000" w:rsidP="00000000" w:rsidRDefault="00000000" w:rsidRPr="00000000" w14:paraId="000001D2">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2025</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D3">
            <w:pPr>
              <w:widowControl w:val="0"/>
              <w:ind w:right="139"/>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Sekretaris Ditjen Aptika selaku KPA TA 2023 s.d. 2024 agar menginstruksikan PPK Kontrak Pengadaan TKPPSE TA 2021 dan P3KJT TA 2022 untuk menarik kembali biaya yang lebih dibayarkan kepada penyedia dan menyetorkan ke Kas Negara senilai total Rp27.116.766.739,- dengan rincian berikut:</w:t>
            </w:r>
          </w:p>
          <w:p w:rsidR="00000000" w:rsidDel="00000000" w:rsidP="00000000" w:rsidRDefault="00000000" w:rsidRPr="00000000" w14:paraId="000001D4">
            <w:pPr>
              <w:widowControl w:val="0"/>
              <w:ind w:right="139"/>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Biaya pengiriman perangkat sebesar Rp2.764.481.675,-.</w:t>
            </w:r>
          </w:p>
          <w:p w:rsidR="00000000" w:rsidDel="00000000" w:rsidP="00000000" w:rsidRDefault="00000000" w:rsidRPr="00000000" w14:paraId="000001D5">
            <w:pPr>
              <w:widowControl w:val="0"/>
              <w:ind w:right="139"/>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Biaya pembelian perangkat merk IXIA sebesar minimal senilai Rp18.194.302.800,-.</w:t>
            </w:r>
          </w:p>
          <w:p w:rsidR="00000000" w:rsidDel="00000000" w:rsidP="00000000" w:rsidRDefault="00000000" w:rsidRPr="00000000" w14:paraId="000001D6">
            <w:pPr>
              <w:widowControl w:val="0"/>
              <w:ind w:right="139"/>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Biaya pembelian perangkat Small Form Factor (SFP) minimal sebesar Rp6.157.982.264,-.</w:t>
            </w:r>
          </w:p>
        </w:tc>
        <w:tc>
          <w:tcPr>
            <w:tcMar>
              <w:top w:w="0.0" w:type="dxa"/>
              <w:left w:w="40.0" w:type="dxa"/>
              <w:bottom w:w="0.0" w:type="dxa"/>
              <w:right w:w="40.0" w:type="dxa"/>
            </w:tcMar>
          </w:tcPr>
          <w:p w:rsidR="00000000" w:rsidDel="00000000" w:rsidP="00000000" w:rsidRDefault="00000000" w:rsidRPr="00000000" w14:paraId="000001D7">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Belum Sesuai</w:t>
            </w:r>
          </w:p>
        </w:tc>
      </w:tr>
      <w:tr>
        <w:trPr>
          <w:cantSplit w:val="0"/>
          <w:trHeight w:val="6945" w:hRule="atLeast"/>
          <w:tblHeader w:val="0"/>
        </w:trPr>
        <w:tc>
          <w:tcPr>
            <w:tcMar>
              <w:top w:w="0.0" w:type="dxa"/>
              <w:left w:w="40.0" w:type="dxa"/>
              <w:bottom w:w="0.0" w:type="dxa"/>
              <w:right w:w="40.0" w:type="dxa"/>
            </w:tcMar>
          </w:tcPr>
          <w:p w:rsidR="00000000" w:rsidDel="00000000" w:rsidP="00000000" w:rsidRDefault="00000000" w:rsidRPr="00000000" w14:paraId="000001D8">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9</w:t>
            </w:r>
          </w:p>
        </w:tc>
        <w:tc>
          <w:tcPr>
            <w:tcBorders>
              <w:right w:color="000000" w:space="0" w:sz="6" w:val="single"/>
            </w:tcBorders>
            <w:tcMar>
              <w:top w:w="0.0" w:type="dxa"/>
              <w:left w:w="40.0" w:type="dxa"/>
              <w:bottom w:w="0.0" w:type="dxa"/>
              <w:right w:w="40.0" w:type="dxa"/>
            </w:tcMar>
          </w:tcPr>
          <w:p w:rsidR="00000000" w:rsidDel="00000000" w:rsidP="00000000" w:rsidRDefault="00000000" w:rsidRPr="00000000" w14:paraId="000001D9">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2023</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DA">
            <w:pPr>
              <w:widowControl w:val="0"/>
              <w:ind w:right="139"/>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Direktur Pengendalian Aplikasi Informatika agar:</w:t>
            </w:r>
          </w:p>
          <w:p w:rsidR="00000000" w:rsidDel="00000000" w:rsidP="00000000" w:rsidRDefault="00000000" w:rsidRPr="00000000" w14:paraId="000001DB">
            <w:pPr>
              <w:widowControl w:val="0"/>
              <w:ind w:right="139"/>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Menandatangani seluruh laporan bulanan dengan menindaklanjuti permasalahan sebagai berikut:</w:t>
            </w:r>
          </w:p>
          <w:p w:rsidR="00000000" w:rsidDel="00000000" w:rsidP="00000000" w:rsidRDefault="00000000" w:rsidRPr="00000000" w14:paraId="000001DC">
            <w:pPr>
              <w:widowControl w:val="0"/>
              <w:ind w:right="139"/>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Evaluasi tingginya status unblock pada 5 operator seluler di 3 wilayah (WIB, WITA, dan WIT) dan segera melakukan tindakan perbaikan melalui implementasi JAR sesuai ketentuan pada kontrak terkait pengembangan kapasitas di beberapa lokasi PJT</w:t>
            </w:r>
          </w:p>
          <w:p w:rsidR="00000000" w:rsidDel="00000000" w:rsidP="00000000" w:rsidRDefault="00000000" w:rsidRPr="00000000" w14:paraId="000001DD">
            <w:pPr>
              <w:widowControl w:val="0"/>
              <w:ind w:right="139"/>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Mencantumkan informasi pada laporan hasil pemantauan Perangkat Pengujian Kepatuhan Penyelenggara Jasa Telekomunikasi/Pusat Observasi Sistem (POS) terkait hanya 2 PJT yang yang beroperasi di wilayah Indonesia Timur.</w:t>
            </w:r>
          </w:p>
          <w:p w:rsidR="00000000" w:rsidDel="00000000" w:rsidP="00000000" w:rsidRDefault="00000000" w:rsidRPr="00000000" w14:paraId="000001DE">
            <w:pPr>
              <w:widowControl w:val="0"/>
              <w:ind w:right="139"/>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Memperbaiki formula perhitungan dan penyajian laporan pada perangkat POS berdasarkan jumlah website/IP dengan status BLOCKED atau UNBLOCKED dibandingkan dengan jumlah daftar website/IP yang sudah terverifikasi mengandung konten negatif, kecuali ada status lainnya (UNIDENTIFIED), seperti: kondisi modem mati, tidak mendapat sinyal, error</w:t>
            </w:r>
          </w:p>
          <w:p w:rsidR="00000000" w:rsidDel="00000000" w:rsidP="00000000" w:rsidRDefault="00000000" w:rsidRPr="00000000" w14:paraId="000001DF">
            <w:pPr>
              <w:widowControl w:val="0"/>
              <w:ind w:right="139"/>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sistem dan sebagainya.</w:t>
            </w:r>
          </w:p>
        </w:tc>
        <w:tc>
          <w:tcPr>
            <w:tcMar>
              <w:top w:w="0.0" w:type="dxa"/>
              <w:left w:w="40.0" w:type="dxa"/>
              <w:bottom w:w="0.0" w:type="dxa"/>
              <w:right w:w="40.0" w:type="dxa"/>
            </w:tcMar>
          </w:tcPr>
          <w:p w:rsidR="00000000" w:rsidDel="00000000" w:rsidP="00000000" w:rsidRDefault="00000000" w:rsidRPr="00000000" w14:paraId="000001E0">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Belum Sesuai</w:t>
            </w:r>
          </w:p>
        </w:tc>
      </w:tr>
      <w:tr>
        <w:trPr>
          <w:cantSplit w:val="0"/>
          <w:trHeight w:val="2130" w:hRule="atLeast"/>
          <w:tblHeader w:val="0"/>
        </w:trPr>
        <w:tc>
          <w:tcPr>
            <w:tcMar>
              <w:top w:w="0.0" w:type="dxa"/>
              <w:left w:w="40.0" w:type="dxa"/>
              <w:bottom w:w="0.0" w:type="dxa"/>
              <w:right w:w="40.0" w:type="dxa"/>
            </w:tcMar>
          </w:tcPr>
          <w:p w:rsidR="00000000" w:rsidDel="00000000" w:rsidP="00000000" w:rsidRDefault="00000000" w:rsidRPr="00000000" w14:paraId="000001E1">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w:t>
            </w:r>
          </w:p>
        </w:tc>
        <w:tc>
          <w:tcPr>
            <w:tcBorders>
              <w:right w:color="000000" w:space="0" w:sz="6" w:val="single"/>
            </w:tcBorders>
            <w:tcMar>
              <w:top w:w="0.0" w:type="dxa"/>
              <w:left w:w="40.0" w:type="dxa"/>
              <w:bottom w:w="0.0" w:type="dxa"/>
              <w:right w:w="40.0" w:type="dxa"/>
            </w:tcMar>
          </w:tcPr>
          <w:p w:rsidR="00000000" w:rsidDel="00000000" w:rsidP="00000000" w:rsidRDefault="00000000" w:rsidRPr="00000000" w14:paraId="000001E2">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2023</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E3">
            <w:pPr>
              <w:widowControl w:val="0"/>
              <w:ind w:right="139"/>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Direktur Pengendalian Aplikasi Informatika agar memberikan teguran secara tertulis kepada PPK sesuai peraturan perundangan yang berlaku dan menginstruksikan PPK meminta penyedia melengkapi laporan capaian SLA koneksi jaringan akses sesuai lingkup pekerjaan pada kontrak TKPPSE tahun 2021-2022.</w:t>
            </w:r>
          </w:p>
        </w:tc>
        <w:tc>
          <w:tcPr>
            <w:tcMar>
              <w:top w:w="0.0" w:type="dxa"/>
              <w:left w:w="40.0" w:type="dxa"/>
              <w:bottom w:w="0.0" w:type="dxa"/>
              <w:right w:w="40.0" w:type="dxa"/>
            </w:tcMar>
          </w:tcPr>
          <w:p w:rsidR="00000000" w:rsidDel="00000000" w:rsidP="00000000" w:rsidRDefault="00000000" w:rsidRPr="00000000" w14:paraId="000001E4">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Belum Sesuai</w:t>
            </w:r>
          </w:p>
        </w:tc>
      </w:tr>
      <w:tr>
        <w:trPr>
          <w:cantSplit w:val="0"/>
          <w:trHeight w:val="2730" w:hRule="atLeast"/>
          <w:tblHeader w:val="0"/>
        </w:trPr>
        <w:tc>
          <w:tcPr>
            <w:tcMar>
              <w:top w:w="0.0" w:type="dxa"/>
              <w:left w:w="40.0" w:type="dxa"/>
              <w:bottom w:w="0.0" w:type="dxa"/>
              <w:right w:w="40.0" w:type="dxa"/>
            </w:tcMar>
          </w:tcPr>
          <w:p w:rsidR="00000000" w:rsidDel="00000000" w:rsidP="00000000" w:rsidRDefault="00000000" w:rsidRPr="00000000" w14:paraId="000001E5">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11</w:t>
            </w:r>
          </w:p>
        </w:tc>
        <w:tc>
          <w:tcPr>
            <w:tcBorders>
              <w:right w:color="000000" w:space="0" w:sz="6" w:val="single"/>
            </w:tcBorders>
            <w:tcMar>
              <w:top w:w="0.0" w:type="dxa"/>
              <w:left w:w="40.0" w:type="dxa"/>
              <w:bottom w:w="0.0" w:type="dxa"/>
              <w:right w:w="40.0" w:type="dxa"/>
            </w:tcMar>
          </w:tcPr>
          <w:p w:rsidR="00000000" w:rsidDel="00000000" w:rsidP="00000000" w:rsidRDefault="00000000" w:rsidRPr="00000000" w14:paraId="000001E6">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2023</w:t>
            </w:r>
          </w:p>
        </w:tc>
        <w:tc>
          <w:tcPr>
            <w:tcBorders>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E7">
            <w:pPr>
              <w:widowControl w:val="0"/>
              <w:ind w:right="139"/>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Direktur Pengendalian Aplikasi Informatika agar menginstruksikan PPK berkoordinasi dengan Penyedia untuk:</w:t>
            </w:r>
          </w:p>
          <w:p w:rsidR="00000000" w:rsidDel="00000000" w:rsidP="00000000" w:rsidRDefault="00000000" w:rsidRPr="00000000" w14:paraId="000001E8">
            <w:pPr>
              <w:widowControl w:val="0"/>
              <w:ind w:right="139"/>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Melakukan penilaian kembali disertai bukti dukung yang memadai atas realisasi JAR TA 2021 senilai Rp2.298.693.100,- dengan memperhitungkan biaya lainnya seperti jasa instalasi, pengiriman dan pajak, dan jika terdapat ketidaksesuaian agar disetorkan kembali ke Kas negara.</w:t>
            </w:r>
          </w:p>
        </w:tc>
        <w:tc>
          <w:tcPr>
            <w:tcMar>
              <w:top w:w="0.0" w:type="dxa"/>
              <w:left w:w="40.0" w:type="dxa"/>
              <w:bottom w:w="0.0" w:type="dxa"/>
              <w:right w:w="40.0" w:type="dxa"/>
            </w:tcMar>
          </w:tcPr>
          <w:p w:rsidR="00000000" w:rsidDel="00000000" w:rsidP="00000000" w:rsidRDefault="00000000" w:rsidRPr="00000000" w14:paraId="000001E9">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Belum Sesuai</w:t>
            </w:r>
          </w:p>
        </w:tc>
      </w:tr>
    </w:tbl>
    <w:p w:rsidR="00000000" w:rsidDel="00000000" w:rsidP="00000000" w:rsidRDefault="00000000" w:rsidRPr="00000000" w14:paraId="000001EA">
      <w:pPr>
        <w:widowControl w:val="0"/>
        <w:pBdr>
          <w:top w:space="0" w:sz="0" w:val="nil"/>
          <w:left w:space="0" w:sz="0" w:val="nil"/>
          <w:bottom w:space="0" w:sz="0" w:val="nil"/>
          <w:right w:space="0" w:sz="0" w:val="nil"/>
          <w:between w:space="0" w:sz="0" w:val="nil"/>
        </w:pBdr>
        <w:spacing w:line="360" w:lineRule="auto"/>
        <w:ind w:left="810" w:firstLine="0"/>
        <w:jc w:val="both"/>
        <w:rPr>
          <w:rFonts w:ascii="Arial" w:cs="Arial" w:eastAsia="Arial" w:hAnsi="Arial"/>
          <w:b w:val="1"/>
          <w:bCs w:val="1"/>
          <w:highlight w:val="white"/>
        </w:rPr>
      </w:pPr>
      <w:r w:rsidDel="00000000" w:rsidR="00000000" w:rsidRPr="00000000">
        <w:rPr>
          <w:rtl w:val="0"/>
        </w:rPr>
      </w:r>
    </w:p>
    <w:p w:rsidR="00000000" w:rsidDel="00000000" w:rsidP="00000000" w:rsidRDefault="00000000" w:rsidRPr="00000000" w14:paraId="000001EB">
      <w:pPr>
        <w:spacing w:line="360" w:lineRule="auto"/>
        <w:ind w:left="810" w:right="-312"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EC">
      <w:pPr>
        <w:spacing w:line="360" w:lineRule="auto"/>
        <w:ind w:left="810" w:right="-312"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ED">
      <w:pPr>
        <w:spacing w:line="360" w:lineRule="auto"/>
        <w:ind w:left="810" w:right="-312"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EE">
      <w:pPr>
        <w:spacing w:line="360" w:lineRule="auto"/>
        <w:ind w:left="810" w:right="-312" w:firstLine="0"/>
        <w:jc w:val="both"/>
        <w:rPr>
          <w:rFonts w:ascii="Arial" w:cs="Arial" w:eastAsia="Arial" w:hAnsi="Arial"/>
        </w:rPr>
      </w:pPr>
      <w:r w:rsidDel="00000000" w:rsidR="00000000" w:rsidRPr="00000000">
        <w:rPr>
          <w:rFonts w:ascii="Arial" w:cs="Arial" w:eastAsia="Arial" w:hAnsi="Arial"/>
          <w:rtl w:val="0"/>
        </w:rPr>
        <w:t xml:space="preserve">Atas hasil pemantauan tersebut tingkat pemenuhan tindak lanjut hasil pemeriksaan Internall pada Ditjen Pengawasan Ruang Digital sebagai berikut:</w:t>
      </w:r>
    </w:p>
    <w:tbl>
      <w:tblPr>
        <w:tblStyle w:val="Table9"/>
        <w:tblW w:w="8415.0" w:type="dxa"/>
        <w:jc w:val="left"/>
        <w:tblInd w:w="8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2670"/>
        <w:gridCol w:w="1830"/>
        <w:gridCol w:w="1650"/>
        <w:gridCol w:w="1620"/>
        <w:tblGridChange w:id="0">
          <w:tblGrid>
            <w:gridCol w:w="645"/>
            <w:gridCol w:w="2670"/>
            <w:gridCol w:w="1830"/>
            <w:gridCol w:w="1650"/>
            <w:gridCol w:w="162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EF">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w:t>
            </w:r>
          </w:p>
        </w:tc>
        <w:tc>
          <w:tcPr>
            <w:tcMar>
              <w:top w:w="100.0" w:type="dxa"/>
              <w:left w:w="100.0" w:type="dxa"/>
              <w:bottom w:w="100.0" w:type="dxa"/>
              <w:right w:w="100.0" w:type="dxa"/>
            </w:tcMar>
          </w:tcPr>
          <w:p w:rsidR="00000000" w:rsidDel="00000000" w:rsidP="00000000" w:rsidRDefault="00000000" w:rsidRPr="00000000" w14:paraId="000001F0">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Pemenuhan TLHP</w:t>
            </w:r>
          </w:p>
        </w:tc>
        <w:tc>
          <w:tcPr>
            <w:tcMar>
              <w:top w:w="100.0" w:type="dxa"/>
              <w:left w:w="100.0" w:type="dxa"/>
              <w:bottom w:w="100.0" w:type="dxa"/>
              <w:right w:w="100.0" w:type="dxa"/>
            </w:tcMar>
          </w:tcPr>
          <w:p w:rsidR="00000000" w:rsidDel="00000000" w:rsidP="00000000" w:rsidRDefault="00000000" w:rsidRPr="00000000" w14:paraId="000001F1">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Jumlah Rekomendasi</w:t>
            </w:r>
          </w:p>
        </w:tc>
        <w:tc>
          <w:tcPr>
            <w:tcMar>
              <w:top w:w="100.0" w:type="dxa"/>
              <w:left w:w="100.0" w:type="dxa"/>
              <w:bottom w:w="100.0" w:type="dxa"/>
              <w:right w:w="100.0" w:type="dxa"/>
            </w:tcMar>
          </w:tcPr>
          <w:p w:rsidR="00000000" w:rsidDel="00000000" w:rsidP="00000000" w:rsidRDefault="00000000" w:rsidRPr="00000000" w14:paraId="000001F2">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Status Sesuai</w:t>
            </w:r>
          </w:p>
        </w:tc>
        <w:tc>
          <w:tcPr>
            <w:tcMar>
              <w:top w:w="100.0" w:type="dxa"/>
              <w:left w:w="100.0" w:type="dxa"/>
              <w:bottom w:w="100.0" w:type="dxa"/>
              <w:right w:w="100.0" w:type="dxa"/>
            </w:tcMar>
          </w:tcPr>
          <w:p w:rsidR="00000000" w:rsidDel="00000000" w:rsidP="00000000" w:rsidRDefault="00000000" w:rsidRPr="00000000" w14:paraId="000001F3">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Tingkat Pemenuhan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Mar>
              <w:top w:w="100.0" w:type="dxa"/>
              <w:left w:w="100.0" w:type="dxa"/>
              <w:bottom w:w="100.0" w:type="dxa"/>
              <w:right w:w="100.0" w:type="dxa"/>
            </w:tcMar>
          </w:tcPr>
          <w:p w:rsidR="00000000" w:rsidDel="00000000" w:rsidP="00000000" w:rsidRDefault="00000000" w:rsidRPr="00000000" w14:paraId="000001F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Tahun Berjalan</w:t>
            </w:r>
          </w:p>
        </w:tc>
        <w:tc>
          <w:tcPr>
            <w:tcMar>
              <w:top w:w="100.0" w:type="dxa"/>
              <w:left w:w="100.0" w:type="dxa"/>
              <w:bottom w:w="100.0" w:type="dxa"/>
              <w:right w:w="100.0" w:type="dxa"/>
            </w:tcMar>
          </w:tcPr>
          <w:p w:rsidR="00000000" w:rsidDel="00000000" w:rsidP="00000000" w:rsidRDefault="00000000" w:rsidRPr="00000000" w14:paraId="000001F6">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c>
          <w:tcPr>
            <w:tcMar>
              <w:top w:w="100.0" w:type="dxa"/>
              <w:left w:w="100.0" w:type="dxa"/>
              <w:bottom w:w="100.0" w:type="dxa"/>
              <w:right w:w="100.0" w:type="dxa"/>
            </w:tcMar>
          </w:tcPr>
          <w:p w:rsidR="00000000" w:rsidDel="00000000" w:rsidP="00000000" w:rsidRDefault="00000000" w:rsidRPr="00000000" w14:paraId="000001F7">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Mar>
              <w:top w:w="100.0" w:type="dxa"/>
              <w:left w:w="100.0" w:type="dxa"/>
              <w:bottom w:w="100.0" w:type="dxa"/>
              <w:right w:w="100.0" w:type="dxa"/>
            </w:tcMar>
          </w:tcPr>
          <w:p w:rsidR="00000000" w:rsidDel="00000000" w:rsidP="00000000" w:rsidRDefault="00000000" w:rsidRPr="00000000" w14:paraId="000001F8">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55,56%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Mar>
              <w:top w:w="100.0" w:type="dxa"/>
              <w:left w:w="100.0" w:type="dxa"/>
              <w:bottom w:w="100.0" w:type="dxa"/>
              <w:right w:w="100.0" w:type="dxa"/>
            </w:tcMar>
          </w:tcPr>
          <w:p w:rsidR="00000000" w:rsidDel="00000000" w:rsidP="00000000" w:rsidRDefault="00000000" w:rsidRPr="00000000" w14:paraId="000001F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Tahun Sebelumnya</w:t>
            </w:r>
          </w:p>
        </w:tc>
        <w:tc>
          <w:tcPr>
            <w:tcMar>
              <w:top w:w="100.0" w:type="dxa"/>
              <w:left w:w="100.0" w:type="dxa"/>
              <w:bottom w:w="100.0" w:type="dxa"/>
              <w:right w:w="100.0" w:type="dxa"/>
            </w:tcMar>
          </w:tcPr>
          <w:p w:rsidR="00000000" w:rsidDel="00000000" w:rsidP="00000000" w:rsidRDefault="00000000" w:rsidRPr="00000000" w14:paraId="000001FB">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Mar>
              <w:top w:w="100.0" w:type="dxa"/>
              <w:left w:w="100.0" w:type="dxa"/>
              <w:bottom w:w="100.0" w:type="dxa"/>
              <w:right w:w="100.0" w:type="dxa"/>
            </w:tcMar>
          </w:tcPr>
          <w:p w:rsidR="00000000" w:rsidDel="00000000" w:rsidP="00000000" w:rsidRDefault="00000000" w:rsidRPr="00000000" w14:paraId="000001FC">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Mar>
              <w:top w:w="100.0" w:type="dxa"/>
              <w:left w:w="100.0" w:type="dxa"/>
              <w:bottom w:w="100.0" w:type="dxa"/>
              <w:right w:w="100.0" w:type="dxa"/>
            </w:tcMar>
          </w:tcPr>
          <w:p w:rsidR="00000000" w:rsidDel="00000000" w:rsidP="00000000" w:rsidRDefault="00000000" w:rsidRPr="00000000" w14:paraId="000001FD">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bl>
    <w:p w:rsidR="00000000" w:rsidDel="00000000" w:rsidP="00000000" w:rsidRDefault="00000000" w:rsidRPr="00000000" w14:paraId="000001FE">
      <w:pPr>
        <w:widowControl w:val="0"/>
        <w:pBdr>
          <w:top w:space="0" w:sz="0" w:val="nil"/>
          <w:left w:space="0" w:sz="0" w:val="nil"/>
          <w:bottom w:space="0" w:sz="0" w:val="nil"/>
          <w:right w:space="0" w:sz="0" w:val="nil"/>
          <w:between w:space="0" w:sz="0" w:val="nil"/>
        </w:pBdr>
        <w:spacing w:line="360" w:lineRule="auto"/>
        <w:ind w:right="-312"/>
        <w:jc w:val="both"/>
        <w:rPr>
          <w:rFonts w:ascii="Arial" w:cs="Arial" w:eastAsia="Arial" w:hAnsi="Arial"/>
          <w:color w:val="000000"/>
          <w:highlight w:val="white"/>
        </w:rPr>
      </w:pPr>
      <w:r w:rsidDel="00000000" w:rsidR="00000000" w:rsidRPr="00000000">
        <w:rPr>
          <w:rtl w:val="0"/>
        </w:rPr>
      </w:r>
    </w:p>
    <w:p w:rsidR="00000000" w:rsidDel="00000000" w:rsidP="00000000" w:rsidRDefault="00000000" w:rsidRPr="00000000" w14:paraId="000001FF">
      <w:pPr>
        <w:widowControl w:val="0"/>
        <w:numPr>
          <w:ilvl w:val="0"/>
          <w:numId w:val="1"/>
        </w:numPr>
        <w:pBdr>
          <w:top w:space="0" w:sz="0" w:val="nil"/>
          <w:left w:space="0" w:sz="0" w:val="nil"/>
          <w:bottom w:space="0" w:sz="0" w:val="nil"/>
          <w:right w:space="0" w:sz="0" w:val="nil"/>
          <w:between w:space="0" w:sz="0" w:val="nil"/>
        </w:pBdr>
        <w:spacing w:line="360" w:lineRule="auto"/>
        <w:ind w:left="450" w:right="-312" w:hanging="426"/>
        <w:jc w:val="both"/>
        <w:rPr>
          <w:rFonts w:ascii="Arial" w:cs="Arial" w:eastAsia="Arial" w:hAnsi="Arial"/>
          <w:color w:val="000000"/>
          <w:highlight w:val="white"/>
        </w:rPr>
      </w:pPr>
      <w:r w:rsidDel="00000000" w:rsidR="00000000" w:rsidRPr="00000000">
        <w:rPr>
          <w:rFonts w:ascii="Arial" w:cs="Arial" w:eastAsia="Arial" w:hAnsi="Arial"/>
          <w:b w:val="1"/>
          <w:bCs w:val="1"/>
          <w:highlight w:val="white"/>
          <w:rtl w:val="0"/>
        </w:rPr>
        <w:t xml:space="preserve">Apresias</w:t>
      </w:r>
      <w:r w:rsidDel="00000000" w:rsidR="00000000" w:rsidRPr="00000000">
        <w:rPr>
          <w:rFonts w:ascii="Arial" w:cs="Arial" w:eastAsia="Arial" w:hAnsi="Arial"/>
          <w:b w:val="1"/>
          <w:bCs w:val="1"/>
          <w:rtl w:val="0"/>
        </w:rPr>
        <w:t xml:space="preserve">i</w:t>
      </w:r>
      <w:r w:rsidDel="00000000" w:rsidR="00000000" w:rsidRPr="00000000">
        <w:rPr>
          <w:rtl w:val="0"/>
        </w:rPr>
      </w:r>
    </w:p>
    <w:p w:rsidR="00000000" w:rsidDel="00000000" w:rsidP="00000000" w:rsidRDefault="00000000" w:rsidRPr="00000000" w14:paraId="00000200">
      <w:pPr>
        <w:widowControl w:val="0"/>
        <w:pBdr>
          <w:top w:space="0" w:sz="0" w:val="nil"/>
          <w:left w:space="0" w:sz="0" w:val="nil"/>
          <w:bottom w:space="0" w:sz="0" w:val="nil"/>
          <w:right w:space="0" w:sz="0" w:val="nil"/>
          <w:between w:space="0" w:sz="0" w:val="nil"/>
        </w:pBdr>
        <w:spacing w:line="360" w:lineRule="auto"/>
        <w:ind w:left="450" w:right="-312" w:firstLine="0"/>
        <w:jc w:val="both"/>
        <w:rPr>
          <w:rFonts w:ascii="Arial" w:cs="Arial" w:eastAsia="Arial" w:hAnsi="Arial"/>
          <w:color w:val="000000"/>
          <w:highlight w:val="white"/>
        </w:rPr>
      </w:pPr>
      <w:r w:rsidDel="00000000" w:rsidR="00000000" w:rsidRPr="00000000">
        <w:rPr>
          <w:rFonts w:ascii="Arial" w:cs="Arial" w:eastAsia="Arial" w:hAnsi="Arial"/>
          <w:color w:val="000000"/>
          <w:rtl w:val="0"/>
        </w:rPr>
        <w:t xml:space="preserve">Berdasarkan kegiatan pemantauan yang dilakukan, Tim menyatakan apresiasi kepada Direktorat Jenderal Pengawasan Ruang Digital dalam membantu proses pemantauan sehingga dapat diselesaikan tepat waktu</w:t>
      </w:r>
      <w:r w:rsidDel="00000000" w:rsidR="00000000" w:rsidRPr="00000000">
        <w:rPr>
          <w:rFonts w:ascii="Arial" w:cs="Arial" w:eastAsia="Arial" w:hAnsi="Arial"/>
          <w:highlight w:val="white"/>
          <w:rtl w:val="0"/>
        </w:rPr>
        <w:t xml:space="preserve">.</w:t>
      </w:r>
      <w:r w:rsidDel="00000000" w:rsidR="00000000" w:rsidRPr="00000000">
        <w:rPr>
          <w:rtl w:val="0"/>
        </w:rPr>
      </w:r>
    </w:p>
    <w:p w:rsidR="00000000" w:rsidDel="00000000" w:rsidP="00000000" w:rsidRDefault="00000000" w:rsidRPr="00000000" w14:paraId="00000201">
      <w:pPr>
        <w:pBdr>
          <w:top w:space="0" w:sz="0" w:val="nil"/>
          <w:left w:space="0" w:sz="0" w:val="nil"/>
          <w:bottom w:space="0" w:sz="0" w:val="nil"/>
          <w:right w:space="0" w:sz="0" w:val="nil"/>
          <w:between w:space="0" w:sz="0" w:val="nil"/>
        </w:pBdr>
        <w:spacing w:line="360" w:lineRule="auto"/>
        <w:ind w:right="-312" w:firstLine="72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spacing w:line="360" w:lineRule="auto"/>
        <w:ind w:right="-312" w:firstLine="720"/>
        <w:jc w:val="both"/>
        <w:rPr>
          <w:rFonts w:ascii="Arial" w:cs="Arial" w:eastAsia="Arial" w:hAnsi="Arial"/>
          <w:color w:val="000000"/>
        </w:rPr>
      </w:pPr>
      <w:r w:rsidDel="00000000" w:rsidR="00000000" w:rsidRPr="00000000">
        <w:rPr>
          <w:rFonts w:ascii="Arial" w:cs="Arial" w:eastAsia="Arial" w:hAnsi="Arial"/>
          <w:color w:val="000000"/>
          <w:rtl w:val="0"/>
        </w:rPr>
        <w:t xml:space="preserve">Terima kasih telah membantu kami dalam menjaga integritas. Demikian laporan ini kami sampaikan. Atas perhatian dan kerja sama Ibu, kami ucapkan terima kasih.</w:t>
      </w:r>
    </w:p>
    <w:p w:rsidR="00000000" w:rsidDel="00000000" w:rsidP="00000000" w:rsidRDefault="00000000" w:rsidRPr="00000000" w14:paraId="00000203">
      <w:pPr>
        <w:pBdr>
          <w:top w:space="0" w:sz="0" w:val="nil"/>
          <w:left w:space="0" w:sz="0" w:val="nil"/>
          <w:bottom w:space="0" w:sz="0" w:val="nil"/>
          <w:right w:space="0" w:sz="0" w:val="nil"/>
          <w:between w:space="0" w:sz="0" w:val="nil"/>
        </w:pBdr>
        <w:spacing w:line="360" w:lineRule="auto"/>
        <w:ind w:right="-402"/>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spacing w:line="360" w:lineRule="auto"/>
        <w:ind w:right="678"/>
        <w:jc w:val="right"/>
        <w:rPr>
          <w:rFonts w:ascii="Arial" w:cs="Arial" w:eastAsia="Arial" w:hAnsi="Arial"/>
          <w:color w:val="000000"/>
        </w:rPr>
      </w:pPr>
      <w:r w:rsidDel="00000000" w:rsidR="00000000" w:rsidRPr="00000000">
        <w:rPr>
          <w:rFonts w:ascii="Arial" w:cs="Arial" w:eastAsia="Arial" w:hAnsi="Arial"/>
          <w:color w:val="000000"/>
          <w:rtl w:val="0"/>
        </w:rPr>
        <w:t xml:space="preserve">Inspektur II,</w:t>
      </w:r>
    </w:p>
    <w:p w:rsidR="00000000" w:rsidDel="00000000" w:rsidP="00000000" w:rsidRDefault="00000000" w:rsidRPr="00000000" w14:paraId="00000205">
      <w:pPr>
        <w:pBdr>
          <w:top w:space="0" w:sz="0" w:val="nil"/>
          <w:left w:space="0" w:sz="0" w:val="nil"/>
          <w:bottom w:space="0" w:sz="0" w:val="nil"/>
          <w:right w:space="0" w:sz="0" w:val="nil"/>
          <w:between w:space="0" w:sz="0" w:val="nil"/>
        </w:pBdr>
        <w:spacing w:before="240" w:line="360" w:lineRule="auto"/>
        <w:ind w:right="48"/>
        <w:jc w:val="right"/>
        <w:rPr>
          <w:rFonts w:ascii="Arial" w:cs="Arial" w:eastAsia="Arial" w:hAnsi="Arial"/>
          <w:color w:val="000000"/>
        </w:rPr>
      </w:pPr>
      <w:r w:rsidDel="00000000" w:rsidR="00000000" w:rsidRPr="00000000">
        <w:rPr>
          <w:rtl w:val="0"/>
        </w:rPr>
      </w:r>
    </w:p>
    <w:p w:rsidR="00000000" w:rsidDel="00000000" w:rsidP="00000000" w:rsidRDefault="00000000" w:rsidRPr="00000000" w14:paraId="00000206">
      <w:pPr>
        <w:pBdr>
          <w:top w:space="0" w:sz="0" w:val="nil"/>
          <w:left w:space="0" w:sz="0" w:val="nil"/>
          <w:bottom w:space="0" w:sz="0" w:val="nil"/>
          <w:right w:space="0" w:sz="0" w:val="nil"/>
          <w:between w:space="0" w:sz="0" w:val="nil"/>
        </w:pBdr>
        <w:spacing w:line="360" w:lineRule="auto"/>
        <w:ind w:right="48"/>
        <w:jc w:val="right"/>
        <w:rPr>
          <w:rFonts w:ascii="Arial" w:cs="Arial" w:eastAsia="Arial" w:hAnsi="Arial"/>
          <w:color w:val="000000"/>
        </w:rPr>
      </w:pPr>
      <w:r w:rsidDel="00000000" w:rsidR="00000000" w:rsidRPr="00000000">
        <w:rPr>
          <w:rFonts w:ascii="Arial" w:cs="Arial" w:eastAsia="Arial" w:hAnsi="Arial"/>
          <w:rtl w:val="0"/>
        </w:rPr>
        <w:t xml:space="preserve">${ttd_pengirim}</w:t>
      </w:r>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spacing w:after="240" w:line="360" w:lineRule="auto"/>
        <w:ind w:right="48"/>
        <w:jc w:val="right"/>
        <w:rPr>
          <w:rFonts w:ascii="Arial" w:cs="Arial" w:eastAsia="Arial" w:hAnsi="Arial"/>
          <w:color w:val="000000"/>
        </w:rPr>
      </w:pP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pacing w:line="360" w:lineRule="auto"/>
        <w:ind w:right="318"/>
        <w:jc w:val="right"/>
        <w:rPr>
          <w:rFonts w:ascii="Arial" w:cs="Arial" w:eastAsia="Arial" w:hAnsi="Arial"/>
          <w:color w:val="000000"/>
        </w:rPr>
      </w:pPr>
      <w:r w:rsidDel="00000000" w:rsidR="00000000" w:rsidRPr="00000000">
        <w:rPr>
          <w:rFonts w:ascii="Arial" w:cs="Arial" w:eastAsia="Arial" w:hAnsi="Arial"/>
          <w:color w:val="000000"/>
          <w:rtl w:val="0"/>
        </w:rPr>
        <w:t xml:space="preserve">Muhammad Arief.</w:t>
      </w:r>
    </w:p>
    <w:p w:rsidR="00000000" w:rsidDel="00000000" w:rsidP="00000000" w:rsidRDefault="00000000" w:rsidRPr="00000000" w14:paraId="00000209">
      <w:pPr>
        <w:spacing w:line="360" w:lineRule="auto"/>
        <w:ind w:right="-85"/>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0A">
      <w:pPr>
        <w:spacing w:line="360" w:lineRule="auto"/>
        <w:ind w:left="270" w:right="610" w:hanging="27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0B">
      <w:pPr>
        <w:spacing w:line="360" w:lineRule="auto"/>
        <w:ind w:left="270" w:right="610" w:hanging="27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0C">
      <w:pPr>
        <w:spacing w:line="360" w:lineRule="auto"/>
        <w:ind w:right="610"/>
        <w:jc w:val="both"/>
        <w:rPr>
          <w:rFonts w:ascii="Arial" w:cs="Arial" w:eastAsia="Arial" w:hAnsi="Arial"/>
          <w:b w:val="1"/>
          <w:bCs w:val="1"/>
          <w:color w:val="000000"/>
        </w:rPr>
      </w:pPr>
      <w:r w:rsidDel="00000000" w:rsidR="00000000" w:rsidRPr="00000000">
        <w:rPr>
          <w:rtl w:val="0"/>
        </w:rPr>
      </w:r>
    </w:p>
    <w:sectPr>
      <w:headerReference r:id="rId11" w:type="default"/>
      <w:headerReference r:id="rId12" w:type="first"/>
      <w:headerReference r:id="rId13" w:type="even"/>
      <w:footerReference r:id="rId14" w:type="default"/>
      <w:footerReference r:id="rId15" w:type="first"/>
      <w:type w:val="nextPage"/>
      <w:pgSz w:h="16840" w:w="11910" w:orient="portrait"/>
      <w:pgMar w:bottom="1260" w:top="810" w:left="1418" w:right="1440" w:header="0" w:footer="709"/>
      <w:pgNumType w:start="2"/>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 w:name="Times New Roman"/>
  <w:font w:name="Tahoma">
    <w:embedRegular w:fontKey="{00000000-0000-0000-0000-000000000000}" r:id="rId1" w:subsetted="0"/>
    <w:embedBold w:fontKey="{00000000-0000-0000-0000-000000000000}" r:id="rId2" w:subsetted="0"/>
  </w:font>
  <w:font w:name="ZapfHumnst BT"/>
  <w:font w:name="Archiv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5">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7">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tabs>
        <w:tab w:val="left" w:leader="none" w:pos="1418"/>
      </w:tabs>
      <w:ind w:left="-851" w:right="-518" w:firstLine="0"/>
      <w:rPr>
        <w:rFonts w:ascii="Archivo" w:cs="Archivo" w:eastAsia="Archivo" w:hAnsi="Archivo"/>
        <w:b w:val="1"/>
        <w:bCs w:val="1"/>
        <w:color w:val="5b5b5b"/>
        <w:sz w:val="32"/>
        <w:szCs w:val="32"/>
      </w:rPr>
    </w:pPr>
    <w:bookmarkStart w:colFirst="0" w:colLast="0" w:name="_as6k6fohej8y" w:id="5"/>
    <w:bookmarkEnd w:id="5"/>
    <w:r w:rsidDel="00000000" w:rsidR="00000000" w:rsidRPr="00000000">
      <w:rPr>
        <w:rFonts w:ascii="Archivo" w:cs="Archivo" w:eastAsia="Archivo" w:hAnsi="Archivo"/>
        <w:color w:val="5b5b5b"/>
        <w:rtl w:val="0"/>
      </w:rPr>
      <w:t xml:space="preserve"> </w:t>
      <w:tab/>
    </w:r>
    <w:r w:rsidDel="00000000" w:rsidR="00000000" w:rsidRPr="00000000">
      <w:rPr>
        <w:rFonts w:ascii="Archivo" w:cs="Archivo" w:eastAsia="Archivo" w:hAnsi="Archivo"/>
        <w:b w:val="1"/>
        <w:bCs w:val="1"/>
        <w:color w:val="5b5b5b"/>
        <w:sz w:val="32"/>
        <w:szCs w:val="32"/>
        <w:rtl w:val="0"/>
      </w:rPr>
      <w:t xml:space="preserve">KEMENTERIAN KOMUNIKASI DAN DIGITAL RI</w:t>
    </w:r>
    <w:r w:rsidDel="00000000" w:rsidR="00000000" w:rsidRPr="00000000">
      <w:drawing>
        <wp:anchor allowOverlap="1" behindDoc="0" distB="0" distT="0" distL="114300" distR="114300" hidden="0" layoutInCell="1" locked="0" relativeHeight="0" simplePos="0">
          <wp:simplePos x="0" y="0"/>
          <wp:positionH relativeFrom="column">
            <wp:posOffset>-528954</wp:posOffset>
          </wp:positionH>
          <wp:positionV relativeFrom="paragraph">
            <wp:posOffset>19685</wp:posOffset>
          </wp:positionV>
          <wp:extent cx="1270635" cy="899795"/>
          <wp:effectExtent b="0" l="0" r="0" t="0"/>
          <wp:wrapNone/>
          <wp:docPr descr="A logo with blue squares and red and yellow squares&#10;&#10;Description automatically generated" id="7" name="image2.png"/>
          <a:graphic>
            <a:graphicData uri="http://schemas.openxmlformats.org/drawingml/2006/picture">
              <pic:pic>
                <pic:nvPicPr>
                  <pic:cNvPr descr="A logo with blue squares and red and yellow squares&#10;&#10;Description automatically generated" id="0" name="image2.png"/>
                  <pic:cNvPicPr preferRelativeResize="0"/>
                </pic:nvPicPr>
                <pic:blipFill>
                  <a:blip r:embed="rId1"/>
                  <a:srcRect b="0" l="0" r="0" t="0"/>
                  <a:stretch>
                    <a:fillRect/>
                  </a:stretch>
                </pic:blipFill>
                <pic:spPr>
                  <a:xfrm>
                    <a:off x="0" y="0"/>
                    <a:ext cx="1270635" cy="899795"/>
                  </a:xfrm>
                  <a:prstGeom prst="rect"/>
                  <a:ln/>
                </pic:spPr>
              </pic:pic>
            </a:graphicData>
          </a:graphic>
        </wp:anchor>
      </w:drawing>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1418"/>
      </w:tabs>
      <w:spacing w:after="0" w:before="0" w:line="240" w:lineRule="auto"/>
      <w:ind w:left="-851" w:right="-518" w:firstLine="0"/>
      <w:jc w:val="left"/>
      <w:rPr>
        <w:rFonts w:ascii="Archivo" w:cs="Archivo" w:eastAsia="Archivo" w:hAnsi="Archivo"/>
        <w:b w:val="1"/>
        <w:bCs w:val="1"/>
        <w:i w:val="0"/>
        <w:iCs w:val="0"/>
        <w:smallCaps w:val="0"/>
        <w:strike w:val="0"/>
        <w:color w:val="5b5b5b"/>
        <w:sz w:val="32"/>
        <w:szCs w:val="32"/>
        <w:u w:val="none"/>
        <w:shd w:fill="auto" w:val="clear"/>
        <w:vertAlign w:val="baseline"/>
      </w:rPr>
    </w:pPr>
    <w:r w:rsidDel="00000000" w:rsidR="00000000" w:rsidRPr="00000000">
      <w:rPr>
        <w:rFonts w:ascii="Archivo" w:cs="Archivo" w:eastAsia="Archivo" w:hAnsi="Archivo"/>
        <w:b w:val="1"/>
        <w:bCs w:val="1"/>
        <w:i w:val="0"/>
        <w:iCs w:val="0"/>
        <w:smallCaps w:val="0"/>
        <w:strike w:val="0"/>
        <w:color w:val="5b5b5b"/>
        <w:sz w:val="32"/>
        <w:szCs w:val="32"/>
        <w:u w:val="none"/>
        <w:shd w:fill="auto" w:val="clear"/>
        <w:vertAlign w:val="baseline"/>
        <w:rtl w:val="0"/>
      </w:rPr>
      <w:tab/>
      <w:t xml:space="preserve">INSPEKTORAT JENDERAL</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1418"/>
      </w:tabs>
      <w:spacing w:after="0" w:before="0" w:line="240" w:lineRule="auto"/>
      <w:ind w:left="-851" w:right="-518" w:firstLine="0"/>
      <w:jc w:val="left"/>
      <w:rPr>
        <w:rFonts w:ascii="Archivo" w:cs="Archivo" w:eastAsia="Archivo" w:hAnsi="Archivo"/>
        <w:b w:val="1"/>
        <w:bCs w:val="1"/>
        <w:i w:val="0"/>
        <w:iCs w:val="0"/>
        <w:smallCaps w:val="0"/>
        <w:strike w:val="0"/>
        <w:color w:val="5b5b5b"/>
        <w:sz w:val="32"/>
        <w:szCs w:val="32"/>
        <w:u w:val="none"/>
        <w:shd w:fill="auto" w:val="clear"/>
        <w:vertAlign w:val="baseline"/>
      </w:rPr>
    </w:pPr>
    <w:r w:rsidDel="00000000" w:rsidR="00000000" w:rsidRPr="00000000">
      <w:rPr>
        <w:rFonts w:ascii="Archivo" w:cs="Archivo" w:eastAsia="Archivo" w:hAnsi="Archivo"/>
        <w:b w:val="1"/>
        <w:bCs w:val="1"/>
        <w:i w:val="0"/>
        <w:iCs w:val="0"/>
        <w:smallCaps w:val="0"/>
        <w:strike w:val="0"/>
        <w:color w:val="5b5b5b"/>
        <w:sz w:val="32"/>
        <w:szCs w:val="32"/>
        <w:u w:val="none"/>
        <w:shd w:fill="auto" w:val="clear"/>
        <w:vertAlign w:val="baseline"/>
        <w:rtl w:val="0"/>
      </w:rPr>
      <w:tab/>
      <w:t xml:space="preserve">INSPEKTORAT II</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1418"/>
      </w:tabs>
      <w:spacing w:after="180" w:before="0" w:line="240" w:lineRule="auto"/>
      <w:ind w:left="-851" w:right="-518" w:firstLine="0"/>
      <w:jc w:val="left"/>
      <w:rPr>
        <w:rFonts w:ascii="Archivo" w:cs="Archivo" w:eastAsia="Archivo" w:hAnsi="Archivo"/>
        <w:b w:val="1"/>
        <w:bCs w:val="1"/>
        <w:i w:val="0"/>
        <w:iCs w:val="0"/>
        <w:smallCaps w:val="0"/>
        <w:strike w:val="0"/>
        <w:color w:val="5b5b5b"/>
        <w:sz w:val="30"/>
        <w:szCs w:val="30"/>
        <w:u w:val="none"/>
        <w:shd w:fill="auto" w:val="clear"/>
        <w:vertAlign w:val="baseline"/>
      </w:rPr>
    </w:pPr>
    <w:r w:rsidDel="00000000" w:rsidR="00000000" w:rsidRPr="00000000">
      <w:rPr>
        <w:rFonts w:ascii="Archivo" w:cs="Archivo" w:eastAsia="Archivo" w:hAnsi="Archivo"/>
        <w:b w:val="1"/>
        <w:bCs w:val="1"/>
        <w:i w:val="0"/>
        <w:iCs w:val="0"/>
        <w:smallCaps w:val="0"/>
        <w:strike w:val="0"/>
        <w:color w:val="5b5b5b"/>
        <w:sz w:val="32"/>
        <w:szCs w:val="32"/>
        <w:u w:val="none"/>
        <w:shd w:fill="auto" w:val="clear"/>
        <w:vertAlign w:val="baseline"/>
        <w:rtl w:val="0"/>
      </w:rPr>
      <w:tab/>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799494</wp:posOffset>
              </wp:positionH>
              <wp:positionV relativeFrom="paragraph">
                <wp:posOffset>97316</wp:posOffset>
              </wp:positionV>
              <wp:extent cx="5197160" cy="1414145"/>
              <wp:effectExtent b="0" l="0" r="0" t="0"/>
              <wp:wrapNone/>
              <wp:docPr id="3" name=""/>
              <a:graphic>
                <a:graphicData uri="http://schemas.microsoft.com/office/word/2010/wordprocessingShape">
                  <wps:wsp>
                    <wps:cNvSpPr/>
                    <wps:cNvPr id="4" name="Shape 4"/>
                    <wps:spPr>
                      <a:xfrm>
                        <a:off x="2752183" y="3077690"/>
                        <a:ext cx="5187635" cy="14046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chivo" w:cs="Archivo" w:eastAsia="Archivo" w:hAnsi="Archivo"/>
                              <w:b w:val="0"/>
                              <w:i w:val="0"/>
                              <w:smallCaps w:val="0"/>
                              <w:strike w:val="0"/>
                              <w:color w:val="5b5b5b"/>
                              <w:sz w:val="18"/>
                              <w:vertAlign w:val="baseline"/>
                            </w:rPr>
                            <w:t xml:space="preserve">Jl. Medan Merdeka Barat No. 9, Jakarta 10110 Telp./</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Archivo" w:cs="Archivo" w:eastAsia="Archivo" w:hAnsi="Archivo"/>
                              <w:b w:val="0"/>
                              <w:i w:val="0"/>
                              <w:smallCaps w:val="0"/>
                              <w:strike w:val="0"/>
                              <w:color w:val="5b5b5b"/>
                              <w:sz w:val="18"/>
                              <w:vertAlign w:val="baseline"/>
                            </w:rPr>
                            <w:t xml:space="preserve">Fax. (021) 3859627 www.komdigi.go.id</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799494</wp:posOffset>
              </wp:positionH>
              <wp:positionV relativeFrom="paragraph">
                <wp:posOffset>97316</wp:posOffset>
              </wp:positionV>
              <wp:extent cx="5197160" cy="1414145"/>
              <wp:effectExtent b="0" l="0" r="0" t="0"/>
              <wp:wrapNone/>
              <wp:docPr id="3"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5197160" cy="14141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-554354</wp:posOffset>
              </wp:positionH>
              <wp:positionV relativeFrom="paragraph">
                <wp:posOffset>334010</wp:posOffset>
              </wp:positionV>
              <wp:extent cx="6498499" cy="38100"/>
              <wp:effectExtent b="0" l="0" r="0" t="0"/>
              <wp:wrapNone/>
              <wp:docPr id="1" name=""/>
              <a:graphic>
                <a:graphicData uri="http://schemas.microsoft.com/office/word/2010/wordprocessingShape">
                  <wps:wsp>
                    <wps:cNvCnPr/>
                    <wps:spPr>
                      <a:xfrm flipH="1" rot="10800000">
                        <a:off x="2096751" y="3778368"/>
                        <a:ext cx="6498499" cy="3265"/>
                      </a:xfrm>
                      <a:prstGeom prst="straightConnector1">
                        <a:avLst/>
                      </a:prstGeom>
                      <a:noFill/>
                      <a:ln cap="flat" cmpd="thickThin" w="38100">
                        <a:solidFill>
                          <a:srgbClr val="5B5B5B"/>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-554354</wp:posOffset>
              </wp:positionH>
              <wp:positionV relativeFrom="paragraph">
                <wp:posOffset>334010</wp:posOffset>
              </wp:positionV>
              <wp:extent cx="6498499" cy="38100"/>
              <wp:effectExtent b="0" l="0" r="0" t="0"/>
              <wp:wrapNone/>
              <wp:docPr id="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6498499" cy="3810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rFonts w:ascii="Arial" w:cs="Arial" w:eastAsia="Arial" w:hAnsi="Arial"/>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1170" w:hanging="360"/>
      </w:pPr>
      <w:rPr/>
    </w:lvl>
    <w:lvl w:ilvl="1">
      <w:start w:val="1"/>
      <w:numFmt w:val="lowerLetter"/>
      <w:lvlText w:val="%2."/>
      <w:lvlJc w:val="left"/>
      <w:pPr>
        <w:ind w:left="1890" w:hanging="360"/>
      </w:pPr>
      <w:rPr/>
    </w:lvl>
    <w:lvl w:ilvl="2">
      <w:start w:val="1"/>
      <w:numFmt w:val="lowerRoman"/>
      <w:lvlText w:val="%3."/>
      <w:lvlJc w:val="right"/>
      <w:pPr>
        <w:ind w:left="2610" w:hanging="180"/>
      </w:pPr>
      <w:rPr/>
    </w:lvl>
    <w:lvl w:ilvl="3">
      <w:start w:val="1"/>
      <w:numFmt w:val="decimal"/>
      <w:lvlText w:val="%4."/>
      <w:lvlJc w:val="left"/>
      <w:pPr>
        <w:ind w:left="3330" w:hanging="360"/>
      </w:pPr>
      <w:rPr/>
    </w:lvl>
    <w:lvl w:ilvl="4">
      <w:start w:val="1"/>
      <w:numFmt w:val="lowerLetter"/>
      <w:lvlText w:val="%5."/>
      <w:lvlJc w:val="left"/>
      <w:pPr>
        <w:ind w:left="4050" w:hanging="360"/>
      </w:pPr>
      <w:rPr/>
    </w:lvl>
    <w:lvl w:ilvl="5">
      <w:start w:val="1"/>
      <w:numFmt w:val="lowerRoman"/>
      <w:lvlText w:val="%6."/>
      <w:lvlJc w:val="right"/>
      <w:pPr>
        <w:ind w:left="4770" w:hanging="180"/>
      </w:pPr>
      <w:rPr/>
    </w:lvl>
    <w:lvl w:ilvl="6">
      <w:start w:val="1"/>
      <w:numFmt w:val="decimal"/>
      <w:lvlText w:val="%7."/>
      <w:lvlJc w:val="left"/>
      <w:pPr>
        <w:ind w:left="5490" w:hanging="360"/>
      </w:pPr>
      <w:rPr/>
    </w:lvl>
    <w:lvl w:ilvl="7">
      <w:start w:val="1"/>
      <w:numFmt w:val="lowerLetter"/>
      <w:lvlText w:val="%8."/>
      <w:lvlJc w:val="left"/>
      <w:pPr>
        <w:ind w:left="6210" w:hanging="360"/>
      </w:pPr>
      <w:rPr/>
    </w:lvl>
    <w:lvl w:ilvl="8">
      <w:start w:val="1"/>
      <w:numFmt w:val="lowerRoman"/>
      <w:lvlText w:val="%9."/>
      <w:lvlJc w:val="right"/>
      <w:pPr>
        <w:ind w:left="6930" w:hanging="180"/>
      </w:pPr>
      <w:rPr/>
    </w:lvl>
  </w:abstractNum>
  <w:abstractNum w:abstractNumId="4">
    <w:lvl w:ilvl="0">
      <w:start w:val="1"/>
      <w:numFmt w:val="decimal"/>
      <w:lvlText w:val="%1."/>
      <w:lvlJc w:val="left"/>
      <w:pPr>
        <w:ind w:left="1170" w:hanging="360"/>
      </w:pPr>
      <w:rPr/>
    </w:lvl>
    <w:lvl w:ilvl="1">
      <w:start w:val="1"/>
      <w:numFmt w:val="lowerLetter"/>
      <w:lvlText w:val="%2."/>
      <w:lvlJc w:val="left"/>
      <w:pPr>
        <w:ind w:left="1890" w:hanging="360"/>
      </w:pPr>
      <w:rPr/>
    </w:lvl>
    <w:lvl w:ilvl="2">
      <w:start w:val="1"/>
      <w:numFmt w:val="lowerRoman"/>
      <w:lvlText w:val="%3."/>
      <w:lvlJc w:val="right"/>
      <w:pPr>
        <w:ind w:left="2610" w:hanging="180"/>
      </w:pPr>
      <w:rPr/>
    </w:lvl>
    <w:lvl w:ilvl="3">
      <w:start w:val="1"/>
      <w:numFmt w:val="decimal"/>
      <w:lvlText w:val="%4."/>
      <w:lvlJc w:val="left"/>
      <w:pPr>
        <w:ind w:left="3330" w:hanging="360"/>
      </w:pPr>
      <w:rPr/>
    </w:lvl>
    <w:lvl w:ilvl="4">
      <w:start w:val="1"/>
      <w:numFmt w:val="lowerLetter"/>
      <w:lvlText w:val="%5."/>
      <w:lvlJc w:val="left"/>
      <w:pPr>
        <w:ind w:left="4050" w:hanging="360"/>
      </w:pPr>
      <w:rPr/>
    </w:lvl>
    <w:lvl w:ilvl="5">
      <w:start w:val="1"/>
      <w:numFmt w:val="lowerRoman"/>
      <w:lvlText w:val="%6."/>
      <w:lvlJc w:val="right"/>
      <w:pPr>
        <w:ind w:left="4770" w:hanging="180"/>
      </w:pPr>
      <w:rPr/>
    </w:lvl>
    <w:lvl w:ilvl="6">
      <w:start w:val="1"/>
      <w:numFmt w:val="decimal"/>
      <w:lvlText w:val="%7."/>
      <w:lvlJc w:val="left"/>
      <w:pPr>
        <w:ind w:left="5490" w:hanging="360"/>
      </w:pPr>
      <w:rPr/>
    </w:lvl>
    <w:lvl w:ilvl="7">
      <w:start w:val="1"/>
      <w:numFmt w:val="lowerLetter"/>
      <w:lvlText w:val="%8."/>
      <w:lvlJc w:val="left"/>
      <w:pPr>
        <w:ind w:left="6210" w:hanging="360"/>
      </w:pPr>
      <w:rPr/>
    </w:lvl>
    <w:lvl w:ilvl="8">
      <w:start w:val="1"/>
      <w:numFmt w:val="lowerRoman"/>
      <w:lvlText w:val="%9."/>
      <w:lvlJc w:val="right"/>
      <w:pPr>
        <w:ind w:left="693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Cambria" w:cs="Cambria" w:eastAsia="Cambria" w:hAnsi="Cambria"/>
      <w:b w:val="1"/>
      <w:bCs w:val="1"/>
      <w:sz w:val="32"/>
      <w:szCs w:val="32"/>
    </w:rPr>
  </w:style>
  <w:style w:type="paragraph" w:styleId="Heading2">
    <w:name w:val="heading 2"/>
    <w:basedOn w:val="Normal"/>
    <w:next w:val="Normal"/>
    <w:pPr>
      <w:keepNext w:val="1"/>
      <w:keepLines w:val="1"/>
      <w:spacing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Rule="auto"/>
    </w:pPr>
    <w:rPr>
      <w:rFonts w:ascii="Calibri" w:cs="Calibri" w:eastAsia="Calibri" w:hAnsi="Calibri"/>
      <w:b w:val="1"/>
      <w:bCs w:val="1"/>
      <w:sz w:val="26"/>
      <w:szCs w:val="26"/>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rPr>
  </w:style>
  <w:style w:type="paragraph" w:styleId="Heading5">
    <w:name w:val="heading 5"/>
    <w:basedOn w:val="Normal"/>
    <w:next w:val="Normal"/>
    <w:pPr>
      <w:spacing w:after="60" w:before="240" w:lineRule="auto"/>
    </w:pPr>
    <w:rPr>
      <w:rFonts w:ascii="Calibri" w:cs="Calibri" w:eastAsia="Calibri" w:hAnsi="Calibri"/>
      <w:b w:val="1"/>
      <w:bCs w:val="1"/>
      <w:i w:val="1"/>
      <w:iCs w:val="1"/>
      <w:sz w:val="26"/>
      <w:szCs w:val="26"/>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jc w:val="center"/>
    </w:pPr>
    <w:rPr>
      <w:rFonts w:ascii="Tahoma" w:cs="Tahoma" w:eastAsia="Tahoma" w:hAnsi="Tahoma"/>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pPr>
      <w:widowControl w:val="0"/>
    </w:pPr>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image" Target="media/image5.png"/><Relationship Id="rId13" Type="http://schemas.openxmlformats.org/officeDocument/2006/relationships/header" Target="header2.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komdigi.go.id" TargetMode="External"/><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simwas.komdigi.go.id/api/survey/formulir/MQ==/MTAzOTU=" TargetMode="External"/><Relationship Id="rId7" Type="http://schemas.openxmlformats.org/officeDocument/2006/relationships/header" Target="head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Archivo-regular.ttf"/><Relationship Id="rId4" Type="http://schemas.openxmlformats.org/officeDocument/2006/relationships/font" Target="fonts/Archivo-bold.ttf"/><Relationship Id="rId5" Type="http://schemas.openxmlformats.org/officeDocument/2006/relationships/font" Target="fonts/Archivo-italic.ttf"/><Relationship Id="rId6" Type="http://schemas.openxmlformats.org/officeDocument/2006/relationships/font" Target="fonts/Archiv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