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2"/>
          <w:szCs w:val="22"/>
        </w:rPr>
        <w:t xml:space="preserve">KEMENTERIAN KOMUNIKASI DAN DIGITAL REPUBLIK INDONESIA</w:t>
      </w:r>
    </w:p>
    <w:p>
      <w:pPr>
        <w:jc w:val="center"/>
      </w:pPr>
      <w:r>
        <w:rPr>
          <w:b/>
          <w:bCs/>
          <w:sz w:val="22"/>
          <w:szCs w:val="22"/>
        </w:rPr>
        <w:t xml:space="preserve">INSPEKTORAT JENDERAL — INSPEKTORAT II</w:t>
      </w:r>
    </w:p>
    <w:p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KARTU PENUGASAN</w:t>
      </w:r>
    </w:p>
    <w:p>
      <w:pPr>
        <w:spacing w:after="240"/>
        <w:jc w:val="center"/>
      </w:pPr>
      <w:r>
        <w:rPr>
          <w:b/>
          <w:bCs/>
          <w:sz w:val="22"/>
          <w:szCs w:val="22"/>
        </w:rPr>
        <w:t xml:space="preserve">EVALUASI AKUNTABILITAS KINERJA INSTANSI PEMERINTAH (AKIP/SAKIP)</w:t>
      </w:r>
    </w:p>
    <w:p>
      <w:pPr>
        <w:pStyle w:val="Heading2"/>
        <w:jc w:val="left"/>
      </w:pPr>
      <w:r>
        <w:rPr>
          <w:b/>
          <w:bCs/>
        </w:rPr>
        <w:t xml:space="preserve">A. IDENTITAS PENUGASAN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1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Nomor Surat Tugas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{{NOMOR_ST}}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Tanggal Surat Tugas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{{TGL_ST}}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Jenis Pengawasan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Evaluasi Akuntabilitas Kinerja Instansi Pemerintah (AKIP/SAKIP)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Kode Nomor Surat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PW.04.05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Objek Pengawasan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{{OBJEK}}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Tahun Anggaran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{{TAHUN}}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Periode Pelaksanaan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{{TGL_MULAI}} s.d. {{TGL_SELESAI}}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Jangka Waktu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{{JUMLAH_HARI}} hari kerja, terhitung sejak tanggal {{TGL_MULAI}} sampai dengan {{TGL_SELESAI}}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Tingkat Risiko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{{TINGKAT_RISIKO}}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Tingkat Keyakinan</w:t>
            </w:r>
          </w:p>
        </w:tc>
        <w:tc>
          <w:tcPr>
            <w:tcW w:type="dxa" w:w="62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Terbatas (evaluatif berbasis skoring 0–100)</w:t>
            </w:r>
          </w:p>
        </w:tc>
      </w:tr>
    </w:tbl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B. DASAR HUKUM PENUGASAN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Peraturan Pemerintah Nomor 8 Tahun 2006 tentang Pelaporan Keuangan dan Kinerja Instansi Pemerintah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Peraturan Presiden Nomor 29 Tahun 2014 tentang Sistem Akuntabilitas Kinerja Instansi Pemerintah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Peraturan Menteri PANRB Nomor 88 Tahun 2021 tentang Evaluasi Akuntabilitas Kinerja Instansi Pemerintah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 Kerja Pengawasan Tahunan (PKPT) Inspektorat Jenderal Komdigi Tahun {{TAHUN}}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C. TUJUAN PENGAWASAN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Menilai implementasi SAKIP di {{OBJEK}} secara keseluruhan berdasarkan PermenPAN-RB 88/2021 dengan memberikan nilai total (skala 0–100) beserta predikat (AA–E), serta merumuskan rekomendasi perbaikan yang konstruktif.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D. SASARAN PENGAWASAN</w:t>
      </w:r>
    </w:p>
    <w:p>
      <w:pPr>
        <w:spacing w:after="120"/>
        <w:jc w:val="left"/>
      </w:pPr>
      <w:r>
        <w:rPr>
          <w:b w:val="false"/>
          <w:bCs w:val="false"/>
          <w:i w:val="false"/>
          <w:iCs w:val="false"/>
        </w:rPr>
        <w:t xml:space="preserve">Sasaran pengawasan ini meliputi pemeriksaan terhadap: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Komponen Perencanaan Kinerja (bobot 30): keberadaan, kualitas, dan pemanfaatan dokumen Renstra, Renja, dan PK;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Komponen Pengukuran Kinerja (bobot 30): definisi operasional IKU, mekanisme pengukuran, dan pemanfaatan data kinerja;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Komponen Pelaporan Kinerja (bobot 15): keberadaan, kualitas, dan pemanfaatan Laporan Kinerja;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Komponen Evaluasi Akuntabilitas Kinerja Internal (bobot 25): keberadaan, kualitas, dan pemanfaatan evaluasi AKIP internal unit kerja.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E. RUANG LINGKUP PENGAWASAN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Evaluasi dilaksanakan terhadap implementasi SAKIP pada {{OBJEK}} untuk periode kinerja Tahun {{TAHUN}}-1 (dokumen realisasi) dan Tahun {{TAHUN}} (dokumen perencanaan). Evaluasi mencakup 4 komponen dan 12 sub-komponen sebagaimana diatur dalam PermenPAN-RB 88/2021.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F. METODOLOGI</w:t>
      </w:r>
    </w:p>
    <w:p>
      <w:pPr>
        <w:spacing w:after="120"/>
        <w:jc w:val="both"/>
      </w:pPr>
      <w:r>
        <w:rPr>
          <w:b w:val="false"/>
          <w:bCs w:val="false"/>
          <w:i w:val="false"/>
          <w:iCs w:val="false"/>
        </w:rPr>
        <w:t xml:space="preserve">Evaluasi dilakukan dengan mengisi Lembar Kerja Evaluasi (LKE) berdasarkan penelaahan dokumen perencanaan, pengukuran, pelaporan, dan evaluasi internal, dipadukan dengan klarifikasi kepada pejabat penanggung jawab SAKIP. Setiap sub-komponen diberi predikat AA/A/BB/B/CC/C/D/E dengan rujukan bukti dokumen.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G. OUTPUT YANG DIHARAPKAN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Lembar Kerja Evaluasi (LKE) SAKIP terisi lengkap beserta uraian kondisi per sub-komponen;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Laporan Hasil Evaluasi (LHE) AKIP yang memuat nilai total, predikat, dan rekomendasi;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Nota Dinas Pengantar LHE kepada Sekretaris Jenderal/Pimpinan K/L.</w:t>
      </w:r>
    </w:p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H. SUSUNAN TIM PENGAWASAN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1800"/>
        <w:gridCol w:w="1471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Nama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NIP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Jabatan dalam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Jabatan Fungsional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Pengendali Mutu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{{PM_JABFUNG}}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Pengendali Teknis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{{PT_JABFUNG}}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Ketua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{{KT_JABFUNG}}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Anggota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{{AT1_JABFUNG}}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{{AT2_NAMA}}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{{AT2_NIP}}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Anggota Tim</w:t>
            </w:r>
          </w:p>
        </w:tc>
        <w:tc>
          <w:tcPr>
            <w:tcW w:type="dxa" w:w="1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{{AT2_JABFUNG}}</w:t>
            </w:r>
          </w:p>
        </w:tc>
      </w:tr>
    </w:tbl>
    <w:p>
      <w:r>
        <w:t xml:space="preserve"/>
      </w:r>
    </w:p>
    <w:p>
      <w:pPr>
        <w:pStyle w:val="Heading2"/>
        <w:jc w:val="left"/>
      </w:pPr>
      <w:r>
        <w:rPr>
          <w:b/>
          <w:bCs/>
        </w:rPr>
        <w:t xml:space="preserve">I. CATATAN PENUGASAN</w:t>
      </w:r>
    </w:p>
    <w:p>
      <w:pPr>
        <w:spacing w:after="120"/>
        <w:jc w:val="left"/>
      </w:pPr>
      <w:r>
        <w:rPr>
          <w:b w:val="false"/>
          <w:bCs w:val="false"/>
          <w:i/>
          <w:iCs/>
        </w:rPr>
        <w:t xml:space="preserve">{{CATATAN_PENUGASAN}}</w:t>
      </w:r>
    </w:p>
    <w:p>
      <w:pPr>
        <w:spacing w:after="120" w:before="240"/>
      </w:pPr>
      <w:r>
        <w:t xml:space="preserve">Jakarta, {{TGL_ST}}</w:t>
      </w:r>
    </w:p>
    <w:p>
      <w:pPr>
        <w:spacing w:after="60"/>
      </w:pPr>
      <w:r>
        <w:t xml:space="preserve">Inspektur II,</w:t>
      </w:r>
    </w:p>
    <w:p>
      <w:pPr>
        <w:spacing w:after="0" w:before="720"/>
      </w:pPr>
      <w:r>
        <w:rPr>
          <w:b/>
          <w:bCs/>
          <w:u w:val="single"/>
        </w:rPr>
        <w:t xml:space="preserve">{{INSPEKTUR_NAMA}}</w:t>
      </w:r>
    </w:p>
    <w:p>
      <w:r>
        <w:t xml:space="preserve">NIP. {{INSPEKTUR_NIP}}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2026-04-16T13:36:45.498Z</dcterms:created>
  <dcterms:modified xsi:type="dcterms:W3CDTF">2026-04-16T13:36:45.498Z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