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2"/>
          <w:szCs w:val="22"/>
        </w:rPr>
        <w:t xml:space="preserve">KEMENTERIAN KOMUNIKASI DAN DIGITAL REPUBLIK INDONESIA</w:t>
      </w:r>
    </w:p>
    <w:p>
      <w:pPr>
        <w:jc w:val="center"/>
      </w:pPr>
      <w:r>
        <w:rPr>
          <w:b/>
          <w:bCs/>
          <w:sz w:val="22"/>
          <w:szCs w:val="22"/>
        </w:rPr>
        <w:t xml:space="preserve">INSPEKTORAT JENDERAL — INSPEKTORAT II</w:t>
      </w:r>
    </w:p>
    <w:p>
      <w:r>
        <w:t xml:space="preserve"/>
      </w:r>
    </w:p>
    <w:p>
      <w:pPr>
        <w:pStyle w:val="Heading1"/>
        <w:jc w:val="center"/>
      </w:pPr>
      <w:r>
        <w:rPr>
          <w:b/>
          <w:bCs/>
        </w:rPr>
        <w:t xml:space="preserve">PROGRAM KERJA PENGAWASAN</w:t>
      </w:r>
    </w:p>
    <w:p>
      <w:pPr>
        <w:spacing w:after="240"/>
        <w:jc w:val="center"/>
      </w:pPr>
      <w:r>
        <w:rPr>
          <w:b/>
          <w:bCs/>
          <w:sz w:val="22"/>
          <w:szCs w:val="22"/>
        </w:rPr>
        <w:t xml:space="preserve">REVIU RENCANA KERJA DAN ANGGARAN KEMENTERIAN/LEMBAGA</w:t>
      </w:r>
    </w:p>
    <w:p>
      <w:pPr>
        <w:pStyle w:val="Heading2"/>
        <w:jc w:val="left"/>
      </w:pPr>
      <w:r>
        <w:rPr>
          <w:b/>
          <w:bCs/>
        </w:rPr>
        <w:t xml:space="preserve">A. IDENTITAS PENUGASAN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Nomor Surat Tugas</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{{NOMOR_ST}}</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Objek Pengawasan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{{OBJEK}}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Periode Pelaksanaan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{{TGL_MULAI}} s.d. {{TGL_SELESAI}}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Tahun Anggaran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{{TAHUN}}</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Tingkat Risiko</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{{TINGKAT_RISIKO}}</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Ketua Tim</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{{KT_NAMA}}</w:t>
            </w:r>
          </w:p>
        </w:tc>
      </w:tr>
    </w:tbl>
    <w:p>
      <w:r>
        <w:t xml:space="preserve"/>
      </w:r>
    </w:p>
    <w:p>
      <w:pPr>
        <w:pStyle w:val="Heading2"/>
        <w:jc w:val="left"/>
      </w:pPr>
      <w:r>
        <w:rPr>
          <w:b/>
          <w:bCs/>
        </w:rPr>
        <w:t xml:space="preserve">B. TUJUAN</w:t>
      </w:r>
    </w:p>
    <w:p>
      <w:pPr>
        <w:spacing w:after="120"/>
        <w:jc w:val="both"/>
      </w:pPr>
      <w:r>
        <w:rPr>
          <w:b w:val="false"/>
          <w:bCs w:val="false"/>
          <w:i w:val="false"/>
          <w:iCs w:val="false"/>
        </w:rPr>
        <w:t xml:space="preserve">Memberikan keyakinan terbatas (limited assurance) bahwa RKA-K/L {{OBJEK}} Tahun Anggaran {{TAHUN}} telah disusun sesuai kaidah penganggaran yang berlaku serta memberikan saran perbaikan sebelum dokumen difinalisasi.</w:t>
      </w:r>
    </w:p>
    <w:p>
      <w:r>
        <w:t xml:space="preserve"/>
      </w:r>
    </w:p>
    <w:p>
      <w:pPr>
        <w:pStyle w:val="Heading2"/>
        <w:jc w:val="left"/>
      </w:pPr>
      <w:r>
        <w:rPr>
          <w:b/>
          <w:bCs/>
        </w:rPr>
        <w:t xml:space="preserve">C. SASARAN</w:t>
      </w:r>
    </w:p>
    <w:p>
      <w:pPr>
        <w:pStyle w:val="ListParagraph"/>
        <w:numPr>
          <w:ilvl w:val="0"/>
          <w:numId w:val="2"/>
        </w:numPr>
        <w:spacing w:after="80"/>
      </w:pPr>
      <w:r>
        <w:t xml:space="preserve">Kelayakan anggaran dibandingkan dengan Standar Biaya Masukan/Keluaran (SBM/SBK/SSB);</w:t>
      </w:r>
    </w:p>
    <w:p>
      <w:pPr>
        <w:pStyle w:val="ListParagraph"/>
        <w:numPr>
          <w:ilvl w:val="0"/>
          <w:numId w:val="2"/>
        </w:numPr>
        <w:spacing w:after="80"/>
      </w:pPr>
      <w:r>
        <w:t xml:space="preserve">Kepatuhan penyusunan terhadap kaidah penganggaran (Pasal 14 PMK 62/2023);</w:t>
      </w:r>
    </w:p>
    <w:p>
      <w:pPr>
        <w:pStyle w:val="ListParagraph"/>
        <w:numPr>
          <w:ilvl w:val="0"/>
          <w:numId w:val="2"/>
        </w:numPr>
        <w:spacing w:after="80"/>
      </w:pPr>
      <w:r>
        <w:t xml:space="preserve">Ketepatan penandaan anggaran (budget tagging) pada setiap Keluaran;</w:t>
      </w:r>
    </w:p>
    <w:p>
      <w:pPr>
        <w:pStyle w:val="ListParagraph"/>
        <w:numPr>
          <w:ilvl w:val="0"/>
          <w:numId w:val="2"/>
        </w:numPr>
        <w:spacing w:after="80"/>
      </w:pPr>
      <w:r>
        <w:t xml:space="preserve">Kelengkapan dokumen pendukung (KAK/TOR, RAB, RKA Satker);</w:t>
      </w:r>
    </w:p>
    <w:p>
      <w:pPr>
        <w:pStyle w:val="ListParagraph"/>
        <w:numPr>
          <w:ilvl w:val="0"/>
          <w:numId w:val="2"/>
        </w:numPr>
        <w:spacing w:after="80"/>
      </w:pPr>
      <w:r>
        <w:t xml:space="preserve">Kelayakan rincian anggaran untuk Kegiatan/Keluaran baru;</w:t>
      </w:r>
    </w:p>
    <w:p>
      <w:pPr>
        <w:pStyle w:val="ListParagraph"/>
        <w:numPr>
          <w:ilvl w:val="0"/>
          <w:numId w:val="2"/>
        </w:numPr>
        <w:spacing w:after="80"/>
      </w:pPr>
      <w:r>
        <w:t xml:space="preserve">Pemenuhan pengalokasian tematik sesuai penugasan/kebijakan Pemerintah.</w:t>
      </w:r>
    </w:p>
    <w:p>
      <w:r>
        <w:t xml:space="preserve"/>
      </w:r>
    </w:p>
    <w:p>
      <w:pPr>
        <w:pStyle w:val="Heading2"/>
        <w:jc w:val="left"/>
      </w:pPr>
      <w:r>
        <w:rPr>
          <w:b/>
          <w:bCs/>
        </w:rPr>
        <w:t xml:space="preserve">D. TAHAP PERSIAPAN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Mempelajari Surat Tugas, Kartu Penugasan, dan dokumen pengawasan tahun sebelumnya atas {{OBJEK}}</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Tim memahami konteks penugasan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Menyiapkan daftar dokumen yang akan diminta ke auditan dan menerbitkan surat permintaan dokumen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Daftar dokumen + surat terbit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jadwal pelaksanaan rinci dan pembagian peran tim</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Jadwal tim disepakati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entry meeting dengan auditan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Entry meeting terlaksana, notulen ditandatangani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E. TAHAP PELAKSANAAN</w:t>
      </w:r>
    </w:p>
    <w:p>
      <w:pPr>
        <w:spacing w:after="120"/>
        <w:jc w:val="left"/>
      </w:pPr>
      <w:r>
        <w:rPr>
          <w:b w:val="false"/>
          <w:bCs w:val="false"/>
          <w:i w:val="false"/>
          <w:iCs w:val="false"/>
        </w:rPr>
        <w:t xml:space="preserve">Pelaksanaan pengawasan dilakukan dengan langkah-langkah kerja sebagai berikut: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Menerima dan menginventarisasi dokumen RKA-K/L (KRISNA/SAKTI), RKA Satker, KAK/TOR, RAB, dan PMK SBM tahun berjalan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Semua dokumen pendukung lengkap dan teridentifikasi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kertas kerja pengujian Aspek A: Kelayakan Anggaran vs SBM/SBK/SSB</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Teridentifikasi komponen biaya yang melampaui atau tidak sesuai SBM</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kertas kerja pengujian Aspek B: Kepatuhan Kaidah Penganggaran (klasifikasi belanja, duplikasi, nomenklatur)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Teridentifikasi ketidakpatuhan terhadap Pasal 14 PMK 62/2023</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kertas kerja pengujian Aspek C: Ketepatan Penandaan Anggaran (budget tagging)</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Seluruh Keluaran diuji ketepatan kategori penandaannya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5</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kertas kerja pengujian Aspek D: Kelengkapan Dokumen Pendukung (KAK sesuai Kriteria IR2)</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Matriks kelengkapan KAK/RAB/RKA Satker per kegiatan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6</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kertas kerja pengujian Aspek E: Kelayakan Rincian Anggaran Kegiatan/Keluaran Baru</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Catatan atas kewajaran volume, harga satuan, dan komponen biaya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7</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kertas kerja pengujian Aspek F: Pengalokasian Tematik</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Verifikasi pemenuhan alokasi tematik sesuai penugasan Pemerintah</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8</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konfirmasi/klarifikasi dengan Biro Perencanaan dan unit penyusun RKA atas catatan reviu</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Catatan reviu yang akurat dan dapat ditindaklanjuti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9</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draft Laporan Hasil Reviu (LHR) dan Nota Dinas Pengantar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Draft LHR + ND siap review PT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10</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Review berjenjang LHR oleh Pengendali Teknis dan Pengendali Mutu</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LHR final yang telah direview</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Finalisasi dan distribusi LHR kepada Sekjen/Pimpinan K/L</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LHR terdistribusi dan terarsip</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F. TAHAP PELAPORAN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exit meeting untuk konfirmasi temuan/catatan kepada auditan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Exit meeting terlaksana, notulen ditandatangani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Finalisasi Kertas Kerja Pengawasan (KKP) berdasarkan feedback auditor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KKP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Laporan Hasil Pengawasan sesuai template jenis pengawasan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Draft Laporan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Review berjenjang Laporan oleh Pengendali Teknis dan Pengendali Mutu</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5</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Nota Dinas Pengantar kepada Sekretaris Jenderal / Pimpinan K/L</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Nota Dinas siap tanda tangan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6</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Distribusi dan pengarsipan Laporan + KKP + dokumen kerja pendukung</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terdistribusi dan terarsip</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G. REKAPITULASI ALOKASI HARI KERJA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Persiapan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{{HK_PERSIAPAN}}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Pelaksanaan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{{HK_PELAKSANAAN}}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Pelaporan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{{HK_PELAPORAN}}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Total Hari Kerja</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{{JUMLAH_HARI}} HK</w:t>
            </w:r>
          </w:p>
        </w:tc>
      </w:tr>
    </w:tbl>
    <w:p>
      <w:r>
        <w:t xml:space="preserve"/>
      </w:r>
    </w:p>
    <w:p>
      <w:pPr>
        <w:pStyle w:val="Heading2"/>
        <w:jc w:val="left"/>
      </w:pPr>
      <w:r>
        <w:rPr>
          <w:b/>
          <w:bCs/>
        </w:rPr>
        <w:t xml:space="preserve">H. CATATAN PROGRAM KERJA</w:t>
      </w:r>
    </w:p>
    <w:p>
      <w:pPr>
        <w:spacing w:after="120"/>
        <w:jc w:val="both"/>
      </w:pPr>
      <w:r>
        <w:rPr>
          <w:b w:val="false"/>
          <w:bCs w:val="false"/>
          <w:i/>
          <w:iCs/>
        </w:rPr>
        <w:t xml:space="preserve">Program Kerja Pengawasan ini dapat disesuaikan secara fleksibel oleh Ketua Tim selama tidak mengubah tujuan, sasaran, dan ruang lingkup sebagaimana diatur dalam Kartu Penugasan. Setiap deviasi signifikan dari program ini harus dikoordinasikan dengan Pengendali Teknis.</w:t>
      </w:r>
    </w:p>
    <w:p>
      <w:pPr>
        <w:spacing w:after="120"/>
        <w:jc w:val="left"/>
      </w:pPr>
      <w:r>
        <w:rPr>
          <w:b w:val="false"/>
          <w:bCs w:val="false"/>
          <w:i/>
          <w:iCs/>
        </w:rPr>
        <w:t xml:space="preserve">{{CATATAN_PKP}}</w:t>
      </w:r>
    </w:p>
    <w:p>
      <w:pPr>
        <w:spacing w:after="120" w:before="240"/>
      </w:pPr>
      <w:r>
        <w:t xml:space="preserve">Jakarta, {{TGL_ST}}</w:t>
      </w:r>
    </w:p>
    <w:p>
      <w:pPr>
        <w:spacing w:after="60"/>
      </w:pPr>
      <w:r>
        <w:t xml:space="preserve">Inspektur II,</w:t>
      </w:r>
    </w:p>
    <w:p>
      <w:pPr>
        <w:spacing w:after="0" w:before="720"/>
      </w:pPr>
      <w:r>
        <w:rPr>
          <w:b/>
          <w:bCs/>
          <w:u w:val="single"/>
        </w:rPr>
        <w:t xml:space="preserve">{{INSPEKTUR_NAMA}}</w:t>
      </w:r>
    </w:p>
    <w:p>
      <w:r>
        <w:t xml:space="preserve">NIP. {{INSPEKTUR_NIP}}</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2026-04-16T13:36:45.152Z</dcterms:created>
  <dcterms:modified xsi:type="dcterms:W3CDTF">2026-04-16T13:36:45.152Z</dcterms:modified>
</cp:coreProperties>
</file>

<file path=docProps/custom.xml><?xml version="1.0" encoding="utf-8"?>
<Properties xmlns="http://schemas.openxmlformats.org/officeDocument/2006/custom-properties" xmlns:vt="http://schemas.openxmlformats.org/officeDocument/2006/docPropsVTypes"/>
</file>