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Times New Roman" w:hAnsi="Times New Roman" w:eastAsia="Times New Roman"/>
          <w:b/>
          <w:i w:val="0"/>
          <w:color w:val="1F5C35"/>
          <w:sz w:val="24"/>
        </w:rPr>
        <w:t>Project Plan</w:t>
      </w:r>
    </w:p>
    <w:p>
      <w:pPr>
        <w:spacing w:after="200" w:before="0" w:line="269" w:lineRule="auto"/>
      </w:pPr>
      <w:r>
        <w:rPr>
          <w:rFonts w:ascii="Times New Roman" w:hAnsi="Times New Roman" w:eastAsia="Times New Roman"/>
          <w:b w:val="0"/>
          <w:i w:val="0"/>
          <w:color w:val="444444"/>
          <w:sz w:val="24"/>
        </w:rPr>
        <w:t>SUSTAIN 3S03 Implementing Sustainable Change</w:t>
      </w:r>
    </w:p>
    <w:p>
      <w:pPr>
        <w:spacing w:after="60" w:before="0" w:line="269" w:lineRule="auto"/>
      </w:pPr>
      <w:r>
        <w:rPr>
          <w:rFonts w:ascii="Times New Roman" w:hAnsi="Times New Roman" w:eastAsia="Times New Roman"/>
          <w:b/>
          <w:i w:val="0"/>
          <w:sz w:val="24"/>
        </w:rPr>
        <w:t>Project.</w:t>
      </w:r>
      <w:r>
        <w:rPr>
          <w:rFonts w:ascii="Times New Roman" w:hAnsi="Times New Roman" w:eastAsia="Times New Roman"/>
          <w:b w:val="0"/>
          <w:i w:val="0"/>
          <w:sz w:val="24"/>
        </w:rPr>
        <w:t xml:space="preserve"> Exploring Native Groundcover Alternatives to Traditional Turf Grass at McMaster University</w:t>
      </w:r>
    </w:p>
    <w:p>
      <w:pPr>
        <w:spacing w:after="60" w:before="0" w:line="269" w:lineRule="auto"/>
      </w:pPr>
      <w:r>
        <w:rPr>
          <w:rFonts w:ascii="Times New Roman" w:hAnsi="Times New Roman" w:eastAsia="Times New Roman"/>
          <w:b/>
          <w:i w:val="0"/>
          <w:sz w:val="24"/>
        </w:rPr>
        <w:t>Community Project Champion (CPC).</w:t>
      </w:r>
      <w:r>
        <w:rPr>
          <w:rFonts w:ascii="Times New Roman" w:hAnsi="Times New Roman" w:eastAsia="Times New Roman"/>
          <w:b w:val="0"/>
          <w:i w:val="0"/>
          <w:sz w:val="24"/>
        </w:rPr>
        <w:t xml:space="preserve"> Dr. Susan Dudley, Professor, Department of Biology, McMaster University</w:t>
      </w:r>
    </w:p>
    <w:p>
      <w:pPr>
        <w:spacing w:after="60" w:before="0" w:line="269" w:lineRule="auto"/>
      </w:pPr>
      <w:r>
        <w:rPr>
          <w:rFonts w:ascii="Times New Roman" w:hAnsi="Times New Roman" w:eastAsia="Times New Roman"/>
          <w:b/>
          <w:i w:val="0"/>
          <w:sz w:val="24"/>
        </w:rPr>
        <w:t>Group members.</w:t>
      </w:r>
      <w:r>
        <w:rPr>
          <w:rFonts w:ascii="Times New Roman" w:hAnsi="Times New Roman" w:eastAsia="Times New Roman"/>
          <w:b w:val="0"/>
          <w:i w:val="0"/>
          <w:sz w:val="24"/>
        </w:rPr>
        <w:t xml:space="preserve"> Mehrshid Abdoli, Hadar Al-Ali, Joseph DeGiorgi, Diya Jain, and Marchelino Toma</w:t>
      </w:r>
    </w:p>
    <w:p>
      <w:pPr>
        <w:spacing w:after="60" w:before="0" w:line="269" w:lineRule="auto"/>
      </w:pPr>
      <w:r>
        <w:rPr>
          <w:rFonts w:ascii="Times New Roman" w:hAnsi="Times New Roman" w:eastAsia="Times New Roman"/>
          <w:b/>
          <w:i w:val="0"/>
          <w:sz w:val="24"/>
        </w:rPr>
        <w:t>Date submitted.</w:t>
      </w:r>
      <w:r>
        <w:rPr>
          <w:rFonts w:ascii="Times New Roman" w:hAnsi="Times New Roman" w:eastAsia="Times New Roman"/>
          <w:b w:val="0"/>
          <w:i w:val="0"/>
          <w:sz w:val="24"/>
        </w:rPr>
        <w:t xml:space="preserve"> October 9, 2026</w:t>
      </w:r>
    </w:p>
    <w:p>
      <w:pPr>
        <w:spacing w:after="40" w:before="120" w:line="269" w:lineRule="auto"/>
      </w:pPr>
      <w:r>
        <w:rPr>
          <w:rFonts w:ascii="Times New Roman" w:hAnsi="Times New Roman" w:eastAsia="Times New Roman"/>
          <w:b w:val="0"/>
          <w:i/>
          <w:sz w:val="24"/>
        </w:rPr>
        <w:t>Section 3.2 shows how each objective and its deliverables connect back to the problem described in section 1.</w:t>
      </w:r>
    </w:p>
    <w:p>
      <w:pPr>
        <w:keepNext/>
        <w:spacing w:before="320" w:after="120"/>
        <w:pBdr>
          <w:bottom w:val="single" w:sz="8" w:space="2" w:color="1F5C35"/>
        </w:pBdr>
        <w:outlineLvl w:val="0"/>
      </w:pPr>
      <w:r>
        <w:rPr>
          <w:rFonts w:ascii="Times New Roman" w:hAnsi="Times New Roman" w:eastAsia="Times New Roman"/>
          <w:b/>
          <w:i w:val="0"/>
          <w:color w:val="1F5C35"/>
          <w:sz w:val="24"/>
        </w:rPr>
        <w:t>1. Problem Statement</w:t>
      </w:r>
    </w:p>
    <w:p>
      <w:pPr>
        <w:spacing w:after="140" w:before="0" w:line="276" w:lineRule="auto"/>
      </w:pPr>
      <w:r>
        <w:rPr>
          <w:rFonts w:ascii="Times New Roman" w:hAnsi="Times New Roman" w:eastAsia="Times New Roman"/>
          <w:b w:val="0"/>
          <w:i w:val="0"/>
          <w:sz w:val="24"/>
        </w:rPr>
        <w:t>Turf grass is the default surface of most campuses, parks, and yards, and it is costly to keep. A national estimate for the United States found that turf grass may cover an area about three times larger than any irrigated crop (Milesi et al., 2005). Keeping that grass short and green takes fuel, fertilizer, and labour, and a study of home lawns across the country estimated that carbon released by mowing and fertilizer use cancels out the carbon stored in the soil after 66 to 199 years, depending on management (Selhorst &amp; Lal, 2013). Frequent mowing also limits what lawns offer wildlife. In Germany, areas mown twice a year held significantly more wild bee species than lawns mown twelve times a year (Wastian et al., 2016). In Massachusetts, yards mowed every three weeks had up to 2.5 times more lawn flowers than yards mowed more often (Lerman et al., 2018).</w:t>
      </w:r>
    </w:p>
    <w:p>
      <w:pPr>
        <w:spacing w:after="140" w:before="0" w:line="276" w:lineRule="auto"/>
      </w:pPr>
      <w:r>
        <w:rPr>
          <w:rFonts w:ascii="Times New Roman" w:hAnsi="Times New Roman" w:eastAsia="Times New Roman"/>
          <w:b w:val="0"/>
          <w:i w:val="0"/>
          <w:sz w:val="24"/>
        </w:rPr>
        <w:t>This matters because pollinators are under pressure. Declines have been reported in several bumble bee species that were historically present in Ontario, and habitat loss is one of the threats (Gibson et al., 2019). Flowering groundcover that needs little mowing could give native bees food and help them reproduce on land that is now mostly grass (Turo &amp; Gardiner, 2021).</w:t>
      </w:r>
    </w:p>
    <w:p>
      <w:pPr>
        <w:spacing w:after="140" w:before="0" w:line="276" w:lineRule="auto"/>
      </w:pPr>
      <w:r>
        <w:rPr>
          <w:rFonts w:ascii="Times New Roman" w:hAnsi="Times New Roman" w:eastAsia="Times New Roman"/>
          <w:b w:val="0"/>
          <w:i w:val="0"/>
          <w:sz w:val="24"/>
        </w:rPr>
        <w:t>At McMaster University in Hamilton, Ontario, conventional turf needs frequent mowing and upkeep, especially in wet growing seasons (Dudley &amp; Terryberry, 2026). As part of its sustainability work, the university wants to know whether native groundcover can handle clay soil, full sun, and moderate foot traffic from students, staff, faculty, and visitors (Dudley &amp; Terryberry, 2026). The test site is a demonstration plot near the McMaster helipad, where full sun and clay soil make establishment demanding. What decision makers still need is local evidence on how native seed mixes establish on McMaster clay compared with the turf they would replace.</w:t>
      </w:r>
    </w:p>
    <w:p>
      <w:pPr>
        <w:spacing w:after="140" w:before="0" w:line="276" w:lineRule="auto"/>
      </w:pPr>
      <w:r>
        <w:rPr>
          <w:rFonts w:ascii="Times New Roman" w:hAnsi="Times New Roman" w:eastAsia="Times New Roman"/>
          <w:b w:val="0"/>
          <w:i w:val="0"/>
          <w:sz w:val="24"/>
        </w:rPr>
        <w:t>Our group of five students will work with Dr. Susan Dudley, a professor in the Department of Biology and our Community Project Champion. Nature @ McMaster and Facility Services will prepare the plots, and we will update Dr. Dudley every week. Friends and classmates we invite will help on planting day. Students, staff, and visitors who walk past the site will see the plot as it grows, and native bees and other pollinators could gain a new source of food. Faculty of Science students who may continue monitoring the plot from spring 2027 will also rely on the records we leave behind.</w:t>
      </w:r>
    </w:p>
    <w:p>
      <w:pPr>
        <w:spacing w:after="140" w:before="0" w:line="276" w:lineRule="auto"/>
      </w:pPr>
      <w:r>
        <w:rPr>
          <w:rFonts w:ascii="Times New Roman" w:hAnsi="Times New Roman" w:eastAsia="Times New Roman"/>
          <w:b w:val="0"/>
          <w:i w:val="0"/>
          <w:sz w:val="24"/>
        </w:rPr>
        <w:t>We can help by reviewing the research, choosing species with a clear scoring framework, assessing three campus green spaces, seeding a replicated demonstration plot in November, and recording a baseline that spring monitoring can be compared against. That work will help campus staff decide whether native groundcover is a realistic alternative to turf in places where mowing is costly. This is why we are pursuing this project throughout the term.</w:t>
      </w:r>
    </w:p>
    <w:p>
      <w:pPr>
        <w:keepNext/>
        <w:spacing w:before="320" w:after="120"/>
        <w:pBdr>
          <w:bottom w:val="single" w:sz="8" w:space="2" w:color="1F5C35"/>
        </w:pBdr>
        <w:outlineLvl w:val="0"/>
      </w:pPr>
      <w:r>
        <w:rPr>
          <w:rFonts w:ascii="Times New Roman" w:hAnsi="Times New Roman" w:eastAsia="Times New Roman"/>
          <w:b/>
          <w:i w:val="0"/>
          <w:color w:val="1F5C35"/>
          <w:sz w:val="24"/>
        </w:rPr>
        <w:t>2. Objectives</w:t>
      </w:r>
    </w:p>
    <w:p>
      <w:pPr>
        <w:spacing w:after="120" w:before="0" w:line="276" w:lineRule="auto"/>
      </w:pPr>
      <w:r>
        <w:rPr>
          <w:rFonts w:ascii="Times New Roman" w:hAnsi="Times New Roman" w:eastAsia="Times New Roman"/>
          <w:b w:val="0"/>
          <w:i w:val="0"/>
          <w:sz w:val="24"/>
        </w:rPr>
        <w:t>We have three objectives, and each one builds on the last. The first finds the species, the second tests where on campus they could work, and the third turns what we learn into guidance McMaster can use.</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9360" w:type="dxa"/>
      </w:tblPr>
      <w:tblGrid>
        <w:gridCol w:w="864"/>
        <w:gridCol w:w="8496"/>
      </w:tblGrid>
      <w:tr>
        <w:trPr>
          <w:tblHeader w:val="true"/>
          <w:cantSplit w:val="true"/>
        </w:trPr>
        <w:tc>
          <w:tcPr>
            <w:tcW w:type="dxa" w:w="86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No.</w:t>
            </w:r>
          </w:p>
        </w:tc>
        <w:tc>
          <w:tcPr>
            <w:tcW w:type="dxa" w:w="8496"/>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Objective</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1</w:t>
            </w:r>
          </w:p>
        </w:tc>
        <w:tc>
          <w:tcPr>
            <w:tcW w:type="dxa" w:w="8496"/>
            <w:tcMar>
              <w:top w:w="60" w:type="dxa"/>
              <w:left w:w="90" w:type="dxa"/>
              <w:bottom w:w="60" w:type="dxa"/>
              <w:right w:w="90" w:type="dxa"/>
            </w:tcMar>
          </w:tcPr>
          <w:p>
            <w:pPr>
              <w:spacing w:after="40" w:line="252" w:lineRule="auto"/>
            </w:pPr>
            <w:r>
              <w:rPr>
                <w:rFonts w:ascii="Times New Roman" w:hAnsi="Times New Roman" w:eastAsia="Times New Roman"/>
                <w:b w:val="0"/>
                <w:i w:val="0"/>
                <w:sz w:val="24"/>
              </w:rPr>
              <w:t>Identify six suitable native groundcover species through research by October 30, 2026.</w:t>
            </w:r>
          </w:p>
        </w:tc>
      </w:tr>
      <w:tr>
        <w:trPr>
          <w:cantSplit w:val="true"/>
        </w:trPr>
        <w:tc>
          <w:tcPr>
            <w:tcW w:type="dxa" w:w="86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2</w:t>
            </w:r>
          </w:p>
        </w:tc>
        <w:tc>
          <w:tcPr>
            <w:tcW w:type="dxa" w:w="8496"/>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Assess three McMaster campus green spaces for potential native groundcover suitability by November 28, 2026.</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3</w:t>
            </w:r>
          </w:p>
        </w:tc>
        <w:tc>
          <w:tcPr>
            <w:tcW w:type="dxa" w:w="8496"/>
            <w:tcMar>
              <w:top w:w="60" w:type="dxa"/>
              <w:left w:w="90" w:type="dxa"/>
              <w:bottom w:w="60" w:type="dxa"/>
              <w:right w:w="90" w:type="dxa"/>
            </w:tcMar>
          </w:tcPr>
          <w:p>
            <w:pPr>
              <w:spacing w:after="40" w:line="252" w:lineRule="auto"/>
            </w:pPr>
            <w:r>
              <w:rPr>
                <w:rFonts w:ascii="Times New Roman" w:hAnsi="Times New Roman" w:eastAsia="Times New Roman"/>
                <w:b w:val="0"/>
                <w:i w:val="0"/>
                <w:sz w:val="24"/>
              </w:rPr>
              <w:t>Recommend three groundcover species and future monitoring strategies in a report by December 4, 2026.</w:t>
            </w:r>
          </w:p>
        </w:tc>
      </w:tr>
    </w:tbl>
    <w:p>
      <w:pPr>
        <w:spacing w:after="80" w:line="144" w:lineRule="auto"/>
      </w:pPr>
    </w:p>
    <w:p>
      <w:pPr>
        <w:keepNext/>
        <w:spacing w:before="200" w:after="80"/>
        <w:outlineLvl w:val="1"/>
      </w:pPr>
      <w:r>
        <w:rPr>
          <w:rFonts w:ascii="Times New Roman" w:hAnsi="Times New Roman" w:eastAsia="Times New Roman"/>
          <w:b/>
          <w:i w:val="0"/>
          <w:color w:val="1F5C35"/>
          <w:sz w:val="24"/>
        </w:rPr>
        <w:t>2.1 How each objective meets the SMART criteria</w:t>
      </w:r>
    </w:p>
    <w:p>
      <w:pPr>
        <w:spacing w:after="120" w:before="0" w:line="276" w:lineRule="auto"/>
      </w:pPr>
      <w:r>
        <w:rPr>
          <w:rFonts w:ascii="Times New Roman" w:hAnsi="Times New Roman" w:eastAsia="Times New Roman"/>
          <w:b w:val="0"/>
          <w:i w:val="0"/>
          <w:sz w:val="24"/>
        </w:rPr>
        <w:t>Each objective was checked against the SMART criteria in the course rubric, which ask for goals that are specific, measurable, achievable, relevant, and time bound. The idea comes from an earlier management checklist that asked for goals that are specific, measurable, assignable, realistic, and time related (Doran, 1981).</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9360" w:type="dxa"/>
      </w:tblPr>
      <w:tblGrid>
        <w:gridCol w:w="1440"/>
        <w:gridCol w:w="2664"/>
        <w:gridCol w:w="2664"/>
        <w:gridCol w:w="2592"/>
      </w:tblGrid>
      <w:tr>
        <w:trPr>
          <w:tblHeader w:val="true"/>
          <w:cantSplit w:val="true"/>
        </w:trPr>
        <w:tc>
          <w:tcPr>
            <w:tcW w:type="dxa" w:w="1440"/>
            <w:shd w:val="clear" w:color="auto" w:fill="1F5C35"/>
            <w:tcMar>
              <w:top w:w="60" w:type="dxa"/>
              <w:left w:w="90" w:type="dxa"/>
              <w:bottom w:w="60" w:type="dxa"/>
              <w:right w:w="90" w:type="dxa"/>
            </w:tcMar>
            <w:vAlign w:val="center"/>
          </w:tcPr>
          <w:p>
            <w:pPr>
              <w:spacing w:after="0"/>
            </w:pPr>
          </w:p>
        </w:tc>
        <w:tc>
          <w:tcPr>
            <w:tcW w:type="dxa" w:w="266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Objective 1</w:t>
            </w:r>
          </w:p>
        </w:tc>
        <w:tc>
          <w:tcPr>
            <w:tcW w:type="dxa" w:w="266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Objective 2</w:t>
            </w:r>
          </w:p>
        </w:tc>
        <w:tc>
          <w:tcPr>
            <w:tcW w:type="dxa" w:w="2592"/>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Objective 3</w:t>
            </w:r>
          </w:p>
        </w:tc>
      </w:tr>
      <w:tr>
        <w:trPr>
          <w:cantSplit w:val="true"/>
        </w:trPr>
        <w:tc>
          <w:tcPr>
            <w:tcW w:type="dxa" w:w="1440"/>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Specific</w:t>
            </w:r>
          </w:p>
        </w:tc>
        <w:tc>
          <w:tcPr>
            <w:tcW w:type="dxa" w:w="2664"/>
            <w:tcMar>
              <w:top w:w="60" w:type="dxa"/>
              <w:left w:w="90" w:type="dxa"/>
              <w:bottom w:w="60" w:type="dxa"/>
              <w:right w:w="90" w:type="dxa"/>
            </w:tcMar>
          </w:tcPr>
          <w:p>
            <w:pPr>
              <w:spacing w:after="40" w:line="252" w:lineRule="auto"/>
            </w:pPr>
            <w:r>
              <w:rPr>
                <w:rFonts w:ascii="Times New Roman" w:hAnsi="Times New Roman" w:eastAsia="Times New Roman"/>
                <w:b w:val="0"/>
                <w:i w:val="0"/>
                <w:sz w:val="24"/>
              </w:rPr>
              <w:t>Six species native to Ontario that tolerate clay soil, full sun, and moderate foot traffic, need little or no mowing, and support pollinators.</w:t>
            </w:r>
          </w:p>
        </w:tc>
        <w:tc>
          <w:tcPr>
            <w:tcW w:type="dxa" w:w="2664"/>
            <w:tcMar>
              <w:top w:w="60" w:type="dxa"/>
              <w:left w:w="90" w:type="dxa"/>
              <w:bottom w:w="60" w:type="dxa"/>
              <w:right w:w="90" w:type="dxa"/>
            </w:tcMar>
          </w:tcPr>
          <w:p>
            <w:pPr>
              <w:spacing w:after="40" w:line="252" w:lineRule="auto"/>
            </w:pPr>
            <w:r>
              <w:rPr>
                <w:rFonts w:ascii="Times New Roman" w:hAnsi="Times New Roman" w:eastAsia="Times New Roman"/>
                <w:b w:val="0"/>
                <w:i w:val="0"/>
                <w:sz w:val="24"/>
              </w:rPr>
              <w:t>Three campus green spaces, including the helipad demonstration plot, assessed for sun, soil, drainage, slope, foot traffic, and current mowing.</w:t>
            </w:r>
          </w:p>
        </w:tc>
        <w:tc>
          <w:tcPr>
            <w:tcW w:type="dxa" w:w="2592"/>
            <w:tcMar>
              <w:top w:w="60" w:type="dxa"/>
              <w:left w:w="90" w:type="dxa"/>
              <w:bottom w:w="60" w:type="dxa"/>
              <w:right w:w="90" w:type="dxa"/>
            </w:tcMar>
          </w:tcPr>
          <w:p>
            <w:pPr>
              <w:spacing w:after="40" w:line="252" w:lineRule="auto"/>
            </w:pPr>
            <w:r>
              <w:rPr>
                <w:rFonts w:ascii="Times New Roman" w:hAnsi="Times New Roman" w:eastAsia="Times New Roman"/>
                <w:b w:val="0"/>
                <w:i w:val="0"/>
                <w:sz w:val="24"/>
              </w:rPr>
              <w:t>Three of the six species ranked for McMaster, plus a plan for monitoring germination, percent cover, weeds, mowing needs, and pollinator visits.</w:t>
            </w:r>
          </w:p>
        </w:tc>
      </w:tr>
      <w:tr>
        <w:trPr>
          <w:cantSplit w:val="true"/>
        </w:trPr>
        <w:tc>
          <w:tcPr>
            <w:tcW w:type="dxa" w:w="1440"/>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Measurable</w:t>
            </w:r>
          </w:p>
        </w:tc>
        <w:tc>
          <w:tcPr>
            <w:tcW w:type="dxa" w:w="266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Six species scored with the evaluation framework, each backed by at least two sources from a log of 15 or more.</w:t>
            </w:r>
          </w:p>
        </w:tc>
        <w:tc>
          <w:tcPr>
            <w:tcW w:type="dxa" w:w="266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One completed assessment sheet with dated photos for each space, each space rated against the six species, and the helipad plot seeded.</w:t>
            </w:r>
          </w:p>
        </w:tc>
        <w:tc>
          <w:tcPr>
            <w:tcW w:type="dxa" w:w="259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One final report with three ranked species and reasons, a monitoring protocol, and a blank data sheet.</w:t>
            </w:r>
          </w:p>
        </w:tc>
      </w:tr>
      <w:tr>
        <w:trPr>
          <w:cantSplit w:val="true"/>
        </w:trPr>
        <w:tc>
          <w:tcPr>
            <w:tcW w:type="dxa" w:w="1440"/>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Achievable</w:t>
            </w:r>
          </w:p>
        </w:tc>
        <w:tc>
          <w:tcPr>
            <w:tcW w:type="dxa" w:w="2664"/>
            <w:tcMar>
              <w:top w:w="60" w:type="dxa"/>
              <w:left w:w="90" w:type="dxa"/>
              <w:bottom w:w="60" w:type="dxa"/>
              <w:right w:w="90" w:type="dxa"/>
            </w:tcMar>
          </w:tcPr>
          <w:p>
            <w:pPr>
              <w:spacing w:after="40" w:line="252" w:lineRule="auto"/>
            </w:pPr>
            <w:r>
              <w:rPr>
                <w:rFonts w:ascii="Times New Roman" w:hAnsi="Times New Roman" w:eastAsia="Times New Roman"/>
                <w:b w:val="0"/>
                <w:i w:val="0"/>
                <w:sz w:val="24"/>
              </w:rPr>
              <w:t>Five members each log at least three sources over three weeks, at about four hours a week.</w:t>
            </w:r>
          </w:p>
        </w:tc>
        <w:tc>
          <w:tcPr>
            <w:tcW w:type="dxa" w:w="2664"/>
            <w:tcMar>
              <w:top w:w="60" w:type="dxa"/>
              <w:left w:w="90" w:type="dxa"/>
              <w:bottom w:w="60" w:type="dxa"/>
              <w:right w:w="90" w:type="dxa"/>
            </w:tcMar>
          </w:tcPr>
          <w:p>
            <w:pPr>
              <w:spacing w:after="40" w:line="252" w:lineRule="auto"/>
            </w:pPr>
            <w:r>
              <w:rPr>
                <w:rFonts w:ascii="Times New Roman" w:hAnsi="Times New Roman" w:eastAsia="Times New Roman"/>
                <w:b w:val="0"/>
                <w:i w:val="0"/>
                <w:sz w:val="24"/>
              </w:rPr>
              <w:t>Dr. Dudley helps choose the spaces, Nature @ McMaster prepares the helipad plot, and visits fit into weeks 5 to 9.</w:t>
            </w:r>
          </w:p>
        </w:tc>
        <w:tc>
          <w:tcPr>
            <w:tcW w:type="dxa" w:w="2592"/>
            <w:tcMar>
              <w:top w:w="60" w:type="dxa"/>
              <w:left w:w="90" w:type="dxa"/>
              <w:bottom w:w="60" w:type="dxa"/>
              <w:right w:w="90" w:type="dxa"/>
            </w:tcMar>
          </w:tcPr>
          <w:p>
            <w:pPr>
              <w:spacing w:after="40" w:line="252" w:lineRule="auto"/>
            </w:pPr>
            <w:r>
              <w:rPr>
                <w:rFonts w:ascii="Times New Roman" w:hAnsi="Times New Roman" w:eastAsia="Times New Roman"/>
                <w:b w:val="0"/>
                <w:i w:val="0"/>
                <w:sz w:val="24"/>
              </w:rPr>
              <w:t>Writing starts in week 10, and Dr. Dudley sees a draft on December 1.</w:t>
            </w:r>
          </w:p>
        </w:tc>
      </w:tr>
      <w:tr>
        <w:trPr>
          <w:cantSplit w:val="true"/>
        </w:trPr>
        <w:tc>
          <w:tcPr>
            <w:tcW w:type="dxa" w:w="1440"/>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Relevant</w:t>
            </w:r>
          </w:p>
        </w:tc>
        <w:tc>
          <w:tcPr>
            <w:tcW w:type="dxa" w:w="266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The criteria come straight from the project description, and the list feeds both the site assessments and the final recommendations.</w:t>
            </w:r>
          </w:p>
        </w:tc>
        <w:tc>
          <w:tcPr>
            <w:tcW w:type="dxa" w:w="266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It shows where native groundcover could realistically replace turf on campus, not just in theory.</w:t>
            </w:r>
          </w:p>
        </w:tc>
        <w:tc>
          <w:tcPr>
            <w:tcW w:type="dxa" w:w="259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It gives McMaster a clear next step and lets future students continue monitoring the helipad plot.</w:t>
            </w:r>
          </w:p>
        </w:tc>
      </w:tr>
      <w:tr>
        <w:trPr>
          <w:cantSplit w:val="true"/>
        </w:trPr>
        <w:tc>
          <w:tcPr>
            <w:tcW w:type="dxa" w:w="1440"/>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Time bound</w:t>
            </w:r>
          </w:p>
        </w:tc>
        <w:tc>
          <w:tcPr>
            <w:tcW w:type="dxa" w:w="2664"/>
            <w:tcMar>
              <w:top w:w="60" w:type="dxa"/>
              <w:left w:w="90" w:type="dxa"/>
              <w:bottom w:w="60" w:type="dxa"/>
              <w:right w:w="90" w:type="dxa"/>
            </w:tcMar>
          </w:tcPr>
          <w:p>
            <w:pPr>
              <w:spacing w:after="40" w:line="252" w:lineRule="auto"/>
            </w:pPr>
            <w:r>
              <w:rPr>
                <w:rFonts w:ascii="Times New Roman" w:hAnsi="Times New Roman" w:eastAsia="Times New Roman"/>
                <w:b w:val="0"/>
                <w:i w:val="0"/>
                <w:sz w:val="24"/>
              </w:rPr>
              <w:t>Shortlist approved by Dr. Dudley by Friday, October 30, 2026.</w:t>
            </w:r>
          </w:p>
        </w:tc>
        <w:tc>
          <w:tcPr>
            <w:tcW w:type="dxa" w:w="2664"/>
            <w:tcMar>
              <w:top w:w="60" w:type="dxa"/>
              <w:left w:w="90" w:type="dxa"/>
              <w:bottom w:w="60" w:type="dxa"/>
              <w:right w:w="90" w:type="dxa"/>
            </w:tcMar>
          </w:tcPr>
          <w:p>
            <w:pPr>
              <w:spacing w:after="40" w:line="252" w:lineRule="auto"/>
            </w:pPr>
            <w:r>
              <w:rPr>
                <w:rFonts w:ascii="Times New Roman" w:hAnsi="Times New Roman" w:eastAsia="Times New Roman"/>
                <w:b w:val="0"/>
                <w:i w:val="0"/>
                <w:sz w:val="24"/>
              </w:rPr>
              <w:t>All three assessments done and the helipad plot seeded by Saturday, November 28, 2026.</w:t>
            </w:r>
          </w:p>
        </w:tc>
        <w:tc>
          <w:tcPr>
            <w:tcW w:type="dxa" w:w="2592"/>
            <w:tcMar>
              <w:top w:w="60" w:type="dxa"/>
              <w:left w:w="90" w:type="dxa"/>
              <w:bottom w:w="60" w:type="dxa"/>
              <w:right w:w="90" w:type="dxa"/>
            </w:tcMar>
          </w:tcPr>
          <w:p>
            <w:pPr>
              <w:spacing w:after="40" w:line="252" w:lineRule="auto"/>
            </w:pPr>
            <w:r>
              <w:rPr>
                <w:rFonts w:ascii="Times New Roman" w:hAnsi="Times New Roman" w:eastAsia="Times New Roman"/>
                <w:b w:val="0"/>
                <w:i w:val="0"/>
                <w:sz w:val="24"/>
              </w:rPr>
              <w:t>Report delivered to Dr. Dudley by Friday, December 4, 2026.</w:t>
            </w:r>
          </w:p>
        </w:tc>
      </w:tr>
    </w:tbl>
    <w:p>
      <w:pPr>
        <w:spacing w:after="80" w:line="144" w:lineRule="auto"/>
      </w:pPr>
    </w:p>
    <w:p>
      <w:pPr>
        <w:keepNext/>
        <w:spacing w:before="320" w:after="120"/>
        <w:pBdr>
          <w:bottom w:val="single" w:sz="8" w:space="2" w:color="1F5C35"/>
        </w:pBdr>
        <w:outlineLvl w:val="0"/>
      </w:pPr>
      <w:r>
        <w:rPr>
          <w:rFonts w:ascii="Times New Roman" w:hAnsi="Times New Roman" w:eastAsia="Times New Roman"/>
          <w:b/>
          <w:i w:val="0"/>
          <w:color w:val="1F5C35"/>
          <w:sz w:val="24"/>
        </w:rPr>
        <w:t>3. Deliverables</w:t>
      </w:r>
    </w:p>
    <w:p>
      <w:pPr>
        <w:spacing w:after="120" w:before="0" w:line="276" w:lineRule="auto"/>
      </w:pPr>
      <w:r>
        <w:rPr>
          <w:rFonts w:ascii="Times New Roman" w:hAnsi="Times New Roman" w:eastAsia="Times New Roman"/>
          <w:b w:val="0"/>
          <w:i w:val="0"/>
          <w:sz w:val="24"/>
        </w:rPr>
        <w:t>Each deliverable below is a document, a planted plot, or a presentation that will exist by December 5, 2026. Every objective has at least two deliverables tied to it.</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9360" w:type="dxa"/>
      </w:tblPr>
      <w:tblGrid>
        <w:gridCol w:w="720"/>
        <w:gridCol w:w="4248"/>
        <w:gridCol w:w="1440"/>
        <w:gridCol w:w="1368"/>
        <w:gridCol w:w="1584"/>
      </w:tblGrid>
      <w:tr>
        <w:trPr>
          <w:tblHeader w:val="true"/>
          <w:cantSplit w:val="true"/>
        </w:trPr>
        <w:tc>
          <w:tcPr>
            <w:tcW w:type="dxa" w:w="720"/>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No.</w:t>
            </w:r>
          </w:p>
        </w:tc>
        <w:tc>
          <w:tcPr>
            <w:tcW w:type="dxa" w:w="4248"/>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Deliverable and what it contains</w:t>
            </w:r>
          </w:p>
        </w:tc>
        <w:tc>
          <w:tcPr>
            <w:tcW w:type="dxa" w:w="1440"/>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Objective</w:t>
            </w:r>
          </w:p>
        </w:tc>
        <w:tc>
          <w:tcPr>
            <w:tcW w:type="dxa" w:w="1368"/>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Due</w:t>
            </w:r>
          </w:p>
        </w:tc>
        <w:tc>
          <w:tcPr>
            <w:tcW w:type="dxa" w:w="158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Lead</w:t>
            </w:r>
          </w:p>
        </w:tc>
      </w:tr>
      <w:tr>
        <w:trPr>
          <w:cantSplit w:val="true"/>
        </w:trPr>
        <w:tc>
          <w:tcPr>
            <w:tcW w:type="dxa" w:w="72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D1</w:t>
            </w:r>
          </w:p>
        </w:tc>
        <w:tc>
          <w:tcPr>
            <w:tcW w:type="dxa" w:w="4248"/>
            <w:tcMar>
              <w:top w:w="60" w:type="dxa"/>
              <w:left w:w="90" w:type="dxa"/>
              <w:bottom w:w="60" w:type="dxa"/>
              <w:right w:w="90" w:type="dxa"/>
            </w:tcMar>
          </w:tcPr>
          <w:p>
            <w:pPr>
              <w:spacing w:after="40" w:line="252" w:lineRule="auto"/>
            </w:pPr>
            <w:r>
              <w:rPr>
                <w:rFonts w:ascii="Times New Roman" w:hAnsi="Times New Roman" w:eastAsia="Times New Roman"/>
                <w:b/>
                <w:i w:val="0"/>
                <w:sz w:val="24"/>
              </w:rPr>
              <w:t>Literature review.</w:t>
            </w:r>
            <w:r>
              <w:rPr>
                <w:rFonts w:ascii="Times New Roman" w:hAnsi="Times New Roman" w:eastAsia="Times New Roman"/>
                <w:b w:val="0"/>
                <w:i w:val="0"/>
                <w:sz w:val="24"/>
              </w:rPr>
              <w:t xml:space="preserve"> At least 15 primary sources in APA format on four themes, which are the costs of turf maintenance, the value of lawn alternatives for pollinators, how native groundcover handles clay soil and foot traffic, and seeding practice for late autumn.</w:t>
            </w:r>
          </w:p>
        </w:tc>
        <w:tc>
          <w:tcPr>
            <w:tcW w:type="dxa" w:w="144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1</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October 30</w:t>
            </w:r>
          </w:p>
        </w:tc>
        <w:tc>
          <w:tcPr>
            <w:tcW w:type="dxa" w:w="1584"/>
            <w:tcMar>
              <w:top w:w="60" w:type="dxa"/>
              <w:left w:w="90" w:type="dxa"/>
              <w:bottom w:w="60" w:type="dxa"/>
              <w:right w:w="90" w:type="dxa"/>
            </w:tcMar>
          </w:tcPr>
          <w:p>
            <w:pPr>
              <w:spacing w:after="40" w:line="252" w:lineRule="auto"/>
            </w:pPr>
            <w:r>
              <w:rPr>
                <w:rFonts w:ascii="Times New Roman" w:hAnsi="Times New Roman" w:eastAsia="Times New Roman"/>
                <w:b w:val="0"/>
                <w:i w:val="0"/>
                <w:sz w:val="24"/>
              </w:rPr>
              <w:t>Joseph</w:t>
            </w:r>
          </w:p>
        </w:tc>
      </w:tr>
      <w:tr>
        <w:trPr>
          <w:cantSplit w:val="true"/>
        </w:trPr>
        <w:tc>
          <w:tcPr>
            <w:tcW w:type="dxa" w:w="72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D2</w:t>
            </w:r>
          </w:p>
        </w:tc>
        <w:tc>
          <w:tcPr>
            <w:tcW w:type="dxa" w:w="424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i w:val="0"/>
                <w:sz w:val="24"/>
              </w:rPr>
              <w:t>Evaluation framework and species table.</w:t>
            </w:r>
            <w:r>
              <w:rPr>
                <w:rFonts w:ascii="Times New Roman" w:hAnsi="Times New Roman" w:eastAsia="Times New Roman"/>
                <w:b w:val="0"/>
                <w:i w:val="0"/>
                <w:sz w:val="24"/>
              </w:rPr>
              <w:t xml:space="preserve"> A weighted scoring table for clay tolerance, full sun tolerance, foot traffic tolerance, mowing need, Ontario native status, pollinator value, bloom timing, and seed cost and availability. It includes the referenced comparison of candidate species with their advantages and disadvantages, a shortlist of six species with a written reason for each, and a ranked backup list of substitute species.</w:t>
            </w:r>
          </w:p>
        </w:tc>
        <w:tc>
          <w:tcPr>
            <w:tcW w:type="dxa" w:w="144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1</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October 30</w:t>
            </w:r>
          </w:p>
        </w:tc>
        <w:tc>
          <w:tcPr>
            <w:tcW w:type="dxa" w:w="158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Marchelino</w:t>
            </w:r>
          </w:p>
        </w:tc>
      </w:tr>
      <w:tr>
        <w:trPr>
          <w:cantSplit w:val="true"/>
        </w:trPr>
        <w:tc>
          <w:tcPr>
            <w:tcW w:type="dxa" w:w="72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D3</w:t>
            </w:r>
          </w:p>
        </w:tc>
        <w:tc>
          <w:tcPr>
            <w:tcW w:type="dxa" w:w="4248"/>
            <w:tcMar>
              <w:top w:w="60" w:type="dxa"/>
              <w:left w:w="90" w:type="dxa"/>
              <w:bottom w:w="60" w:type="dxa"/>
              <w:right w:w="90" w:type="dxa"/>
            </w:tcMar>
          </w:tcPr>
          <w:p>
            <w:pPr>
              <w:spacing w:after="40" w:line="252" w:lineRule="auto"/>
            </w:pPr>
            <w:r>
              <w:rPr>
                <w:rFonts w:ascii="Times New Roman" w:hAnsi="Times New Roman" w:eastAsia="Times New Roman"/>
                <w:b/>
                <w:i w:val="0"/>
                <w:sz w:val="24"/>
              </w:rPr>
              <w:t>Site assessments and planting plan.</w:t>
            </w:r>
            <w:r>
              <w:rPr>
                <w:rFonts w:ascii="Times New Roman" w:hAnsi="Times New Roman" w:eastAsia="Times New Roman"/>
                <w:b w:val="0"/>
                <w:i w:val="0"/>
                <w:sz w:val="24"/>
              </w:rPr>
              <w:t xml:space="preserve"> An assessment sheet with dated photos for each of the three green spaces, covering sun, soil, drainage, slope, foot traffic, and current mowing, with each space rated against the six species. For the helipad plot it adds a labelled plot map with twelve subplots in three blocks, the random order of treatments in each block, the species and seeding rate for each mix, the amount of straw, the site preparation agreed with Nature @ McMaster, a supply list, a schedule for planting day, and the weather, cold, and helipad safety rules.</w:t>
            </w:r>
          </w:p>
        </w:tc>
        <w:tc>
          <w:tcPr>
            <w:tcW w:type="dxa" w:w="144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2</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November 13</w:t>
            </w:r>
          </w:p>
        </w:tc>
        <w:tc>
          <w:tcPr>
            <w:tcW w:type="dxa" w:w="1584"/>
            <w:tcMar>
              <w:top w:w="60" w:type="dxa"/>
              <w:left w:w="90" w:type="dxa"/>
              <w:bottom w:w="60" w:type="dxa"/>
              <w:right w:w="90" w:type="dxa"/>
            </w:tcMar>
          </w:tcPr>
          <w:p>
            <w:pPr>
              <w:spacing w:after="40" w:line="252" w:lineRule="auto"/>
            </w:pPr>
            <w:r>
              <w:rPr>
                <w:rFonts w:ascii="Times New Roman" w:hAnsi="Times New Roman" w:eastAsia="Times New Roman"/>
                <w:b w:val="0"/>
                <w:i w:val="0"/>
                <w:sz w:val="24"/>
              </w:rPr>
              <w:t>Mehrshid</w:t>
            </w:r>
          </w:p>
        </w:tc>
      </w:tr>
      <w:tr>
        <w:trPr>
          <w:cantSplit w:val="true"/>
        </w:trPr>
        <w:tc>
          <w:tcPr>
            <w:tcW w:type="dxa" w:w="72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D4</w:t>
            </w:r>
          </w:p>
        </w:tc>
        <w:tc>
          <w:tcPr>
            <w:tcW w:type="dxa" w:w="424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i w:val="0"/>
                <w:sz w:val="24"/>
              </w:rPr>
              <w:t>Seed purchasing summary and seed record.</w:t>
            </w:r>
            <w:r>
              <w:rPr>
                <w:rFonts w:ascii="Times New Roman" w:hAnsi="Times New Roman" w:eastAsia="Times New Roman"/>
                <w:b w:val="0"/>
                <w:i w:val="0"/>
                <w:sz w:val="24"/>
              </w:rPr>
              <w:t xml:space="preserve"> A table of suppliers, stock, package sizes, prices, and delivery dates, the seed bought for all three mixes, and a record of each species, amount, seed lot, and origin so that future researchers can trace what was sown.</w:t>
            </w:r>
          </w:p>
        </w:tc>
        <w:tc>
          <w:tcPr>
            <w:tcW w:type="dxa" w:w="144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2</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November 13</w:t>
            </w:r>
          </w:p>
        </w:tc>
        <w:tc>
          <w:tcPr>
            <w:tcW w:type="dxa" w:w="158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Marchelino</w:t>
            </w:r>
          </w:p>
        </w:tc>
      </w:tr>
      <w:tr>
        <w:trPr>
          <w:cantSplit w:val="true"/>
        </w:trPr>
        <w:tc>
          <w:tcPr>
            <w:tcW w:type="dxa" w:w="72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D5</w:t>
            </w:r>
          </w:p>
        </w:tc>
        <w:tc>
          <w:tcPr>
            <w:tcW w:type="dxa" w:w="4248"/>
            <w:tcMar>
              <w:top w:w="60" w:type="dxa"/>
              <w:left w:w="90" w:type="dxa"/>
              <w:bottom w:w="60" w:type="dxa"/>
              <w:right w:w="90" w:type="dxa"/>
            </w:tcMar>
          </w:tcPr>
          <w:p>
            <w:pPr>
              <w:spacing w:after="40" w:line="252" w:lineRule="auto"/>
            </w:pPr>
            <w:r>
              <w:rPr>
                <w:rFonts w:ascii="Times New Roman" w:hAnsi="Times New Roman" w:eastAsia="Times New Roman"/>
                <w:b/>
                <w:i w:val="0"/>
                <w:sz w:val="24"/>
              </w:rPr>
              <w:t>Planting event and seeded plot.</w:t>
            </w:r>
            <w:r>
              <w:rPr>
                <w:rFonts w:ascii="Times New Roman" w:hAnsi="Times New Roman" w:eastAsia="Times New Roman"/>
                <w:b w:val="0"/>
                <w:i w:val="0"/>
                <w:sz w:val="24"/>
              </w:rPr>
              <w:t xml:space="preserve"> The nine native subplots seeded, raked, and covered with straw, and the three turf subplots marked. The event has a sign in sheet that records photo consent, and photos. The planned date is Saturday, November 21 and the backup is Saturday, November 28.</w:t>
            </w:r>
          </w:p>
        </w:tc>
        <w:tc>
          <w:tcPr>
            <w:tcW w:type="dxa" w:w="144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2</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November 28</w:t>
            </w:r>
          </w:p>
        </w:tc>
        <w:tc>
          <w:tcPr>
            <w:tcW w:type="dxa" w:w="1584"/>
            <w:tcMar>
              <w:top w:w="60" w:type="dxa"/>
              <w:left w:w="90" w:type="dxa"/>
              <w:bottom w:w="60" w:type="dxa"/>
              <w:right w:w="90" w:type="dxa"/>
            </w:tcMar>
          </w:tcPr>
          <w:p>
            <w:pPr>
              <w:spacing w:after="40" w:line="252" w:lineRule="auto"/>
            </w:pPr>
            <w:r>
              <w:rPr>
                <w:rFonts w:ascii="Times New Roman" w:hAnsi="Times New Roman" w:eastAsia="Times New Roman"/>
                <w:b w:val="0"/>
                <w:i w:val="0"/>
                <w:sz w:val="24"/>
              </w:rPr>
              <w:t>Mehrshid</w:t>
            </w:r>
          </w:p>
        </w:tc>
      </w:tr>
      <w:tr>
        <w:trPr>
          <w:cantSplit w:val="true"/>
        </w:trPr>
        <w:tc>
          <w:tcPr>
            <w:tcW w:type="dxa" w:w="72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D6</w:t>
            </w:r>
          </w:p>
        </w:tc>
        <w:tc>
          <w:tcPr>
            <w:tcW w:type="dxa" w:w="424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i w:val="0"/>
                <w:sz w:val="24"/>
              </w:rPr>
              <w:t>Baseline and establishment record.</w:t>
            </w:r>
            <w:r>
              <w:rPr>
                <w:rFonts w:ascii="Times New Roman" w:hAnsi="Times New Roman" w:eastAsia="Times New Roman"/>
                <w:b w:val="0"/>
                <w:i w:val="0"/>
                <w:sz w:val="24"/>
              </w:rPr>
              <w:t xml:space="preserve"> Photos of the site before preparation and of every subplot after seeding, GPS points for every subplot corner, a final plot map with measurements, site notes on sun, slope, and soil, and the sowing record with the date, species, and amounts.</w:t>
            </w:r>
          </w:p>
        </w:tc>
        <w:tc>
          <w:tcPr>
            <w:tcW w:type="dxa" w:w="144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3</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December 1</w:t>
            </w:r>
          </w:p>
        </w:tc>
        <w:tc>
          <w:tcPr>
            <w:tcW w:type="dxa" w:w="158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Diya</w:t>
            </w:r>
          </w:p>
        </w:tc>
      </w:tr>
      <w:tr>
        <w:trPr>
          <w:cantSplit w:val="true"/>
        </w:trPr>
        <w:tc>
          <w:tcPr>
            <w:tcW w:type="dxa" w:w="72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D7</w:t>
            </w:r>
          </w:p>
        </w:tc>
        <w:tc>
          <w:tcPr>
            <w:tcW w:type="dxa" w:w="4248"/>
            <w:tcMar>
              <w:top w:w="60" w:type="dxa"/>
              <w:left w:w="90" w:type="dxa"/>
              <w:bottom w:w="60" w:type="dxa"/>
              <w:right w:w="90" w:type="dxa"/>
            </w:tcMar>
          </w:tcPr>
          <w:p>
            <w:pPr>
              <w:spacing w:after="40" w:line="252" w:lineRule="auto"/>
            </w:pPr>
            <w:r>
              <w:rPr>
                <w:rFonts w:ascii="Times New Roman" w:hAnsi="Times New Roman" w:eastAsia="Times New Roman"/>
                <w:b/>
                <w:i w:val="0"/>
                <w:sz w:val="24"/>
              </w:rPr>
              <w:t>Species recommendations and monitoring strategy.</w:t>
            </w:r>
            <w:r>
              <w:rPr>
                <w:rFonts w:ascii="Times New Roman" w:hAnsi="Times New Roman" w:eastAsia="Times New Roman"/>
                <w:b w:val="0"/>
                <w:i w:val="0"/>
                <w:sz w:val="24"/>
              </w:rPr>
              <w:t xml:space="preserve"> Three recommended species ranked with reasons, and a protocol for spring and summer 2027 and later years that covers germination counts, percent cover, weed cover, mowing needs, and pollinator visits, with a blank data sheet.</w:t>
            </w:r>
          </w:p>
        </w:tc>
        <w:tc>
          <w:tcPr>
            <w:tcW w:type="dxa" w:w="144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3</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December 4</w:t>
            </w:r>
          </w:p>
        </w:tc>
        <w:tc>
          <w:tcPr>
            <w:tcW w:type="dxa" w:w="1584"/>
            <w:tcMar>
              <w:top w:w="60" w:type="dxa"/>
              <w:left w:w="90" w:type="dxa"/>
              <w:bottom w:w="60" w:type="dxa"/>
              <w:right w:w="90" w:type="dxa"/>
            </w:tcMar>
          </w:tcPr>
          <w:p>
            <w:pPr>
              <w:spacing w:after="40" w:line="252" w:lineRule="auto"/>
            </w:pPr>
            <w:r>
              <w:rPr>
                <w:rFonts w:ascii="Times New Roman" w:hAnsi="Times New Roman" w:eastAsia="Times New Roman"/>
                <w:b w:val="0"/>
                <w:i w:val="0"/>
                <w:sz w:val="24"/>
              </w:rPr>
              <w:t>Diya</w:t>
            </w:r>
          </w:p>
        </w:tc>
      </w:tr>
      <w:tr>
        <w:trPr>
          <w:cantSplit w:val="true"/>
        </w:trPr>
        <w:tc>
          <w:tcPr>
            <w:tcW w:type="dxa" w:w="72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D8</w:t>
            </w:r>
          </w:p>
        </w:tc>
        <w:tc>
          <w:tcPr>
            <w:tcW w:type="dxa" w:w="424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i w:val="0"/>
                <w:sz w:val="24"/>
              </w:rPr>
              <w:t>Final report and handover.</w:t>
            </w:r>
            <w:r>
              <w:rPr>
                <w:rFonts w:ascii="Times New Roman" w:hAnsi="Times New Roman" w:eastAsia="Times New Roman"/>
                <w:b w:val="0"/>
                <w:i w:val="0"/>
                <w:sz w:val="24"/>
              </w:rPr>
              <w:t xml:space="preserve"> One report that joins D1 to D7, explains its limits, and is delivered to Dr. Dudley on December 4 with all files placed in a folder that Dr. Dudley owns, then submitted on Avenue on December 5.</w:t>
            </w:r>
          </w:p>
        </w:tc>
        <w:tc>
          <w:tcPr>
            <w:tcW w:type="dxa" w:w="1440"/>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3</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December 4</w:t>
            </w:r>
          </w:p>
        </w:tc>
        <w:tc>
          <w:tcPr>
            <w:tcW w:type="dxa" w:w="1584"/>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Hadar</w:t>
            </w:r>
          </w:p>
        </w:tc>
      </w:tr>
      <w:tr>
        <w:trPr>
          <w:cantSplit w:val="true"/>
        </w:trPr>
        <w:tc>
          <w:tcPr>
            <w:tcW w:type="dxa" w:w="72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D9</w:t>
            </w:r>
          </w:p>
        </w:tc>
        <w:tc>
          <w:tcPr>
            <w:tcW w:type="dxa" w:w="4248"/>
            <w:tcMar>
              <w:top w:w="60" w:type="dxa"/>
              <w:left w:w="90" w:type="dxa"/>
              <w:bottom w:w="60" w:type="dxa"/>
              <w:right w:w="90" w:type="dxa"/>
            </w:tcMar>
          </w:tcPr>
          <w:p>
            <w:pPr>
              <w:spacing w:after="40" w:line="252" w:lineRule="auto"/>
            </w:pPr>
            <w:r>
              <w:rPr>
                <w:rFonts w:ascii="Times New Roman" w:hAnsi="Times New Roman" w:eastAsia="Times New Roman"/>
                <w:b/>
                <w:i w:val="0"/>
                <w:sz w:val="24"/>
              </w:rPr>
              <w:t>Final presentation.</w:t>
            </w:r>
            <w:r>
              <w:rPr>
                <w:rFonts w:ascii="Times New Roman" w:hAnsi="Times New Roman" w:eastAsia="Times New Roman"/>
                <w:b w:val="0"/>
                <w:i w:val="0"/>
                <w:sz w:val="24"/>
              </w:rPr>
              <w:t xml:space="preserve"> A slide deck that summarizes our findings and recommendations, finished by December 4, presented on </w:t>
            </w:r>
            <w:r>
              <w:rPr>
                <w:rFonts w:ascii="Times New Roman" w:hAnsi="Times New Roman" w:eastAsia="Times New Roman"/>
                <w:b w:val="0"/>
                <w:i w:val="0"/>
                <w:sz w:val="24"/>
                <w:highlight w:val="yellow"/>
              </w:rPr>
              <w:t>[presentation date]</w:t>
            </w:r>
            <w:r>
              <w:rPr>
                <w:rFonts w:ascii="Times New Roman" w:hAnsi="Times New Roman" w:eastAsia="Times New Roman"/>
                <w:b w:val="0"/>
                <w:i w:val="0"/>
                <w:sz w:val="24"/>
              </w:rPr>
              <w:t>, and submitted on Avenue on December 5. Each member presents the part they led.</w:t>
            </w:r>
          </w:p>
        </w:tc>
        <w:tc>
          <w:tcPr>
            <w:tcW w:type="dxa" w:w="1440"/>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3</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December 4</w:t>
            </w:r>
          </w:p>
        </w:tc>
        <w:tc>
          <w:tcPr>
            <w:tcW w:type="dxa" w:w="1584"/>
            <w:tcMar>
              <w:top w:w="60" w:type="dxa"/>
              <w:left w:w="90" w:type="dxa"/>
              <w:bottom w:w="60" w:type="dxa"/>
              <w:right w:w="90" w:type="dxa"/>
            </w:tcMar>
          </w:tcPr>
          <w:p>
            <w:pPr>
              <w:spacing w:after="40" w:line="252" w:lineRule="auto"/>
            </w:pPr>
            <w:r>
              <w:rPr>
                <w:rFonts w:ascii="Times New Roman" w:hAnsi="Times New Roman" w:eastAsia="Times New Roman"/>
                <w:b w:val="0"/>
                <w:i w:val="0"/>
                <w:sz w:val="24"/>
              </w:rPr>
              <w:t>Joseph</w:t>
            </w:r>
          </w:p>
        </w:tc>
      </w:tr>
    </w:tbl>
    <w:p>
      <w:pPr>
        <w:spacing w:after="80" w:line="144" w:lineRule="auto"/>
      </w:pPr>
    </w:p>
    <w:p>
      <w:pPr>
        <w:keepNext/>
        <w:spacing w:before="200" w:after="80"/>
        <w:outlineLvl w:val="1"/>
      </w:pPr>
      <w:r>
        <w:rPr>
          <w:rFonts w:ascii="Times New Roman" w:hAnsi="Times New Roman" w:eastAsia="Times New Roman"/>
          <w:b/>
          <w:i w:val="0"/>
          <w:color w:val="1F5C35"/>
          <w:sz w:val="24"/>
        </w:rPr>
        <w:t>3.1 Implementation overview</w:t>
      </w:r>
    </w:p>
    <w:p>
      <w:pPr>
        <w:spacing w:after="120" w:before="0" w:line="276" w:lineRule="auto"/>
      </w:pPr>
      <w:r>
        <w:rPr>
          <w:rFonts w:ascii="Times New Roman" w:hAnsi="Times New Roman" w:eastAsia="Times New Roman"/>
          <w:b w:val="0"/>
          <w:i w:val="0"/>
          <w:sz w:val="24"/>
        </w:rPr>
        <w:t>We will compare three native seed mixes with a turf grass control on the demonstration plot near the McMaster helipad. Each of the four treatments will be repeated in three blocks, which gives twelve subplots. Repeating treatments matters because clay, drainage, and compaction can change across even a small plot, and replication lets us tell a real difference between mixes from a patch of unusual ground. Within each block the order of treatments will be drawn at random and recorded in the planting plan. The turf control is the existing campus turf left in place in each block, so Nature @ McMaster only needs to prepare the nine native subplots. In Cleveland, vacant lots seeded with a native wildflower mix or with fine fescue grass were linked with more larvae of native cavity nesting bees and wasps (Turo &amp; Gardiner, 2021). That result is one reason we are testing seeded mixes and not just mowing turf less often.</w:t>
      </w:r>
    </w:p>
    <w:p>
      <w:pPr>
        <w:spacing w:after="120" w:before="0" w:line="276" w:lineRule="auto"/>
      </w:pPr>
      <w:r>
        <w:rPr>
          <w:rFonts w:ascii="Times New Roman" w:hAnsi="Times New Roman" w:eastAsia="Times New Roman"/>
          <w:b w:val="0"/>
          <w:i w:val="0"/>
          <w:sz w:val="24"/>
        </w:rPr>
        <w:t>Dr. Dudley is still discussing the site with grounds staff, so we will confirm the plot size, subplot size, and exact location with Nature @ McMaster and the grounds team at a site visit in week 5 before we lock the design, and we will choose the other two green spaces to assess with Dr. Dudley at the same time. At that visit we will also ask how the turf will be removed, on what date, and how deep, and we will photograph the site before that work starts so the baseline includes the original turf. Because the plot is near the McMaster helipad, we will ask how far it must sit from the landing area, whether loose straw is allowed there, and who we should notify before planting day.</w:t>
      </w:r>
    </w:p>
    <w:p>
      <w:pPr>
        <w:spacing w:after="120" w:before="0" w:line="276" w:lineRule="auto"/>
      </w:pPr>
      <w:r>
        <w:rPr>
          <w:rFonts w:ascii="Times New Roman" w:hAnsi="Times New Roman" w:eastAsia="Times New Roman"/>
          <w:b w:val="0"/>
          <w:i w:val="0"/>
          <w:sz w:val="24"/>
        </w:rPr>
        <w:t>Nature @ McMaster and Facility Services will prepare the plots and Dr. Dudley will supply the straw. We will weigh the seed for each subplot into a labelled bag, mix it with dry sand so it spreads evenly, broadcast it by hand, rake it lightly into the surface, and cover it with a thin layer of clean straw that is free of weed and grain seed. Seeding in the second half of November puts the seed on the ground as the growing season ends, so it can sit through winter and germinate in spring. In tallgrass prairie restoration trials, the authors recommended broadcasting seed in the dormant season over broadcasting in the growing season (Larson et al., 2011). Our late November date puts us in that dormant window.</w:t>
      </w:r>
    </w:p>
    <w:p>
      <w:pPr>
        <w:spacing w:after="120" w:before="0" w:line="276" w:lineRule="auto"/>
      </w:pPr>
      <w:r>
        <w:rPr>
          <w:rFonts w:ascii="Times New Roman" w:hAnsi="Times New Roman" w:eastAsia="Times New Roman"/>
          <w:b w:val="0"/>
          <w:i w:val="0"/>
          <w:sz w:val="24"/>
        </w:rPr>
        <w:t>Nothing will have germinated by December 5, so what we can show this term is the research, the plot design, and a documented baseline. Germination counts and percent cover will be recorded in spring 2027 by whoever continues the monitoring, which may include a Faculty of Science thesis student. For that reason we will write the monitoring protocol and data sheet in November so they are ready to use.</w:t>
      </w:r>
    </w:p>
    <w:p>
      <w:pPr>
        <w:keepNext/>
        <w:spacing w:before="200" w:after="80"/>
        <w:outlineLvl w:val="1"/>
      </w:pPr>
      <w:r>
        <w:rPr>
          <w:rFonts w:ascii="Times New Roman" w:hAnsi="Times New Roman" w:eastAsia="Times New Roman"/>
          <w:b/>
          <w:i w:val="0"/>
          <w:color w:val="1F5C35"/>
          <w:sz w:val="24"/>
        </w:rPr>
        <w:t>3.2 How the plan fits together</w:t>
      </w:r>
    </w:p>
    <w:p>
      <w:pPr>
        <w:spacing w:after="120" w:before="0" w:line="276" w:lineRule="auto"/>
      </w:pPr>
      <w:r>
        <w:rPr>
          <w:rFonts w:ascii="Times New Roman" w:hAnsi="Times New Roman" w:eastAsia="Times New Roman"/>
          <w:b w:val="0"/>
          <w:i w:val="0"/>
          <w:sz w:val="24"/>
        </w:rPr>
        <w:t>Each of our three objectives responds to a gap we describe in the problem statement. The first gap is that campus staff do not yet know which native species can handle McMaster clay, full sun, and foot traffic. Objective 1 deals with this through the literature review that Joseph leads and the evaluation framework that Marchelino leads (D1 and D2) in weeks 4 to 6.</w:t>
      </w:r>
    </w:p>
    <w:p>
      <w:pPr>
        <w:spacing w:after="120" w:before="0" w:line="276" w:lineRule="auto"/>
      </w:pPr>
      <w:r>
        <w:rPr>
          <w:rFonts w:ascii="Times New Roman" w:hAnsi="Times New Roman" w:eastAsia="Times New Roman"/>
          <w:b w:val="0"/>
          <w:i w:val="0"/>
          <w:sz w:val="24"/>
        </w:rPr>
        <w:t>Knowing which species should work is not the same as seeing them grow on campus, so Objective 2 assesses three campus green spaces and puts the shortlist into the ground at the helipad plot beside a turf control. Mehrshid leads the site assessments, the plot design, and the planting (D3 and D5) in weeks 5 to 10, Marchelino handles the seed (D4), and all five of us plant.</w:t>
      </w:r>
    </w:p>
    <w:p>
      <w:pPr>
        <w:spacing w:after="120" w:before="0" w:line="276" w:lineRule="auto"/>
      </w:pPr>
      <w:r>
        <w:rPr>
          <w:rFonts w:ascii="Times New Roman" w:hAnsi="Times New Roman" w:eastAsia="Times New Roman"/>
          <w:b w:val="0"/>
          <w:i w:val="0"/>
          <w:sz w:val="24"/>
        </w:rPr>
        <w:t>Even a well planted plot is only useful if someone knows what to measure next spring. Objective 3 covers that with the baseline record and the three species recommendations and monitoring strategy (D6 and D7), which Diya leads, the final report (D8), which Hadar compiles, and the presentation (D9), which Joseph coordinates, in weeks 10 and 11. Section 4 places each of these deliverables in a specific week.</w:t>
      </w:r>
    </w:p>
    <w:p>
      <w:pPr>
        <w:sectPr>
          <w:footerReference w:type="default" r:id="rId9"/>
          <w:pgSz w:w="12240" w:h="15840"/>
          <w:pgMar w:top="1296" w:right="1440" w:bottom="1296" w:left="1440" w:header="720" w:footer="720" w:gutter="0"/>
          <w:cols w:space="720"/>
          <w:docGrid w:linePitch="360"/>
        </w:sectPr>
      </w:pPr>
    </w:p>
    <w:p>
      <w:pPr>
        <w:keepNext/>
        <w:spacing w:before="320" w:after="120"/>
        <w:pBdr>
          <w:bottom w:val="single" w:sz="8" w:space="2" w:color="1F5C35"/>
        </w:pBdr>
        <w:outlineLvl w:val="0"/>
      </w:pPr>
      <w:r>
        <w:rPr>
          <w:rFonts w:ascii="Times New Roman" w:hAnsi="Times New Roman" w:eastAsia="Times New Roman"/>
          <w:b/>
          <w:i w:val="0"/>
          <w:color w:val="1F5C35"/>
          <w:sz w:val="24"/>
        </w:rPr>
        <w:t>4. Timeline</w:t>
      </w:r>
    </w:p>
    <w:p>
      <w:pPr>
        <w:spacing w:after="120" w:before="0" w:line="269" w:lineRule="auto"/>
      </w:pPr>
      <w:r>
        <w:rPr>
          <w:rFonts w:ascii="Times New Roman" w:hAnsi="Times New Roman" w:eastAsia="Times New Roman"/>
          <w:b w:val="0"/>
          <w:i w:val="0"/>
          <w:sz w:val="24"/>
        </w:rPr>
        <w:t>The timeline covers every week from September 21 to December 5, 2026. The chart gives the overview, and the weekly table lists each task, meeting, email, deadline, and the average hours each member should plan for.</w:t>
      </w:r>
    </w:p>
    <w:p>
      <w:pPr>
        <w:keepNext/>
        <w:spacing w:before="200" w:after="80"/>
        <w:outlineLvl w:val="1"/>
      </w:pPr>
      <w:r>
        <w:rPr>
          <w:rFonts w:ascii="Times New Roman" w:hAnsi="Times New Roman" w:eastAsia="Times New Roman"/>
          <w:b/>
          <w:i w:val="0"/>
          <w:color w:val="1F5C35"/>
          <w:sz w:val="24"/>
        </w:rPr>
        <w:t>4.1 Timeline at a glance</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13723" w:type="dxa"/>
      </w:tblPr>
      <w:tblGrid>
        <w:gridCol w:w="5328"/>
        <w:gridCol w:w="763"/>
        <w:gridCol w:w="763"/>
        <w:gridCol w:w="763"/>
        <w:gridCol w:w="763"/>
        <w:gridCol w:w="763"/>
        <w:gridCol w:w="763"/>
        <w:gridCol w:w="763"/>
        <w:gridCol w:w="763"/>
        <w:gridCol w:w="763"/>
        <w:gridCol w:w="763"/>
        <w:gridCol w:w="763"/>
      </w:tblGrid>
      <w:tr>
        <w:trPr>
          <w:trHeight w:val="432"/>
          <w:tblHeader w:val="true"/>
        </w:trPr>
        <w:tc>
          <w:tcPr>
            <w:tcW w:type="dxa" w:w="5328"/>
            <w:shd w:val="clear" w:color="auto" w:fill="1F5C35"/>
            <w:tcMar>
              <w:top w:w="40" w:type="dxa"/>
              <w:left w:w="50" w:type="dxa"/>
              <w:bottom w:w="40" w:type="dxa"/>
              <w:right w:w="50" w:type="dxa"/>
            </w:tcMar>
          </w:tcPr>
          <w:p>
            <w:pPr>
              <w:spacing w:after="0"/>
            </w:pPr>
            <w:r>
              <w:rPr>
                <w:rFonts w:ascii="Times New Roman" w:hAnsi="Times New Roman" w:eastAsia="Times New Roman"/>
                <w:b/>
                <w:i w:val="0"/>
                <w:color w:val="FFFFFF"/>
                <w:sz w:val="24"/>
              </w:rPr>
              <w:t>Work stream</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W1</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W2</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W3</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W4</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W5</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W6</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W7</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W8</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W9</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W10</w:t>
            </w:r>
          </w:p>
        </w:tc>
        <w:tc>
          <w:tcPr>
            <w:tcW w:type="dxa" w:w="763"/>
            <w:shd w:val="clear" w:color="auto" w:fill="1F5C35"/>
            <w:tcMar>
              <w:top w:w="40" w:type="dxa"/>
              <w:left w:w="50" w:type="dxa"/>
              <w:bottom w:w="40" w:type="dxa"/>
              <w:right w:w="50" w:type="dxa"/>
            </w:tcMar>
          </w:tcPr>
          <w:p>
            <w:pPr>
              <w:spacing w:after="0"/>
              <w:jc w:val="center"/>
            </w:pPr>
            <w:r>
              <w:rPr>
                <w:rFonts w:ascii="Times New Roman" w:hAnsi="Times New Roman" w:eastAsia="Times New Roman"/>
                <w:b/>
                <w:i w:val="0"/>
                <w:color w:val="FFFFFF"/>
                <w:sz w:val="24"/>
              </w:rPr>
              <w:t>W11</w:t>
            </w: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Weekly group meeting</w:t>
            </w: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Weekly meeting with Dr. Dudley</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Weekly email to Dr. Dudley (graded)</w:t>
            </w: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Project plan writing and submission</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shd w:val="clear" w:color="auto" w:fill="8FB79B"/>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Literature review (D1)</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Evaluation framework and species table (D2)</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Green space assessments (D3)</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Seed quotes, order, and delivery (D4)</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Plot design and planting plan (D3)</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Planting event and backup date (D5)</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Baseline and establishment record (D6)</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Species recommendations and monitoring (D7)</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Final report (D8)</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r>
        <w:trPr>
          <w:cantSplit w:val="true"/>
          <w:trHeight w:val="432"/>
        </w:trPr>
        <w:tc>
          <w:tcPr>
            <w:tcW w:type="dxa" w:w="5328"/>
            <w:tcMar>
              <w:top w:w="30" w:type="dxa"/>
              <w:left w:w="60" w:type="dxa"/>
              <w:bottom w:w="30" w:type="dxa"/>
              <w:right w:w="50" w:type="dxa"/>
            </w:tcMar>
          </w:tcPr>
          <w:p>
            <w:pPr>
              <w:spacing w:after="0"/>
            </w:pPr>
            <w:r>
              <w:rPr>
                <w:rFonts w:ascii="Times New Roman" w:hAnsi="Times New Roman" w:eastAsia="Times New Roman"/>
                <w:b w:val="0"/>
                <w:i w:val="0"/>
                <w:sz w:val="24"/>
              </w:rPr>
              <w:t>Final presentation (D9)</w:t>
            </w: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tcPr>
          <w:p>
            <w:pPr>
              <w:spacing w:after="0"/>
            </w:pPr>
          </w:p>
        </w:tc>
        <w:tc>
          <w:tcPr>
            <w:tcW w:type="dxa" w:w="763"/>
            <w:tcMar>
              <w:top w:w="30" w:type="dxa"/>
              <w:left w:w="60" w:type="dxa"/>
              <w:bottom w:w="30" w:type="dxa"/>
              <w:right w:w="50" w:type="dxa"/>
            </w:tcMar>
            <w:shd w:val="clear" w:color="auto" w:fill="1F5C35"/>
          </w:tcPr>
          <w:p>
            <w:pPr>
              <w:spacing w:after="0"/>
            </w:pPr>
          </w:p>
        </w:tc>
        <w:tc>
          <w:tcPr>
            <w:tcW w:type="dxa" w:w="763"/>
            <w:tcMar>
              <w:top w:w="30" w:type="dxa"/>
              <w:left w:w="60" w:type="dxa"/>
              <w:bottom w:w="30" w:type="dxa"/>
              <w:right w:w="50" w:type="dxa"/>
            </w:tcMar>
            <w:shd w:val="clear" w:color="auto" w:fill="1F5C35"/>
          </w:tcPr>
          <w:p>
            <w:pPr>
              <w:spacing w:after="0"/>
            </w:pPr>
          </w:p>
        </w:tc>
      </w:tr>
    </w:tbl>
    <w:p>
      <w:pPr>
        <w:spacing w:after="80" w:before="60" w:line="269" w:lineRule="auto"/>
      </w:pPr>
      <w:r>
        <w:rPr>
          <w:rFonts w:ascii="Times New Roman" w:hAnsi="Times New Roman" w:eastAsia="Times New Roman"/>
          <w:b w:val="0"/>
          <w:i/>
          <w:sz w:val="24"/>
        </w:rPr>
        <w:t>Dark green shows planned work. Light green shows work already completed. Week dates are listed in the week by week plan that follows.</w:t>
      </w:r>
    </w:p>
    <w:p>
      <w:r>
        <w:br w:type="page"/>
      </w:r>
    </w:p>
    <w:p>
      <w:pPr>
        <w:keepNext/>
        <w:spacing w:before="200" w:after="80"/>
        <w:outlineLvl w:val="1"/>
      </w:pPr>
      <w:r>
        <w:rPr>
          <w:rFonts w:ascii="Times New Roman" w:hAnsi="Times New Roman" w:eastAsia="Times New Roman"/>
          <w:b/>
          <w:i w:val="0"/>
          <w:color w:val="1F5C35"/>
          <w:sz w:val="24"/>
        </w:rPr>
        <w:t>4.2 Week by week plan</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13824" w:type="dxa"/>
      </w:tblPr>
      <w:tblGrid>
        <w:gridCol w:w="864"/>
        <w:gridCol w:w="1368"/>
        <w:gridCol w:w="4392"/>
        <w:gridCol w:w="3600"/>
        <w:gridCol w:w="2376"/>
        <w:gridCol w:w="1224"/>
      </w:tblGrid>
      <w:tr>
        <w:trPr>
          <w:tblHeader w:val="true"/>
          <w:cantSplit w:val="true"/>
        </w:trPr>
        <w:tc>
          <w:tcPr>
            <w:tcW w:type="dxa" w:w="86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Week</w:t>
            </w:r>
          </w:p>
        </w:tc>
        <w:tc>
          <w:tcPr>
            <w:tcW w:type="dxa" w:w="1368"/>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Dates</w:t>
            </w:r>
          </w:p>
        </w:tc>
        <w:tc>
          <w:tcPr>
            <w:tcW w:type="dxa" w:w="4392"/>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Tasks</w:t>
            </w:r>
          </w:p>
        </w:tc>
        <w:tc>
          <w:tcPr>
            <w:tcW w:type="dxa" w:w="3600"/>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Meetings and emails</w:t>
            </w:r>
          </w:p>
        </w:tc>
        <w:tc>
          <w:tcPr>
            <w:tcW w:type="dxa" w:w="2376"/>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Deadlines and milestones</w:t>
            </w:r>
          </w:p>
        </w:tc>
        <w:tc>
          <w:tcPr>
            <w:tcW w:type="dxa" w:w="122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Hours per member</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1</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Sep 21 to 27</w:t>
            </w:r>
          </w:p>
        </w:tc>
        <w:tc>
          <w:tcPr>
            <w:tcW w:type="dxa" w:w="4392"/>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formed, with a Teams chat and a shared folder set up.</w:t>
            </w:r>
          </w:p>
          <w:p>
            <w:pPr>
              <w:spacing w:after="40" w:line="252" w:lineRule="auto"/>
              <w:ind w:left="173" w:hanging="173"/>
            </w:pPr>
            <w:r>
              <w:rPr>
                <w:rFonts w:ascii="Times New Roman" w:hAnsi="Times New Roman" w:eastAsia="Times New Roman"/>
                <w:b w:val="0"/>
                <w:i w:val="0"/>
                <w:sz w:val="24"/>
              </w:rPr>
              <w:t>• Project expectations reviewed and first reading on clay tolerance, full sun, foot traffic, low maintenance, less mowing, and pollinator value.</w:t>
            </w:r>
          </w:p>
          <w:p>
            <w:pPr>
              <w:spacing w:after="40" w:line="252" w:lineRule="auto"/>
              <w:ind w:left="173" w:hanging="173"/>
            </w:pPr>
            <w:r>
              <w:rPr>
                <w:rFonts w:ascii="Times New Roman" w:hAnsi="Times New Roman" w:eastAsia="Times New Roman"/>
                <w:b w:val="0"/>
                <w:i w:val="0"/>
                <w:sz w:val="24"/>
              </w:rPr>
              <w:t>• Research areas divided among members.</w:t>
            </w:r>
          </w:p>
        </w:tc>
        <w:tc>
          <w:tcPr>
            <w:tcW w:type="dxa" w:w="3600"/>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meeting 1 to set roles and a research plan.</w:t>
            </w:r>
          </w:p>
          <w:p>
            <w:pPr>
              <w:spacing w:after="40" w:line="252" w:lineRule="auto"/>
              <w:ind w:left="173" w:hanging="173"/>
            </w:pPr>
            <w:r>
              <w:rPr>
                <w:rFonts w:ascii="Times New Roman" w:hAnsi="Times New Roman" w:eastAsia="Times New Roman"/>
                <w:b w:val="0"/>
                <w:i w:val="0"/>
                <w:sz w:val="24"/>
              </w:rPr>
              <w:t>• Introductory weekly email to Dr. Dudley.</w:t>
            </w:r>
          </w:p>
        </w:tc>
        <w:tc>
          <w:tcPr>
            <w:tcW w:type="dxa" w:w="2376"/>
            <w:tcMar>
              <w:top w:w="60" w:type="dxa"/>
              <w:left w:w="90" w:type="dxa"/>
              <w:bottom w:w="60" w:type="dxa"/>
              <w:right w:w="90" w:type="dxa"/>
            </w:tcMar>
          </w:tcPr>
          <w:p>
            <w:pPr>
              <w:spacing w:after="40" w:line="252" w:lineRule="auto"/>
            </w:pPr>
            <w:r>
              <w:rPr>
                <w:rFonts w:ascii="Times New Roman" w:hAnsi="Times New Roman" w:eastAsia="Times New Roman"/>
                <w:b w:val="0"/>
                <w:i w:val="0"/>
                <w:sz w:val="24"/>
              </w:rPr>
              <w:t>Completed. Research areas assigned.</w:t>
            </w:r>
          </w:p>
        </w:tc>
        <w:tc>
          <w:tcPr>
            <w:tcW w:type="dxa" w:w="122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2</w:t>
            </w:r>
          </w:p>
        </w:tc>
      </w:tr>
      <w:tr>
        <w:trPr>
          <w:cantSplit w:val="true"/>
        </w:trPr>
        <w:tc>
          <w:tcPr>
            <w:tcW w:type="dxa" w:w="86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2</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Sep 28 to Oct 4</w:t>
            </w:r>
          </w:p>
        </w:tc>
        <w:tc>
          <w:tcPr>
            <w:tcW w:type="dxa" w:w="4392"/>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Preliminary species list and evaluation criteria started.</w:t>
            </w:r>
          </w:p>
          <w:p>
            <w:pPr>
              <w:spacing w:after="40" w:line="252" w:lineRule="auto"/>
              <w:ind w:left="173" w:hanging="173"/>
            </w:pPr>
            <w:r>
              <w:rPr>
                <w:rFonts w:ascii="Times New Roman" w:hAnsi="Times New Roman" w:eastAsia="Times New Roman"/>
                <w:b w:val="0"/>
                <w:i w:val="0"/>
                <w:sz w:val="24"/>
              </w:rPr>
              <w:t>• Plan sections divided and drafting begins.</w:t>
            </w:r>
          </w:p>
          <w:p>
            <w:pPr>
              <w:spacing w:after="40" w:line="252" w:lineRule="auto"/>
              <w:ind w:left="173" w:hanging="173"/>
            </w:pPr>
            <w:r>
              <w:rPr>
                <w:rFonts w:ascii="Times New Roman" w:hAnsi="Times New Roman" w:eastAsia="Times New Roman"/>
                <w:b w:val="0"/>
                <w:i w:val="0"/>
                <w:sz w:val="24"/>
              </w:rPr>
              <w:t>• Group contract drafted.</w:t>
            </w:r>
          </w:p>
        </w:tc>
        <w:tc>
          <w:tcPr>
            <w:tcW w:type="dxa" w:w="3600"/>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Group meeting 2 on Tuesday, September 29 at 1.30 p.m.</w:t>
            </w:r>
          </w:p>
          <w:p>
            <w:pPr>
              <w:spacing w:after="40" w:line="252" w:lineRule="auto"/>
              <w:ind w:left="173" w:hanging="173"/>
            </w:pPr>
            <w:r>
              <w:rPr>
                <w:rFonts w:ascii="Times New Roman" w:hAnsi="Times New Roman" w:eastAsia="Times New Roman"/>
                <w:b w:val="0"/>
                <w:i w:val="0"/>
                <w:sz w:val="24"/>
              </w:rPr>
              <w:t>• Weekly email asking which species to prioritize.</w:t>
            </w:r>
          </w:p>
        </w:tc>
        <w:tc>
          <w:tcPr>
            <w:tcW w:type="dxa" w:w="2376"/>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Completed. Preliminary criteria listed.</w:t>
            </w:r>
          </w:p>
        </w:tc>
        <w:tc>
          <w:tcPr>
            <w:tcW w:type="dxa" w:w="122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3</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3</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Oct 5 to 11</w:t>
            </w:r>
          </w:p>
        </w:tc>
        <w:tc>
          <w:tcPr>
            <w:tcW w:type="dxa" w:w="4392"/>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contract signed on Monday, October 5, and signed again after final edits.</w:t>
            </w:r>
          </w:p>
          <w:p>
            <w:pPr>
              <w:spacing w:after="40" w:line="252" w:lineRule="auto"/>
              <w:ind w:left="173" w:hanging="173"/>
            </w:pPr>
            <w:r>
              <w:rPr>
                <w:rFonts w:ascii="Times New Roman" w:hAnsi="Times New Roman" w:eastAsia="Times New Roman"/>
                <w:b w:val="0"/>
                <w:i w:val="0"/>
                <w:sz w:val="24"/>
              </w:rPr>
              <w:t>• Plan finished, checked against the rubric, and edited into one voice.</w:t>
            </w:r>
          </w:p>
          <w:p>
            <w:pPr>
              <w:spacing w:after="40" w:line="252" w:lineRule="auto"/>
              <w:ind w:left="173" w:hanging="173"/>
            </w:pPr>
            <w:r>
              <w:rPr>
                <w:rFonts w:ascii="Times New Roman" w:hAnsi="Times New Roman" w:eastAsia="Times New Roman"/>
                <w:b w:val="0"/>
                <w:i w:val="0"/>
                <w:sz w:val="24"/>
              </w:rPr>
              <w:t>• Plan emailed to Dr. Dudley with all members copied, and the screenshot added.</w:t>
            </w:r>
          </w:p>
        </w:tc>
        <w:tc>
          <w:tcPr>
            <w:tcW w:type="dxa" w:w="3600"/>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meeting 3, our first meeting with Dr. Dudley, on Wednesday, October 7 at 10.45 a.m., which set our weekly time.</w:t>
            </w:r>
          </w:p>
          <w:p>
            <w:pPr>
              <w:spacing w:after="40" w:line="252" w:lineRule="auto"/>
              <w:ind w:left="173" w:hanging="173"/>
            </w:pPr>
            <w:r>
              <w:rPr>
                <w:rFonts w:ascii="Times New Roman" w:hAnsi="Times New Roman" w:eastAsia="Times New Roman"/>
                <w:b w:val="0"/>
                <w:i w:val="0"/>
                <w:sz w:val="24"/>
              </w:rPr>
              <w:t>• Dr. Dudley meets grounds staff about the site on Thursday, October 8.</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tcPr>
          <w:p>
            <w:pPr>
              <w:spacing w:after="40" w:line="252" w:lineRule="auto"/>
            </w:pPr>
            <w:r>
              <w:rPr>
                <w:rFonts w:ascii="Times New Roman" w:hAnsi="Times New Roman" w:eastAsia="Times New Roman"/>
                <w:b/>
                <w:i w:val="0"/>
                <w:sz w:val="24"/>
              </w:rPr>
              <w:t>Project Plan due Friday, October 9, by 11.59 p.m.</w:t>
            </w:r>
          </w:p>
          <w:p>
            <w:pPr>
              <w:spacing w:after="40" w:line="252" w:lineRule="auto"/>
            </w:pPr>
            <w:r>
              <w:rPr>
                <w:rFonts w:ascii="Times New Roman" w:hAnsi="Times New Roman" w:eastAsia="Times New Roman"/>
                <w:b w:val="0"/>
                <w:i w:val="0"/>
                <w:sz w:val="24"/>
              </w:rPr>
              <w:t>Hadar uploads the PDF to Avenue.</w:t>
            </w:r>
          </w:p>
        </w:tc>
        <w:tc>
          <w:tcPr>
            <w:tcW w:type="dxa" w:w="122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6</w:t>
            </w:r>
          </w:p>
        </w:tc>
      </w:tr>
      <w:tr>
        <w:trPr>
          <w:cantSplit w:val="true"/>
        </w:trPr>
        <w:tc>
          <w:tcPr>
            <w:tcW w:type="dxa" w:w="86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4</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Oct 12 to 18</w:t>
            </w:r>
          </w:p>
        </w:tc>
        <w:tc>
          <w:tcPr>
            <w:tcW w:type="dxa" w:w="4392"/>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Monday, October 12 is Thanksgiving, so this is a lighter week.</w:t>
            </w:r>
          </w:p>
          <w:p>
            <w:pPr>
              <w:spacing w:after="40" w:line="252" w:lineRule="auto"/>
              <w:ind w:left="173" w:hanging="173"/>
            </w:pPr>
            <w:r>
              <w:rPr>
                <w:rFonts w:ascii="Times New Roman" w:hAnsi="Times New Roman" w:eastAsia="Times New Roman"/>
                <w:b w:val="0"/>
                <w:i w:val="0"/>
                <w:sz w:val="24"/>
              </w:rPr>
              <w:t>• Literature review begins and the group logs its first eight sources in the shared source log.</w:t>
            </w:r>
          </w:p>
          <w:p>
            <w:pPr>
              <w:spacing w:after="40" w:line="252" w:lineRule="auto"/>
              <w:ind w:left="173" w:hanging="173"/>
            </w:pPr>
            <w:r>
              <w:rPr>
                <w:rFonts w:ascii="Times New Roman" w:hAnsi="Times New Roman" w:eastAsia="Times New Roman"/>
                <w:b w:val="0"/>
                <w:i w:val="0"/>
                <w:sz w:val="24"/>
              </w:rPr>
              <w:t>• Draft evaluation criteria listed.</w:t>
            </w:r>
          </w:p>
          <w:p>
            <w:pPr>
              <w:spacing w:after="40" w:line="252" w:lineRule="auto"/>
              <w:ind w:left="173" w:hanging="173"/>
            </w:pPr>
            <w:r>
              <w:rPr>
                <w:rFonts w:ascii="Times New Roman" w:hAnsi="Times New Roman" w:eastAsia="Times New Roman"/>
                <w:b w:val="0"/>
                <w:i w:val="0"/>
                <w:sz w:val="24"/>
              </w:rPr>
              <w:t>• Each member posts their November test and assignment dates in the timeline tracker by Friday, October 16.</w:t>
            </w:r>
          </w:p>
        </w:tc>
        <w:tc>
          <w:tcPr>
            <w:tcW w:type="dxa" w:w="3600"/>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Group meeting 4 with Dr. Dudley on Wednesday, October 14, where we ask about the seed budget, who pays, and how the order is placed.</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Source log reaches 8 sources by Friday, October 16.</w:t>
            </w:r>
          </w:p>
        </w:tc>
        <w:tc>
          <w:tcPr>
            <w:tcW w:type="dxa" w:w="122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3</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5</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Oct 19 to 25</w:t>
            </w:r>
          </w:p>
        </w:tc>
        <w:tc>
          <w:tcPr>
            <w:tcW w:type="dxa" w:w="4392"/>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Mehrshid walks the helipad site on Monday, October 19, records sun, slope, drainage, and soil, and photographs the existing turf before preparation.</w:t>
            </w:r>
          </w:p>
          <w:p>
            <w:pPr>
              <w:spacing w:after="40" w:line="252" w:lineRule="auto"/>
              <w:ind w:left="173" w:hanging="173"/>
            </w:pPr>
            <w:r>
              <w:rPr>
                <w:rFonts w:ascii="Times New Roman" w:hAnsi="Times New Roman" w:eastAsia="Times New Roman"/>
                <w:b w:val="0"/>
                <w:i w:val="0"/>
                <w:sz w:val="24"/>
              </w:rPr>
              <w:t>• Site visit with Nature @ McMaster by Friday, October 23 to confirm the helipad plot size, preparation, and helipad rules, and the other two green spaces chosen with Dr. Dudley.</w:t>
            </w:r>
          </w:p>
          <w:p>
            <w:pPr>
              <w:spacing w:after="40" w:line="252" w:lineRule="auto"/>
              <w:ind w:left="173" w:hanging="173"/>
            </w:pPr>
            <w:r>
              <w:rPr>
                <w:rFonts w:ascii="Times New Roman" w:hAnsi="Times New Roman" w:eastAsia="Times New Roman"/>
                <w:b w:val="0"/>
                <w:i w:val="0"/>
                <w:sz w:val="24"/>
              </w:rPr>
              <w:t>• Reading finished at 15 or more sources and review sections drafted.</w:t>
            </w:r>
          </w:p>
          <w:p>
            <w:pPr>
              <w:spacing w:after="40" w:line="252" w:lineRule="auto"/>
              <w:ind w:left="173" w:hanging="173"/>
            </w:pPr>
            <w:r>
              <w:rPr>
                <w:rFonts w:ascii="Times New Roman" w:hAnsi="Times New Roman" w:eastAsia="Times New Roman"/>
                <w:b w:val="0"/>
                <w:i w:val="0"/>
                <w:sz w:val="24"/>
              </w:rPr>
              <w:t>• Evaluation framework finalized after CPC feedback.</w:t>
            </w:r>
          </w:p>
        </w:tc>
        <w:tc>
          <w:tcPr>
            <w:tcW w:type="dxa" w:w="3600"/>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meeting 5 with Dr. Dudley on Wednesday, October 21, where the criteria and weights are reviewed.</w:t>
            </w:r>
          </w:p>
          <w:p>
            <w:pPr>
              <w:spacing w:after="40" w:line="252" w:lineRule="auto"/>
              <w:ind w:left="173" w:hanging="173"/>
            </w:pPr>
            <w:r>
              <w:rPr>
                <w:rFonts w:ascii="Times New Roman" w:hAnsi="Times New Roman" w:eastAsia="Times New Roman"/>
                <w:b w:val="0"/>
                <w:i w:val="0"/>
                <w:sz w:val="24"/>
              </w:rPr>
              <w:t>• 15 minute online check before the October 30 deadline.</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tcPr>
          <w:p>
            <w:pPr>
              <w:spacing w:after="40" w:line="252" w:lineRule="auto"/>
            </w:pPr>
            <w:r>
              <w:rPr>
                <w:rFonts w:ascii="Times New Roman" w:hAnsi="Times New Roman" w:eastAsia="Times New Roman"/>
                <w:b w:val="0"/>
                <w:i w:val="0"/>
                <w:sz w:val="24"/>
              </w:rPr>
              <w:t>Literature review draft and framework ready by Friday, October 23.</w:t>
            </w:r>
          </w:p>
        </w:tc>
        <w:tc>
          <w:tcPr>
            <w:tcW w:type="dxa" w:w="122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5</w:t>
            </w:r>
          </w:p>
        </w:tc>
      </w:tr>
      <w:tr>
        <w:trPr>
          <w:cantSplit w:val="true"/>
        </w:trPr>
        <w:tc>
          <w:tcPr>
            <w:tcW w:type="dxa" w:w="86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6</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Oct 26 to Nov 1</w:t>
            </w:r>
          </w:p>
        </w:tc>
        <w:tc>
          <w:tcPr>
            <w:tcW w:type="dxa" w:w="4392"/>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Candidate species scored and six chosen.</w:t>
            </w:r>
          </w:p>
          <w:p>
            <w:pPr>
              <w:spacing w:after="40" w:line="252" w:lineRule="auto"/>
              <w:ind w:left="173" w:hanging="173"/>
            </w:pPr>
            <w:r>
              <w:rPr>
                <w:rFonts w:ascii="Times New Roman" w:hAnsi="Times New Roman" w:eastAsia="Times New Roman"/>
                <w:b w:val="0"/>
                <w:i w:val="0"/>
                <w:sz w:val="24"/>
              </w:rPr>
              <w:t>• Assessment sheets completed for the other two green spaces.</w:t>
            </w:r>
          </w:p>
          <w:p>
            <w:pPr>
              <w:spacing w:after="40" w:line="252" w:lineRule="auto"/>
              <w:ind w:left="173" w:hanging="173"/>
            </w:pPr>
            <w:r>
              <w:rPr>
                <w:rFonts w:ascii="Times New Roman" w:hAnsi="Times New Roman" w:eastAsia="Times New Roman"/>
                <w:b w:val="0"/>
                <w:i w:val="0"/>
                <w:sz w:val="24"/>
              </w:rPr>
              <w:t>• Seed quotes, stock, and delivery dates collected from at least two suppliers.</w:t>
            </w:r>
          </w:p>
          <w:p>
            <w:pPr>
              <w:spacing w:after="40" w:line="252" w:lineRule="auto"/>
              <w:ind w:left="173" w:hanging="173"/>
            </w:pPr>
            <w:r>
              <w:rPr>
                <w:rFonts w:ascii="Times New Roman" w:hAnsi="Times New Roman" w:eastAsia="Times New Roman"/>
                <w:b w:val="0"/>
                <w:i w:val="0"/>
                <w:sz w:val="24"/>
              </w:rPr>
              <w:t>• Volunteer waiver and McMaster approval question sent to Dr. Dudley by Friday, October 30.</w:t>
            </w:r>
          </w:p>
          <w:p>
            <w:pPr>
              <w:spacing w:after="40" w:line="252" w:lineRule="auto"/>
              <w:ind w:left="173" w:hanging="173"/>
            </w:pPr>
            <w:r>
              <w:rPr>
                <w:rFonts w:ascii="Times New Roman" w:hAnsi="Times New Roman" w:eastAsia="Times New Roman"/>
                <w:b w:val="0"/>
                <w:i w:val="0"/>
                <w:sz w:val="24"/>
              </w:rPr>
              <w:t>• Literature review finalized.</w:t>
            </w:r>
          </w:p>
        </w:tc>
        <w:tc>
          <w:tcPr>
            <w:tcW w:type="dxa" w:w="3600"/>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Group meeting 6 with Dr. Dudley on Wednesday, October 28, where the shortlist is approved.</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i w:val="0"/>
                <w:sz w:val="24"/>
              </w:rPr>
              <w:t>Objective 1 due Friday, October 30.</w:t>
            </w:r>
            <w:r>
              <w:rPr>
                <w:rFonts w:ascii="Times New Roman" w:hAnsi="Times New Roman" w:eastAsia="Times New Roman"/>
                <w:b w:val="0"/>
                <w:i w:val="0"/>
                <w:sz w:val="24"/>
              </w:rPr>
              <w:t xml:space="preserve"> D1 and D2 complete.</w:t>
            </w:r>
          </w:p>
        </w:tc>
        <w:tc>
          <w:tcPr>
            <w:tcW w:type="dxa" w:w="122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5</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7</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Nov 2 to 8</w:t>
            </w:r>
          </w:p>
        </w:tc>
        <w:tc>
          <w:tcPr>
            <w:tcW w:type="dxa" w:w="4392"/>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All three green spaces rated against the six species.</w:t>
            </w:r>
          </w:p>
          <w:p>
            <w:pPr>
              <w:spacing w:after="40" w:line="252" w:lineRule="auto"/>
              <w:ind w:left="173" w:hanging="173"/>
            </w:pPr>
            <w:r>
              <w:rPr>
                <w:rFonts w:ascii="Times New Roman" w:hAnsi="Times New Roman" w:eastAsia="Times New Roman"/>
                <w:b w:val="0"/>
                <w:i w:val="0"/>
                <w:sz w:val="24"/>
              </w:rPr>
              <w:t>• Plot layout and the three mixes drafted from the confirmed plot size.</w:t>
            </w:r>
          </w:p>
          <w:p>
            <w:pPr>
              <w:spacing w:after="40" w:line="252" w:lineRule="auto"/>
              <w:ind w:left="173" w:hanging="173"/>
            </w:pPr>
            <w:r>
              <w:rPr>
                <w:rFonts w:ascii="Times New Roman" w:hAnsi="Times New Roman" w:eastAsia="Times New Roman"/>
                <w:b w:val="0"/>
                <w:i w:val="0"/>
                <w:sz w:val="24"/>
              </w:rPr>
              <w:t>• Final seed cost checked against the budget Dr. Dudley gave in week 4.</w:t>
            </w:r>
          </w:p>
        </w:tc>
        <w:tc>
          <w:tcPr>
            <w:tcW w:type="dxa" w:w="3600"/>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meeting 7 with Dr. Dudley on Wednesday, November 4, where the three mixes and seeding rates are approved.</w:t>
            </w:r>
          </w:p>
          <w:p>
            <w:pPr>
              <w:spacing w:after="40" w:line="252" w:lineRule="auto"/>
              <w:ind w:left="173" w:hanging="173"/>
            </w:pPr>
            <w:r>
              <w:rPr>
                <w:rFonts w:ascii="Times New Roman" w:hAnsi="Times New Roman" w:eastAsia="Times New Roman"/>
                <w:b w:val="0"/>
                <w:i w:val="0"/>
                <w:sz w:val="24"/>
              </w:rPr>
              <w:t>• 15 minute online check before the November 13 deadline.</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tcPr>
          <w:p>
            <w:pPr>
              <w:spacing w:after="40" w:line="252" w:lineRule="auto"/>
            </w:pPr>
            <w:r>
              <w:rPr>
                <w:rFonts w:ascii="Times New Roman" w:hAnsi="Times New Roman" w:eastAsia="Times New Roman"/>
                <w:b w:val="0"/>
                <w:i w:val="0"/>
                <w:sz w:val="24"/>
              </w:rPr>
              <w:t>Seed order placed by Wednesday, November 4.</w:t>
            </w:r>
          </w:p>
          <w:p>
            <w:pPr>
              <w:spacing w:after="40" w:line="252" w:lineRule="auto"/>
            </w:pPr>
            <w:r>
              <w:rPr>
                <w:rFonts w:ascii="Times New Roman" w:hAnsi="Times New Roman" w:eastAsia="Times New Roman"/>
                <w:b w:val="0"/>
                <w:i w:val="0"/>
                <w:sz w:val="24"/>
              </w:rPr>
              <w:t>Green space assessments complete by Friday, November 6.</w:t>
            </w:r>
          </w:p>
        </w:tc>
        <w:tc>
          <w:tcPr>
            <w:tcW w:type="dxa" w:w="122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4</w:t>
            </w:r>
          </w:p>
        </w:tc>
      </w:tr>
      <w:tr>
        <w:trPr>
          <w:cantSplit w:val="true"/>
        </w:trPr>
        <w:tc>
          <w:tcPr>
            <w:tcW w:type="dxa" w:w="86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8</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Nov 9 to 15</w:t>
            </w:r>
          </w:p>
        </w:tc>
        <w:tc>
          <w:tcPr>
            <w:tcW w:type="dxa" w:w="4392"/>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Design and planting plan finished.</w:t>
            </w:r>
          </w:p>
          <w:p>
            <w:pPr>
              <w:spacing w:after="40" w:line="252" w:lineRule="auto"/>
              <w:ind w:left="173" w:hanging="173"/>
            </w:pPr>
            <w:r>
              <w:rPr>
                <w:rFonts w:ascii="Times New Roman" w:hAnsi="Times New Roman" w:eastAsia="Times New Roman"/>
                <w:b w:val="0"/>
                <w:i w:val="0"/>
                <w:sz w:val="24"/>
              </w:rPr>
              <w:t>• Nature @ McMaster prepares the nine native subplots on the date agreed at the site visit.</w:t>
            </w:r>
          </w:p>
          <w:p>
            <w:pPr>
              <w:spacing w:after="40" w:line="252" w:lineRule="auto"/>
              <w:ind w:left="173" w:hanging="173"/>
            </w:pPr>
            <w:r>
              <w:rPr>
                <w:rFonts w:ascii="Times New Roman" w:hAnsi="Times New Roman" w:eastAsia="Times New Roman"/>
                <w:b w:val="0"/>
                <w:i w:val="0"/>
                <w:sz w:val="24"/>
              </w:rPr>
              <w:t>• Each lead outlines their report section by Friday, November 13.</w:t>
            </w:r>
          </w:p>
          <w:p>
            <w:pPr>
              <w:spacing w:after="40" w:line="252" w:lineRule="auto"/>
              <w:ind w:left="173" w:hanging="173"/>
            </w:pPr>
            <w:r>
              <w:rPr>
                <w:rFonts w:ascii="Times New Roman" w:hAnsi="Times New Roman" w:eastAsia="Times New Roman"/>
                <w:b w:val="0"/>
                <w:i w:val="0"/>
                <w:sz w:val="24"/>
              </w:rPr>
              <w:t>• Hadar asks for written confirmation of plot readiness and straw delivery on Monday, November 9.</w:t>
            </w:r>
          </w:p>
          <w:p>
            <w:pPr>
              <w:spacing w:after="40" w:line="252" w:lineRule="auto"/>
              <w:ind w:left="173" w:hanging="173"/>
            </w:pPr>
            <w:r>
              <w:rPr>
                <w:rFonts w:ascii="Times New Roman" w:hAnsi="Times New Roman" w:eastAsia="Times New Roman"/>
                <w:b w:val="0"/>
                <w:i w:val="0"/>
                <w:sz w:val="24"/>
              </w:rPr>
              <w:t>• Seed delivery checked and recorded.</w:t>
            </w:r>
          </w:p>
          <w:p>
            <w:pPr>
              <w:spacing w:after="40" w:line="252" w:lineRule="auto"/>
              <w:ind w:left="173" w:hanging="173"/>
            </w:pPr>
            <w:r>
              <w:rPr>
                <w:rFonts w:ascii="Times New Roman" w:hAnsi="Times New Roman" w:eastAsia="Times New Roman"/>
                <w:b w:val="0"/>
                <w:i w:val="0"/>
                <w:sz w:val="24"/>
              </w:rPr>
              <w:t>• Three to five volunteers invited and planting day tasks assigned.</w:t>
            </w:r>
          </w:p>
        </w:tc>
        <w:tc>
          <w:tcPr>
            <w:tcW w:type="dxa" w:w="3600"/>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Group meeting 8 with Dr. Dudley on Wednesday, November 11, where the planting plan and the November 28 backup date are approved and we ask who will monitor in 2027.</w:t>
            </w:r>
          </w:p>
          <w:p>
            <w:pPr>
              <w:spacing w:after="40" w:line="252" w:lineRule="auto"/>
              <w:ind w:left="173" w:hanging="173"/>
            </w:pPr>
            <w:r>
              <w:rPr>
                <w:rFonts w:ascii="Times New Roman" w:hAnsi="Times New Roman" w:eastAsia="Times New Roman"/>
                <w:b w:val="0"/>
                <w:i w:val="0"/>
                <w:sz w:val="24"/>
              </w:rPr>
              <w:t>• 15 minute online check before planting.</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D3 and D4 complete by Friday, November 13.</w:t>
            </w:r>
          </w:p>
        </w:tc>
        <w:tc>
          <w:tcPr>
            <w:tcW w:type="dxa" w:w="122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4</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9</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Nov 16 to 22</w:t>
            </w:r>
          </w:p>
        </w:tc>
        <w:tc>
          <w:tcPr>
            <w:tcW w:type="dxa" w:w="4392"/>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Plot readiness and straw delivery confirmed in writing by Monday, November 16.</w:t>
            </w:r>
          </w:p>
          <w:p>
            <w:pPr>
              <w:spacing w:after="40" w:line="252" w:lineRule="auto"/>
              <w:ind w:left="173" w:hanging="173"/>
            </w:pPr>
            <w:r>
              <w:rPr>
                <w:rFonts w:ascii="Times New Roman" w:hAnsi="Times New Roman" w:eastAsia="Times New Roman"/>
                <w:b w:val="0"/>
                <w:i w:val="0"/>
                <w:sz w:val="24"/>
              </w:rPr>
              <w:t>• Forecast checked daily, with a written weather decision on Wednesday, November 18.</w:t>
            </w:r>
          </w:p>
          <w:p>
            <w:pPr>
              <w:spacing w:after="40" w:line="252" w:lineRule="auto"/>
              <w:ind w:left="173" w:hanging="173"/>
            </w:pPr>
            <w:r>
              <w:rPr>
                <w:rFonts w:ascii="Times New Roman" w:hAnsi="Times New Roman" w:eastAsia="Times New Roman"/>
                <w:b w:val="0"/>
                <w:i w:val="0"/>
                <w:sz w:val="24"/>
              </w:rPr>
              <w:t>• Seed weighed into labelled bags and subplots marked.</w:t>
            </w:r>
          </w:p>
          <w:p>
            <w:pPr>
              <w:spacing w:after="40" w:line="252" w:lineRule="auto"/>
              <w:ind w:left="173" w:hanging="173"/>
            </w:pPr>
            <w:r>
              <w:rPr>
                <w:rFonts w:ascii="Times New Roman" w:hAnsi="Times New Roman" w:eastAsia="Times New Roman"/>
                <w:b w:val="0"/>
                <w:i w:val="0"/>
                <w:sz w:val="24"/>
              </w:rPr>
              <w:t xml:space="preserve">• </w:t>
            </w:r>
            <w:r>
              <w:rPr>
                <w:rFonts w:ascii="Times New Roman" w:hAnsi="Times New Roman" w:eastAsia="Times New Roman"/>
                <w:b/>
                <w:i w:val="0"/>
                <w:sz w:val="24"/>
              </w:rPr>
              <w:t>Planting event on Saturday, November 21 from 10 a.m. to 1 p.m.</w:t>
            </w:r>
          </w:p>
        </w:tc>
        <w:tc>
          <w:tcPr>
            <w:tcW w:type="dxa" w:w="3600"/>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meeting 9 with Dr. Dudley on Wednesday, November 18.</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tcPr>
          <w:p>
            <w:pPr>
              <w:spacing w:after="40" w:line="252" w:lineRule="auto"/>
            </w:pPr>
            <w:r>
              <w:rPr>
                <w:rFonts w:ascii="Times New Roman" w:hAnsi="Times New Roman" w:eastAsia="Times New Roman"/>
                <w:b w:val="0"/>
                <w:i w:val="0"/>
                <w:sz w:val="24"/>
              </w:rPr>
              <w:t>Planned planting date, Saturday, November 21.</w:t>
            </w:r>
          </w:p>
        </w:tc>
        <w:tc>
          <w:tcPr>
            <w:tcW w:type="dxa" w:w="122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6</w:t>
            </w:r>
          </w:p>
        </w:tc>
      </w:tr>
      <w:tr>
        <w:trPr>
          <w:cantSplit w:val="true"/>
        </w:trPr>
        <w:tc>
          <w:tcPr>
            <w:tcW w:type="dxa" w:w="86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10</w:t>
            </w:r>
          </w:p>
        </w:tc>
        <w:tc>
          <w:tcPr>
            <w:tcW w:type="dxa" w:w="136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Nov 23 to 29</w:t>
            </w:r>
          </w:p>
        </w:tc>
        <w:tc>
          <w:tcPr>
            <w:tcW w:type="dxa" w:w="4392"/>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Backup planting on Saturday, November 28 only if November 21 is cancelled.</w:t>
            </w:r>
          </w:p>
          <w:p>
            <w:pPr>
              <w:spacing w:after="40" w:line="252" w:lineRule="auto"/>
              <w:ind w:left="173" w:hanging="173"/>
            </w:pPr>
            <w:r>
              <w:rPr>
                <w:rFonts w:ascii="Times New Roman" w:hAnsi="Times New Roman" w:eastAsia="Times New Roman"/>
                <w:b w:val="0"/>
                <w:i w:val="0"/>
                <w:sz w:val="24"/>
              </w:rPr>
              <w:t>• Debrief within 48 hours of planting.</w:t>
            </w:r>
          </w:p>
          <w:p>
            <w:pPr>
              <w:spacing w:after="40" w:line="252" w:lineRule="auto"/>
              <w:ind w:left="173" w:hanging="173"/>
            </w:pPr>
            <w:r>
              <w:rPr>
                <w:rFonts w:ascii="Times New Roman" w:hAnsi="Times New Roman" w:eastAsia="Times New Roman"/>
                <w:b w:val="0"/>
                <w:i w:val="0"/>
                <w:sz w:val="24"/>
              </w:rPr>
              <w:t>• Baseline photos, GPS points, and sowing record compiled.</w:t>
            </w:r>
          </w:p>
          <w:p>
            <w:pPr>
              <w:spacing w:after="40" w:line="252" w:lineRule="auto"/>
              <w:ind w:left="173" w:hanging="173"/>
            </w:pPr>
            <w:r>
              <w:rPr>
                <w:rFonts w:ascii="Times New Roman" w:hAnsi="Times New Roman" w:eastAsia="Times New Roman"/>
                <w:b w:val="0"/>
                <w:i w:val="0"/>
                <w:sz w:val="24"/>
              </w:rPr>
              <w:t>• Monitoring protocol, report sections, and slides drafted.</w:t>
            </w:r>
          </w:p>
        </w:tc>
        <w:tc>
          <w:tcPr>
            <w:tcW w:type="dxa" w:w="3600"/>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Group meeting 10 with Dr. Dudley on Wednesday, November 25.</w:t>
            </w:r>
          </w:p>
          <w:p>
            <w:pPr>
              <w:spacing w:after="40" w:line="252" w:lineRule="auto"/>
              <w:ind w:left="173" w:hanging="173"/>
            </w:pPr>
            <w:r>
              <w:rPr>
                <w:rFonts w:ascii="Times New Roman" w:hAnsi="Times New Roman" w:eastAsia="Times New Roman"/>
                <w:b w:val="0"/>
                <w:i w:val="0"/>
                <w:sz w:val="24"/>
              </w:rPr>
              <w:t>• 15 minute online check before the December 4 deadline.</w:t>
            </w:r>
          </w:p>
          <w:p>
            <w:pPr>
              <w:spacing w:after="40" w:line="252" w:lineRule="auto"/>
              <w:ind w:left="173" w:hanging="173"/>
            </w:pPr>
            <w:r>
              <w:rPr>
                <w:rFonts w:ascii="Times New Roman" w:hAnsi="Times New Roman" w:eastAsia="Times New Roman"/>
                <w:b w:val="0"/>
                <w:i w:val="0"/>
                <w:sz w:val="24"/>
              </w:rPr>
              <w:t>• Weekly email.</w:t>
            </w:r>
          </w:p>
        </w:tc>
        <w:tc>
          <w:tcPr>
            <w:tcW w:type="dxa" w:w="2376"/>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i w:val="0"/>
                <w:sz w:val="24"/>
              </w:rPr>
              <w:t>Objective 2 due Saturday, November 28.</w:t>
            </w:r>
            <w:r>
              <w:rPr>
                <w:rFonts w:ascii="Times New Roman" w:hAnsi="Times New Roman" w:eastAsia="Times New Roman"/>
                <w:b w:val="0"/>
                <w:i w:val="0"/>
                <w:sz w:val="24"/>
              </w:rPr>
              <w:t xml:space="preserve"> D5 complete.</w:t>
            </w:r>
          </w:p>
          <w:p>
            <w:pPr>
              <w:spacing w:after="40" w:line="252" w:lineRule="auto"/>
            </w:pPr>
            <w:r>
              <w:rPr>
                <w:rFonts w:ascii="Times New Roman" w:hAnsi="Times New Roman" w:eastAsia="Times New Roman"/>
                <w:b w:val="0"/>
                <w:i w:val="0"/>
                <w:sz w:val="24"/>
              </w:rPr>
              <w:t>Four reserve hours each if the backup date is used.</w:t>
            </w:r>
          </w:p>
        </w:tc>
        <w:tc>
          <w:tcPr>
            <w:tcW w:type="dxa" w:w="1224"/>
            <w:tcMar>
              <w:top w:w="60" w:type="dxa"/>
              <w:left w:w="90" w:type="dxa"/>
              <w:bottom w:w="60" w:type="dxa"/>
              <w:right w:w="90" w:type="dxa"/>
            </w:tcMar>
            <w:shd w:val="clear" w:color="auto" w:fill="F7F9F7"/>
          </w:tcPr>
          <w:p>
            <w:pPr>
              <w:spacing w:after="40" w:line="252" w:lineRule="auto"/>
              <w:jc w:val="center"/>
            </w:pPr>
            <w:r>
              <w:rPr>
                <w:rFonts w:ascii="Times New Roman" w:hAnsi="Times New Roman" w:eastAsia="Times New Roman"/>
                <w:b w:val="0"/>
                <w:i w:val="0"/>
                <w:sz w:val="24"/>
              </w:rPr>
              <w:t>4</w:t>
            </w:r>
          </w:p>
        </w:tc>
      </w:tr>
      <w:tr>
        <w:trPr>
          <w:cantSplit w:val="true"/>
        </w:trPr>
        <w:tc>
          <w:tcPr>
            <w:tcW w:type="dxa" w:w="86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11</w:t>
            </w:r>
          </w:p>
        </w:tc>
        <w:tc>
          <w:tcPr>
            <w:tcW w:type="dxa" w:w="1368"/>
            <w:tcMar>
              <w:top w:w="60" w:type="dxa"/>
              <w:left w:w="90" w:type="dxa"/>
              <w:bottom w:w="60" w:type="dxa"/>
              <w:right w:w="90" w:type="dxa"/>
            </w:tcMar>
          </w:tcPr>
          <w:p>
            <w:pPr>
              <w:spacing w:after="40" w:line="252" w:lineRule="auto"/>
            </w:pPr>
            <w:r>
              <w:rPr>
                <w:rFonts w:ascii="Times New Roman" w:hAnsi="Times New Roman" w:eastAsia="Times New Roman"/>
                <w:b w:val="0"/>
                <w:i w:val="0"/>
                <w:sz w:val="24"/>
              </w:rPr>
              <w:t>Nov 30 to Dec 5</w:t>
            </w:r>
          </w:p>
        </w:tc>
        <w:tc>
          <w:tcPr>
            <w:tcW w:type="dxa" w:w="4392"/>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Monday, November 30 report draft finished.</w:t>
            </w:r>
          </w:p>
          <w:p>
            <w:pPr>
              <w:spacing w:after="40" w:line="252" w:lineRule="auto"/>
              <w:ind w:left="173" w:hanging="173"/>
            </w:pPr>
            <w:r>
              <w:rPr>
                <w:rFonts w:ascii="Times New Roman" w:hAnsi="Times New Roman" w:eastAsia="Times New Roman"/>
                <w:b w:val="0"/>
                <w:i w:val="0"/>
                <w:sz w:val="24"/>
              </w:rPr>
              <w:t>• Tuesday, December 1 baseline record final and draft sent to Dr. Dudley, with comments requested by noon on Thursday, December 3.</w:t>
            </w:r>
          </w:p>
          <w:p>
            <w:pPr>
              <w:spacing w:after="40" w:line="252" w:lineRule="auto"/>
              <w:ind w:left="173" w:hanging="173"/>
            </w:pPr>
            <w:r>
              <w:rPr>
                <w:rFonts w:ascii="Times New Roman" w:hAnsi="Times New Roman" w:eastAsia="Times New Roman"/>
                <w:b w:val="0"/>
                <w:i w:val="0"/>
                <w:sz w:val="24"/>
              </w:rPr>
              <w:t>• Thursday, December 3 CPC comments added and presentation rehearsed.</w:t>
            </w:r>
          </w:p>
        </w:tc>
        <w:tc>
          <w:tcPr>
            <w:tcW w:type="dxa" w:w="3600"/>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Group meeting 11 with Dr. Dudley on Wednesday, December 2.</w:t>
            </w:r>
          </w:p>
          <w:p>
            <w:pPr>
              <w:spacing w:after="40" w:line="252" w:lineRule="auto"/>
              <w:ind w:left="173" w:hanging="173"/>
            </w:pPr>
            <w:r>
              <w:rPr>
                <w:rFonts w:ascii="Times New Roman" w:hAnsi="Times New Roman" w:eastAsia="Times New Roman"/>
                <w:b w:val="0"/>
                <w:i w:val="0"/>
                <w:sz w:val="24"/>
              </w:rPr>
              <w:t>• Final weekly email.</w:t>
            </w:r>
          </w:p>
        </w:tc>
        <w:tc>
          <w:tcPr>
            <w:tcW w:type="dxa" w:w="2376"/>
            <w:tcMar>
              <w:top w:w="60" w:type="dxa"/>
              <w:left w:w="90" w:type="dxa"/>
              <w:bottom w:w="60" w:type="dxa"/>
              <w:right w:w="90" w:type="dxa"/>
            </w:tcMar>
          </w:tcPr>
          <w:p>
            <w:pPr>
              <w:spacing w:after="40" w:line="252" w:lineRule="auto"/>
            </w:pPr>
            <w:r>
              <w:rPr>
                <w:rFonts w:ascii="Times New Roman" w:hAnsi="Times New Roman" w:eastAsia="Times New Roman"/>
                <w:b/>
                <w:i w:val="0"/>
                <w:sz w:val="24"/>
              </w:rPr>
              <w:t>Friday, December 4.</w:t>
            </w:r>
            <w:r>
              <w:rPr>
                <w:rFonts w:ascii="Times New Roman" w:hAnsi="Times New Roman" w:eastAsia="Times New Roman"/>
                <w:b w:val="0"/>
                <w:i w:val="0"/>
                <w:sz w:val="24"/>
              </w:rPr>
              <w:t xml:space="preserve"> Report, recommendations, and handover folder delivered to Dr. Dudley, and slides finished. All project activity ends.</w:t>
            </w:r>
          </w:p>
          <w:p>
            <w:pPr>
              <w:spacing w:after="40" w:line="252" w:lineRule="auto"/>
            </w:pPr>
            <w:r>
              <w:rPr>
                <w:rFonts w:ascii="Times New Roman" w:hAnsi="Times New Roman" w:eastAsia="Times New Roman"/>
                <w:b/>
                <w:i w:val="0"/>
                <w:sz w:val="24"/>
              </w:rPr>
              <w:t>Saturday, December 5.</w:t>
            </w:r>
            <w:r>
              <w:rPr>
                <w:rFonts w:ascii="Times New Roman" w:hAnsi="Times New Roman" w:eastAsia="Times New Roman"/>
                <w:b w:val="0"/>
                <w:i w:val="0"/>
                <w:sz w:val="24"/>
              </w:rPr>
              <w:t xml:space="preserve"> All deliverables submitted on Avenue.</w:t>
            </w:r>
          </w:p>
        </w:tc>
        <w:tc>
          <w:tcPr>
            <w:tcW w:type="dxa" w:w="1224"/>
            <w:tcMar>
              <w:top w:w="60" w:type="dxa"/>
              <w:left w:w="90" w:type="dxa"/>
              <w:bottom w:w="60" w:type="dxa"/>
              <w:right w:w="90" w:type="dxa"/>
            </w:tcMar>
          </w:tcPr>
          <w:p>
            <w:pPr>
              <w:spacing w:after="40" w:line="252" w:lineRule="auto"/>
              <w:jc w:val="center"/>
            </w:pPr>
            <w:r>
              <w:rPr>
                <w:rFonts w:ascii="Times New Roman" w:hAnsi="Times New Roman" w:eastAsia="Times New Roman"/>
                <w:b w:val="0"/>
                <w:i w:val="0"/>
                <w:sz w:val="24"/>
              </w:rPr>
              <w:t>5</w:t>
            </w:r>
          </w:p>
        </w:tc>
      </w:tr>
    </w:tbl>
    <w:p>
      <w:pPr>
        <w:spacing w:after="80" w:line="144" w:lineRule="auto"/>
      </w:pPr>
    </w:p>
    <w:p>
      <w:pPr>
        <w:spacing w:after="120" w:before="0" w:line="269" w:lineRule="auto"/>
      </w:pPr>
      <w:r>
        <w:rPr>
          <w:rFonts w:ascii="Times New Roman" w:hAnsi="Times New Roman" w:eastAsia="Times New Roman"/>
          <w:b w:val="0"/>
          <w:i/>
          <w:sz w:val="24"/>
        </w:rPr>
        <w:t>Weeks run from Monday to Sunday, except week 11, which ends on Saturday, December 5. The hours column is the average planned workload for each member, including about one hour of meetings, and section 5.3 shows how it splits by person. The load is lightest in weeks 1, 2, and 4, the last of which includes the Thanksgiving holiday. It is heaviest in the plan week and the planting week, at six hours each. Over eleven weeks that adds up to about 47 hours for each member.</w:t>
      </w:r>
    </w:p>
    <w:p>
      <w:pPr>
        <w:keepNext/>
        <w:spacing w:before="200" w:after="80"/>
        <w:outlineLvl w:val="1"/>
      </w:pPr>
      <w:r>
        <w:rPr>
          <w:rFonts w:ascii="Times New Roman" w:hAnsi="Times New Roman" w:eastAsia="Times New Roman"/>
          <w:b/>
          <w:i w:val="0"/>
          <w:color w:val="1F5C35"/>
          <w:sz w:val="24"/>
        </w:rPr>
        <w:t>4.3 Key dates and assignment due dates</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13824" w:type="dxa"/>
      </w:tblPr>
      <w:tblGrid>
        <w:gridCol w:w="3312"/>
        <w:gridCol w:w="10512"/>
      </w:tblGrid>
      <w:tr>
        <w:trPr>
          <w:tblHeader w:val="true"/>
          <w:cantSplit w:val="true"/>
        </w:trPr>
        <w:tc>
          <w:tcPr>
            <w:tcW w:type="dxa" w:w="3312"/>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Date</w:t>
            </w:r>
          </w:p>
        </w:tc>
        <w:tc>
          <w:tcPr>
            <w:tcW w:type="dxa" w:w="10512"/>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Milestone or group assignment due date</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Every week</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 xml:space="preserve">Weekly email to Dr. Dudley with all members copied, covering the work completed, challenges, questions, next steps, and a draft agenda. It is due </w:t>
            </w:r>
            <w:r>
              <w:rPr>
                <w:rFonts w:ascii="Times New Roman" w:hAnsi="Times New Roman" w:eastAsia="Times New Roman"/>
                <w:b w:val="0"/>
                <w:i w:val="0"/>
                <w:sz w:val="24"/>
                <w:highlight w:val="yellow"/>
              </w:rPr>
              <w:t>[add the official weekly due day from the course outline]</w:t>
            </w:r>
            <w:r>
              <w:rPr>
                <w:rFonts w:ascii="Times New Roman" w:hAnsi="Times New Roman" w:eastAsia="Times New Roman"/>
                <w:b w:val="0"/>
                <w:i w:val="0"/>
                <w:sz w:val="24"/>
              </w:rPr>
              <w:t>.</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Tuesday, September 29</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Group meeting 2 at 1.30 p.m., where plan sections were divided.</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Monday, October 5</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Group contract signed, and signed again after final edits before submission.</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Wednesday, October 7</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First meeting with Dr. Dudley, which set our weekly Wednesday time of 10.45 a.m.</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Friday, October 9</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Project Plan due on Avenue and emailed to Dr. Dudley by 11.59 p.m.</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Friday, October 30</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Objective 1 complete with the literature review (D1) and the evaluation framework and species table (D2).</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Wednesday, November 4</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Seed order placed.</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Friday, November 6</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Assessments of all three green spaces complete.</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Friday, November 13</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Site assessments and planting plan (D3) and seed purchasing summary and seed record (D4) complete.</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Saturday, November 21</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Planned planting event (D5). Backup date is Saturday, November 28.</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Saturday, November 28</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Objective 2 complete with three green spaces assessed and the helipad plot seeded and mulched.</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Tuesday, December 1</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Baseline and establishment record (D6) final and report draft sent to Dr. Dudley.</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Friday, December 4</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rPr>
              <w:t>Final report, recommendations, and handover delivered to Dr. Dudley (D7 and D8), and slides finished (D9). All project activity ends.</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rPr>
              <w:t>Saturday, December 5</w:t>
            </w:r>
          </w:p>
        </w:tc>
        <w:tc>
          <w:tcPr>
            <w:tcW w:type="dxa" w:w="10512"/>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All deliverables submitted on Avenue for grading (D1 to D9).</w:t>
            </w:r>
          </w:p>
        </w:tc>
      </w:tr>
      <w:tr>
        <w:trPr>
          <w:cantSplit w:val="true"/>
        </w:trPr>
        <w:tc>
          <w:tcPr>
            <w:tcW w:type="dxa" w:w="3312"/>
            <w:tcMar>
              <w:top w:w="60" w:type="dxa"/>
              <w:left w:w="90" w:type="dxa"/>
              <w:bottom w:w="60" w:type="dxa"/>
              <w:right w:w="90" w:type="dxa"/>
            </w:tcMar>
            <w:shd w:val="clear" w:color="auto" w:fill="E6F0E9"/>
          </w:tcPr>
          <w:p>
            <w:pPr>
              <w:spacing w:after="40" w:line="252" w:lineRule="auto"/>
            </w:pPr>
            <w:r>
              <w:rPr>
                <w:rFonts w:ascii="Times New Roman" w:hAnsi="Times New Roman" w:eastAsia="Times New Roman"/>
                <w:b/>
                <w:i w:val="0"/>
                <w:sz w:val="24"/>
                <w:highlight w:val="yellow"/>
              </w:rPr>
              <w:t>[Other dates]</w:t>
            </w:r>
          </w:p>
        </w:tc>
        <w:tc>
          <w:tcPr>
            <w:tcW w:type="dxa" w:w="10512"/>
            <w:tcMar>
              <w:top w:w="60" w:type="dxa"/>
              <w:left w:w="90" w:type="dxa"/>
              <w:bottom w:w="60" w:type="dxa"/>
              <w:right w:w="90" w:type="dxa"/>
            </w:tcMar>
          </w:tcPr>
          <w:p>
            <w:pPr>
              <w:spacing w:after="40" w:line="252" w:lineRule="auto"/>
            </w:pPr>
            <w:r>
              <w:rPr>
                <w:rFonts w:ascii="Times New Roman" w:hAnsi="Times New Roman" w:eastAsia="Times New Roman"/>
                <w:b w:val="0"/>
                <w:i w:val="0"/>
                <w:sz w:val="24"/>
                <w:highlight w:val="yellow"/>
              </w:rPr>
              <w:t>[Add any other group due dates from the course outline, such as the presentation day]</w:t>
            </w:r>
          </w:p>
        </w:tc>
      </w:tr>
    </w:tbl>
    <w:p>
      <w:pPr>
        <w:spacing w:after="80" w:line="144" w:lineRule="auto"/>
      </w:pPr>
    </w:p>
    <w:p>
      <w:pPr>
        <w:sectPr>
          <w:pgSz w:w="15840" w:h="12240" w:orient="landscape"/>
          <w:pgMar w:top="1152" w:right="1008" w:bottom="1152" w:left="1008" w:header="720" w:footer="720" w:gutter="0"/>
          <w:cols w:space="720"/>
          <w:docGrid w:linePitch="360"/>
        </w:sectPr>
      </w:pPr>
    </w:p>
    <w:p>
      <w:pPr>
        <w:keepNext/>
        <w:spacing w:before="320" w:after="120"/>
        <w:pBdr>
          <w:bottom w:val="single" w:sz="8" w:space="2" w:color="1F5C35"/>
        </w:pBdr>
        <w:outlineLvl w:val="0"/>
      </w:pPr>
      <w:r>
        <w:rPr>
          <w:rFonts w:ascii="Times New Roman" w:hAnsi="Times New Roman" w:eastAsia="Times New Roman"/>
          <w:b/>
          <w:i w:val="0"/>
          <w:color w:val="1F5C35"/>
          <w:sz w:val="24"/>
        </w:rPr>
        <w:t>5. Assigned Primary Roles and Responsibilities</w:t>
      </w:r>
    </w:p>
    <w:p>
      <w:pPr>
        <w:spacing w:after="120" w:before="0" w:line="276" w:lineRule="auto"/>
      </w:pPr>
      <w:r>
        <w:rPr>
          <w:rFonts w:ascii="Times New Roman" w:hAnsi="Times New Roman" w:eastAsia="Times New Roman"/>
          <w:b w:val="0"/>
          <w:i w:val="0"/>
          <w:sz w:val="24"/>
        </w:rPr>
        <w:t>Each of us leads one part of the project and helps with the others, and all five of us should be able to explain any part of the plan. Each person's role follows the section of this plan they drafted, so the person who planned a part is the one who carries it out.</w:t>
      </w:r>
    </w:p>
    <w:tbl>
      <w:tblPr>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W w:w="9360" w:type="dxa"/>
      </w:tblPr>
      <w:tblGrid>
        <w:gridCol w:w="2088"/>
        <w:gridCol w:w="4464"/>
        <w:gridCol w:w="2808"/>
      </w:tblGrid>
      <w:tr>
        <w:trPr>
          <w:tblHeader w:val="true"/>
          <w:cantSplit w:val="true"/>
        </w:trPr>
        <w:tc>
          <w:tcPr>
            <w:tcW w:type="dxa" w:w="2088"/>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Member and primary role</w:t>
            </w:r>
          </w:p>
        </w:tc>
        <w:tc>
          <w:tcPr>
            <w:tcW w:type="dxa" w:w="4464"/>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Specific responsibilities</w:t>
            </w:r>
          </w:p>
        </w:tc>
        <w:tc>
          <w:tcPr>
            <w:tcW w:type="dxa" w:w="2808"/>
            <w:shd w:val="clear" w:color="auto" w:fill="1F5C35"/>
            <w:tcMar>
              <w:top w:w="60" w:type="dxa"/>
              <w:left w:w="90" w:type="dxa"/>
              <w:bottom w:w="60" w:type="dxa"/>
              <w:right w:w="90" w:type="dxa"/>
            </w:tcMar>
            <w:vAlign w:val="center"/>
          </w:tcPr>
          <w:p>
            <w:pPr>
              <w:spacing w:after="0"/>
            </w:pPr>
            <w:r>
              <w:rPr>
                <w:rFonts w:ascii="Times New Roman" w:hAnsi="Times New Roman" w:eastAsia="Times New Roman"/>
                <w:b/>
                <w:i w:val="0"/>
                <w:color w:val="FFFFFF"/>
                <w:sz w:val="24"/>
              </w:rPr>
              <w:t>Why this role and how it fits with the others</w:t>
            </w:r>
          </w:p>
        </w:tc>
      </w:tr>
      <w:tr>
        <w:trPr>
          <w:cantSplit w:val="true"/>
        </w:trPr>
        <w:tc>
          <w:tcPr>
            <w:tcW w:type="dxa" w:w="2088"/>
            <w:tcMar>
              <w:top w:w="60" w:type="dxa"/>
              <w:left w:w="90" w:type="dxa"/>
              <w:bottom w:w="60" w:type="dxa"/>
              <w:right w:w="90" w:type="dxa"/>
            </w:tcMar>
          </w:tcPr>
          <w:p>
            <w:pPr>
              <w:spacing w:after="40" w:line="252" w:lineRule="auto"/>
            </w:pPr>
            <w:r>
              <w:rPr>
                <w:rFonts w:ascii="Times New Roman" w:hAnsi="Times New Roman" w:eastAsia="Times New Roman"/>
                <w:b w:val="0"/>
                <w:i w:val="0"/>
                <w:sz w:val="24"/>
              </w:rPr>
              <w:t>Joseph DeGiorgi</w:t>
            </w:r>
          </w:p>
          <w:p>
            <w:pPr>
              <w:spacing w:after="40" w:line="252" w:lineRule="auto"/>
            </w:pPr>
            <w:r>
              <w:rPr>
                <w:rFonts w:ascii="Times New Roman" w:hAnsi="Times New Roman" w:eastAsia="Times New Roman"/>
                <w:b/>
                <w:i w:val="0"/>
                <w:sz w:val="24"/>
              </w:rPr>
              <w:t>Timeline and Research Coordinator</w:t>
            </w:r>
          </w:p>
        </w:tc>
        <w:tc>
          <w:tcPr>
            <w:tcW w:type="dxa" w:w="4464"/>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Builds and updates the timeline so every task, meeting, email, and deadline is in it.</w:t>
            </w:r>
          </w:p>
          <w:p>
            <w:pPr>
              <w:spacing w:after="40" w:line="252" w:lineRule="auto"/>
              <w:ind w:left="173" w:hanging="173"/>
            </w:pPr>
            <w:r>
              <w:rPr>
                <w:rFonts w:ascii="Times New Roman" w:hAnsi="Times New Roman" w:eastAsia="Times New Roman"/>
                <w:b w:val="0"/>
                <w:i w:val="0"/>
                <w:sz w:val="24"/>
              </w:rPr>
              <w:t>• Checks progress each week and adjusts the timeline when something moves.</w:t>
            </w:r>
          </w:p>
          <w:p>
            <w:pPr>
              <w:spacing w:after="40" w:line="252" w:lineRule="auto"/>
              <w:ind w:left="173" w:hanging="173"/>
            </w:pPr>
            <w:r>
              <w:rPr>
                <w:rFonts w:ascii="Times New Roman" w:hAnsi="Times New Roman" w:eastAsia="Times New Roman"/>
                <w:b w:val="0"/>
                <w:i w:val="0"/>
                <w:sz w:val="24"/>
              </w:rPr>
              <w:t>• Organizes the research and runs the shared source log.</w:t>
            </w:r>
          </w:p>
          <w:p>
            <w:pPr>
              <w:spacing w:after="40" w:line="252" w:lineRule="auto"/>
              <w:ind w:left="173" w:hanging="173"/>
            </w:pPr>
            <w:r>
              <w:rPr>
                <w:rFonts w:ascii="Times New Roman" w:hAnsi="Times New Roman" w:eastAsia="Times New Roman"/>
                <w:b w:val="0"/>
                <w:i w:val="0"/>
                <w:sz w:val="24"/>
              </w:rPr>
              <w:t>• Leads the literature review (D1).</w:t>
            </w:r>
          </w:p>
          <w:p>
            <w:pPr>
              <w:spacing w:after="40" w:line="252" w:lineRule="auto"/>
              <w:ind w:left="173" w:hanging="173"/>
            </w:pPr>
            <w:r>
              <w:rPr>
                <w:rFonts w:ascii="Times New Roman" w:hAnsi="Times New Roman" w:eastAsia="Times New Roman"/>
                <w:b w:val="0"/>
                <w:i w:val="0"/>
                <w:sz w:val="24"/>
              </w:rPr>
              <w:t>• Coordinates the final presentation (D9).</w:t>
            </w:r>
          </w:p>
        </w:tc>
        <w:tc>
          <w:tcPr>
            <w:tcW w:type="dxa" w:w="2808"/>
            <w:tcMar>
              <w:top w:w="60" w:type="dxa"/>
              <w:left w:w="90" w:type="dxa"/>
              <w:bottom w:w="60" w:type="dxa"/>
              <w:right w:w="90" w:type="dxa"/>
            </w:tcMar>
          </w:tcPr>
          <w:p>
            <w:pPr>
              <w:spacing w:after="40" w:line="252" w:lineRule="auto"/>
            </w:pPr>
            <w:r>
              <w:rPr>
                <w:rFonts w:ascii="Times New Roman" w:hAnsi="Times New Roman" w:eastAsia="Times New Roman"/>
                <w:b w:val="0"/>
                <w:i w:val="0"/>
                <w:sz w:val="24"/>
              </w:rPr>
              <w:t>Joseph drafted the timeline for this plan, so Joseph already tracks every date and dependency. The research Joseph organizes feeds Marchelino's scoring, and the timeline depends on weekly updates from everyone.</w:t>
            </w:r>
          </w:p>
        </w:tc>
      </w:tr>
      <w:tr>
        <w:trPr>
          <w:cantSplit w:val="true"/>
        </w:trPr>
        <w:tc>
          <w:tcPr>
            <w:tcW w:type="dxa" w:w="208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Hadar Al-Ali</w:t>
            </w:r>
          </w:p>
          <w:p>
            <w:pPr>
              <w:spacing w:after="40" w:line="252" w:lineRule="auto"/>
            </w:pPr>
            <w:r>
              <w:rPr>
                <w:rFonts w:ascii="Times New Roman" w:hAnsi="Times New Roman" w:eastAsia="Times New Roman"/>
                <w:b/>
                <w:i w:val="0"/>
                <w:sz w:val="24"/>
              </w:rPr>
              <w:t>Deliverables and Communication Coordinator</w:t>
            </w:r>
          </w:p>
        </w:tc>
        <w:tc>
          <w:tcPr>
            <w:tcW w:type="dxa" w:w="4464"/>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Tracks every deliverable and checks that each one connects to an objective.</w:t>
            </w:r>
          </w:p>
          <w:p>
            <w:pPr>
              <w:spacing w:after="40" w:line="252" w:lineRule="auto"/>
              <w:ind w:left="173" w:hanging="173"/>
            </w:pPr>
            <w:r>
              <w:rPr>
                <w:rFonts w:ascii="Times New Roman" w:hAnsi="Times New Roman" w:eastAsia="Times New Roman"/>
                <w:b w:val="0"/>
                <w:i w:val="0"/>
                <w:sz w:val="24"/>
              </w:rPr>
              <w:t>• Organizes the Wednesday meetings, posts the agenda, and posts the notes within 24 hours.</w:t>
            </w:r>
          </w:p>
          <w:p>
            <w:pPr>
              <w:spacing w:after="40" w:line="252" w:lineRule="auto"/>
              <w:ind w:left="173" w:hanging="173"/>
            </w:pPr>
            <w:r>
              <w:rPr>
                <w:rFonts w:ascii="Times New Roman" w:hAnsi="Times New Roman" w:eastAsia="Times New Roman"/>
                <w:b w:val="0"/>
                <w:i w:val="0"/>
                <w:sz w:val="24"/>
              </w:rPr>
              <w:t>• Sends the weekly email to Dr. Dudley with all members copied.</w:t>
            </w:r>
          </w:p>
          <w:p>
            <w:pPr>
              <w:spacing w:after="40" w:line="252" w:lineRule="auto"/>
              <w:ind w:left="173" w:hanging="173"/>
            </w:pPr>
            <w:r>
              <w:rPr>
                <w:rFonts w:ascii="Times New Roman" w:hAnsi="Times New Roman" w:eastAsia="Times New Roman"/>
                <w:b w:val="0"/>
                <w:i w:val="0"/>
                <w:sz w:val="24"/>
              </w:rPr>
              <w:t>• Keeps the decision log and the contribution log.</w:t>
            </w:r>
          </w:p>
          <w:p>
            <w:pPr>
              <w:spacing w:after="40" w:line="252" w:lineRule="auto"/>
              <w:ind w:left="173" w:hanging="173"/>
            </w:pPr>
            <w:r>
              <w:rPr>
                <w:rFonts w:ascii="Times New Roman" w:hAnsi="Times New Roman" w:eastAsia="Times New Roman"/>
                <w:b w:val="0"/>
                <w:i w:val="0"/>
                <w:sz w:val="24"/>
              </w:rPr>
              <w:t>• Submits assignments on Avenue and compiles the final report (D8).</w:t>
            </w:r>
          </w:p>
        </w:tc>
        <w:tc>
          <w:tcPr>
            <w:tcW w:type="dxa" w:w="280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Hadar drafted the deliverables and the group contract, so Hadar knows what we promised and how we agreed to work. Hadar relies on progress updates from every member and works with Joseph to keep the timeline and deliverables matched.</w:t>
            </w:r>
          </w:p>
        </w:tc>
      </w:tr>
      <w:tr>
        <w:trPr>
          <w:cantSplit w:val="true"/>
        </w:trPr>
        <w:tc>
          <w:tcPr>
            <w:tcW w:type="dxa" w:w="2088"/>
            <w:tcMar>
              <w:top w:w="60" w:type="dxa"/>
              <w:left w:w="90" w:type="dxa"/>
              <w:bottom w:w="60" w:type="dxa"/>
              <w:right w:w="90" w:type="dxa"/>
            </w:tcMar>
          </w:tcPr>
          <w:p>
            <w:pPr>
              <w:spacing w:after="40" w:line="252" w:lineRule="auto"/>
            </w:pPr>
            <w:r>
              <w:rPr>
                <w:rFonts w:ascii="Times New Roman" w:hAnsi="Times New Roman" w:eastAsia="Times New Roman"/>
                <w:b w:val="0"/>
                <w:i w:val="0"/>
                <w:sz w:val="24"/>
              </w:rPr>
              <w:t>Marchelino Toma</w:t>
            </w:r>
          </w:p>
          <w:p>
            <w:pPr>
              <w:spacing w:after="40" w:line="252" w:lineRule="auto"/>
            </w:pPr>
            <w:r>
              <w:rPr>
                <w:rFonts w:ascii="Times New Roman" w:hAnsi="Times New Roman" w:eastAsia="Times New Roman"/>
                <w:b/>
                <w:i w:val="0"/>
                <w:sz w:val="24"/>
              </w:rPr>
              <w:t>Objectives and Species Selection Lead</w:t>
            </w:r>
          </w:p>
        </w:tc>
        <w:tc>
          <w:tcPr>
            <w:tcW w:type="dxa" w:w="4464"/>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Keeps project work aligned with the three objectives.</w:t>
            </w:r>
          </w:p>
          <w:p>
            <w:pPr>
              <w:spacing w:after="40" w:line="252" w:lineRule="auto"/>
              <w:ind w:left="173" w:hanging="173"/>
            </w:pPr>
            <w:r>
              <w:rPr>
                <w:rFonts w:ascii="Times New Roman" w:hAnsi="Times New Roman" w:eastAsia="Times New Roman"/>
                <w:b w:val="0"/>
                <w:i w:val="0"/>
                <w:sz w:val="24"/>
              </w:rPr>
              <w:t>• Leads the evaluation framework and species table (D2).</w:t>
            </w:r>
          </w:p>
          <w:p>
            <w:pPr>
              <w:spacing w:after="40" w:line="252" w:lineRule="auto"/>
              <w:ind w:left="173" w:hanging="173"/>
            </w:pPr>
            <w:r>
              <w:rPr>
                <w:rFonts w:ascii="Times New Roman" w:hAnsi="Times New Roman" w:eastAsia="Times New Roman"/>
                <w:b w:val="0"/>
                <w:i w:val="0"/>
                <w:sz w:val="24"/>
              </w:rPr>
              <w:t>• Scores candidate species and coordinates the final shortlist with Dr. Dudley.</w:t>
            </w:r>
          </w:p>
          <w:p>
            <w:pPr>
              <w:spacing w:after="40" w:line="252" w:lineRule="auto"/>
              <w:ind w:left="173" w:hanging="173"/>
            </w:pPr>
            <w:r>
              <w:rPr>
                <w:rFonts w:ascii="Times New Roman" w:hAnsi="Times New Roman" w:eastAsia="Times New Roman"/>
                <w:b w:val="0"/>
                <w:i w:val="0"/>
                <w:sz w:val="24"/>
              </w:rPr>
              <w:t>• Prepares the seed purchasing summary, places the approved order, and keeps the seed record (D4).</w:t>
            </w:r>
          </w:p>
        </w:tc>
        <w:tc>
          <w:tcPr>
            <w:tcW w:type="dxa" w:w="2808"/>
            <w:tcMar>
              <w:top w:w="60" w:type="dxa"/>
              <w:left w:w="90" w:type="dxa"/>
              <w:bottom w:w="60" w:type="dxa"/>
              <w:right w:w="90" w:type="dxa"/>
            </w:tcMar>
          </w:tcPr>
          <w:p>
            <w:pPr>
              <w:spacing w:after="40" w:line="252" w:lineRule="auto"/>
            </w:pPr>
            <w:r>
              <w:rPr>
                <w:rFonts w:ascii="Times New Roman" w:hAnsi="Times New Roman" w:eastAsia="Times New Roman"/>
                <w:b w:val="0"/>
                <w:i w:val="0"/>
                <w:sz w:val="24"/>
              </w:rPr>
              <w:t>Marchelino drafted the objectives, so the species work stays tied to what we set out to learn. The shortlist has to be ready before Mehrshid can finish the plot design.</w:t>
            </w:r>
          </w:p>
        </w:tc>
      </w:tr>
      <w:tr>
        <w:trPr>
          <w:cantSplit w:val="true"/>
        </w:trPr>
        <w:tc>
          <w:tcPr>
            <w:tcW w:type="dxa" w:w="208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Mehrshid Abdoli</w:t>
            </w:r>
          </w:p>
          <w:p>
            <w:pPr>
              <w:spacing w:after="40" w:line="252" w:lineRule="auto"/>
            </w:pPr>
            <w:r>
              <w:rPr>
                <w:rFonts w:ascii="Times New Roman" w:hAnsi="Times New Roman" w:eastAsia="Times New Roman"/>
                <w:b/>
                <w:i w:val="0"/>
                <w:sz w:val="24"/>
              </w:rPr>
              <w:t>Risk and Planting Lead</w:t>
            </w:r>
          </w:p>
        </w:tc>
        <w:tc>
          <w:tcPr>
            <w:tcW w:type="dxa" w:w="4464"/>
            <w:tcMar>
              <w:top w:w="60" w:type="dxa"/>
              <w:left w:w="90" w:type="dxa"/>
              <w:bottom w:w="60" w:type="dxa"/>
              <w:right w:w="90" w:type="dxa"/>
            </w:tcMar>
            <w:shd w:val="clear" w:color="auto" w:fill="F7F9F7"/>
          </w:tcPr>
          <w:p>
            <w:pPr>
              <w:spacing w:after="40" w:line="252" w:lineRule="auto"/>
              <w:ind w:left="173" w:hanging="173"/>
            </w:pPr>
            <w:r>
              <w:rPr>
                <w:rFonts w:ascii="Times New Roman" w:hAnsi="Times New Roman" w:eastAsia="Times New Roman"/>
                <w:b w:val="0"/>
                <w:i w:val="0"/>
                <w:sz w:val="24"/>
              </w:rPr>
              <w:t>• Tracks all risks in section 7 each week, checks in with each risk owner, and leads the response to the weather and helipad risks.</w:t>
            </w:r>
          </w:p>
          <w:p>
            <w:pPr>
              <w:spacing w:after="40" w:line="252" w:lineRule="auto"/>
              <w:ind w:left="173" w:hanging="173"/>
            </w:pPr>
            <w:r>
              <w:rPr>
                <w:rFonts w:ascii="Times New Roman" w:hAnsi="Times New Roman" w:eastAsia="Times New Roman"/>
                <w:b w:val="0"/>
                <w:i w:val="0"/>
                <w:sz w:val="24"/>
              </w:rPr>
              <w:t>• Leads the three green space assessments and the planting plan (D3).</w:t>
            </w:r>
          </w:p>
          <w:p>
            <w:pPr>
              <w:spacing w:after="40" w:line="252" w:lineRule="auto"/>
              <w:ind w:left="173" w:hanging="173"/>
            </w:pPr>
            <w:r>
              <w:rPr>
                <w:rFonts w:ascii="Times New Roman" w:hAnsi="Times New Roman" w:eastAsia="Times New Roman"/>
                <w:b w:val="0"/>
                <w:i w:val="0"/>
                <w:sz w:val="24"/>
              </w:rPr>
              <w:t>• Calculates seed and straw amounts with Marchelino.</w:t>
            </w:r>
          </w:p>
          <w:p>
            <w:pPr>
              <w:spacing w:after="40" w:line="252" w:lineRule="auto"/>
              <w:ind w:left="173" w:hanging="173"/>
            </w:pPr>
            <w:r>
              <w:rPr>
                <w:rFonts w:ascii="Times New Roman" w:hAnsi="Times New Roman" w:eastAsia="Times New Roman"/>
                <w:b w:val="0"/>
                <w:i w:val="0"/>
                <w:sz w:val="24"/>
              </w:rPr>
              <w:t>• Coordinates planting needs with Nature @ McMaster and leads the planting event (D5).</w:t>
            </w:r>
          </w:p>
          <w:p>
            <w:pPr>
              <w:spacing w:after="40" w:line="252" w:lineRule="auto"/>
              <w:ind w:left="173" w:hanging="173"/>
            </w:pPr>
            <w:r>
              <w:rPr>
                <w:rFonts w:ascii="Times New Roman" w:hAnsi="Times New Roman" w:eastAsia="Times New Roman"/>
                <w:b w:val="0"/>
                <w:i w:val="0"/>
                <w:sz w:val="24"/>
              </w:rPr>
              <w:t>• Writes the weather, cold, and helipad safety rules for planting day.</w:t>
            </w:r>
          </w:p>
        </w:tc>
        <w:tc>
          <w:tcPr>
            <w:tcW w:type="dxa" w:w="2808"/>
            <w:tcMar>
              <w:top w:w="60" w:type="dxa"/>
              <w:left w:w="90" w:type="dxa"/>
              <w:bottom w:w="60" w:type="dxa"/>
              <w:right w:w="90" w:type="dxa"/>
            </w:tcMar>
            <w:shd w:val="clear" w:color="auto" w:fill="F7F9F7"/>
          </w:tcPr>
          <w:p>
            <w:pPr>
              <w:spacing w:after="40" w:line="252" w:lineRule="auto"/>
            </w:pPr>
            <w:r>
              <w:rPr>
                <w:rFonts w:ascii="Times New Roman" w:hAnsi="Times New Roman" w:eastAsia="Times New Roman"/>
                <w:b w:val="0"/>
                <w:i w:val="0"/>
                <w:sz w:val="24"/>
              </w:rPr>
              <w:t>Mehrshid drafted the risks and owns the two that matter most on planting day, so one person tracks the full list and leads the planting. The design depends on Marchelino's final shortlist.</w:t>
            </w:r>
          </w:p>
        </w:tc>
      </w:tr>
      <w:tr>
        <w:trPr>
          <w:cantSplit w:val="true"/>
        </w:trPr>
        <w:tc>
          <w:tcPr>
            <w:tcW w:type="dxa" w:w="2088"/>
            <w:tcMar>
              <w:top w:w="60" w:type="dxa"/>
              <w:left w:w="90" w:type="dxa"/>
              <w:bottom w:w="60" w:type="dxa"/>
              <w:right w:w="90" w:type="dxa"/>
            </w:tcMar>
          </w:tcPr>
          <w:p>
            <w:pPr>
              <w:spacing w:after="40" w:line="252" w:lineRule="auto"/>
            </w:pPr>
            <w:r>
              <w:rPr>
                <w:rFonts w:ascii="Times New Roman" w:hAnsi="Times New Roman" w:eastAsia="Times New Roman"/>
                <w:b w:val="0"/>
                <w:i w:val="0"/>
                <w:sz w:val="24"/>
              </w:rPr>
              <w:t>Diya Jain</w:t>
            </w:r>
          </w:p>
          <w:p>
            <w:pPr>
              <w:spacing w:after="40" w:line="252" w:lineRule="auto"/>
            </w:pPr>
            <w:r>
              <w:rPr>
                <w:rFonts w:ascii="Times New Roman" w:hAnsi="Times New Roman" w:eastAsia="Times New Roman"/>
                <w:b/>
                <w:i w:val="0"/>
                <w:sz w:val="24"/>
              </w:rPr>
              <w:t>Community Context and Recommendations Lead</w:t>
            </w:r>
          </w:p>
        </w:tc>
        <w:tc>
          <w:tcPr>
            <w:tcW w:type="dxa" w:w="4464"/>
            <w:tcMar>
              <w:top w:w="60" w:type="dxa"/>
              <w:left w:w="90" w:type="dxa"/>
              <w:bottom w:w="60" w:type="dxa"/>
              <w:right w:w="90" w:type="dxa"/>
            </w:tcMar>
          </w:tcPr>
          <w:p>
            <w:pPr>
              <w:spacing w:after="40" w:line="252" w:lineRule="auto"/>
              <w:ind w:left="173" w:hanging="173"/>
            </w:pPr>
            <w:r>
              <w:rPr>
                <w:rFonts w:ascii="Times New Roman" w:hAnsi="Times New Roman" w:eastAsia="Times New Roman"/>
                <w:b w:val="0"/>
                <w:i w:val="0"/>
                <w:sz w:val="24"/>
              </w:rPr>
              <w:t>• Keeps the work connected to the problem statement, the campus community, and the stakeholders.</w:t>
            </w:r>
          </w:p>
          <w:p>
            <w:pPr>
              <w:spacing w:after="40" w:line="252" w:lineRule="auto"/>
              <w:ind w:left="173" w:hanging="173"/>
            </w:pPr>
            <w:r>
              <w:rPr>
                <w:rFonts w:ascii="Times New Roman" w:hAnsi="Times New Roman" w:eastAsia="Times New Roman"/>
                <w:b w:val="0"/>
                <w:i w:val="0"/>
                <w:sz w:val="24"/>
              </w:rPr>
              <w:t>• Compiles the baseline and establishment record (D6).</w:t>
            </w:r>
          </w:p>
          <w:p>
            <w:pPr>
              <w:spacing w:after="40" w:line="252" w:lineRule="auto"/>
              <w:ind w:left="173" w:hanging="173"/>
            </w:pPr>
            <w:r>
              <w:rPr>
                <w:rFonts w:ascii="Times New Roman" w:hAnsi="Times New Roman" w:eastAsia="Times New Roman"/>
                <w:b w:val="0"/>
                <w:i w:val="0"/>
                <w:sz w:val="24"/>
              </w:rPr>
              <w:t>• Leads the species recommendations and monitoring strategy (D7).</w:t>
            </w:r>
          </w:p>
          <w:p>
            <w:pPr>
              <w:spacing w:after="40" w:line="252" w:lineRule="auto"/>
              <w:ind w:left="173" w:hanging="173"/>
            </w:pPr>
            <w:r>
              <w:rPr>
                <w:rFonts w:ascii="Times New Roman" w:hAnsi="Times New Roman" w:eastAsia="Times New Roman"/>
                <w:b w:val="0"/>
                <w:i w:val="0"/>
                <w:sz w:val="24"/>
              </w:rPr>
              <w:t>• Edits the final report with Hadar so it reads in one voice.</w:t>
            </w:r>
          </w:p>
        </w:tc>
        <w:tc>
          <w:tcPr>
            <w:tcW w:type="dxa" w:w="2808"/>
            <w:tcMar>
              <w:top w:w="60" w:type="dxa"/>
              <w:left w:w="90" w:type="dxa"/>
              <w:bottom w:w="60" w:type="dxa"/>
              <w:right w:w="90" w:type="dxa"/>
            </w:tcMar>
          </w:tcPr>
          <w:p>
            <w:pPr>
              <w:spacing w:after="40" w:line="252" w:lineRule="auto"/>
            </w:pPr>
            <w:r>
              <w:rPr>
                <w:rFonts w:ascii="Times New Roman" w:hAnsi="Times New Roman" w:eastAsia="Times New Roman"/>
                <w:b w:val="0"/>
                <w:i w:val="0"/>
                <w:sz w:val="24"/>
              </w:rPr>
              <w:t>Diya drafted the problem statement, so Diya is best placed to check that the final report answers the need we described. The recommendations depend on the research, the scoring, the design, and the planting record.</w:t>
            </w:r>
          </w:p>
        </w:tc>
      </w:tr>
    </w:tbl>
    <w:p>
      <w:pPr>
        <w:spacing w:after="80" w:line="144" w:lineRule="auto"/>
      </w:pPr>
    </w:p>
    <w:p>
      <w:pPr>
        <w:keepNext/>
        <w:spacing w:before="200" w:after="80"/>
        <w:outlineLvl w:val="1"/>
      </w:pPr>
      <w:r>
        <w:rPr>
          <w:rFonts w:ascii="Times New Roman" w:hAnsi="Times New Roman" w:eastAsia="Times New Roman"/>
          <w:b/>
          <w:i w:val="0"/>
          <w:color w:val="1F5C35"/>
          <w:sz w:val="24"/>
        </w:rPr>
        <w:t>5.1 Shared responsibilities</w:t>
      </w:r>
    </w:p>
    <w:p>
      <w:pPr>
        <w:spacing w:after="120" w:before="0" w:line="276" w:lineRule="auto"/>
      </w:pPr>
      <w:r>
        <w:rPr>
          <w:rFonts w:ascii="Times New Roman" w:hAnsi="Times New Roman" w:eastAsia="Times New Roman"/>
          <w:b w:val="0"/>
          <w:i w:val="0"/>
          <w:sz w:val="24"/>
        </w:rPr>
        <w:t>Although each member leads one area, all five of us are responsible for the whole project. We all attend the weekly Wednesday meeting and the planting event. Each member finds and logs at least three of the 15 or more sources and writes a short summary of each, so everyone understands the research behind the shortlist. Every deliverable has a lead and a second reader, and all members read each full draft at least 48 hours before it is due. The second readers are Hadar for D1, Joseph for D2, Diya for D3, Mehrshid for D4, Marchelino for D5, Joseph for D6, Hadar for D7, Mehrshid for D8, and Marchelino for D9. We update our tasks in the timeline tracker every week and raise any delay in Teams the same day. For the final presentation each member presents the part they led, but we rehearse together so any of us can answer questions on any section. All of us also keep an eye on the risks in section 7 and raise warning signs as soon as we see them.</w:t>
      </w:r>
    </w:p>
    <w:p>
      <w:pPr>
        <w:keepNext/>
        <w:spacing w:before="200" w:after="80"/>
        <w:outlineLvl w:val="1"/>
      </w:pPr>
      <w:r>
        <w:rPr>
          <w:rFonts w:ascii="Times New Roman" w:hAnsi="Times New Roman" w:eastAsia="Times New Roman"/>
          <w:b/>
          <w:i w:val="0"/>
          <w:color w:val="1F5C35"/>
          <w:sz w:val="24"/>
        </w:rPr>
        <w:t>5.2 Dependencies between members</w:t>
      </w:r>
    </w:p>
    <w:p>
      <w:pPr>
        <w:spacing w:after="120" w:before="0" w:line="276" w:lineRule="auto"/>
      </w:pPr>
      <w:r>
        <w:rPr>
          <w:rFonts w:ascii="Times New Roman" w:hAnsi="Times New Roman" w:eastAsia="Times New Roman"/>
          <w:b w:val="0"/>
          <w:i w:val="0"/>
          <w:sz w:val="24"/>
        </w:rPr>
        <w:t>Several tasks depend on another member's work, so we planned each handoff with a date. Marchelino needs Mehrshid's notes from the October 19 site walk and Dr. Dudley's feedback on the criteria by October 23 to finish the framework. Mehrshid then needs the approved shortlist by October 30 to build the three mixes. Marchelino needs the mixes and seeding rates approved at the November 4 meeting, and the budget Dr. Dudley gave in week 4, before placing the seed order that same day.</w:t>
      </w:r>
    </w:p>
    <w:p>
      <w:pPr>
        <w:spacing w:after="120" w:before="0" w:line="276" w:lineRule="auto"/>
      </w:pPr>
      <w:r>
        <w:rPr>
          <w:rFonts w:ascii="Times New Roman" w:hAnsi="Times New Roman" w:eastAsia="Times New Roman"/>
          <w:b w:val="0"/>
          <w:i w:val="0"/>
          <w:sz w:val="24"/>
        </w:rPr>
        <w:t>Planting depends on two outside partners. Nature @ McMaster prepares the plot and Dr. Dudley supplies the straw, and both need to be ready by November 18. Hadar asks for written confirmation of both on November 9 and checks again on November 16. After the event, Diya depends on everyone for photos, attendance, and measurements, which the whole group uploads to the shared folder within 24 hours. Finally, Hadar depends on Joseph, Marchelino, Mehrshid, and Diya for their report sections, which are due 24 hours before the Monday, November 30 draft.</w:t>
      </w:r>
    </w:p>
    <w:p>
      <w:pPr>
        <w:keepNext/>
        <w:spacing w:before="200" w:after="80"/>
        <w:outlineLvl w:val="1"/>
      </w:pPr>
      <w:r>
        <w:rPr>
          <w:rFonts w:ascii="Times New Roman" w:hAnsi="Times New Roman" w:eastAsia="Times New Roman"/>
          <w:b/>
          <w:i w:val="0"/>
          <w:color w:val="1F5C35"/>
          <w:sz w:val="24"/>
        </w:rPr>
        <w:t>5.3 Workload balance</w:t>
      </w:r>
    </w:p>
    <w:p>
      <w:pPr>
        <w:spacing w:after="120" w:before="0" w:line="276" w:lineRule="auto"/>
      </w:pPr>
      <w:r>
        <w:rPr>
          <w:rFonts w:ascii="Times New Roman" w:hAnsi="Times New Roman" w:eastAsia="Times New Roman"/>
          <w:b w:val="0"/>
          <w:i w:val="0"/>
          <w:sz w:val="24"/>
        </w:rPr>
        <w:t>We balanced the workload by hours as well as by tasks. Over eleven weeks Joseph plans about 47 hours, Hadar about 48, Marchelino about 47, Mehrshid about 47, and Diya about 46, which is 235 hours for the group. In weeks 1 to 6, Joseph and Marchelino carry more because the research and the scoring are front loaded, with 26 and 27 hours, while Hadar and Diya plan 23 each and Mehrshid plans 21. In weeks 7 to 10 the balance shifts toward the field work, so Mehrshid plans 22 hours, Hadar 19, Diya 18, Marchelino 16, and Joseph 15. In week 11 Joseph and Hadar plan 6 hours each for the presentation and the report, Diya plans 5, and Marchelino and Mehrshid plan 4. This works out to roughly four hours a week for each member, which is realistic alongside other courses.</w:t>
      </w:r>
    </w:p>
    <w:p>
      <w:pPr>
        <w:keepNext/>
        <w:spacing w:before="320" w:after="120"/>
        <w:pBdr>
          <w:bottom w:val="single" w:sz="8" w:space="2" w:color="1F5C35"/>
        </w:pBdr>
        <w:outlineLvl w:val="0"/>
      </w:pPr>
      <w:r>
        <w:rPr>
          <w:rFonts w:ascii="Times New Roman" w:hAnsi="Times New Roman" w:eastAsia="Times New Roman"/>
          <w:b/>
          <w:i w:val="0"/>
          <w:color w:val="1F5C35"/>
          <w:sz w:val="24"/>
        </w:rPr>
        <w:t>6. Group Contract</w:t>
      </w:r>
    </w:p>
    <w:p>
      <w:pPr>
        <w:spacing w:after="120" w:before="0" w:line="276" w:lineRule="auto"/>
      </w:pPr>
      <w:r>
        <w:rPr>
          <w:rFonts w:ascii="Times New Roman" w:hAnsi="Times New Roman" w:eastAsia="Times New Roman"/>
          <w:b w:val="0"/>
          <w:i w:val="0"/>
          <w:sz w:val="24"/>
        </w:rPr>
        <w:t>This contract sets out how the five of us will work together from September 21 to December 5, 2026. We made it detailed on purpose, so that it still works in a busy week when someone lets things slip. A study of 239 undergraduate project teams found that a strong team charter made the biggest difference in teams whose members were less conscientious (Courtright et al., 2017).</w:t>
      </w:r>
    </w:p>
    <w:p>
      <w:pPr>
        <w:keepNext/>
        <w:spacing w:before="200" w:after="80"/>
        <w:outlineLvl w:val="1"/>
      </w:pPr>
      <w:r>
        <w:rPr>
          <w:rFonts w:ascii="Times New Roman" w:hAnsi="Times New Roman" w:eastAsia="Times New Roman"/>
          <w:b/>
          <w:i w:val="0"/>
          <w:color w:val="1F5C35"/>
          <w:sz w:val="24"/>
        </w:rPr>
        <w:t>A. Group communication</w:t>
      </w:r>
    </w:p>
    <w:p>
      <w:pPr>
        <w:spacing w:after="120" w:before="0" w:line="276" w:lineRule="auto"/>
      </w:pPr>
      <w:r>
        <w:rPr>
          <w:rFonts w:ascii="Times New Roman" w:hAnsi="Times New Roman" w:eastAsia="Times New Roman"/>
          <w:b w:val="0"/>
          <w:i w:val="0"/>
          <w:sz w:val="24"/>
        </w:rPr>
        <w:t>Our Microsoft Teams group chat is our main channel for updates, questions, and reminders. Our shared Google Drive folder holds one version of every file, and McMaster email is used for anything sent to Dr. Dudley or Nature @ McMaster, with all five members copied. Each member replies in Teams within 24 hours, and anyone who needs more time to reply or to finish a task says so in the chat. A message marked URGENT needs a reply within 6 hours.</w:t>
      </w:r>
    </w:p>
    <w:p>
      <w:pPr>
        <w:spacing w:after="120" w:before="0" w:line="276" w:lineRule="auto"/>
      </w:pPr>
      <w:r>
        <w:rPr>
          <w:rFonts w:ascii="Times New Roman" w:hAnsi="Times New Roman" w:eastAsia="Times New Roman"/>
          <w:b w:val="0"/>
          <w:i w:val="0"/>
          <w:sz w:val="24"/>
        </w:rPr>
        <w:t>Hadar sends the weekly email to Dr. Dudley with all members copied. It covers the work completed, any challenges, our questions, the next steps, and a draft agenda for the next meeting. Nathan Butterworth, who helps with scheduling, is copied when we arrange meeting times. Meeting notes are posted in Teams within 24 hours, decisions go in the decision log, and each member posts a short status update every Friday. We stay respectful, stay open to feedback, and tell the group early about any problem that could affect our work.</w:t>
      </w:r>
    </w:p>
    <w:p>
      <w:pPr>
        <w:keepNext/>
        <w:spacing w:before="200" w:after="80"/>
        <w:outlineLvl w:val="1"/>
      </w:pPr>
      <w:r>
        <w:rPr>
          <w:rFonts w:ascii="Times New Roman" w:hAnsi="Times New Roman" w:eastAsia="Times New Roman"/>
          <w:b/>
          <w:i w:val="0"/>
          <w:color w:val="1F5C35"/>
          <w:sz w:val="24"/>
        </w:rPr>
        <w:t>B. Frequency and structure of meetings</w:t>
      </w:r>
    </w:p>
    <w:p>
      <w:pPr>
        <w:spacing w:after="120" w:before="0" w:line="276" w:lineRule="auto"/>
      </w:pPr>
      <w:r>
        <w:rPr>
          <w:rFonts w:ascii="Times New Roman" w:hAnsi="Times New Roman" w:eastAsia="Times New Roman"/>
          <w:b w:val="0"/>
          <w:i w:val="0"/>
          <w:sz w:val="24"/>
        </w:rPr>
        <w:t>We meet every Wednesday at 10.45 a.m., which is also the weekly time Dr. Dudley confirmed with us, so most meetings start with Dr. Dudley and then continue as group work time. Hadar posts the agenda 24 hours ahead. Each meeting reviews completed work, checks the timeline and the risks, discusses challenges, and assigns next steps. Note taking rotates each week, and Hadar posts the notes.</w:t>
      </w:r>
    </w:p>
    <w:p>
      <w:pPr>
        <w:spacing w:after="120" w:before="0" w:line="276" w:lineRule="auto"/>
      </w:pPr>
      <w:r>
        <w:rPr>
          <w:rFonts w:ascii="Times New Roman" w:hAnsi="Times New Roman" w:eastAsia="Times New Roman"/>
          <w:b w:val="0"/>
          <w:i w:val="0"/>
          <w:sz w:val="24"/>
        </w:rPr>
        <w:t>We also add a 15 minute online check one week before each major deadline, and an extra meeting before a CPC meeting when there is a decision to prepare. Everyone comes prepared to discuss their own tasks and any questions that need group input.</w:t>
      </w:r>
    </w:p>
    <w:p>
      <w:pPr>
        <w:keepNext/>
        <w:spacing w:before="200" w:after="80"/>
        <w:outlineLvl w:val="1"/>
      </w:pPr>
      <w:r>
        <w:rPr>
          <w:rFonts w:ascii="Times New Roman" w:hAnsi="Times New Roman" w:eastAsia="Times New Roman"/>
          <w:b/>
          <w:i w:val="0"/>
          <w:color w:val="1F5C35"/>
          <w:sz w:val="24"/>
        </w:rPr>
        <w:t>C. Attendance and participation</w:t>
      </w:r>
    </w:p>
    <w:p>
      <w:pPr>
        <w:spacing w:after="120" w:before="0" w:line="276" w:lineRule="auto"/>
      </w:pPr>
      <w:r>
        <w:rPr>
          <w:rFonts w:ascii="Times New Roman" w:hAnsi="Times New Roman" w:eastAsia="Times New Roman"/>
          <w:b w:val="0"/>
          <w:i w:val="0"/>
          <w:sz w:val="24"/>
        </w:rPr>
        <w:t>Every member attends every meeting and takes part in the discussion. A member who cannot come tells the group at least 24 hours ahead, reads the notes, and sends their update in writing before the meeting. Arriving more than 10 minutes late counts as a late arrival. Everyone is responsible for staying informed about the whole project, even when working on one section.</w:t>
      </w:r>
    </w:p>
    <w:p>
      <w:pPr>
        <w:spacing w:after="120" w:before="0" w:line="276" w:lineRule="auto"/>
      </w:pPr>
      <w:r>
        <w:rPr>
          <w:rFonts w:ascii="Times New Roman" w:hAnsi="Times New Roman" w:eastAsia="Times New Roman"/>
          <w:b w:val="0"/>
          <w:i w:val="0"/>
          <w:sz w:val="24"/>
        </w:rPr>
        <w:t>The planting event is mandatory for all five members. The only exception is an emergency or an absence the group agrees to in advance, and the absent member then takes on the debrief notes and the photo log afterward.</w:t>
      </w:r>
    </w:p>
    <w:p>
      <w:pPr>
        <w:keepNext/>
        <w:spacing w:before="200" w:after="80"/>
        <w:outlineLvl w:val="1"/>
      </w:pPr>
      <w:r>
        <w:rPr>
          <w:rFonts w:ascii="Times New Roman" w:hAnsi="Times New Roman" w:eastAsia="Times New Roman"/>
          <w:b/>
          <w:i w:val="0"/>
          <w:color w:val="1F5C35"/>
          <w:sz w:val="24"/>
        </w:rPr>
        <w:t>D. Division of work</w:t>
      </w:r>
    </w:p>
    <w:p>
      <w:pPr>
        <w:spacing w:after="120" w:before="0" w:line="276" w:lineRule="auto"/>
      </w:pPr>
      <w:r>
        <w:rPr>
          <w:rFonts w:ascii="Times New Roman" w:hAnsi="Times New Roman" w:eastAsia="Times New Roman"/>
          <w:b w:val="0"/>
          <w:i w:val="0"/>
          <w:sz w:val="24"/>
        </w:rPr>
        <w:t>Each member has a primary role, which is set out in section 5, and each deliverable has a lead and a second reader. Roles and hours are balanced so that every member does about the same amount of work over the term. Internal deadlines are set 48 hours before every real deadline so there is time to read, edit, and fix problems. A member who feels overloaded says so at least three days before a task is due so that we can adjust fairly, and nobody quietly drops a task. All five of us share responsibility for making sure the final project is accurate, complete, and on time.</w:t>
      </w:r>
    </w:p>
    <w:p>
      <w:pPr>
        <w:keepNext/>
        <w:spacing w:before="200" w:after="80"/>
        <w:outlineLvl w:val="1"/>
      </w:pPr>
      <w:r>
        <w:rPr>
          <w:rFonts w:ascii="Times New Roman" w:hAnsi="Times New Roman" w:eastAsia="Times New Roman"/>
          <w:b/>
          <w:i w:val="0"/>
          <w:color w:val="1F5C35"/>
          <w:sz w:val="24"/>
        </w:rPr>
        <w:t>E. Decision making</w:t>
      </w:r>
    </w:p>
    <w:p>
      <w:pPr>
        <w:spacing w:after="120" w:before="0" w:line="276" w:lineRule="auto"/>
      </w:pPr>
      <w:r>
        <w:rPr>
          <w:rFonts w:ascii="Times New Roman" w:hAnsi="Times New Roman" w:eastAsia="Times New Roman"/>
          <w:b w:val="0"/>
          <w:i w:val="0"/>
          <w:sz w:val="24"/>
        </w:rPr>
        <w:t>We make decisions in steps. First, each member states their view and reasons without interruption, and we try to reach agreement through discussion and compromise. If we still disagree by the end of the meeting, we vote and the majority decides, which means three of five members. A vote needs at least three members taking part, and a member who cannot attend can send their view and vote in writing before the meeting. When there are three options and none gets three votes, we drop the option with the fewest votes and vote again. If no option reaches three votes after that second round, the member who leads that area of the project makes the final choice and records the reasons in the decision log. Anyone in the minority can add a note to the decision log.</w:t>
      </w:r>
    </w:p>
    <w:p>
      <w:pPr>
        <w:spacing w:after="120" w:before="0" w:line="276" w:lineRule="auto"/>
      </w:pPr>
      <w:r>
        <w:rPr>
          <w:rFonts w:ascii="Times New Roman" w:hAnsi="Times New Roman" w:eastAsia="Times New Roman"/>
          <w:b w:val="0"/>
          <w:i w:val="0"/>
          <w:sz w:val="24"/>
        </w:rPr>
        <w:t>Some decisions need more than a vote. Any change to the objectives, the deliverables, the site, the species and mixes, the budget, or the planting dates needs the agreement of all five members and a written yes from Dr. Dudley. If one of these decisions is still split after a second discussion, the member who disagrees explains what would change their mind, and we take the options to Dr. Dudley at the next CPC meeting and follow that advice. Until then the current plan stays in place. We will ask Dr. Dudley to approve the November 28 backup date during week 8, so moving to it on November 18 only needs the five of us to agree.</w:t>
      </w:r>
    </w:p>
    <w:p>
      <w:pPr>
        <w:spacing w:after="120" w:before="0" w:line="276" w:lineRule="auto"/>
      </w:pPr>
      <w:r>
        <w:rPr>
          <w:rFonts w:ascii="Times New Roman" w:hAnsi="Times New Roman" w:eastAsia="Times New Roman"/>
          <w:b w:val="0"/>
          <w:i w:val="0"/>
          <w:sz w:val="24"/>
        </w:rPr>
        <w:t>If something small cannot wait for the next meeting, three members may decide after the others have been told in Teams and given 12 hours to reply, and anyone can ask for it to be reviewed at the next meeting. This rule never applies to the decisions in the previous paragraph. Each lead can also make small choices inside their own role, such as the layout of the source log or the order of planting day tasks, and reports them at the next meeting. Every decision, its reasons, and the person responsible are written in the decision log within 24 hours. If a decision turns out to be a mistake, we review it openly and change it without blame. Questions about marking, course rules, or extensions go to the TA or the instructor and are not decided by a vote.</w:t>
      </w:r>
    </w:p>
    <w:p>
      <w:pPr>
        <w:keepNext/>
        <w:spacing w:before="200" w:after="80"/>
        <w:outlineLvl w:val="1"/>
      </w:pPr>
      <w:r>
        <w:rPr>
          <w:rFonts w:ascii="Times New Roman" w:hAnsi="Times New Roman" w:eastAsia="Times New Roman"/>
          <w:b/>
          <w:i w:val="0"/>
          <w:color w:val="1F5C35"/>
          <w:sz w:val="24"/>
        </w:rPr>
        <w:t>F. Procedure for reviewing and submitting assignments</w:t>
      </w:r>
    </w:p>
    <w:p>
      <w:pPr>
        <w:spacing w:after="120" w:before="0" w:line="276" w:lineRule="auto"/>
      </w:pPr>
      <w:r>
        <w:rPr>
          <w:rFonts w:ascii="Times New Roman" w:hAnsi="Times New Roman" w:eastAsia="Times New Roman"/>
          <w:b w:val="0"/>
          <w:i w:val="0"/>
          <w:sz w:val="24"/>
        </w:rPr>
        <w:t>The lead for an assignment finishes a draft at least 72 hours before the deadline. Each member then reviews the full assignment and not only their own section, checking it against the rubric, the word limits, the citation style, the formatting, and the accuracy of the information. Edits are finished 48 hours before the deadline. When a draft goes to Dr. Dudley for comments, the same 48 hour rule applies to that draft, and their comments are added the day before the deadline.</w:t>
      </w:r>
    </w:p>
    <w:p>
      <w:pPr>
        <w:spacing w:after="120" w:before="0" w:line="276" w:lineRule="auto"/>
      </w:pPr>
      <w:r>
        <w:rPr>
          <w:rFonts w:ascii="Times New Roman" w:hAnsi="Times New Roman" w:eastAsia="Times New Roman"/>
          <w:b w:val="0"/>
          <w:i w:val="0"/>
          <w:sz w:val="24"/>
        </w:rPr>
        <w:t>Before upload, each member replies in Teams that they approve the final PDF. Hadar then submits it on Avenue, with Joseph as backup if Hadar is unavailable, and posts a screenshot of the Avenue confirmation in Teams. For the project plan, the same PDF is emailed to Dr. Dudley with all members copied before the deadline, and the screenshot of that email is added to the plan.</w:t>
      </w:r>
    </w:p>
    <w:p>
      <w:pPr>
        <w:keepNext/>
        <w:spacing w:before="200" w:after="80"/>
        <w:outlineLvl w:val="1"/>
      </w:pPr>
      <w:r>
        <w:rPr>
          <w:rFonts w:ascii="Times New Roman" w:hAnsi="Times New Roman" w:eastAsia="Times New Roman"/>
          <w:b/>
          <w:i w:val="0"/>
          <w:color w:val="1F5C35"/>
          <w:sz w:val="24"/>
        </w:rPr>
        <w:t>G. Accountability when expectations are not met</w:t>
      </w:r>
    </w:p>
    <w:p>
      <w:pPr>
        <w:spacing w:after="120" w:before="0" w:line="276" w:lineRule="auto"/>
      </w:pPr>
      <w:r>
        <w:rPr>
          <w:rFonts w:ascii="Times New Roman" w:hAnsi="Times New Roman" w:eastAsia="Times New Roman"/>
          <w:b w:val="0"/>
          <w:i w:val="0"/>
          <w:sz w:val="24"/>
        </w:rPr>
        <w:t>A task counts as missed when it is not done by its internal deadline and the member did not warn the group at least 24 hours before. Two late arrivals or one unexplained absence count the same as one missed task. After a first missed task, another member sends a private and friendly reminder in Teams and asks whether they need help, and the member has 24 hours to finish or to agree on a new date with the group.</w:t>
      </w:r>
    </w:p>
    <w:p>
      <w:pPr>
        <w:spacing w:after="120" w:before="0" w:line="276" w:lineRule="auto"/>
      </w:pPr>
      <w:r>
        <w:rPr>
          <w:rFonts w:ascii="Times New Roman" w:hAnsi="Times New Roman" w:eastAsia="Times New Roman"/>
          <w:b w:val="0"/>
          <w:i w:val="0"/>
          <w:sz w:val="24"/>
        </w:rPr>
        <w:t>After a second missed task, we discuss it at the next meeting, set a revised deadline in writing, and pair the member with a check in partner. If the deadline is at risk, the group moves the task to someone else, and the member takes an equal task from the next week's list, which Hadar records in the contribution log. If problems continue after that and cannot be solved inside the group, we contact the TA and then the instructor for guidance. The contribution log is a simple weekly record of tasks, hours, and attendance that every member can see, and we will describe each member's contribution honestly in any peer evaluation. If a member is struggling because of health, family, or other courses, we ask them to tell us early, and we will adjust the workload where we can so that nobody is penalized for being honest.</w:t>
      </w:r>
    </w:p>
    <w:p>
      <w:pPr>
        <w:keepNext/>
        <w:spacing w:before="200" w:after="80"/>
        <w:outlineLvl w:val="1"/>
      </w:pPr>
      <w:r>
        <w:rPr>
          <w:rFonts w:ascii="Times New Roman" w:hAnsi="Times New Roman" w:eastAsia="Times New Roman"/>
          <w:b/>
          <w:i w:val="0"/>
          <w:color w:val="1F5C35"/>
          <w:sz w:val="24"/>
        </w:rPr>
        <w:t>H. Raising and resolving concerns or conflicts</w:t>
      </w:r>
    </w:p>
    <w:p>
      <w:pPr>
        <w:spacing w:after="120" w:before="0" w:line="276" w:lineRule="auto"/>
      </w:pPr>
      <w:r>
        <w:rPr>
          <w:rFonts w:ascii="Times New Roman" w:hAnsi="Times New Roman" w:eastAsia="Times New Roman"/>
          <w:b w:val="0"/>
          <w:i w:val="0"/>
          <w:sz w:val="24"/>
        </w:rPr>
        <w:t>A member with a concern raises it early, within 48 hours of noticing it, and speaks to the person involved in private, using specific examples and I statements. A member who does not feel comfortable speaking to the person directly can skip this step and raise it at the next meeting or contact the TA. If the issue is not solved within a week, or sooner if a deadline is at risk, we set aside 20 minutes at a meeting. A member who is not involved acts as a neutral facilitator, everyone gets a chance to explain their view, and we write down one agreed solution. If most of the group is involved, we ask the TA to facilitate instead.</w:t>
      </w:r>
    </w:p>
    <w:p>
      <w:pPr>
        <w:spacing w:after="120" w:before="0" w:line="276" w:lineRule="auto"/>
      </w:pPr>
      <w:r>
        <w:rPr>
          <w:rFonts w:ascii="Times New Roman" w:hAnsi="Times New Roman" w:eastAsia="Times New Roman"/>
          <w:b w:val="0"/>
          <w:i w:val="0"/>
          <w:sz w:val="24"/>
        </w:rPr>
        <w:t>If the problem continues after two weeks or starts to affect our progress, we ask the TA for guidance, and the instructor is the final step. Concerns about how members work together stay inside the group until we reach the TA or instructor step. We focus on the issue and not on blaming people, and we check back one week after any agreement to see whether it worked. When a concern is about project expectations or the work on site, we may also consult Dr. Dudley. A conflict with a CPC or partner is raised with the group first and then handled by Hadar politely and in writing, or by Joseph if the conflict involves Hadar. Any agreed change in responsibilities is shared with everyone affected.</w:t>
      </w:r>
    </w:p>
    <w:p>
      <w:pPr>
        <w:keepNext/>
        <w:spacing w:before="200" w:after="80"/>
        <w:outlineLvl w:val="1"/>
      </w:pPr>
      <w:r>
        <w:rPr>
          <w:rFonts w:ascii="Times New Roman" w:hAnsi="Times New Roman" w:eastAsia="Times New Roman"/>
          <w:b/>
          <w:i w:val="0"/>
          <w:color w:val="1F5C35"/>
          <w:sz w:val="24"/>
        </w:rPr>
        <w:t>I. Signatures</w:t>
      </w:r>
    </w:p>
    <w:p>
      <w:pPr>
        <w:spacing w:after="200" w:before="0" w:line="276" w:lineRule="auto"/>
      </w:pPr>
      <w:r>
        <w:rPr>
          <w:rFonts w:ascii="Times New Roman" w:hAnsi="Times New Roman" w:eastAsia="Times New Roman"/>
          <w:b w:val="0"/>
          <w:i w:val="0"/>
          <w:sz w:val="24"/>
        </w:rPr>
        <w:t>By signing, each member confirms that they have read this contract, agree to it, and will follow it for the whole project.</w:t>
      </w:r>
    </w:p>
    <w:p>
      <w:pPr>
        <w:spacing w:after="320" w:before="0" w:line="269" w:lineRule="auto"/>
      </w:pPr>
      <w:r>
        <w:rPr>
          <w:rFonts w:ascii="Times New Roman" w:hAnsi="Times New Roman" w:eastAsia="Times New Roman"/>
          <w:b w:val="0"/>
          <w:i w:val="0"/>
          <w:sz w:val="24"/>
        </w:rPr>
        <w:t xml:space="preserve">Mehrshid Abdoli     Signature </w:t>
      </w:r>
      <w:r>
        <w:rPr>
          <w:rFonts w:ascii="Times New Roman" w:hAnsi="Times New Roman" w:eastAsia="Times New Roman"/>
          <w:b w:val="0"/>
          <w:i w:val="0"/>
          <w:sz w:val="24"/>
          <w:highlight w:val="yellow"/>
        </w:rPr>
        <w:t>[sign here]</w:t>
      </w:r>
      <w:r>
        <w:rPr>
          <w:rFonts w:ascii="Times New Roman" w:hAnsi="Times New Roman" w:eastAsia="Times New Roman"/>
          <w:b w:val="0"/>
          <w:i w:val="0"/>
          <w:sz w:val="24"/>
        </w:rPr>
        <w:t xml:space="preserve">     Date </w:t>
      </w:r>
      <w:r>
        <w:rPr>
          <w:rFonts w:ascii="Times New Roman" w:hAnsi="Times New Roman" w:eastAsia="Times New Roman"/>
          <w:b w:val="0"/>
          <w:i w:val="0"/>
          <w:sz w:val="24"/>
          <w:highlight w:val="yellow"/>
        </w:rPr>
        <w:t>[date]</w:t>
      </w:r>
    </w:p>
    <w:p>
      <w:pPr>
        <w:spacing w:after="320" w:before="0" w:line="269" w:lineRule="auto"/>
      </w:pPr>
      <w:r>
        <w:rPr>
          <w:rFonts w:ascii="Times New Roman" w:hAnsi="Times New Roman" w:eastAsia="Times New Roman"/>
          <w:b w:val="0"/>
          <w:i w:val="0"/>
          <w:sz w:val="24"/>
        </w:rPr>
        <w:t xml:space="preserve">Hadar Al-Ali     Signature </w:t>
      </w:r>
      <w:r>
        <w:rPr>
          <w:rFonts w:ascii="Times New Roman" w:hAnsi="Times New Roman" w:eastAsia="Times New Roman"/>
          <w:b w:val="0"/>
          <w:i w:val="0"/>
          <w:sz w:val="24"/>
          <w:highlight w:val="yellow"/>
        </w:rPr>
        <w:t>[sign here]</w:t>
      </w:r>
      <w:r>
        <w:rPr>
          <w:rFonts w:ascii="Times New Roman" w:hAnsi="Times New Roman" w:eastAsia="Times New Roman"/>
          <w:b w:val="0"/>
          <w:i w:val="0"/>
          <w:sz w:val="24"/>
        </w:rPr>
        <w:t xml:space="preserve">     Date </w:t>
      </w:r>
      <w:r>
        <w:rPr>
          <w:rFonts w:ascii="Times New Roman" w:hAnsi="Times New Roman" w:eastAsia="Times New Roman"/>
          <w:b w:val="0"/>
          <w:i w:val="0"/>
          <w:sz w:val="24"/>
          <w:highlight w:val="yellow"/>
        </w:rPr>
        <w:t>[date]</w:t>
      </w:r>
    </w:p>
    <w:p>
      <w:pPr>
        <w:spacing w:after="320" w:before="0" w:line="269" w:lineRule="auto"/>
      </w:pPr>
      <w:r>
        <w:rPr>
          <w:rFonts w:ascii="Times New Roman" w:hAnsi="Times New Roman" w:eastAsia="Times New Roman"/>
          <w:b w:val="0"/>
          <w:i w:val="0"/>
          <w:sz w:val="24"/>
        </w:rPr>
        <w:t xml:space="preserve">Joseph DeGiorgi     Signature </w:t>
      </w:r>
      <w:r>
        <w:rPr>
          <w:rFonts w:ascii="Times New Roman" w:hAnsi="Times New Roman" w:eastAsia="Times New Roman"/>
          <w:b w:val="0"/>
          <w:i w:val="0"/>
          <w:sz w:val="24"/>
          <w:highlight w:val="yellow"/>
        </w:rPr>
        <w:t>[sign here]</w:t>
      </w:r>
      <w:r>
        <w:rPr>
          <w:rFonts w:ascii="Times New Roman" w:hAnsi="Times New Roman" w:eastAsia="Times New Roman"/>
          <w:b w:val="0"/>
          <w:i w:val="0"/>
          <w:sz w:val="24"/>
        </w:rPr>
        <w:t xml:space="preserve">     Date </w:t>
      </w:r>
      <w:r>
        <w:rPr>
          <w:rFonts w:ascii="Times New Roman" w:hAnsi="Times New Roman" w:eastAsia="Times New Roman"/>
          <w:b w:val="0"/>
          <w:i w:val="0"/>
          <w:sz w:val="24"/>
          <w:highlight w:val="yellow"/>
        </w:rPr>
        <w:t>[date]</w:t>
      </w:r>
    </w:p>
    <w:p>
      <w:pPr>
        <w:spacing w:after="320" w:before="0" w:line="269" w:lineRule="auto"/>
      </w:pPr>
      <w:r>
        <w:rPr>
          <w:rFonts w:ascii="Times New Roman" w:hAnsi="Times New Roman" w:eastAsia="Times New Roman"/>
          <w:b w:val="0"/>
          <w:i w:val="0"/>
          <w:sz w:val="24"/>
        </w:rPr>
        <w:t xml:space="preserve">Diya Jain     Signature </w:t>
      </w:r>
      <w:r>
        <w:rPr>
          <w:rFonts w:ascii="Times New Roman" w:hAnsi="Times New Roman" w:eastAsia="Times New Roman"/>
          <w:b w:val="0"/>
          <w:i w:val="0"/>
          <w:sz w:val="24"/>
          <w:highlight w:val="yellow"/>
        </w:rPr>
        <w:t>[sign here]</w:t>
      </w:r>
      <w:r>
        <w:rPr>
          <w:rFonts w:ascii="Times New Roman" w:hAnsi="Times New Roman" w:eastAsia="Times New Roman"/>
          <w:b w:val="0"/>
          <w:i w:val="0"/>
          <w:sz w:val="24"/>
        </w:rPr>
        <w:t xml:space="preserve">     Date </w:t>
      </w:r>
      <w:r>
        <w:rPr>
          <w:rFonts w:ascii="Times New Roman" w:hAnsi="Times New Roman" w:eastAsia="Times New Roman"/>
          <w:b w:val="0"/>
          <w:i w:val="0"/>
          <w:sz w:val="24"/>
          <w:highlight w:val="yellow"/>
        </w:rPr>
        <w:t>[date]</w:t>
      </w:r>
    </w:p>
    <w:p>
      <w:pPr>
        <w:spacing w:after="320" w:before="0" w:line="269" w:lineRule="auto"/>
      </w:pPr>
      <w:r>
        <w:rPr>
          <w:rFonts w:ascii="Times New Roman" w:hAnsi="Times New Roman" w:eastAsia="Times New Roman"/>
          <w:b w:val="0"/>
          <w:i w:val="0"/>
          <w:sz w:val="24"/>
        </w:rPr>
        <w:t xml:space="preserve">Marchelino Toma     Signature </w:t>
      </w:r>
      <w:r>
        <w:rPr>
          <w:rFonts w:ascii="Times New Roman" w:hAnsi="Times New Roman" w:eastAsia="Times New Roman"/>
          <w:b w:val="0"/>
          <w:i w:val="0"/>
          <w:sz w:val="24"/>
          <w:highlight w:val="yellow"/>
        </w:rPr>
        <w:t>[sign here]</w:t>
      </w:r>
      <w:r>
        <w:rPr>
          <w:rFonts w:ascii="Times New Roman" w:hAnsi="Times New Roman" w:eastAsia="Times New Roman"/>
          <w:b w:val="0"/>
          <w:i w:val="0"/>
          <w:sz w:val="24"/>
        </w:rPr>
        <w:t xml:space="preserve">     Date </w:t>
      </w:r>
      <w:r>
        <w:rPr>
          <w:rFonts w:ascii="Times New Roman" w:hAnsi="Times New Roman" w:eastAsia="Times New Roman"/>
          <w:b w:val="0"/>
          <w:i w:val="0"/>
          <w:sz w:val="24"/>
          <w:highlight w:val="yellow"/>
        </w:rPr>
        <w:t>[date]</w:t>
      </w:r>
    </w:p>
    <w:p>
      <w:pPr>
        <w:keepNext/>
        <w:spacing w:before="320" w:after="120"/>
        <w:pBdr>
          <w:bottom w:val="single" w:sz="8" w:space="2" w:color="1F5C35"/>
        </w:pBdr>
        <w:outlineLvl w:val="0"/>
      </w:pPr>
      <w:r>
        <w:rPr>
          <w:rFonts w:ascii="Times New Roman" w:hAnsi="Times New Roman" w:eastAsia="Times New Roman"/>
          <w:b/>
          <w:i w:val="0"/>
          <w:color w:val="1F5C35"/>
          <w:sz w:val="24"/>
        </w:rPr>
        <w:t>7. Risks and Mitigations</w:t>
      </w:r>
    </w:p>
    <w:p>
      <w:pPr>
        <w:spacing w:after="120" w:before="0" w:line="276" w:lineRule="auto"/>
      </w:pPr>
      <w:r>
        <w:rPr>
          <w:rFonts w:ascii="Times New Roman" w:hAnsi="Times New Roman" w:eastAsia="Times New Roman"/>
          <w:b w:val="0"/>
          <w:i w:val="0"/>
          <w:sz w:val="24"/>
        </w:rPr>
        <w:t>We found nine risks that could realistically set this project back. For each one we explain what could go wrong, how likely it is, and who is watching for it, and then we list what we will do about it.</w:t>
      </w:r>
    </w:p>
    <w:p>
      <w:pPr>
        <w:keepNext/>
        <w:spacing w:before="200" w:after="80"/>
        <w:outlineLvl w:val="1"/>
      </w:pPr>
      <w:r>
        <w:rPr>
          <w:rFonts w:ascii="Times New Roman" w:hAnsi="Times New Roman" w:eastAsia="Times New Roman"/>
          <w:b/>
          <w:i w:val="0"/>
          <w:color w:val="1F5C35"/>
          <w:sz w:val="24"/>
        </w:rPr>
        <w:t>1. Weather or frozen ground on planting day</w:t>
      </w:r>
    </w:p>
    <w:p>
      <w:pPr>
        <w:spacing w:after="80" w:before="0" w:line="276" w:lineRule="auto"/>
      </w:pPr>
      <w:r>
        <w:rPr>
          <w:rFonts w:ascii="Times New Roman" w:hAnsi="Times New Roman" w:eastAsia="Times New Roman"/>
          <w:b w:val="0"/>
          <w:i w:val="0"/>
          <w:sz w:val="24"/>
        </w:rPr>
        <w:t>Heavy rain, snow, or soaked clay could force us to postpone seeding, and a downpour right after sowing could wash seed off the plot. We rate this risk as medium likelihood and high impact, and Mehrshid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We plant on Saturday, November 21 so that we still have a backup date, Saturday, November 28, and we tell volunteers about both dates from the start. From November 16 we check the forecast every day and make a written decision on Wednesday, November 18. We postpone if more than about 10 mm of rain falls in the two days before, if the clay sticks to boots, if winds above 30 km/h are forecast, or if snow covers the plot. Light frost alone does not stop us, because seed sown in the dormant season is meant to sit on cold soil. We cover the seed with a thin layer of straw straight after sowing, and we keep the layer thin on purpose, because light straw helped some prairie seedlings emerge while heavy straw held others back (Mollard et al., 2014). If November 28 also fails, we give the weighed and labelled seed bags and written instructions to Nature @ McMaster so they can sow when conditions allow, and we explain this in the final report. If we plant on November 28, the baseline record moves to Thursday, December 3 and the report draft keeps its date.</w:t>
      </w:r>
    </w:p>
    <w:p>
      <w:pPr>
        <w:keepNext/>
        <w:spacing w:before="200" w:after="80"/>
        <w:outlineLvl w:val="1"/>
      </w:pPr>
      <w:r>
        <w:rPr>
          <w:rFonts w:ascii="Times New Roman" w:hAnsi="Times New Roman" w:eastAsia="Times New Roman"/>
          <w:b/>
          <w:i w:val="0"/>
          <w:color w:val="1F5C35"/>
          <w:sz w:val="24"/>
        </w:rPr>
        <w:t>2. Delays or changes in the site, plot preparation, or partner communication</w:t>
      </w:r>
    </w:p>
    <w:p>
      <w:pPr>
        <w:spacing w:after="80" w:before="0" w:line="276" w:lineRule="auto"/>
      </w:pPr>
      <w:r>
        <w:rPr>
          <w:rFonts w:ascii="Times New Roman" w:hAnsi="Times New Roman" w:eastAsia="Times New Roman"/>
          <w:b w:val="0"/>
          <w:i w:val="0"/>
          <w:sz w:val="24"/>
        </w:rPr>
        <w:t>The site could change after Dr. Dudley talks with grounds staff, Nature @ McMaster and Facility Services may not have the plot ready in time, or with our CPC, Nature @ McMaster, and a grounds team involved we could miss an instruction or receive two that conflict. We rate this risk as medium likelihood and high impact, and Hadar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We draw the layout so it can shift to another open area without redesigning the experiment. We confirm the site and plot size in writing at the site visit by October 23, and we ask for plot readiness in writing on November 9 and again on November 16. Hadar sends all email to Dr. Dudley and Nature @ McMaster with every member copied, any member who speaks with a partner or supplier reports back in Teams the same day, meeting notes go to Dr. Dudley within 24 hours, and we ask for a written yes on any change to the site, species, budget, or dates. If the plot is not ready by November 18, we move to the November 28 backup date, which Dr. Dudley will already have approved in week 8.</w:t>
      </w:r>
    </w:p>
    <w:p>
      <w:pPr>
        <w:keepNext/>
        <w:spacing w:before="200" w:after="80"/>
        <w:outlineLvl w:val="1"/>
      </w:pPr>
      <w:r>
        <w:rPr>
          <w:rFonts w:ascii="Times New Roman" w:hAnsi="Times New Roman" w:eastAsia="Times New Roman"/>
          <w:b/>
          <w:i w:val="0"/>
          <w:color w:val="1F5C35"/>
          <w:sz w:val="24"/>
        </w:rPr>
        <w:t>3. Seed cost, availability, delivery, or quality</w:t>
      </w:r>
    </w:p>
    <w:p>
      <w:pPr>
        <w:spacing w:after="80" w:before="0" w:line="276" w:lineRule="auto"/>
      </w:pPr>
      <w:r>
        <w:rPr>
          <w:rFonts w:ascii="Times New Roman" w:hAnsi="Times New Roman" w:eastAsia="Times New Roman"/>
          <w:b w:val="0"/>
          <w:i w:val="0"/>
          <w:sz w:val="24"/>
        </w:rPr>
        <w:t>Native seed can sell out by late fall, it may cost more than the project budget can cover, delivery could be slow, and some wildflower mixes sold as native still contain plants that are not. We rate this risk as medium likelihood and medium impact, and Marchelino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At the October 14 meeting we ask Dr. Dudley for a budget figure and for who places and pays for the order, so that no member pays out of pocket and the cost score in the framework uses real limits. Seed availability and cost are part of the evaluation framework, so we avoid species we cannot buy. We ask at least two suppliers for quotes, stock, and delivery dates by October 30, and we read every species list on a mix label and reject mixes that include plants that are not native to Ontario. We order by Wednesday, November 4 and ask for delivery or local pickup by November 13. If the seed has not arrived by Monday, November 16, Marchelino proposes the closest substitute from the ranked backup list in D2, and once the group and Dr. Dudley agree in writing, it is bought from a local supplier, or we move to the November 28 date. If money runs short, we shrink the subplots before dropping a mix, so all three mixes are still tested.</w:t>
      </w:r>
    </w:p>
    <w:p>
      <w:pPr>
        <w:keepNext/>
        <w:spacing w:before="200" w:after="80"/>
        <w:outlineLvl w:val="1"/>
      </w:pPr>
      <w:r>
        <w:rPr>
          <w:rFonts w:ascii="Times New Roman" w:hAnsi="Times New Roman" w:eastAsia="Times New Roman"/>
          <w:b/>
          <w:i w:val="0"/>
          <w:color w:val="1F5C35"/>
          <w:sz w:val="24"/>
        </w:rPr>
        <w:t>4. Helicopter activity and safety near the helipad</w:t>
      </w:r>
    </w:p>
    <w:p>
      <w:pPr>
        <w:spacing w:after="80" w:before="0" w:line="276" w:lineRule="auto"/>
      </w:pPr>
      <w:r>
        <w:rPr>
          <w:rFonts w:ascii="Times New Roman" w:hAnsi="Times New Roman" w:eastAsia="Times New Roman"/>
          <w:b w:val="0"/>
          <w:i w:val="0"/>
          <w:sz w:val="24"/>
        </w:rPr>
        <w:t>Rotor wash from landing helicopters could blow seed and straw off the plot, loose straw could become debris near the landing area, and work could be stopped during a landing. Volunteers working on site may also need approval from McMaster. We rate this risk as medium likelihood and high impact, and Mehrshid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At the site visit we ask Facility Services and Dr. Dudley how far the plot must be from the landing area, whether loose straw is allowed there, and who we contact on planting day. If loose straw is not allowed, we ask Dr. Dudley about a biodegradable erosion blanket pinned over the seed instead. By October 30 we also ask whether volunteers need a waiver or any McMaster approval. On planting day one member watches for helicopters, and everyone moves off the plot until each landing is over. Work runs from 10 a.m. to 1 p.m. so that we finish well before dark, and the planting plan lists warm clothing, gloves, and closed footwear for everyone.</w:t>
      </w:r>
    </w:p>
    <w:p>
      <w:pPr>
        <w:keepNext/>
        <w:spacing w:before="200" w:after="80"/>
        <w:outlineLvl w:val="1"/>
      </w:pPr>
      <w:r>
        <w:rPr>
          <w:rFonts w:ascii="Times New Roman" w:hAnsi="Times New Roman" w:eastAsia="Times New Roman"/>
          <w:b/>
          <w:i w:val="0"/>
          <w:color w:val="1F5C35"/>
          <w:sz w:val="24"/>
        </w:rPr>
        <w:t>5. Clay soil and site conditions limit establishment</w:t>
      </w:r>
    </w:p>
    <w:p>
      <w:pPr>
        <w:spacing w:after="80" w:before="0" w:line="276" w:lineRule="auto"/>
      </w:pPr>
      <w:r>
        <w:rPr>
          <w:rFonts w:ascii="Times New Roman" w:hAnsi="Times New Roman" w:eastAsia="Times New Roman"/>
          <w:b w:val="0"/>
          <w:i w:val="0"/>
          <w:sz w:val="24"/>
        </w:rPr>
        <w:t>Clay that stays wet, compacts, or crusts could stop seedlings from emerging in spring, and some species on our list may not cope with these conditions. We rate this risk as medium likelihood and medium impact, and Marchelino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Clay tolerance carries one of the highest weights in the evaluation framework, so the shortlist favours species that can handle it. Mehrshid's site walk on October 19 records drainage, standing water, and bare or compacted patches, and we ask Nature @ McMaster at the site visit how the soil will be loosened during preparation. We do not plan to water over winter, since dormant seed relies on snowmelt and spring rain, but the monitoring protocol tells the spring team when and how to water if May is dry.</w:t>
      </w:r>
    </w:p>
    <w:p>
      <w:pPr>
        <w:keepNext/>
        <w:spacing w:before="200" w:after="80"/>
        <w:outlineLvl w:val="1"/>
      </w:pPr>
      <w:r>
        <w:rPr>
          <w:rFonts w:ascii="Times New Roman" w:hAnsi="Times New Roman" w:eastAsia="Times New Roman"/>
          <w:b/>
          <w:i w:val="0"/>
          <w:color w:val="1F5C35"/>
          <w:sz w:val="24"/>
        </w:rPr>
        <w:t>6. Foot traffic and winter damage to the plot</w:t>
      </w:r>
    </w:p>
    <w:p>
      <w:pPr>
        <w:spacing w:after="80" w:before="0" w:line="276" w:lineRule="auto"/>
      </w:pPr>
      <w:r>
        <w:rPr>
          <w:rFonts w:ascii="Times New Roman" w:hAnsi="Times New Roman" w:eastAsia="Times New Roman"/>
          <w:b w:val="0"/>
          <w:i w:val="0"/>
          <w:sz w:val="24"/>
        </w:rPr>
        <w:t>People may cut across the plot, and mowers, snowplows, snow piles, or road salt could disturb it over winter, which would damage seedlings and mix up the results. We rate this risk as medium likelihood and medium impact, and Diya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We place the plot away from the paths people already use, which we check at the site walk. With approval from Dr. Dudley and Facility Services, we mark the plot with stakes and rope and a small sign that explains the project. We mark every subplot corner with metal stakes set flush with the ground and record GPS points, so the subplots can be found even if the surface markers are removed. We also ask Facility Services in writing to keep mowers, snow piles, and salt off the plot until spring.</w:t>
      </w:r>
    </w:p>
    <w:p>
      <w:pPr>
        <w:keepNext/>
        <w:spacing w:before="200" w:after="80"/>
        <w:outlineLvl w:val="1"/>
      </w:pPr>
      <w:r>
        <w:rPr>
          <w:rFonts w:ascii="Times New Roman" w:hAnsi="Times New Roman" w:eastAsia="Times New Roman"/>
          <w:b/>
          <w:i w:val="0"/>
          <w:color w:val="1F5C35"/>
          <w:sz w:val="24"/>
        </w:rPr>
        <w:t>7. Weeds and invasive species outcompete the seedlings</w:t>
      </w:r>
    </w:p>
    <w:p>
      <w:pPr>
        <w:spacing w:after="80" w:before="0" w:line="276" w:lineRule="auto"/>
      </w:pPr>
      <w:r>
        <w:rPr>
          <w:rFonts w:ascii="Times New Roman" w:hAnsi="Times New Roman" w:eastAsia="Times New Roman"/>
          <w:b w:val="0"/>
          <w:i w:val="0"/>
          <w:sz w:val="24"/>
        </w:rPr>
        <w:t>Weeds already in the soil, or seed carried in on straw, could sprout in spring and crowd out the native seedlings, which would also make the weed cover counts unreliable. We rate this risk as high likelihood and medium impact, and Joseph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We ask Dr. Dudley for clean straw that is free of weed and grain seed, and we only buy seed with a full species list. Joseph researches the main weed threats for these mixes as part of the literature review, and the monitoring protocol includes weed cover and a simple spring weeding schedule that we ask Nature @ McMaster to follow. The turf control subplots also show how much weed pressure the site has without any change in planting.</w:t>
      </w:r>
    </w:p>
    <w:p>
      <w:pPr>
        <w:keepNext/>
        <w:spacing w:before="200" w:after="80"/>
        <w:outlineLvl w:val="1"/>
      </w:pPr>
      <w:r>
        <w:rPr>
          <w:rFonts w:ascii="Times New Roman" w:hAnsi="Times New Roman" w:eastAsia="Times New Roman"/>
          <w:b/>
          <w:i w:val="0"/>
          <w:color w:val="1F5C35"/>
          <w:sz w:val="24"/>
        </w:rPr>
        <w:t>8. Results cannot be seen before December 5</w:t>
      </w:r>
    </w:p>
    <w:p>
      <w:pPr>
        <w:spacing w:after="80" w:before="0" w:line="276" w:lineRule="auto"/>
      </w:pPr>
      <w:r>
        <w:rPr>
          <w:rFonts w:ascii="Times New Roman" w:hAnsi="Times New Roman" w:eastAsia="Times New Roman"/>
          <w:b w:val="0"/>
          <w:i w:val="0"/>
          <w:sz w:val="24"/>
        </w:rPr>
        <w:t>Seed sown in late November will not germinate until spring, so the term ends before we can see whether any mix worked. We rate this risk as certain and medium impact, and Diya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We define success for this term as a replicated plot, a documented baseline, and a ready monitoring protocol. We record plot maps, dated photos, GPS points, and the sowing record so spring results can be compared with the start. We ask Dr. Dudley at the November 11 meeting who will monitor in 2027, and we hand the package to that person or to Dr. Dudley by December 4. All files go into a folder owned by Dr. Dudley so they stay available after the term.</w:t>
      </w:r>
    </w:p>
    <w:p>
      <w:pPr>
        <w:keepNext/>
        <w:spacing w:before="200" w:after="80"/>
        <w:outlineLvl w:val="1"/>
      </w:pPr>
      <w:r>
        <w:rPr>
          <w:rFonts w:ascii="Times New Roman" w:hAnsi="Times New Roman" w:eastAsia="Times New Roman"/>
          <w:b/>
          <w:i w:val="0"/>
          <w:color w:val="1F5C35"/>
          <w:sz w:val="24"/>
        </w:rPr>
        <w:t>9. Workload clashes, low turnout, or a member unavailable</w:t>
      </w:r>
    </w:p>
    <w:p>
      <w:pPr>
        <w:spacing w:after="80" w:before="0" w:line="276" w:lineRule="auto"/>
      </w:pPr>
      <w:r>
        <w:rPr>
          <w:rFonts w:ascii="Times New Roman" w:hAnsi="Times New Roman" w:eastAsia="Times New Roman"/>
          <w:b w:val="0"/>
          <w:i w:val="0"/>
          <w:sz w:val="24"/>
        </w:rPr>
        <w:t>November is busy in our other courses, a member could be sick on planting weekend, and fewer volunteers than expected could show up. We rate this risk as high likelihood and medium impact, and Hadar owns it.</w:t>
      </w:r>
    </w:p>
    <w:p>
      <w:pPr>
        <w:spacing w:after="120" w:before="0" w:line="276" w:lineRule="auto"/>
      </w:pPr>
      <w:r>
        <w:rPr>
          <w:rFonts w:ascii="Times New Roman" w:hAnsi="Times New Roman" w:eastAsia="Times New Roman"/>
          <w:b/>
          <w:i w:val="0"/>
          <w:sz w:val="24"/>
        </w:rPr>
        <w:t>Mitigation.</w:t>
      </w:r>
      <w:r>
        <w:rPr>
          <w:rFonts w:ascii="Times New Roman" w:hAnsi="Times New Roman" w:eastAsia="Times New Roman"/>
          <w:b w:val="0"/>
          <w:i w:val="0"/>
          <w:sz w:val="24"/>
        </w:rPr>
        <w:t xml:space="preserve"> Each member posts their November test and assignment dates in the timeline tracker by Friday, October 16. At each weekly meeting we look two weeks ahead, and when a member has two or more other deadlines in one week, we move one of their tasks to another member and record the swap in the contribution log. Each lead writes an outline of their report section by November 13, so the writing in weeks 10 and 11 starts from a plan. For planting day we invite three to five volunteers, which is plenty for twelve small subplots in three hours, and we send reminders one week, two days, and one day ahead. Only group members broadcast seed, while volunteers rake, carry straw, and take photos. The planting plan lists every task with a time and a person, so the work can go ahead even if one member is missing.</w:t>
      </w:r>
    </w:p>
    <w:p>
      <w:pPr>
        <w:keepNext/>
        <w:spacing w:before="320" w:after="120"/>
        <w:pBdr>
          <w:bottom w:val="single" w:sz="8" w:space="2" w:color="1F5C35"/>
        </w:pBdr>
        <w:outlineLvl w:val="0"/>
      </w:pPr>
      <w:r>
        <w:rPr>
          <w:rFonts w:ascii="Times New Roman" w:hAnsi="Times New Roman" w:eastAsia="Times New Roman"/>
          <w:b/>
          <w:i w:val="0"/>
          <w:color w:val="1F5C35"/>
          <w:sz w:val="24"/>
        </w:rPr>
        <w:t>8. Project Plan Submission to CPCs</w:t>
      </w:r>
    </w:p>
    <w:p>
      <w:pPr>
        <w:spacing w:after="120" w:before="0" w:line="276" w:lineRule="auto"/>
      </w:pPr>
      <w:r>
        <w:rPr>
          <w:rFonts w:ascii="Times New Roman" w:hAnsi="Times New Roman" w:eastAsia="Times New Roman"/>
          <w:b w:val="0"/>
          <w:i w:val="0"/>
          <w:sz w:val="24"/>
        </w:rPr>
        <w:t>The completed plan was saved as a PDF and emailed to our CPC, Dr. Susan Dudley, with all five group members copied and the plan attached as a PDF.</w:t>
      </w:r>
    </w:p>
    <w:p>
      <w:pPr>
        <w:spacing w:after="120" w:before="0" w:line="276" w:lineRule="auto"/>
      </w:pPr>
      <w:r>
        <w:rPr>
          <w:rFonts w:ascii="Times New Roman" w:hAnsi="Times New Roman" w:eastAsia="Times New Roman"/>
          <w:b w:val="0"/>
          <w:i w:val="0"/>
          <w:sz w:val="24"/>
        </w:rPr>
        <w:t>The screenshot below shows the recipients, the copied members, the date and time sent, and the attachment.</w:t>
      </w:r>
    </w:p>
    <w:p>
      <w:pPr>
        <w:spacing w:after="120" w:before="120" w:line="269" w:lineRule="auto"/>
      </w:pPr>
      <w:r>
        <w:rPr>
          <w:rFonts w:ascii="Times New Roman" w:hAnsi="Times New Roman" w:eastAsia="Times New Roman"/>
          <w:b w:val="0"/>
          <w:i w:val="0"/>
          <w:sz w:val="24"/>
          <w:highlight w:val="yellow"/>
        </w:rPr>
        <w:t>[Insert a screenshot of the sent email here. It must show Dr. Dudley as the recipient, all five members copied, the date and time sent, and the plan attached as a PDF.]</w:t>
      </w:r>
    </w:p>
    <w:p>
      <w:r>
        <w:br w:type="page"/>
      </w:r>
    </w:p>
    <w:p>
      <w:pPr>
        <w:keepNext/>
        <w:spacing w:before="320" w:after="120"/>
        <w:pBdr>
          <w:bottom w:val="single" w:sz="8" w:space="2" w:color="1F5C35"/>
        </w:pBdr>
        <w:outlineLvl w:val="0"/>
      </w:pPr>
      <w:r>
        <w:rPr>
          <w:rFonts w:ascii="Times New Roman" w:hAnsi="Times New Roman" w:eastAsia="Times New Roman"/>
          <w:b/>
          <w:i w:val="0"/>
          <w:color w:val="1F5C35"/>
          <w:sz w:val="24"/>
        </w:rPr>
        <w:t>References</w:t>
      </w:r>
    </w:p>
    <w:p>
      <w:pPr>
        <w:spacing w:after="160" w:line="264" w:lineRule="auto"/>
        <w:ind w:left="720" w:hanging="720"/>
      </w:pPr>
      <w:r>
        <w:rPr>
          <w:rFonts w:ascii="Times New Roman" w:hAnsi="Times New Roman" w:eastAsia="Times New Roman"/>
          <w:b w:val="0"/>
          <w:i w:val="0"/>
          <w:sz w:val="24"/>
        </w:rPr>
        <w:t xml:space="preserve">Courtright, S. H., McCormick, B. W., Mistry, S., &amp; Wang, J. (2017). Quality charters or quality members? A control theory perspective on team charters and team performance. </w:t>
      </w:r>
      <w:r>
        <w:rPr>
          <w:rFonts w:ascii="Times New Roman" w:hAnsi="Times New Roman" w:eastAsia="Times New Roman"/>
          <w:b w:val="0"/>
          <w:i/>
          <w:sz w:val="24"/>
        </w:rPr>
        <w:t>Journal of Applied Psychology, 102</w:t>
      </w:r>
      <w:r>
        <w:rPr>
          <w:rFonts w:ascii="Times New Roman" w:hAnsi="Times New Roman" w:eastAsia="Times New Roman"/>
          <w:b w:val="0"/>
          <w:i w:val="0"/>
          <w:sz w:val="24"/>
        </w:rPr>
        <w:t>(10), 1462–1470. https://doi.org/10.1037/apl0000229</w:t>
      </w:r>
    </w:p>
    <w:p>
      <w:pPr>
        <w:spacing w:after="160" w:line="264" w:lineRule="auto"/>
        <w:ind w:left="720" w:hanging="720"/>
      </w:pPr>
      <w:r>
        <w:rPr>
          <w:rFonts w:ascii="Times New Roman" w:hAnsi="Times New Roman" w:eastAsia="Times New Roman"/>
          <w:b w:val="0"/>
          <w:i w:val="0"/>
          <w:sz w:val="24"/>
        </w:rPr>
        <w:t xml:space="preserve">Doran, G. T. (1981). There's a S.M.A.R.T. way to write management's goals and objectives. </w:t>
      </w:r>
      <w:r>
        <w:rPr>
          <w:rFonts w:ascii="Times New Roman" w:hAnsi="Times New Roman" w:eastAsia="Times New Roman"/>
          <w:b w:val="0"/>
          <w:i/>
          <w:sz w:val="24"/>
        </w:rPr>
        <w:t>Management Review, 70</w:t>
      </w:r>
      <w:r>
        <w:rPr>
          <w:rFonts w:ascii="Times New Roman" w:hAnsi="Times New Roman" w:eastAsia="Times New Roman"/>
          <w:b w:val="0"/>
          <w:i w:val="0"/>
          <w:sz w:val="24"/>
        </w:rPr>
        <w:t>(11), 35–36.</w:t>
      </w:r>
    </w:p>
    <w:p>
      <w:pPr>
        <w:spacing w:after="160" w:line="264" w:lineRule="auto"/>
        <w:ind w:left="720" w:hanging="720"/>
      </w:pPr>
      <w:r>
        <w:rPr>
          <w:rFonts w:ascii="Times New Roman" w:hAnsi="Times New Roman" w:eastAsia="Times New Roman"/>
          <w:b w:val="0"/>
          <w:i w:val="0"/>
          <w:sz w:val="24"/>
        </w:rPr>
        <w:t xml:space="preserve">Dudley, S., &amp; Terryberry, W. (2026). </w:t>
      </w:r>
      <w:r>
        <w:rPr>
          <w:rFonts w:ascii="Times New Roman" w:hAnsi="Times New Roman" w:eastAsia="Times New Roman"/>
          <w:b w:val="0"/>
          <w:i/>
          <w:sz w:val="24"/>
        </w:rPr>
        <w:t>Exploring native groundcover alternatives to traditional turf grass at McMaster University</w:t>
      </w:r>
      <w:r>
        <w:rPr>
          <w:rFonts w:ascii="Times New Roman" w:hAnsi="Times New Roman" w:eastAsia="Times New Roman"/>
          <w:b w:val="0"/>
          <w:i w:val="0"/>
          <w:sz w:val="24"/>
        </w:rPr>
        <w:t xml:space="preserve"> [Project description]. SUSTAIN 3S03, McMaster University.</w:t>
      </w:r>
    </w:p>
    <w:p>
      <w:pPr>
        <w:spacing w:after="160" w:line="264" w:lineRule="auto"/>
        <w:ind w:left="720" w:hanging="720"/>
      </w:pPr>
      <w:r>
        <w:rPr>
          <w:rFonts w:ascii="Times New Roman" w:hAnsi="Times New Roman" w:eastAsia="Times New Roman"/>
          <w:b w:val="0"/>
          <w:i w:val="0"/>
          <w:sz w:val="24"/>
        </w:rPr>
        <w:t>Gibson, S. D., Liczner, A. R., &amp; Colla, S. R. (2019). Conservation conundrum: At-risk bumble bees (</w:t>
      </w:r>
      <w:r>
        <w:rPr>
          <w:rFonts w:ascii="Times New Roman" w:hAnsi="Times New Roman" w:eastAsia="Times New Roman"/>
          <w:b w:val="0"/>
          <w:i/>
          <w:sz w:val="24"/>
        </w:rPr>
        <w:t>Bombus</w:t>
      </w:r>
      <w:r>
        <w:rPr>
          <w:rFonts w:ascii="Times New Roman" w:hAnsi="Times New Roman" w:eastAsia="Times New Roman"/>
          <w:b w:val="0"/>
          <w:i w:val="0"/>
          <w:sz w:val="24"/>
        </w:rPr>
        <w:t xml:space="preserve"> spp.) show preference for invasive tufted vetch (</w:t>
      </w:r>
      <w:r>
        <w:rPr>
          <w:rFonts w:ascii="Times New Roman" w:hAnsi="Times New Roman" w:eastAsia="Times New Roman"/>
          <w:b w:val="0"/>
          <w:i/>
          <w:sz w:val="24"/>
        </w:rPr>
        <w:t>Vicia cracca</w:t>
      </w:r>
      <w:r>
        <w:rPr>
          <w:rFonts w:ascii="Times New Roman" w:hAnsi="Times New Roman" w:eastAsia="Times New Roman"/>
          <w:b w:val="0"/>
          <w:i w:val="0"/>
          <w:sz w:val="24"/>
        </w:rPr>
        <w:t xml:space="preserve">) while foraging in protected areas. </w:t>
      </w:r>
      <w:r>
        <w:rPr>
          <w:rFonts w:ascii="Times New Roman" w:hAnsi="Times New Roman" w:eastAsia="Times New Roman"/>
          <w:b w:val="0"/>
          <w:i/>
          <w:sz w:val="24"/>
        </w:rPr>
        <w:t>Journal of Insect Science, 19</w:t>
      </w:r>
      <w:r>
        <w:rPr>
          <w:rFonts w:ascii="Times New Roman" w:hAnsi="Times New Roman" w:eastAsia="Times New Roman"/>
          <w:b w:val="0"/>
          <w:i w:val="0"/>
          <w:sz w:val="24"/>
        </w:rPr>
        <w:t>(2), Article 10. https://doi.org/10.1093/jisesa/iez017</w:t>
      </w:r>
    </w:p>
    <w:p>
      <w:pPr>
        <w:spacing w:after="160" w:line="264" w:lineRule="auto"/>
        <w:ind w:left="720" w:hanging="720"/>
      </w:pPr>
      <w:r>
        <w:rPr>
          <w:rFonts w:ascii="Times New Roman" w:hAnsi="Times New Roman" w:eastAsia="Times New Roman"/>
          <w:b w:val="0"/>
          <w:i w:val="0"/>
          <w:sz w:val="24"/>
        </w:rPr>
        <w:t xml:space="preserve">Larson, D. L., Bright, J. B., Drobney, P., Larson, J. L., Palaia, N., Rabie, P. A., Vacek, S., &amp; Wells, D. (2011). Effects of planting method and seed mix richness on the early stages of tallgrass prairie restoration. </w:t>
      </w:r>
      <w:r>
        <w:rPr>
          <w:rFonts w:ascii="Times New Roman" w:hAnsi="Times New Roman" w:eastAsia="Times New Roman"/>
          <w:b w:val="0"/>
          <w:i/>
          <w:sz w:val="24"/>
        </w:rPr>
        <w:t>Biological Conservation, 144</w:t>
      </w:r>
      <w:r>
        <w:rPr>
          <w:rFonts w:ascii="Times New Roman" w:hAnsi="Times New Roman" w:eastAsia="Times New Roman"/>
          <w:b w:val="0"/>
          <w:i w:val="0"/>
          <w:sz w:val="24"/>
        </w:rPr>
        <w:t>, 3127–3139. https://pubs.usgs.gov/publication/70032411</w:t>
      </w:r>
    </w:p>
    <w:p>
      <w:pPr>
        <w:spacing w:after="160" w:line="264" w:lineRule="auto"/>
        <w:ind w:left="720" w:hanging="720"/>
      </w:pPr>
      <w:r>
        <w:rPr>
          <w:rFonts w:ascii="Times New Roman" w:hAnsi="Times New Roman" w:eastAsia="Times New Roman"/>
          <w:b w:val="0"/>
          <w:i w:val="0"/>
          <w:sz w:val="24"/>
        </w:rPr>
        <w:t xml:space="preserve">Lerman, S. B., Contosta, A. R., Milam, J., &amp; Bang, C. (2018). To mow or to mow less: Lawn mowing frequency affects bee abundance and diversity in suburban yards. </w:t>
      </w:r>
      <w:r>
        <w:rPr>
          <w:rFonts w:ascii="Times New Roman" w:hAnsi="Times New Roman" w:eastAsia="Times New Roman"/>
          <w:b w:val="0"/>
          <w:i/>
          <w:sz w:val="24"/>
        </w:rPr>
        <w:t>Biological Conservation, 221</w:t>
      </w:r>
      <w:r>
        <w:rPr>
          <w:rFonts w:ascii="Times New Roman" w:hAnsi="Times New Roman" w:eastAsia="Times New Roman"/>
          <w:b w:val="0"/>
          <w:i w:val="0"/>
          <w:sz w:val="24"/>
        </w:rPr>
        <w:t>, 160–174. https://doi.org/10.1016/j.biocon.2018.01.025</w:t>
      </w:r>
    </w:p>
    <w:p>
      <w:pPr>
        <w:spacing w:after="160" w:line="264" w:lineRule="auto"/>
        <w:ind w:left="720" w:hanging="720"/>
      </w:pPr>
      <w:r>
        <w:rPr>
          <w:rFonts w:ascii="Times New Roman" w:hAnsi="Times New Roman" w:eastAsia="Times New Roman"/>
          <w:b w:val="0"/>
          <w:i w:val="0"/>
          <w:sz w:val="24"/>
        </w:rPr>
        <w:t xml:space="preserve">Milesi, C., Running, S. W., Elvidge, C. D., Dietz, J. B., Tuttle, B. T., &amp; Nemani, R. R. (2005). Mapping and modeling the biogeochemical cycling of turf grasses in the United States. </w:t>
      </w:r>
      <w:r>
        <w:rPr>
          <w:rFonts w:ascii="Times New Roman" w:hAnsi="Times New Roman" w:eastAsia="Times New Roman"/>
          <w:b w:val="0"/>
          <w:i/>
          <w:sz w:val="24"/>
        </w:rPr>
        <w:t>Environmental Management, 36</w:t>
      </w:r>
      <w:r>
        <w:rPr>
          <w:rFonts w:ascii="Times New Roman" w:hAnsi="Times New Roman" w:eastAsia="Times New Roman"/>
          <w:b w:val="0"/>
          <w:i w:val="0"/>
          <w:sz w:val="24"/>
        </w:rPr>
        <w:t>(3), 426–438. https://doi.org/10.1007/s00267-004-0316-2</w:t>
      </w:r>
    </w:p>
    <w:p>
      <w:pPr>
        <w:spacing w:after="160" w:line="264" w:lineRule="auto"/>
        <w:ind w:left="720" w:hanging="720"/>
      </w:pPr>
      <w:r>
        <w:rPr>
          <w:rFonts w:ascii="Times New Roman" w:hAnsi="Times New Roman" w:eastAsia="Times New Roman"/>
          <w:b w:val="0"/>
          <w:i w:val="0"/>
          <w:sz w:val="24"/>
        </w:rPr>
        <w:t xml:space="preserve">Mollard, F. P. O., Naeth, M. A., &amp; Cohen-Fernández, A. (2014). Impacts of mulch on prairie seedling establishment: Facilitative to inhibitory effects. </w:t>
      </w:r>
      <w:r>
        <w:rPr>
          <w:rFonts w:ascii="Times New Roman" w:hAnsi="Times New Roman" w:eastAsia="Times New Roman"/>
          <w:b w:val="0"/>
          <w:i/>
          <w:sz w:val="24"/>
        </w:rPr>
        <w:t>Ecological Engineering, 64</w:t>
      </w:r>
      <w:r>
        <w:rPr>
          <w:rFonts w:ascii="Times New Roman" w:hAnsi="Times New Roman" w:eastAsia="Times New Roman"/>
          <w:b w:val="0"/>
          <w:i w:val="0"/>
          <w:sz w:val="24"/>
        </w:rPr>
        <w:t>, 377–384. https://doi.org/10.1016/j.ecoleng.2014.01.012</w:t>
      </w:r>
    </w:p>
    <w:p>
      <w:pPr>
        <w:spacing w:after="160" w:line="264" w:lineRule="auto"/>
        <w:ind w:left="720" w:hanging="720"/>
      </w:pPr>
      <w:r>
        <w:rPr>
          <w:rFonts w:ascii="Times New Roman" w:hAnsi="Times New Roman" w:eastAsia="Times New Roman"/>
          <w:b w:val="0"/>
          <w:i w:val="0"/>
          <w:sz w:val="24"/>
        </w:rPr>
        <w:t xml:space="preserve">Selhorst, A., &amp; Lal, R. (2013). Net carbon sequestration potential and emissions in home lawn turfgrasses of the United States. </w:t>
      </w:r>
      <w:r>
        <w:rPr>
          <w:rFonts w:ascii="Times New Roman" w:hAnsi="Times New Roman" w:eastAsia="Times New Roman"/>
          <w:b w:val="0"/>
          <w:i/>
          <w:sz w:val="24"/>
        </w:rPr>
        <w:t>Environmental Management, 51</w:t>
      </w:r>
      <w:r>
        <w:rPr>
          <w:rFonts w:ascii="Times New Roman" w:hAnsi="Times New Roman" w:eastAsia="Times New Roman"/>
          <w:b w:val="0"/>
          <w:i w:val="0"/>
          <w:sz w:val="24"/>
        </w:rPr>
        <w:t>(1), 198–208. https://doi.org/10.1007/s00267-012-9967-6</w:t>
      </w:r>
    </w:p>
    <w:p>
      <w:pPr>
        <w:spacing w:after="160" w:line="264" w:lineRule="auto"/>
        <w:ind w:left="720" w:hanging="720"/>
      </w:pPr>
      <w:r>
        <w:rPr>
          <w:rFonts w:ascii="Times New Roman" w:hAnsi="Times New Roman" w:eastAsia="Times New Roman"/>
          <w:b w:val="0"/>
          <w:i w:val="0"/>
          <w:sz w:val="24"/>
        </w:rPr>
        <w:t xml:space="preserve">Turo, K. J., &amp; Gardiner, M. M. (2021). Effects of urban greenspace configuration and native vegetation on bee and wasp reproduction. </w:t>
      </w:r>
      <w:r>
        <w:rPr>
          <w:rFonts w:ascii="Times New Roman" w:hAnsi="Times New Roman" w:eastAsia="Times New Roman"/>
          <w:b w:val="0"/>
          <w:i/>
          <w:sz w:val="24"/>
        </w:rPr>
        <w:t>Conservation Biology, 35</w:t>
      </w:r>
      <w:r>
        <w:rPr>
          <w:rFonts w:ascii="Times New Roman" w:hAnsi="Times New Roman" w:eastAsia="Times New Roman"/>
          <w:b w:val="0"/>
          <w:i w:val="0"/>
          <w:sz w:val="24"/>
        </w:rPr>
        <w:t>(6), 1755–1765. https://doi.org/10.1111/cobi.13753</w:t>
      </w:r>
    </w:p>
    <w:p>
      <w:pPr>
        <w:spacing w:after="160" w:line="264" w:lineRule="auto"/>
        <w:ind w:left="720" w:hanging="720"/>
      </w:pPr>
      <w:r>
        <w:rPr>
          <w:rFonts w:ascii="Times New Roman" w:hAnsi="Times New Roman" w:eastAsia="Times New Roman"/>
          <w:b w:val="0"/>
          <w:i w:val="0"/>
          <w:sz w:val="24"/>
        </w:rPr>
        <w:t xml:space="preserve">Wastian, L., Unterweger, P. A., &amp; Betz, O. (2016). Influence of the reduction of urban lawn mowing on wild bee diversity (Hymenoptera, Apoidea). </w:t>
      </w:r>
      <w:r>
        <w:rPr>
          <w:rFonts w:ascii="Times New Roman" w:hAnsi="Times New Roman" w:eastAsia="Times New Roman"/>
          <w:b w:val="0"/>
          <w:i/>
          <w:sz w:val="24"/>
        </w:rPr>
        <w:t>Journal of Hymenoptera Research, 49</w:t>
      </w:r>
      <w:r>
        <w:rPr>
          <w:rFonts w:ascii="Times New Roman" w:hAnsi="Times New Roman" w:eastAsia="Times New Roman"/>
          <w:b w:val="0"/>
          <w:i w:val="0"/>
          <w:sz w:val="24"/>
        </w:rPr>
        <w:t>, 51–63. https://doi.org/10.3897/JHR.49.7929</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24"/>
      </w:rPr>
      <w:t xml:space="preserve">SUSTAIN 3S03 Project Plan  |  Page </w:t>
    </w:r>
    <w:r>
      <w:rPr>
        <w:rFonts w:ascii="Times New Roman" w:hAnsi="Times New Roman"/>
        <w:color w:val="555555"/>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SUSTAIN 3S03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