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33333"/>
          <w:sz w:val="36"/>
          <w:szCs w:val="36"/>
          <w:u w:val="single"/>
          <w:rtl w:val="0"/>
        </w:rPr>
        <w:t xml:space="preserve">SCHEDULE FOR DELIVERING OF THE ASSIGNMENT ‘SEMANTIC NETWORK’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IMPORTANT REMARK: Please, follow the schedule strictly. Bring a printed and filled-in title page (</w:t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downloaded here…</w:t>
        </w:r>
      </w:hyperlink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) and a CD with all the necessary files for your semantic network written on it. Only one person per team should come.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28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.10.2015 (Wednesday), hall 2061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17:30 - 18:00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S01, S02, S03, S04, S05, S06, S07, S08, S09, S10,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S11, S12, S13, S14, S15, S16, S17, S18, S19, S20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18:00 - 18:20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S21, S22, S23, S24, S25, S26, S27, S28, S29, S30,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S31, S32, S33, S34, S35, S36, S37, S38, S39, S40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18:20 - 18:40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S41, S42, S43, S44, S45, S46, S47, S48, S49, S50,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S51, S52, S53, S54, S55, S56, S57, S58, S59, S60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18:40 - 19:00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S61, S62, S63, S64, S65, S66, S67, S68 and all delayed and/or missed their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6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2c6e50d0308dc8a1d10b4dece743cbdbfd6cb89.googledrive.com/host/0BxoY4fessSvLbGd1STZ1UFdiRFk/ZAGL_STRANIC_SEMNET.doc" TargetMode="External"/></Relationships>
</file>