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data files provided, the primary reason for the low number of orders is a series of restrictive "vetoes" and high confidence thresholds. Below is an analysis of the specific bottlenecks and recommendations to increase order frequency and improve results.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Analysis of Trade Vetoes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diagnostic logs show that several high-quality trade opportunities were blocked by the system's safety logic: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Restrictive RSI 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is currently instructed not to choose "UP" if $RSI &gt; 70$. In several instances, the model identified a strong trend with $ADX &gt; 30$ and momentum alignment, but the trade was blocked because RSI reached extreme levels ($98.1$ to $98.2$). During parabolic moves, these "overbought" conditions often persist, and the current logic prevents the bot from capturing the meat of the trend.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Confidence Floor: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Multiple trade attempts were rejected because the attempt_confidence (ranging from $0.50$ to $0.65$) was below the min_confidence threshold of $0.70$. The model frequently signaled momentum alignment but could not cross the high conviction barrier required for execution.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Edge Vetoes: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Trades were also blocked when the "implied probability" from the market quotes was too close to the model's confidence. For example, a $0.70$ confidence attempt was blocked because the execution edge was $-0.031$, which is below the $0.050$ requirement.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ADX Discovery Caution: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prompt explicitly instructs the model to "stay cautious" if $ADX &lt; 20$ when more than $240$ seconds remain. This leads to a high frequency of NO_TRADE decisions in the early minutes of a period.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Changes for Positive Results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increase order volume and potentially improve the win rate by capturing established trends, consider the following adjustments: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Parameter/Logic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Recommended Change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RSI Vetoes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Relax the "No UP if $RSI &gt; 70$" rule to $RSI &gt; 85$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only if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$ADX &gt; 30$.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Allows the system to trade strong parabolic trends instead of being vetoed during high-momentum moves.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Min Confidence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Lower the min_confidence threshold from $0.70$ to $0.60$ or $0.65$.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Enables the bot to act on "moderate conviction" trades that currently result in no action.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Edge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Reduce the required execution edge from $0.05$ to $0.02$.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Prevents the system from passing on trades where the model and the market are in relative agreement.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Early Period Logic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Change the discovery caution to $ADX &lt; 15$ instead of $ADX &lt; 20$.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Reduces the number of NO_TRADE decisions in the first $60$ seconds of a period when trends are still forming.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Strategy to Minimize Losses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loss you observed likely stemmed from entering a trade just as momentum exhausted. To counter this: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Add a "Required Velocity"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that $reqv &lt; vol5m / 15$ (making it slightly stricter than the current $vol5m / 10$) to avoid chasing moves that require unrealistic price jumps to win.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 RSI Speed Divergence: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rsi_speed_divergence is negative while price is moving UP, it may indicate a trend reversal. The model should be instructed to lower confidence in these scenarios.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