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your trading bot and address the inefficiencies identified in the research, you can provide the following instructions to your coding assistant. These changes target the "Early Entry" problem, the "Velocity-Volatility Paradox," and execution slippage.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Update config.py (Threshold Refinement)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step is to tighten the guardrails for early-period trades and late-period confidence requirements.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 for Codex: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 the following constants in config.py: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Increase DISCOVERY_MIN_CONFIDENCE from $0.10$ to $0.65$. This ensures the bot does not "gamble" on weak signals during the first minute of the market [1].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Increase FINAL_WINDOW_MIN_CONFIDENCE from $0.75$ to $0.85$ to ensure extremely high conviction for trades placed with less than 60 seconds remaining.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Raise DISCOVERY_ADX_CAUTION_THRESHOLD from $15.0$ to $20.0$ to filter out ranging noise early in the window [1].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Increase MAX_SPREAD from $0.06$ to $0.10$ to allow for participation in volatile markets, but simultaneously decrease SHARES_PER_TRADE from $5$ to $3$ to manage the increased risk per trade [1, 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Update llm_decision.py (Prompt Engineering &amp; Heuristics)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Veto" logic within the LLM prompt needs to be context-aware. Currently, it rejects winning positions because the mathematical velocity required to flip to the </w:t>
      </w:r>
      <w:r w:rsidDel="00000000" w:rsidR="00000000" w:rsidRPr="00000000">
        <w:rPr>
          <w:rFonts w:ascii="Google Sans" w:cs="Google Sans" w:eastAsia="Google Sans" w:hAnsi="Google Sans"/>
          <w:i w:val="1"/>
          <w:iCs w:val="1"/>
          <w:color w:val="1f1f1f"/>
          <w:rtl w:val="0"/>
        </w:rPr>
        <w:t xml:space="preserve">losing</w:t>
      </w:r>
      <w:r w:rsidDel="00000000" w:rsidR="00000000" w:rsidRPr="00000000">
        <w:rPr>
          <w:rFonts w:ascii="Google Sans" w:cs="Google Sans" w:eastAsia="Google Sans" w:hAnsi="Google Sans"/>
          <w:color w:val="1f1f1f"/>
          <w:rtl w:val="0"/>
        </w:rPr>
        <w:t xml:space="preserve"> side is too high.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 for Codex: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Locate the _build_system_prompt function and update the "Feasibility and Veto Rules" section: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Time-Weighted Velocity Veto:</w:t>
      </w:r>
      <w:r w:rsidDel="00000000" w:rsidR="00000000" w:rsidRPr="00000000">
        <w:rPr>
          <w:rFonts w:ascii="Google Sans" w:cs="Google Sans" w:eastAsia="Google Sans" w:hAnsi="Google Sans"/>
          <w:color w:val="1f1f1f"/>
          <w:rtl w:val="0"/>
        </w:rPr>
        <w:t xml:space="preserve"> Replace the static velocity rule with: "If the chosen side is </w:t>
      </w:r>
      <w:r w:rsidDel="00000000" w:rsidR="00000000" w:rsidRPr="00000000">
        <w:rPr>
          <w:rFonts w:ascii="Google Sans" w:cs="Google Sans" w:eastAsia="Google Sans" w:hAnsi="Google Sans"/>
          <w:b w:val="1"/>
          <w:bCs w:val="1"/>
          <w:color w:val="1f1f1f"/>
          <w:rtl w:val="0"/>
        </w:rPr>
        <w:t xml:space="preserve">Out of the Money (OTM)</w:t>
      </w:r>
      <w:r w:rsidDel="00000000" w:rsidR="00000000" w:rsidRPr="00000000">
        <w:rPr>
          <w:rFonts w:ascii="Google Sans" w:cs="Google Sans" w:eastAsia="Google Sans" w:hAnsi="Google Sans"/>
          <w:color w:val="1f1f1f"/>
          <w:rtl w:val="0"/>
        </w:rPr>
        <w:t xml:space="preserve"> and the required velocity $v_{req} &gt; \frac{vol5m}{5}$, you must select NO_TRADE. If the chosen side is </w:t>
      </w:r>
      <w:r w:rsidDel="00000000" w:rsidR="00000000" w:rsidRPr="00000000">
        <w:rPr>
          <w:rFonts w:ascii="Google Sans" w:cs="Google Sans" w:eastAsia="Google Sans" w:hAnsi="Google Sans"/>
          <w:b w:val="1"/>
          <w:bCs w:val="1"/>
          <w:color w:val="1f1f1f"/>
          <w:rtl w:val="0"/>
        </w:rPr>
        <w:t xml:space="preserve">In the Money (ITM)</w:t>
      </w:r>
      <w:r w:rsidDel="00000000" w:rsidR="00000000" w:rsidRPr="00000000">
        <w:rPr>
          <w:rFonts w:ascii="Google Sans" w:cs="Google Sans" w:eastAsia="Google Sans" w:hAnsi="Google Sans"/>
          <w:color w:val="1f1f1f"/>
          <w:rtl w:val="0"/>
        </w:rPr>
        <w:t xml:space="preserve">, ignore the velocity requirement entirely."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Discovery Phase Strike Buffer:</w:t>
      </w:r>
      <w:r w:rsidDel="00000000" w:rsidR="00000000" w:rsidRPr="00000000">
        <w:rPr>
          <w:rFonts w:ascii="Google Sans" w:cs="Google Sans" w:eastAsia="Google Sans" w:hAnsi="Google Sans"/>
          <w:color w:val="1f1f1f"/>
          <w:rtl w:val="0"/>
        </w:rPr>
        <w:t xml:space="preserve"> Add a rule for the Discovery Phase ($t &gt; 240$s): "If $t &gt; 240$ seconds and the DISTANCE_FROM_STRIKE_USD is less than $0.2 \times ATR$, prefer NO_TRADE unless momentum alignment and trend intensity are both at maximum levels."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Calibration:</w:t>
      </w:r>
      <w:r w:rsidDel="00000000" w:rsidR="00000000" w:rsidRPr="00000000">
        <w:rPr>
          <w:rFonts w:ascii="Google Sans" w:cs="Google Sans" w:eastAsia="Google Sans" w:hAnsi="Google Sans"/>
          <w:color w:val="1f1f1f"/>
          <w:rtl w:val="0"/>
        </w:rPr>
        <w:t xml:space="preserve"> Explicitly instruct the model to treat confidence as a direct proxy for win probability, where $1.0$ is a mathematical certainty and $0.5$ is a coin flip [1].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Update executor.py (Execution &amp; Slippage Mitigation)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bot currently suffers from high slippage because it defaults to the midpoint price even when the book is heavily imbalanced [1].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 for Codex: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 the compute_reference_price and compute_recommended_limit_price functions to be "Imbalance-Aware":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Imbalance-Weighted Pricing:</w:t>
      </w:r>
      <w:r w:rsidDel="00000000" w:rsidR="00000000" w:rsidRPr="00000000">
        <w:rPr>
          <w:rFonts w:ascii="Google Sans" w:cs="Google Sans" w:eastAsia="Google Sans" w:hAnsi="Google Sans"/>
          <w:color w:val="1f1f1f"/>
          <w:rtl w:val="0"/>
        </w:rPr>
        <w:t xml:space="preserve"> Integrate the imbalance_pressure metric from the TokenQuoteSnapshot [1].</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imbalance_pressure is positive (greater than $0.50$ for the chosen side), shift the reference_price $1$-$2$ ticks closer to the </w:t>
      </w:r>
      <w:r w:rsidDel="00000000" w:rsidR="00000000" w:rsidRPr="00000000">
        <w:rPr>
          <w:rFonts w:ascii="Google Sans" w:cs="Google Sans" w:eastAsia="Google Sans" w:hAnsi="Google Sans"/>
          <w:b w:val="1"/>
          <w:bCs w:val="1"/>
          <w:color w:val="1f1f1f"/>
          <w:rtl w:val="0"/>
        </w:rPr>
        <w:t xml:space="preserve">Ask</w:t>
      </w:r>
      <w:r w:rsidDel="00000000" w:rsidR="00000000" w:rsidRPr="00000000">
        <w:rPr>
          <w:rFonts w:ascii="Google Sans" w:cs="Google Sans" w:eastAsia="Google Sans" w:hAnsi="Google Sans"/>
          <w:color w:val="1f1f1f"/>
          <w:rtl w:val="0"/>
        </w:rPr>
        <w:t xml:space="preserve"> price rather than the midpoint. This will lead to faster fills and reduced "order latency" losses [1].</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Slippage Guard:</w:t>
      </w:r>
      <w:r w:rsidDel="00000000" w:rsidR="00000000" w:rsidRPr="00000000">
        <w:rPr>
          <w:rFonts w:ascii="Google Sans" w:cs="Google Sans" w:eastAsia="Google Sans" w:hAnsi="Google Sans"/>
          <w:color w:val="1f1f1f"/>
          <w:rtl w:val="0"/>
        </w:rPr>
        <w:t xml:space="preserve"> Add a check to compare the quoted_price_at_entry against the actual_fill_price. If realized slippage exceeds $500$ basis points, trigger a $300$-second cooldown to allow the liquidity pool to stabilize [1, 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Summary of Strategy Adjustments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these changes, you are essentially moving the bot's "Strike Zone" to be more selective.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Early Entry Noise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 Floor + ATR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&gt; 240 \land \Delta_{strike} &lt; 0.2 \times ATR \implies NO\_TRADE$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Invalid Late Vetoes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ITM Veto Exemption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 == ITM \implies Ignore(v_{req})$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Slippage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Imbalance-Weighted Entry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$Price_{ref} = Midpoint + (f \times Imbalance)$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Ranging Losses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ADX Floor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 &lt; 20 \implies NO\_TRADE$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