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B5C"/>
          <w:sz w:val="72"/>
          <w:szCs w:val="72"/>
        </w:rPr>
        <w:t xml:space="preserve">ERP 全家桶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Multi-Tenant ERP SaaS Platform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技術架構文件 (SAD)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Software Architecture Document</w:t>
      </w:r>
    </w:p>
    <w:p>
      <w:pPr>
        <w:spacing w:before="120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2026-03-26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Author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Product Team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目錄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架構總覽 Architecture Overview</w:t>
      </w:r>
    </w:p>
    <w:p>
      <w:pPr>
        <w:spacing w:after="120"/>
      </w:pPr>
      <w:r>
        <w:t xml:space="preserve">本文件詳細描述 ERP 全家桶平台的技術架構設計，包含系統分層、服務劃分、資料流、部署架構及安全設計。</w:t>
      </w:r>
    </w:p>
    <w:p>
      <w:pPr>
        <w:spacing w:after="200"/>
      </w:pPr>
    </w:p>
    <w:p>
      <w:pPr>
        <w:pStyle w:val="Heading2"/>
      </w:pPr>
      <w:r>
        <w:t xml:space="preserve">1.1 架構原則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模組化 (Modularity)：每個業務模組獨立開發、獨立部署、可單獨升級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多租戶優先 (Multi-Tenancy First)：所有設計均以租戶隔離為前提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水平擴展 (Horizontal Scalability)：無狀態服務，支援自動擴縮容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安全縱深 (Defense in Depth)：多層安全機制確保資料保護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優先 (API-First)：所有功能透過 API 暴露，前後端完全分離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可觀測性 (Observability)：全面的日誌、指標、追蹤機制</w:t>
      </w:r>
    </w:p>
    <w:p>
      <w:pPr>
        <w:spacing w:after="200"/>
      </w:pPr>
    </w:p>
    <w:p>
      <w:pPr>
        <w:pStyle w:val="Heading2"/>
      </w:pPr>
      <w:r>
        <w:t xml:space="preserve">1.2 系統分層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層級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技術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職責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 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+ shadcn/ui + Tailwind CSS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用戶介面、路由、狀態管理、i18n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Nginx / AWS ALB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負載均衡、SSL 終結、速率限制、請求路由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NestJS (TypeScript)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業務邏輯、權限驗證、資料驗證、事件處理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Domain 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NestJS Modules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各 ERP 模組的領域邏輯與規則引擎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Access 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Prisma ORM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資料庫存取、Schema 切換、交易管理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 + Redis 7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持久化儲存、快取、Session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Storage 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MinIO (S3)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檔案儲存、單據附件、報表匯出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Message 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BullMQ (Redis)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異步任務、事件驅動、排程作業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+ Kubernetes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容器編排、自動擴縮容、服務發現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前端架構 Frontend Architecture</w:t>
      </w:r>
    </w:p>
    <w:p>
      <w:pPr>
        <w:pStyle w:val="Heading2"/>
      </w:pPr>
      <w:r>
        <w:t xml:space="preserve">2.1 目錄結構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src/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app/                    # Next.js App Router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[locale]/             # i18n 語系路由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(auth)/             # 登入/註冊頁面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(dashboard)/        # 主控台佈局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procurement/       # 採購模組頁面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sales/             # 銷售模組頁面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inventory/         # 庫存模組頁面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finance/           # 財務模組頁面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manufacturing/     # 生產模組頁面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hr/                # 人資模組頁面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crm/               # CRM 模組頁面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settings/          # 系統設定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components/             # 共用元件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ui/                   # shadcn/ui 基礎元件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forms/                # 表單元件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tables/               # 表格元件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charts/               # 圖表元件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hooks/                  # 自定義 Hooks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lib/                    # 工具函數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stores/                 # Zustand 狀態管理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services/               # API 調用層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messages/               # i18n 翻譯檔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zh-TW.json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en.json</w:t>
      </w:r>
    </w:p>
    <w:p>
      <w:pPr>
        <w:spacing w:after="200"/>
      </w:pPr>
    </w:p>
    <w:p>
      <w:pPr>
        <w:pStyle w:val="Heading2"/>
      </w:pPr>
      <w:r>
        <w:t xml:space="preserve">2.2 狀態管理策略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狀態類型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伺服器資料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 (TanStack Query)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資料快取、自動重新擷取、樂觀更新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全域客戶端狀態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用戶資訊、主題設定、側邊欄狀態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表單狀態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表單驗證、提交處理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 狀態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searchParams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篩選、排序、分頁參數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權限控制前端實作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Route Guard Middleware：每個路由組設定所需權限，無權自動跳轉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元件級權限：&lt;PermissionGate&gt; 元件包裹，無權隱藏或禁用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選單動態渲染：依用戶角色與模組訂閱動態產生導航選單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請求攔截器：Axios interceptor 自動帶入 JWT token，401 自動刷新</w:t>
      </w:r>
    </w:p>
    <w:p>
      <w:r>
        <w:br w:type="page"/>
      </w:r>
    </w:p>
    <w:p>
      <w:pPr>
        <w:pStyle w:val="Heading1"/>
      </w:pPr>
      <w:r>
        <w:t xml:space="preserve">3. 後端架構 Backend Architecture</w:t>
      </w:r>
    </w:p>
    <w:p>
      <w:pPr>
        <w:pStyle w:val="Heading2"/>
      </w:pPr>
      <w:r>
        <w:t xml:space="preserve">3.1 NestJS 模組劃分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src/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core/                   # 核心模組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auth/                 # 認證授權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tenant/               # 多租戶中間層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rbac/                 # 權限控制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i18n/                 # 多語系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notification/          # 通知服務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file-storage/          # 檔案儲存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modules/                # 業務模組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procurement/           # 採購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sales/                 # 銷售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inventory/             # 庫存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finance/               # 財務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manufacturing/         # 生產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hr/                    # 人資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crm/                   # CRM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quality/               # 品質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bpm/                   # 流程管理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bi/                    # 商業智慧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shared/                 # 共用工具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dto/                  # 資料傳輸物件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guards/               # 守衛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interceptors/          # 攔截器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pipes/                # 管道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decorators/            # 裝飾器</w:t>
      </w:r>
    </w:p>
    <w:p>
      <w:pPr>
        <w:spacing w:after="200"/>
      </w:pPr>
    </w:p>
    <w:p>
      <w:pPr>
        <w:pStyle w:val="Heading2"/>
      </w:pPr>
      <w:r>
        <w:t xml:space="preserve">3.2 多租戶中間層設計</w:t>
      </w:r>
    </w:p>
    <w:p>
      <w:pPr>
        <w:spacing w:after="120"/>
      </w:pPr>
      <w:r>
        <w:t xml:space="preserve">每個 HTTP 請求經過以下流程：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TenantMiddleware：從 JWT token 解析 tenant_id，設定請求範圍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TenantInterceptor：自動將 Prisma Client 切換到對應的 Schema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TenantGuard：驗證用戶是否屬於該租戶，防止跨租戶存取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RolesGuard：檢查用戶角色是否具備該 API 的存取權限</w:t>
      </w:r>
    </w:p>
    <w:p>
      <w:pPr>
        <w:spacing w:after="200"/>
      </w:pPr>
    </w:p>
    <w:p>
      <w:pPr>
        <w:pStyle w:val="Heading2"/>
      </w:pPr>
      <w:r>
        <w:t xml:space="preserve">3.3 資料庫連線管理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PgBouncer：Connection Pooling，縮減資料庫連線開銷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Prisma Client 實例池：每個租戶快取一個 Prisma Client 實例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讀寫分離：寫入走 Primary，讀取走 Read Replica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連線超時：預設 5 秒超時，避免長時間占用連線</w:t>
      </w:r>
    </w:p>
    <w:p>
      <w:pPr>
        <w:spacing w:after="200"/>
      </w:pPr>
    </w:p>
    <w:p>
      <w:pPr>
        <w:pStyle w:val="Heading2"/>
      </w:pPr>
      <w:r>
        <w:t xml:space="preserve">3.4 快取策略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2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快取層級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L1 記憶體快取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 in-memory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熱點設定資料（權限、語系）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L2 分散式快取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5–30min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查詢結果、列表資料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L3 CDN 快取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CloudFront / CDN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1h+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靜態資源、圖片、報表檔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安全架構 Security Architecture</w:t>
      </w:r>
    </w:p>
    <w:p>
      <w:pPr>
        <w:pStyle w:val="Heading2"/>
      </w:pPr>
      <w:r>
        <w:t xml:space="preserve">4.1 認證流程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登入：用戶提交 email + password，後端驗證後簽發 JWT Access Token (15min) + Refresh Token (7d)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Access Token：包含 user_id, tenant_id, role, permissions，每次 API 請求帶入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Refresh Token：存儲於 httpOnly cookie，用於無感刷新 Access Token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Token 輪換：每次使用 Refresh Token 後立即失效，簽發新的一組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2FA：支援 TOTP (Google Authenticator) 與 SMS 驗證碼</w:t>
      </w:r>
    </w:p>
    <w:p>
      <w:pPr>
        <w:spacing w:after="200"/>
      </w:pPr>
    </w:p>
    <w:p>
      <w:pPr>
        <w:pStyle w:val="Heading2"/>
      </w:pPr>
      <w:r>
        <w:t xml:space="preserve">4.2 權限控制模型 (RBAC)</w:t>
      </w:r>
    </w:p>
    <w:p>
      <w:pPr>
        <w:spacing w:after="120"/>
      </w:pPr>
      <w:r>
        <w:t xml:space="preserve">採用 Role-Based Access Control 與 Permission-Based 混合模式：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每個租戶可自定義角色（如採購主管、倉庫人員、會計）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每個角色綁定一組 Permissions（如 procurement:po:create, inventory:stock:view）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Permission 格式：module:resource:action（CRUD + approve + export）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資料範圍控制：支援依部門 / 倉庫 / 建立者等維度過濾資料</w:t>
      </w:r>
    </w:p>
    <w:p>
      <w:pPr>
        <w:spacing w:after="200"/>
      </w:pPr>
    </w:p>
    <w:p>
      <w:pPr>
        <w:pStyle w:val="Heading2"/>
      </w:pPr>
      <w:r>
        <w:t xml:space="preserve">4.3 資料安全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安全項目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實作方式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傳輸加密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TLS 1.3 全站 HTTPS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儲存加密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AES-256 加密敏感欄位（密碼、金鑰）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密碼存儲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bcrypt (cost factor 12) 雜湊儲存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 注入防護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Prisma ORM 參數化查詢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XSS 防護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CSP Header + 輸入消毒 (DOMPurify)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CSRF 防護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SameSite Cookie + CSRF Token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速率限制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全域 100 req/min，登入 5 req/min per IP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稽核日誌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所有 CUD 操作記錄操作者、時間、變更內容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部署架構 Deployment Architecture</w:t>
      </w:r>
    </w:p>
    <w:p>
      <w:pPr>
        <w:pStyle w:val="Heading2"/>
      </w:pPr>
      <w:r>
        <w:t xml:space="preserve">5.1 Kubernetes 部署拓撲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6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服務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副本數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資源配置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HPA 規則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(Next.js)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512MB RAM, 0.5 CPU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CPU &gt; 70% 擴展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 (NestJS)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1GB RAM, 1 CPU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CPU &gt; 60% 擴展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Worker (BullMQ)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512MB RAM, 0.5 CPU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佇列深度 &gt; 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Primary + 2 Replicas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4GB RAM, 2 CPU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手動擴展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3-node Cluster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2GB RAM, 1 CPU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固定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4-node Cluster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2GB RAM, 1 CPU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存傲空間擴展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CI/CD 流程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版本控制：Git (GitHub / GitLab)，GitFlow 分支策略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CI：GitHub Actions / GitLab CI，每次 Push 觸發 Lint + Test + Build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CD：ArgoCD 自動化部署到 Kubernetes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環境：Dev → Staging → Production 三層環境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Database Migration：Prisma Migrate 版本控制，部署前自動執行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回滾策略：Blue-Green Deployment，支援快速回滾</w:t>
      </w:r>
    </w:p>
    <w:p>
      <w:pPr>
        <w:spacing w:after="200"/>
      </w:pPr>
    </w:p>
    <w:p>
      <w:pPr>
        <w:pStyle w:val="Heading2"/>
      </w:pPr>
      <w:r>
        <w:t xml:space="preserve">5.3 監控與可觀測性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指標監控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CPU / 記憶體 / 請求量 / 回應時間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日誌管理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Loki + Grafana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集中式日誌查詢與分析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分散式追蹤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OpenTelemetry + Jaeger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請求鏈路追蹤、效能瓶頸定位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告警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Grafana Alerting + PagerDuty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異常即時通知運維團隊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健康檢查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Liveness/Readiness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服務健康狀態自動偵測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錯誤追蹤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Sentry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前後端錯誤即時捕獲與分析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整合架構 Integration Architecture</w:t>
      </w:r>
    </w:p>
    <w:p>
      <w:pPr>
        <w:pStyle w:val="Heading2"/>
      </w:pPr>
      <w:r>
        <w:t xml:space="preserve">6.1 內部模組整合</w:t>
      </w:r>
    </w:p>
    <w:p>
      <w:pPr>
        <w:spacing w:after="120"/>
      </w:pPr>
      <w:r>
        <w:t xml:space="preserve">模組間透過 NestJS 的 Module Import 機制直接調用 Service，不經過 HTTP。跨模組的異步事件透過 Event Emitter 與 BullMQ 處理。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200"/>
        <w:gridCol w:w="3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來源模組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消費模組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處理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po.approved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採購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庫存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建立預期入庫記錄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goods.received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庫存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採購 / 財務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更新 PO 狀態 / 建立應付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so.confirmed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銷售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庫存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庫存預留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goods.shipped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庫存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銷售 / 財務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更新 SO 狀態 / 建立應收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wo.completed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庫存 / 財務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成品入庫 / 成本核算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invoice.created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財務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通知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寄送發票通知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外部整合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整合對象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方式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電子發票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串接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變化開立與營業稅申報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金流服務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串接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線上支付、轉帳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物流系統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出貨追蹤、物流狀態更新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電商平台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串接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訂單同步、庫存同步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服務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SMTP / SendGrid API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通知信、報表寄送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SAML 2.0 / OIDC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企業單一登入</w:t>
            </w:r>
          </w:p>
        </w:tc>
      </w:tr>
    </w:tbl>
    <w:p>
      <w:pPr>
        <w:spacing w:after="200"/>
      </w:pPr>
    </w:p>
    <w:p>
      <w:pPr>
        <w:spacing w:after="120"/>
        <w:jc w:val="center"/>
      </w:pPr>
      <w:r>
        <w:rPr>
          <w:i/>
          <w:iCs/>
          <w:color w:val="999999"/>
        </w:rPr>
        <w:t xml:space="preserve">--- End of Document ---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color w:val="999999"/>
        <w:sz w:val="18"/>
        <w:szCs w:val="18"/>
      </w:rPr>
      <w:t xml:space="preserve">ERP 全家桶 — SAD</w:t>
    </w:r>
    <w:r>
      <w:rPr>
        <w:color w:val="999999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B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2026-03-26T08:13:20.215Z</dcterms:created>
  <dcterms:modified xsi:type="dcterms:W3CDTF">2026-03-26T08:13:20.216Z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