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FF64C" w14:textId="77777777">
      <w:pPr>
        <w:pStyle w:val="a3"/>
        <w:widowControl/>
        <w:jc w:val="center"/>
        <w:rPr>
          <w:rFonts w:ascii="黑体" w:eastAsia="黑体" w:hAnsi="黑体" w:cs="黑体"/>
          <w:b/>
          <w:bCs/>
          <w:sz w:val="36"/>
          <w:szCs w:val="36"/>
        </w:rPr>
      </w:pPr>
      <w:r>
        <w:rPr>
          <w:rStyle w:val="a4"/>
          <w:rFonts w:ascii="黑体" w:eastAsia="黑体" w:hAnsi="黑体" w:cs="黑体" w:hint="eastAsia"/>
          <w:bCs/>
          <w:sz w:val="36"/>
          <w:szCs w:val="36"/>
        </w:rPr>
        <w:t>钢铁工业自动化驱动的碳减排路径与技术实践​</w:t>
      </w:r>
      <w:r>
        <w:rPr>
          <w:rFonts w:ascii="黑体" w:eastAsia="黑体" w:hAnsi="黑体" w:cs="黑体" w:hint="eastAsia"/>
          <w:b/>
          <w:bCs/>
          <w:sz w:val="36"/>
          <w:szCs w:val="36"/>
        </w:rPr>
        <w:t>​</w:t>
      </w:r>
    </w:p>
    <w:p w14:paraId="047B5B50" w14:textId="77777777">
      <w:pPr>
        <w:pStyle w:val="a3"/>
        <w:widowControl/>
        <w:jc w:val="center"/>
        <w:rPr>
          <w:rFonts w:ascii="宋体" w:eastAsia="宋体" w:hAnsi="宋体" w:cs="宋体"/>
          <w:b/>
          <w:bCs/>
        </w:rPr>
      </w:pPr>
      <w:r>
        <w:rPr>
          <w:rFonts w:ascii="宋体" w:eastAsia="宋体" w:hAnsi="宋体" w:cs="宋体" w:hint="eastAsia"/>
          <w:b/>
          <w:bCs/>
        </w:rPr>
        <w:t>匿名</w:t>
      </w:r>
    </w:p>
    <w:p w14:paraId="0EA68BC5" w14:textId="77777777">
      <w:pPr>
        <w:pStyle w:val="a3"/>
        <w:widowControl/>
        <w:ind w:firstLine="420"/>
      </w:pPr>
      <w:r>
        <w:t>在全球气候变暖和</w:t>
      </w:r>
      <w:r>
        <w:t>"</w:t>
      </w:r>
      <w:r>
        <w:t>双碳</w:t>
      </w:r>
      <w:r>
        <w:t>"</w:t>
      </w:r>
      <w:r>
        <w:t>目标的双重压力下，作为典型的高耗能、高排放行业，钢铁工业正面临着前所未有的碳减排挑战。</w:t>
      </w:r>
      <w:r>
        <w:t>2022</w:t>
      </w:r>
      <w:r>
        <w:t>年中国粗钢产量</w:t>
      </w:r>
      <w:r>
        <w:t>10.13</w:t>
      </w:r>
      <w:r>
        <w:t>亿吨，占全球总产量的</w:t>
      </w:r>
      <w:r>
        <w:t>53.9%</w:t>
      </w:r>
      <w:r>
        <w:t>，其二氧化碳排放量占全国总量的</w:t>
      </w:r>
      <w:r>
        <w:t>15%</w:t>
      </w:r>
      <w:r>
        <w:t>以上。在此背景下，自动化技术正从底层控制系统升级、工艺流程再造、能源管理优化等维度，构建起覆盖钢铁全产业链的碳减排技术体系，推动行业向绿色智能制造转型。</w:t>
      </w:r>
    </w:p>
    <w:p w14:paraId="23E3796C" w14:textId="77777777">
      <w:pPr>
        <w:pStyle w:val="3"/>
        <w:widowControl/>
        <w:rPr>
          <w:rFonts w:hint="default"/>
        </w:rPr>
      </w:pPr>
      <w:r>
        <w:t>一、钢铁工业碳排放特征与减排瓶颈</w:t>
      </w:r>
    </w:p>
    <w:p w14:paraId="221F09BA" w14:textId="77777777">
      <w:pPr>
        <w:pStyle w:val="a3"/>
        <w:widowControl/>
        <w:ind w:firstLine="420"/>
      </w:pPr>
      <w:r>
        <w:t>钢铁生产流程本质上是一个物质与能量持续转换的复杂工业系统。从铁矿石烧结、焦化、高炉炼铁到转炉炼钢、连铸轧制，每个环节都伴随着能源消耗与碳排放。其中，高炉</w:t>
      </w:r>
      <w:r>
        <w:t>-</w:t>
      </w:r>
      <w:r>
        <w:t>转炉长流程工艺贡献了全流程</w:t>
      </w:r>
      <w:r>
        <w:t>85%</w:t>
      </w:r>
      <w:r>
        <w:t>以上的碳排放，焦化工序的煤气排放、轧钢工序的余热损失构成主要排放源。传统减排手段集中于末端治理和设备改造，但面临边际效益递减的困境。全流程能效提升存在多个技术瓶颈：原料配比与炉况控制的匹配精度不足导致焦比偏高，热工系统动态响应迟滞造成能源浪费，工序间物料</w:t>
      </w:r>
      <w:r>
        <w:t>-</w:t>
      </w:r>
      <w:r>
        <w:t>能量耦合关系复杂难以全局优化。这些问题的解决，需要自动化技术突破传统控制范式，构建起数据驱动的智能减排体系。</w:t>
      </w:r>
    </w:p>
    <w:p w14:paraId="32C78A7A" w14:textId="77777777">
      <w:pPr>
        <w:pStyle w:val="3"/>
        <w:widowControl/>
        <w:rPr>
          <w:rFonts w:hint="default"/>
        </w:rPr>
      </w:pPr>
      <w:r>
        <w:t>二、智能控制系统的深度减排实践</w:t>
      </w:r>
    </w:p>
    <w:p w14:paraId="29DE08CF" w14:textId="77777777">
      <w:pPr>
        <w:pStyle w:val="a3"/>
        <w:widowControl/>
        <w:ind w:firstLine="420"/>
      </w:pPr>
      <w:r>
        <w:t>现代钢铁自动化系统已从单机</w:t>
      </w:r>
      <w:r>
        <w:t>PLC</w:t>
      </w:r>
      <w:r>
        <w:t>控制发展到全厂级智能控制平台。在基础控制层，先进过程控制（</w:t>
      </w:r>
      <w:r>
        <w:t>APC</w:t>
      </w:r>
      <w:r>
        <w:t>）系统通过多变量预测控制算法，将高炉鼓风量、氧煤比等关键参数的控制精度提升至</w:t>
      </w:r>
      <w:r>
        <w:t>0.5%</w:t>
      </w:r>
      <w:r>
        <w:t>以内。首钢京唐</w:t>
      </w:r>
      <w:r>
        <w:t>5500m³</w:t>
      </w:r>
      <w:r>
        <w:t>高炉部署</w:t>
      </w:r>
      <w:r>
        <w:t>APC</w:t>
      </w:r>
      <w:r>
        <w:t>后，燃料比降低</w:t>
      </w:r>
      <w:r>
        <w:t>2.3kgce/t</w:t>
      </w:r>
      <w:r>
        <w:t>，年减排</w:t>
      </w:r>
      <w:r>
        <w:t>CO₂</w:t>
      </w:r>
      <w:r>
        <w:t>达</w:t>
      </w:r>
      <w:r>
        <w:t>12</w:t>
      </w:r>
      <w:r>
        <w:t>万吨。在智能优化层，数字孪生技术构建起涵盖原料特性、设备状态、环境参数的数字映射模型，通过实时仿真预测最优工艺路径。宝武集团热轧产线应用数字孪生后，板坯加热炉能耗下降</w:t>
      </w:r>
      <w:r>
        <w:t>8.6%</w:t>
      </w:r>
      <w:r>
        <w:t>，相当于单条产线年减排</w:t>
      </w:r>
      <w:r>
        <w:t>1.2</w:t>
      </w:r>
      <w:r>
        <w:t>万吨</w:t>
      </w:r>
      <w:r>
        <w:t>CO₂</w:t>
      </w:r>
      <w:r>
        <w:t>。</w:t>
      </w:r>
    </w:p>
    <w:p w14:paraId="014067FF" w14:textId="77777777">
      <w:pPr>
        <w:pStyle w:val="a3"/>
        <w:widowControl/>
        <w:ind w:firstLine="420"/>
      </w:pPr>
      <w:r>
        <w:t>工艺控制系统的智能化升级带来显著的减排效益。转炉炼钢环节的动态副枪控制模型，将终点碳含量预测误差从</w:t>
      </w:r>
      <w:r>
        <w:t>±0.03%</w:t>
      </w:r>
      <w:r>
        <w:t>压缩至</w:t>
      </w:r>
      <w:r>
        <w:t>±0.015%</w:t>
      </w:r>
      <w:r>
        <w:t>，减少补吹次数带来的能源浪费。鞍钢股份应用该技术后，转炉工序能耗下降</w:t>
      </w:r>
      <w:r>
        <w:t>4.7kgce/t</w:t>
      </w:r>
      <w:r>
        <w:t>，年节约标煤</w:t>
      </w:r>
      <w:r>
        <w:t>3.5</w:t>
      </w:r>
      <w:r>
        <w:t>万吨。在轧制环节，基于机器视觉的板形闭环控制系统，通过实时调整辊缝和张力分配，将冷轧薄板的头尾超差长度缩短</w:t>
      </w:r>
      <w:r>
        <w:t>60%</w:t>
      </w:r>
      <w:r>
        <w:t>，减少废品重熔带来的能源消耗。</w:t>
      </w:r>
    </w:p>
    <w:p w14:paraId="130E04C2" w14:textId="77777777">
      <w:pPr>
        <w:pStyle w:val="3"/>
        <w:widowControl/>
        <w:rPr>
          <w:rFonts w:hint="default"/>
        </w:rPr>
      </w:pPr>
    </w:p>
    <w:p w14:paraId="59A476CE" w14:textId="77777777">
      <w:pPr>
        <w:pStyle w:val="3"/>
        <w:widowControl/>
        <w:rPr>
          <w:rFonts w:hint="default"/>
        </w:rPr>
      </w:pPr>
    </w:p>
    <w:p w14:paraId="5FB212A8" w14:textId="77777777">
      <w:pPr>
        <w:pStyle w:val="3"/>
        <w:widowControl/>
        <w:rPr>
          <w:rFonts w:hint="default"/>
        </w:rPr>
      </w:pPr>
      <w:r>
        <w:lastRenderedPageBreak/>
        <w:t>三、能源流全生命周期智慧管理</w:t>
      </w:r>
    </w:p>
    <w:p w14:paraId="60FC8BDB" w14:textId="77777777">
      <w:pPr>
        <w:pStyle w:val="a3"/>
        <w:widowControl/>
        <w:ind w:firstLine="420"/>
      </w:pPr>
      <w:r>
        <w:t>钢铁企业能源管理系统（</w:t>
      </w:r>
      <w:r>
        <w:t>EMS</w:t>
      </w:r>
      <w:r>
        <w:t>）的智能化演进，正重塑能源流的运行模式。新一代</w:t>
      </w:r>
      <w:r>
        <w:t>EMS</w:t>
      </w:r>
      <w:r>
        <w:t>通过</w:t>
      </w:r>
      <w:r>
        <w:t>5</w:t>
      </w:r>
      <w:r>
        <w:t>万余个监测点实时采集水、电、气、热数据，构建起覆盖全厂的能源网络数字镜像。河钢唐钢部署智慧</w:t>
      </w:r>
      <w:r>
        <w:t>EMS</w:t>
      </w:r>
      <w:r>
        <w:t>后，实现吨钢综合能耗下降</w:t>
      </w:r>
      <w:r>
        <w:t>12.3kgce</w:t>
      </w:r>
      <w:r>
        <w:t>，年减排</w:t>
      </w:r>
      <w:r>
        <w:t>CO₂</w:t>
      </w:r>
      <w:r>
        <w:t>达</w:t>
      </w:r>
      <w:r>
        <w:t>26</w:t>
      </w:r>
      <w:r>
        <w:t>万吨。在余热回收领域，基于强化学习的换热网络优化算法，动态调节高炉冲渣水、转炉烟气等余热源的利用优先级，使余热回收率提升至</w:t>
      </w:r>
      <w:r>
        <w:t>72%</w:t>
      </w:r>
      <w:r>
        <w:t>以上。沙钢集团应用该技术后，年回收低压蒸汽</w:t>
      </w:r>
      <w:r>
        <w:t>120</w:t>
      </w:r>
      <w:r>
        <w:t>万吨，相当于替代标准煤</w:t>
      </w:r>
      <w:r>
        <w:t>14</w:t>
      </w:r>
      <w:r>
        <w:t>万吨。</w:t>
      </w:r>
    </w:p>
    <w:p w14:paraId="2D2ACA98" w14:textId="77777777">
      <w:pPr>
        <w:pStyle w:val="a3"/>
        <w:widowControl/>
        <w:ind w:firstLine="420"/>
      </w:pPr>
      <w:r>
        <w:t>分布式能源的智能消纳成为新趋势。厂房屋顶光伏与储能系统的协同控制，需要自动化系统实现毫秒级功率平衡调节。南京钢铁建成</w:t>
      </w:r>
      <w:r>
        <w:t>50MW</w:t>
      </w:r>
      <w:r>
        <w:t>光伏电站，通过智能微网控制系统将绿电占比提升至</w:t>
      </w:r>
      <w:r>
        <w:t>18%</w:t>
      </w:r>
      <w:r>
        <w:t>，年减排</w:t>
      </w:r>
      <w:r>
        <w:t>CO₂4.3</w:t>
      </w:r>
      <w:r>
        <w:t>万吨。氢能冶金试验线则依赖自动化系统实现氢基还原气成分的精确控制，河钢张宣科技全球首例氢冶金示范工程中，自动化系统将氢气浓度波动控制在</w:t>
      </w:r>
      <w:r>
        <w:t>±0.5%</w:t>
      </w:r>
      <w:r>
        <w:t>以内，直接还原铁工序碳排放降低</w:t>
      </w:r>
      <w:r>
        <w:t>70%</w:t>
      </w:r>
      <w:r>
        <w:t>。</w:t>
      </w:r>
    </w:p>
    <w:p w14:paraId="6DC560B2" w14:textId="77777777">
      <w:pPr>
        <w:pStyle w:val="3"/>
        <w:widowControl/>
        <w:rPr>
          <w:rFonts w:hint="default"/>
        </w:rPr>
      </w:pPr>
      <w:r>
        <w:t>四、全流程数字化的碳足迹管控</w:t>
      </w:r>
    </w:p>
    <w:p w14:paraId="19EF1504" w14:textId="77777777">
      <w:pPr>
        <w:pStyle w:val="a3"/>
        <w:widowControl/>
        <w:ind w:firstLine="420"/>
      </w:pPr>
      <w:r>
        <w:t>碳管理平台的建设将自动化系统延伸到碳排放核算领域。基于工业互联网平台的碳排放在线监测系统，整合</w:t>
      </w:r>
      <w:r>
        <w:t>ERP</w:t>
      </w:r>
      <w:r>
        <w:t>、</w:t>
      </w:r>
      <w:r>
        <w:t>MES</w:t>
      </w:r>
      <w:r>
        <w:t>、</w:t>
      </w:r>
      <w:r>
        <w:t>EMS</w:t>
      </w:r>
      <w:r>
        <w:t>等多源数据，实现工序级碳排放的分钟级更新。宝钢股份碳管理系统已覆盖</w:t>
      </w:r>
      <w:r>
        <w:t>97</w:t>
      </w:r>
      <w:r>
        <w:t>个排放单元，核算误差小于</w:t>
      </w:r>
      <w:r>
        <w:t>2%</w:t>
      </w:r>
      <w:r>
        <w:t>，年发现减排潜力点</w:t>
      </w:r>
      <w:r>
        <w:t>120</w:t>
      </w:r>
      <w:r>
        <w:t>余个。在碳交易支撑方面，智能预测模型基于生产计划、能源价格、碳配额等参数，生成最优的碳资产配置方案。华菱钢铁通过碳交易智能决策系统，</w:t>
      </w:r>
      <w:r>
        <w:t>2022</w:t>
      </w:r>
      <w:r>
        <w:t>年碳配额盈余</w:t>
      </w:r>
      <w:r>
        <w:t>38</w:t>
      </w:r>
      <w:r>
        <w:t>万吨，创造经济效益</w:t>
      </w:r>
      <w:r>
        <w:t>1600</w:t>
      </w:r>
      <w:r>
        <w:t>万元。</w:t>
      </w:r>
    </w:p>
    <w:p w14:paraId="0FF68718" w14:textId="77777777">
      <w:pPr>
        <w:pStyle w:val="a3"/>
        <w:widowControl/>
        <w:ind w:firstLine="420"/>
      </w:pPr>
      <w:r>
        <w:t>区块链技术的引入增强碳数据可信度。鞍钢集团在铁矿石采购环节部署区块链溯源系统，精确追踪原料运输里程和碳排放数据。在汽车板产品中嵌入碳足迹二维码，客户扫码即可查看全生命周期碳排放数据，这项技术帮助鞍钢获得宝马汽车</w:t>
      </w:r>
      <w:r>
        <w:t>30</w:t>
      </w:r>
      <w:r>
        <w:t>万吨高端订单。</w:t>
      </w:r>
    </w:p>
    <w:p w14:paraId="4F4DF041" w14:textId="77777777">
      <w:pPr>
        <w:pStyle w:val="3"/>
        <w:widowControl/>
        <w:rPr>
          <w:rFonts w:hint="default"/>
        </w:rPr>
      </w:pPr>
      <w:r>
        <w:t>五、技术融合创新的未来图景</w:t>
      </w:r>
    </w:p>
    <w:p w14:paraId="23D4A0C7" w14:textId="77777777">
      <w:pPr>
        <w:pStyle w:val="a3"/>
        <w:widowControl/>
        <w:ind w:firstLine="420"/>
      </w:pPr>
      <w:r>
        <w:t>AI</w:t>
      </w:r>
      <w:r>
        <w:t>大模型正在打开新的技术想象空间。基于</w:t>
      </w:r>
      <w:r>
        <w:t>Transformer</w:t>
      </w:r>
      <w:r>
        <w:t>架构的工艺优化模型，可同时处理上千个工艺参数的时间序列数据，预测不同生产场景下的最优减排路径。宝武中央研究院开发的</w:t>
      </w:r>
      <w:r>
        <w:t>"CarbonX"</w:t>
      </w:r>
      <w:r>
        <w:t>大模型，在热轧工序试验中提出动态调整加热炉空燃比的策略，使煤气消耗降低</w:t>
      </w:r>
      <w:r>
        <w:t>5.8%</w:t>
      </w:r>
      <w:r>
        <w:t>。数字孪生与元宇宙技术的融合，构建起虚实互动的减排训练平台，首钢集团利用该平台对新工艺进行虚拟验证，使新技术工业化周期缩短</w:t>
      </w:r>
      <w:r>
        <w:t>40%</w:t>
      </w:r>
      <w:r>
        <w:t>。</w:t>
      </w:r>
    </w:p>
    <w:p w14:paraId="1D138943" w14:textId="77777777">
      <w:pPr>
        <w:pStyle w:val="a3"/>
        <w:widowControl/>
        <w:ind w:firstLine="420"/>
      </w:pPr>
      <w:r>
        <w:t>跨工序协同优化成为突破重点。通过构建铁</w:t>
      </w:r>
      <w:r>
        <w:t>-</w:t>
      </w:r>
      <w:r>
        <w:t>钢</w:t>
      </w:r>
      <w:r>
        <w:t>-</w:t>
      </w:r>
      <w:r>
        <w:t>轧全流程物质流</w:t>
      </w:r>
      <w:r>
        <w:t>-</w:t>
      </w:r>
      <w:r>
        <w:t>能量流耦合模型，自动化系统可动态调整各工序生产节奏，实现能源的梯级利用。日照钢铁</w:t>
      </w:r>
      <w:r>
        <w:lastRenderedPageBreak/>
        <w:t>实施跨工序协同后，转炉煤气回收量提升至</w:t>
      </w:r>
      <w:r>
        <w:t>128m³/t</w:t>
      </w:r>
      <w:r>
        <w:t>，年减排</w:t>
      </w:r>
      <w:r>
        <w:t>CO₂</w:t>
      </w:r>
      <w:r>
        <w:t>达</w:t>
      </w:r>
      <w:r>
        <w:t>15</w:t>
      </w:r>
      <w:r>
        <w:t>万吨。碳捕集系统的智能控制也取得进展，吸收剂循环量的模糊自适应控制算法，使捕集能耗降低</w:t>
      </w:r>
      <w:r>
        <w:t>18%</w:t>
      </w:r>
      <w:r>
        <w:t>，中天钢铁建设的</w:t>
      </w:r>
      <w:r>
        <w:t>50</w:t>
      </w:r>
      <w:r>
        <w:t>万吨</w:t>
      </w:r>
      <w:r>
        <w:t>/</w:t>
      </w:r>
      <w:r>
        <w:t>年</w:t>
      </w:r>
      <w:r>
        <w:t>CO₂</w:t>
      </w:r>
      <w:r>
        <w:t>捕集装置已实现连续稳定运行。</w:t>
      </w:r>
    </w:p>
    <w:p w14:paraId="5C83E354" w14:textId="77777777">
      <w:pPr>
        <w:pStyle w:val="3"/>
        <w:widowControl/>
        <w:rPr>
          <w:rFonts w:hint="default"/>
        </w:rPr>
      </w:pPr>
      <w:r>
        <w:t>六、挑战与对策建议</w:t>
      </w:r>
    </w:p>
    <w:p w14:paraId="065D39A3" w14:textId="77777777">
      <w:pPr>
        <w:pStyle w:val="a3"/>
        <w:widowControl/>
        <w:ind w:firstLine="420"/>
      </w:pPr>
      <w:r>
        <w:t>技术推广面临成本与人才的双重制约。某大型钢企的智能化改造案例显示，</w:t>
      </w:r>
      <w:r>
        <w:t>EMS</w:t>
      </w:r>
      <w:r>
        <w:t>系统升级需投入</w:t>
      </w:r>
      <w:r>
        <w:t>8000</w:t>
      </w:r>
      <w:r>
        <w:t>万元，投资回收期达</w:t>
      </w:r>
      <w:r>
        <w:t>5.8</w:t>
      </w:r>
      <w:r>
        <w:t>年。建议建立</w:t>
      </w:r>
      <w:r>
        <w:t>"</w:t>
      </w:r>
      <w:r>
        <w:t>技术成熟度</w:t>
      </w:r>
      <w:r>
        <w:t>-</w:t>
      </w:r>
      <w:r>
        <w:t>减排效益</w:t>
      </w:r>
      <w:r>
        <w:t>"</w:t>
      </w:r>
      <w:r>
        <w:t>评估体系，优先实施边际减排成本低于</w:t>
      </w:r>
      <w:r>
        <w:t>200</w:t>
      </w:r>
      <w:r>
        <w:t>元</w:t>
      </w:r>
      <w:r>
        <w:t>/</w:t>
      </w:r>
      <w:r>
        <w:t>吨</w:t>
      </w:r>
      <w:r>
        <w:t>CO₂</w:t>
      </w:r>
      <w:r>
        <w:t>的技术改造。在标准建设方面，亟需制定智能碳减排系统的接口规范、数据标准和验收规程，中国钢铁工业协会正在牵头制定《钢铁智能碳管控系统技术要求》团体标准。</w:t>
      </w:r>
    </w:p>
    <w:p w14:paraId="4271787D" w14:textId="77777777">
      <w:pPr>
        <w:pStyle w:val="a3"/>
        <w:widowControl/>
        <w:ind w:firstLine="420"/>
      </w:pPr>
      <w:r>
        <w:t>人才培养需要产教深度融合。东北大学开设的</w:t>
      </w:r>
      <w:r>
        <w:t>"</w:t>
      </w:r>
      <w:r>
        <w:t>智能制造与低碳冶金</w:t>
      </w:r>
      <w:r>
        <w:t>"</w:t>
      </w:r>
      <w:r>
        <w:t>微专业，将自动化技术与碳管理知识有机融合，已为行业输送</w:t>
      </w:r>
      <w:r>
        <w:t>300</w:t>
      </w:r>
      <w:r>
        <w:t>余名复合型人才。企业应建立</w:t>
      </w:r>
      <w:r>
        <w:t>"</w:t>
      </w:r>
      <w:r>
        <w:t>自动化工程师</w:t>
      </w:r>
      <w:r>
        <w:t>+</w:t>
      </w:r>
      <w:r>
        <w:t>工艺专家</w:t>
      </w:r>
      <w:r>
        <w:t>+</w:t>
      </w:r>
      <w:r>
        <w:t>碳管理师</w:t>
      </w:r>
      <w:r>
        <w:t>"</w:t>
      </w:r>
      <w:r>
        <w:t>的跨学科团队，某民营钢企通过这种组织创新，使智能化改造方案的落地周期缩短</w:t>
      </w:r>
      <w:r>
        <w:t>35%</w:t>
      </w:r>
      <w:r>
        <w:t>。</w:t>
      </w:r>
    </w:p>
    <w:p w14:paraId="77AB360E" w14:textId="77777777">
      <w:pPr>
        <w:pStyle w:val="a3"/>
        <w:widowControl/>
        <w:ind w:firstLine="420"/>
      </w:pPr>
      <w:r>
        <w:t>在碳中和目标倒逼下，钢铁工业自动化正从辅助工具转变为驱动行业变革的核心力量。通过构建</w:t>
      </w:r>
      <w:r>
        <w:t>"</w:t>
      </w:r>
      <w:r>
        <w:t>智能感知</w:t>
      </w:r>
      <w:r>
        <w:t>-</w:t>
      </w:r>
      <w:r>
        <w:t>自主决策</w:t>
      </w:r>
      <w:r>
        <w:t>-</w:t>
      </w:r>
      <w:r>
        <w:t>精准执行</w:t>
      </w:r>
      <w:r>
        <w:t>"</w:t>
      </w:r>
      <w:r>
        <w:t>的闭环体系，自动化技术不仅提升着钢铁制造的效率品质，更重塑着其环境友好属性。随着数字孪生、工业大模型等技术的持续突破，未来的钢铁厂将进化成能自主优化碳效的智慧生命体，为全球重工业低碳转型提供中国方案。这场由自动化引领的绿色革命，正在将</w:t>
      </w:r>
      <w:r>
        <w:t>"</w:t>
      </w:r>
      <w:r>
        <w:t>火与铁</w:t>
      </w:r>
      <w:r>
        <w:t>"</w:t>
      </w:r>
      <w:r>
        <w:t>的传统意象，改写为</w:t>
      </w:r>
      <w:r>
        <w:t>"</w:t>
      </w:r>
      <w:r>
        <w:t>数与智</w:t>
      </w:r>
      <w:r>
        <w:t>"</w:t>
      </w:r>
      <w:r>
        <w:t>的现代篇章。</w:t>
      </w:r>
    </w:p>
    <w:p w14:paraId="6D957BD3" w14:textId="77777777"/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4284C" w14:textId="77777777">
      <w:r>
        <w:separator/>
      </w:r>
    </w:p>
  </w:endnote>
  <w:endnote w:type="continuationSeparator" w:id="0">
    <w:p w14:paraId="703656E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117B7" w14:textId="77777777">
      <w:r>
        <w:separator/>
      </w:r>
    </w:p>
  </w:footnote>
  <w:footnote w:type="continuationSeparator" w:id="0">
    <w:p w14:paraId="28173C58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70F7"/>
    <w:rsid w:val="00182F18"/>
    <w:rsid w:val="006C70F7"/>
    <w:rsid w:val="009E228C"/>
    <w:rsid w:val="00FF3240"/>
    <w:rsid w:val="59621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paragraph" w:styleId="a5">
    <w:name w:val="header"/>
    <w:basedOn w:val="a"/>
    <w:link w:val="a6"/>
    <w:rsid w:val="00FF324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FF3240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FF32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FF3240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2446</Words>
  <Characters>2624</Characters>
  <Application>Microsoft Office Word</Application>
  <DocSecurity>0</DocSecurity>
  <Lines>85</Lines>
  <Paragraphs>21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2026-07-17T15:33:00Z</dcterms:created>
  <dcterms:modified xsi:type="dcterms:W3CDTF">2026-07-17T15:33:00Z</dcterms:modified>
</cp:coreProperties>
</file>