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17D5A" w14:textId="77777777">
      <w:r>
        <w:rPr>
          <w:noProof/>
          <w:sz w:val="21"/>
        </w:rPr>
        <mc:AlternateContent>
          <mc:Choice Requires="wps">
            <w:drawing>
              <wp:anchor distT="0" distB="0" distL="114300" distR="114300" simplePos="0" relativeHeight="251659264" behindDoc="0" locked="0" layoutInCell="1" allowOverlap="1" wp14:anchorId="7BB4C2D7" wp14:editId="60A3B74A">
                <wp:simplePos x="0" y="0"/>
                <wp:positionH relativeFrom="column">
                  <wp:posOffset>-507365</wp:posOffset>
                </wp:positionH>
                <wp:positionV relativeFrom="page">
                  <wp:posOffset>3520440</wp:posOffset>
                </wp:positionV>
                <wp:extent cx="6172835" cy="1998980"/>
                <wp:effectExtent l="0" t="0" r="0" b="0"/>
                <wp:wrapNone/>
                <wp:docPr id="1" name="文本框 1"/>
                <wp:cNvGraphicFramePr/>
                <a:graphic xmlns:a="http://schemas.openxmlformats.org/drawingml/2006/main">
                  <a:graphicData uri="http://schemas.microsoft.com/office/word/2010/wordprocessingShape">
                    <wps:wsp>
                      <wps:cNvSpPr txBox="1"/>
                      <wps:spPr>
                        <a:xfrm>
                          <a:off x="595630" y="3535045"/>
                          <a:ext cx="6172835" cy="19989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785C86" w14:textId="77777777">
                            <w:pPr>
                              <w:widowControl/>
                              <w:kinsoku w:val="0"/>
                              <w:autoSpaceDE w:val="0"/>
                              <w:autoSpaceDN w:val="0"/>
                              <w:adjustRightInd w:val="0"/>
                              <w:snapToGrid w:val="0"/>
                              <w:spacing w:before="68"/>
                              <w:jc w:val="center"/>
                              <w:textAlignment w:val="baseline"/>
                              <w:rPr>
                                <w:rFonts w:ascii="黑体" w:eastAsia="黑体" w:hAnsi="黑体" w:cs="黑体"/>
                                <w:b/>
                                <w:bCs/>
                                <w:color w:val="000000"/>
                                <w:spacing w:val="-2"/>
                                <w:kern w:val="0"/>
                                <w:sz w:val="72"/>
                                <w:szCs w:val="72"/>
                              </w:rPr>
                            </w:pPr>
                            <w:r>
                              <w:rPr>
                                <w:rFonts w:ascii="黑体" w:eastAsia="黑体" w:hAnsi="黑体" w:cs="黑体" w:hint="eastAsia"/>
                                <w:b/>
                                <w:bCs/>
                                <w:color w:val="000000"/>
                                <w:spacing w:val="-2"/>
                                <w:kern w:val="0"/>
                                <w:sz w:val="72"/>
                                <w:szCs w:val="72"/>
                              </w:rPr>
                              <w:t>[</w:t>
                            </w:r>
                            <w:r>
                              <w:rPr>
                                <w:rFonts w:ascii="黑体" w:eastAsia="黑体" w:hAnsi="黑体" w:cs="黑体" w:hint="eastAsia"/>
                                <w:b/>
                                <w:bCs/>
                                <w:color w:val="000000"/>
                                <w:spacing w:val="-2"/>
                                <w:kern w:val="0"/>
                                <w:sz w:val="72"/>
                                <w:szCs w:val="72"/>
                              </w:rPr>
                              <w:t>健</w:t>
                            </w:r>
                            <w:r>
                              <w:rPr>
                                <w:rFonts w:ascii="黑体" w:eastAsia="黑体" w:hAnsi="黑体" w:cs="黑体" w:hint="eastAsia"/>
                                <w:b/>
                                <w:bCs/>
                                <w:color w:val="000000"/>
                                <w:spacing w:val="-3"/>
                                <w:kern w:val="0"/>
                                <w:position w:val="-4"/>
                                <w:sz w:val="72"/>
                                <w:szCs w:val="72"/>
                              </w:rPr>
                              <w:t>寿云——智慧养老平台</w:t>
                            </w:r>
                            <w:r>
                              <w:rPr>
                                <w:rFonts w:ascii="黑体" w:eastAsia="黑体" w:hAnsi="黑体" w:cs="黑体" w:hint="eastAsia"/>
                                <w:b/>
                                <w:bCs/>
                                <w:color w:val="000000"/>
                                <w:spacing w:val="-2"/>
                                <w:kern w:val="0"/>
                                <w:sz w:val="72"/>
                                <w:szCs w:val="72"/>
                              </w:rPr>
                              <w:t>]</w:t>
                            </w:r>
                            <w:bookmarkStart w:id="0" w:name="_Toc210677077"/>
                          </w:p>
                          <w:p w14:paraId="3C827D5C" w14:textId="77777777">
                            <w:pPr>
                              <w:widowControl/>
                              <w:kinsoku w:val="0"/>
                              <w:autoSpaceDE w:val="0"/>
                              <w:autoSpaceDN w:val="0"/>
                              <w:adjustRightInd w:val="0"/>
                              <w:snapToGrid w:val="0"/>
                              <w:spacing w:beforeLines="50" w:before="120"/>
                              <w:ind w:firstLineChars="100" w:firstLine="717"/>
                              <w:textAlignment w:val="baseline"/>
                              <w:rPr>
                                <w:rFonts w:ascii="黑体" w:eastAsia="黑体" w:hAnsi="黑体" w:cs="黑体"/>
                                <w:b/>
                                <w:bCs/>
                                <w:color w:val="000000"/>
                                <w:kern w:val="0"/>
                                <w:sz w:val="72"/>
                                <w:szCs w:val="72"/>
                              </w:rPr>
                            </w:pPr>
                            <w:r>
                              <w:rPr>
                                <w:rFonts w:ascii="黑体" w:eastAsia="黑体" w:hAnsi="黑体" w:cs="黑体" w:hint="eastAsia"/>
                                <w:b/>
                                <w:bCs/>
                                <w:color w:val="000000"/>
                                <w:spacing w:val="-3"/>
                                <w:kern w:val="0"/>
                                <w:position w:val="-4"/>
                                <w:sz w:val="72"/>
                                <w:szCs w:val="72"/>
                              </w:rPr>
                              <w:t>商业计划</w:t>
                            </w:r>
                            <w:bookmarkEnd w:id="0"/>
                            <w:r>
                              <w:rPr>
                                <w:rFonts w:ascii="黑体" w:eastAsia="黑体" w:hAnsi="黑体" w:cs="黑体" w:hint="eastAsia"/>
                                <w:b/>
                                <w:bCs/>
                                <w:color w:val="000000"/>
                                <w:spacing w:val="-3"/>
                                <w:kern w:val="0"/>
                                <w:position w:val="-4"/>
                                <w:sz w:val="72"/>
                                <w:szCs w:val="72"/>
                              </w:rPr>
                              <w:t>书</w:t>
                            </w:r>
                          </w:p>
                          <w:p w14:paraId="751015D9" w14:textId="77777777"/>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type w14:anchorId="7BB4C2D7" id="_x0000_t202" coordsize="21600,21600" o:spt="202" path="m,l,21600r21600,l21600,xe">
                <v:stroke joinstyle="miter"/>
                <v:path gradientshapeok="t" o:connecttype="rect"/>
              </v:shapetype>
              <v:shape id="文本框 1" o:spid="_x0000_s1026" type="#_x0000_t202" style="position:absolute;left:0;text-align:left;margin-left:-39.95pt;margin-top:277.2pt;width:486.05pt;height:157.4pt;z-index:25165926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pGDXAIAAAEFAAAOAAAAZHJzL2Uyb0RvYy54bWysVN+P2jAMfp+0/yHK+ygFygGinBgnpkmn&#10;3Wls2nNIE1otjbMk0LK//pyUX7rt5aa9pE5tf7Y/25nft7UiB2FdBTqnaa9PidAcikrvcvr92/rD&#10;hBLnmS6YAi1yehSO3i/ev5s3ZiYGUIIqhCUIot2sMTktvTezJHG8FDVzPTBCo1KCrZnHq90lhWUN&#10;otcqGfT746QBWxgLXDiHfx86JV1EfCkF909SOuGJyinm5uNp47kNZ7KYs9nOMlNW/JQG+4csalZp&#10;DHqBemCekb2t/oCqK27BgfQ9DnUCUlZcxBqwmrT/qppNyYyItSA5zlxocv8Pln85bMyzJb79CC02&#10;MBDSGDdz+DPU00pbhy9mSlCfTbPxEHk85nSYDbP+KOsYFK0nHPXj9G4wGWaUcLRIp9PJdBI5Tq5I&#10;xjr/SUBNgpBTiy2KzLHDo/MYHU3PJiGwhnWlVGyT0qTBEBg2Olw06KE0Ol7zjpI/KhEQlP4qJKkK&#10;TK9zjMMlVsqSA8OxYJwL7WPlEQmtg5vEsG9xPNkHVxEH7y3OF48YGbS/ONeVBhvrfZV28fOcsuzs&#10;zwx0dQcKfLttT/3cQnHENlvoNsAZvq6Q/0fm/DOzOPLYVFxj/4SHVIA8w0mipAT7+2//gz1OImop&#10;aXCFcup+7ZkVlKjPGmd0mo5GYefiZZTdDfBibzXbW43e1yvAdqT4YBgexWDv1VmUFuofuO3LEBVV&#10;THOMnVN/Fle+W2x8LbhYLqMRbplh/lFvDA/QgV5nlnuPUxWHLdDUcXOiD/cszuDpTQiLfHuPVteX&#10;a/ECAAD//wMAUEsDBBQABgAIAAAAIQBNXq+q3wAAAAsBAAAPAAAAZHJzL2Rvd25yZXYueG1sTI/L&#10;bsIwEEX3lfoP1lTqpgIHCygJcVCFlDUi8AEmniahfkSxQ9K/73TV7mY0R3fOzQ+zNeyBQ+i8k7Ba&#10;JsDQ1V53rpFwvZSLHbAQldPKeIcSvjHAoXh+ylWm/eTO+KhiwyjEhUxJaGPsM85D3aJVYel7dHT7&#10;9INVkdah4XpQE4Vbw0WSbLlVnaMPrerx2GL9VY1WghfTmzlXq/J4mu5lchrxUgWU8vVl/tgDizjH&#10;Pxh+9UkdCnK6+dHpwIyExXuaEiphs1mvgRGxS4UAdqNhmwrgRc7/dyh+AAAA//8DAFBLAQItABQA&#10;BgAIAAAAIQC2gziS/gAAAOEBAAATAAAAAAAAAAAAAAAAAAAAAABbQ29udGVudF9UeXBlc10ueG1s&#10;UEsBAi0AFAAGAAgAAAAhADj9If/WAAAAlAEAAAsAAAAAAAAAAAAAAAAALwEAAF9yZWxzLy5yZWxz&#10;UEsBAi0AFAAGAAgAAAAhAFMekYNcAgAAAQUAAA4AAAAAAAAAAAAAAAAALgIAAGRycy9lMm9Eb2Mu&#10;eG1sUEsBAi0AFAAGAAgAAAAhAE1er6rfAAAACwEAAA8AAAAAAAAAAAAAAAAAtgQAAGRycy9kb3du&#10;cmV2LnhtbFBLBQYAAAAABAAEAPMAAADCBQAAAAA=&#10;" filled="f" stroked="f" strokeweight=".5pt">
                <v:textbox style="mso-fit-shape-to-text:t">
                  <w:txbxContent>
                    <w:p w14:paraId="78785C86" w14:textId="77777777">
                      <w:pPr>
                        <w:widowControl/>
                        <w:kinsoku w:val="0"/>
                        <w:autoSpaceDE w:val="0"/>
                        <w:autoSpaceDN w:val="0"/>
                        <w:adjustRightInd w:val="0"/>
                        <w:snapToGrid w:val="0"/>
                        <w:spacing w:before="68"/>
                        <w:jc w:val="center"/>
                        <w:textAlignment w:val="baseline"/>
                        <w:rPr>
                          <w:rFonts w:ascii="黑体" w:eastAsia="黑体" w:hAnsi="黑体" w:cs="黑体"/>
                          <w:b/>
                          <w:bCs/>
                          <w:color w:val="000000"/>
                          <w:spacing w:val="-2"/>
                          <w:kern w:val="0"/>
                          <w:sz w:val="72"/>
                          <w:szCs w:val="72"/>
                        </w:rPr>
                      </w:pPr>
                      <w:r>
                        <w:rPr>
                          <w:rFonts w:ascii="黑体" w:eastAsia="黑体" w:hAnsi="黑体" w:cs="黑体" w:hint="eastAsia"/>
                          <w:b/>
                          <w:bCs/>
                          <w:color w:val="000000"/>
                          <w:spacing w:val="-2"/>
                          <w:kern w:val="0"/>
                          <w:sz w:val="72"/>
                          <w:szCs w:val="72"/>
                        </w:rPr>
                        <w:t>[</w:t>
                      </w:r>
                      <w:r>
                        <w:rPr>
                          <w:rFonts w:ascii="黑体" w:eastAsia="黑体" w:hAnsi="黑体" w:cs="黑体" w:hint="eastAsia"/>
                          <w:b/>
                          <w:bCs/>
                          <w:color w:val="000000"/>
                          <w:spacing w:val="-2"/>
                          <w:kern w:val="0"/>
                          <w:sz w:val="72"/>
                          <w:szCs w:val="72"/>
                        </w:rPr>
                        <w:t>健</w:t>
                      </w:r>
                      <w:r>
                        <w:rPr>
                          <w:rFonts w:ascii="黑体" w:eastAsia="黑体" w:hAnsi="黑体" w:cs="黑体" w:hint="eastAsia"/>
                          <w:b/>
                          <w:bCs/>
                          <w:color w:val="000000"/>
                          <w:spacing w:val="-3"/>
                          <w:kern w:val="0"/>
                          <w:position w:val="-4"/>
                          <w:sz w:val="72"/>
                          <w:szCs w:val="72"/>
                        </w:rPr>
                        <w:t>寿云——智慧养老平台</w:t>
                      </w:r>
                      <w:r>
                        <w:rPr>
                          <w:rFonts w:ascii="黑体" w:eastAsia="黑体" w:hAnsi="黑体" w:cs="黑体" w:hint="eastAsia"/>
                          <w:b/>
                          <w:bCs/>
                          <w:color w:val="000000"/>
                          <w:spacing w:val="-2"/>
                          <w:kern w:val="0"/>
                          <w:sz w:val="72"/>
                          <w:szCs w:val="72"/>
                        </w:rPr>
                        <w:t>]</w:t>
                      </w:r>
                      <w:bookmarkStart w:id="1" w:name="_Toc210677077"/>
                    </w:p>
                    <w:p w14:paraId="3C827D5C" w14:textId="77777777">
                      <w:pPr>
                        <w:widowControl/>
                        <w:kinsoku w:val="0"/>
                        <w:autoSpaceDE w:val="0"/>
                        <w:autoSpaceDN w:val="0"/>
                        <w:adjustRightInd w:val="0"/>
                        <w:snapToGrid w:val="0"/>
                        <w:spacing w:beforeLines="50" w:before="120"/>
                        <w:ind w:firstLineChars="100" w:firstLine="717"/>
                        <w:textAlignment w:val="baseline"/>
                        <w:rPr>
                          <w:rFonts w:ascii="黑体" w:eastAsia="黑体" w:hAnsi="黑体" w:cs="黑体"/>
                          <w:b/>
                          <w:bCs/>
                          <w:color w:val="000000"/>
                          <w:kern w:val="0"/>
                          <w:sz w:val="72"/>
                          <w:szCs w:val="72"/>
                        </w:rPr>
                      </w:pPr>
                      <w:r>
                        <w:rPr>
                          <w:rFonts w:ascii="黑体" w:eastAsia="黑体" w:hAnsi="黑体" w:cs="黑体" w:hint="eastAsia"/>
                          <w:b/>
                          <w:bCs/>
                          <w:color w:val="000000"/>
                          <w:spacing w:val="-3"/>
                          <w:kern w:val="0"/>
                          <w:position w:val="-4"/>
                          <w:sz w:val="72"/>
                          <w:szCs w:val="72"/>
                        </w:rPr>
                        <w:t>商业计划</w:t>
                      </w:r>
                      <w:bookmarkEnd w:id="1"/>
                      <w:r>
                        <w:rPr>
                          <w:rFonts w:ascii="黑体" w:eastAsia="黑体" w:hAnsi="黑体" w:cs="黑体" w:hint="eastAsia"/>
                          <w:b/>
                          <w:bCs/>
                          <w:color w:val="000000"/>
                          <w:spacing w:val="-3"/>
                          <w:kern w:val="0"/>
                          <w:position w:val="-4"/>
                          <w:sz w:val="72"/>
                          <w:szCs w:val="72"/>
                        </w:rPr>
                        <w:t>书</w:t>
                      </w:r>
                    </w:p>
                    <w:p w14:paraId="751015D9" w14:textId="77777777"/>
                  </w:txbxContent>
                </v:textbox>
                <w10:wrap anchory="page"/>
              </v:shape>
            </w:pict>
          </mc:Fallback>
        </mc:AlternateContent>
      </w:r>
      <w:r>
        <w:rPr>
          <w:rFonts w:hint="eastAsia"/>
        </w:rPr>
        <w:t xml:space="preserve"> </w:t>
      </w:r>
      <w:r>
        <w:rPr>
          <w:rFonts w:hint="eastAsia"/>
          <w:noProof/>
        </w:rPr>
        <w:drawing>
          <wp:anchor distT="0" distB="0" distL="114300" distR="114300" simplePos="0" relativeHeight="251660288" behindDoc="1" locked="0" layoutInCell="1" allowOverlap="1" wp14:anchorId="03BB79D0" wp14:editId="4A3CD191">
            <wp:simplePos x="0" y="0"/>
            <wp:positionH relativeFrom="page">
              <wp:align>left</wp:align>
            </wp:positionH>
            <wp:positionV relativeFrom="page">
              <wp:align>top</wp:align>
            </wp:positionV>
            <wp:extent cx="7560310" cy="10692130"/>
            <wp:effectExtent l="0" t="0" r="2540" b="13970"/>
            <wp:wrapNone/>
            <wp:docPr id="3" name="图片 3" descr="背景@3x (1)"/>
            <wp:cNvGraphicFramePr/>
            <a:graphic xmlns:a="http://schemas.openxmlformats.org/drawingml/2006/main">
              <a:graphicData uri="http://schemas.openxmlformats.org/drawingml/2006/picture">
                <pic:pic xmlns:pic="http://schemas.openxmlformats.org/drawingml/2006/picture">
                  <pic:nvPicPr>
                    <pic:cNvPr id="3" name="图片 3" descr="背景@3x (1)"/>
                    <pic:cNvPicPr/>
                  </pic:nvPicPr>
                  <pic:blipFill>
                    <a:blip r:embed="rId9"/>
                    <a:stretch>
                      <a:fillRect/>
                    </a:stretch>
                  </pic:blipFill>
                  <pic:spPr>
                    <a:xfrm>
                      <a:off x="0" y="0"/>
                      <a:ext cx="7560310" cy="10692130"/>
                    </a:xfrm>
                    <a:prstGeom prst="rect">
                      <a:avLst/>
                    </a:prstGeom>
                  </pic:spPr>
                </pic:pic>
              </a:graphicData>
            </a:graphic>
          </wp:anchor>
        </w:drawing>
      </w:r>
    </w:p>
    <w:p w14:paraId="43C2986C" w14:textId="77777777">
      <w:pPr>
        <w:widowControl/>
        <w:kinsoku w:val="0"/>
        <w:autoSpaceDE w:val="0"/>
        <w:autoSpaceDN w:val="0"/>
        <w:adjustRightInd w:val="0"/>
        <w:snapToGrid w:val="0"/>
        <w:spacing w:line="278" w:lineRule="auto"/>
        <w:jc w:val="left"/>
        <w:textAlignment w:val="baseline"/>
        <w:rPr>
          <w:rFonts w:ascii="Arial" w:eastAsia="宋体" w:hAnsi="Arial" w:cs="Arial"/>
          <w:color w:val="000000"/>
          <w:kern w:val="0"/>
          <w:szCs w:val="21"/>
        </w:rPr>
        <w:sectPr>
          <w:pgSz w:w="11907" w:h="16839"/>
          <w:pgMar w:top="1440" w:right="1080" w:bottom="1440" w:left="1080" w:header="907" w:footer="0" w:gutter="0"/>
          <w:cols w:space="720"/>
        </w:sectPr>
      </w:pPr>
      <w:r>
        <w:rPr>
          <w:noProof/>
          <w:sz w:val="28"/>
        </w:rPr>
        <mc:AlternateContent>
          <mc:Choice Requires="wps">
            <w:drawing>
              <wp:anchor distT="0" distB="0" distL="114300" distR="114300" simplePos="0" relativeHeight="251662336" behindDoc="0" locked="0" layoutInCell="1" allowOverlap="1" wp14:anchorId="1A407993" wp14:editId="3684C456">
                <wp:simplePos x="0" y="0"/>
                <wp:positionH relativeFrom="column">
                  <wp:posOffset>-409575</wp:posOffset>
                </wp:positionH>
                <wp:positionV relativeFrom="paragraph">
                  <wp:posOffset>5887085</wp:posOffset>
                </wp:positionV>
                <wp:extent cx="3049905" cy="1828800"/>
                <wp:effectExtent l="0" t="0" r="0" b="0"/>
                <wp:wrapSquare wrapText="bothSides"/>
                <wp:docPr id="6" name="文本框 6"/>
                <wp:cNvGraphicFramePr/>
                <a:graphic xmlns:a="http://schemas.openxmlformats.org/drawingml/2006/main">
                  <a:graphicData uri="http://schemas.microsoft.com/office/word/2010/wordprocessingShape">
                    <wps:wsp>
                      <wps:cNvSpPr txBox="1"/>
                      <wps:spPr>
                        <a:xfrm>
                          <a:off x="0" y="0"/>
                          <a:ext cx="304990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AD96A3" w14:textId="77777777">
                            <w:pPr>
                              <w:widowControl/>
                              <w:numPr>
                                <w:ilvl w:val="0"/>
                                <w:numId w:val="1"/>
                              </w:numPr>
                              <w:kinsoku w:val="0"/>
                              <w:autoSpaceDE w:val="0"/>
                              <w:autoSpaceDN w:val="0"/>
                              <w:adjustRightInd w:val="0"/>
                              <w:snapToGrid w:val="0"/>
                              <w:jc w:val="left"/>
                              <w:textAlignment w:val="baseline"/>
                              <w:rPr>
                                <w:rFonts w:ascii="Times New Roman" w:eastAsia="宋体" w:hAnsi="Times New Roman" w:cs="Times New Roman"/>
                                <w:color w:val="000000"/>
                                <w:spacing w:val="-2"/>
                                <w:kern w:val="0"/>
                                <w:sz w:val="28"/>
                              </w:rPr>
                            </w:pPr>
                            <w:r>
                              <w:rPr>
                                <w:rFonts w:ascii="Times New Roman" w:eastAsia="宋体" w:hAnsi="Times New Roman" w:cs="Times New Roman"/>
                                <w:color w:val="000000"/>
                                <w:spacing w:val="-2"/>
                                <w:kern w:val="0"/>
                                <w:sz w:val="28"/>
                              </w:rPr>
                              <w:t>[</w:t>
                            </w:r>
                            <w:r>
                              <w:rPr>
                                <w:rFonts w:ascii="宋体" w:eastAsia="宋体" w:hAnsi="宋体" w:cs="宋体" w:hint="eastAsia"/>
                                <w:color w:val="000000"/>
                                <w:spacing w:val="-2"/>
                                <w:kern w:val="0"/>
                                <w:sz w:val="28"/>
                              </w:rPr>
                              <w:t>指定联系人</w:t>
                            </w:r>
                            <w:r>
                              <w:rPr>
                                <w:rFonts w:ascii="Times New Roman" w:eastAsia="宋体" w:hAnsi="Times New Roman" w:cs="Times New Roman"/>
                                <w:color w:val="000000"/>
                                <w:spacing w:val="-2"/>
                                <w:kern w:val="0"/>
                                <w:sz w:val="28"/>
                              </w:rPr>
                              <w:t>]</w:t>
                            </w:r>
                          </w:p>
                          <w:p w14:paraId="0E78AA9C" w14:textId="77777777">
                            <w:pPr>
                              <w:widowControl/>
                              <w:numPr>
                                <w:ilvl w:val="0"/>
                                <w:numId w:val="1"/>
                              </w:numPr>
                              <w:kinsoku w:val="0"/>
                              <w:autoSpaceDE w:val="0"/>
                              <w:autoSpaceDN w:val="0"/>
                              <w:adjustRightInd w:val="0"/>
                              <w:snapToGrid w:val="0"/>
                              <w:jc w:val="left"/>
                              <w:textAlignment w:val="baseline"/>
                              <w:rPr>
                                <w:rFonts w:ascii="Times New Roman" w:eastAsia="宋体" w:hAnsi="Times New Roman" w:cs="Times New Roman"/>
                                <w:color w:val="000000"/>
                                <w:kern w:val="0"/>
                                <w:sz w:val="28"/>
                              </w:rPr>
                            </w:pPr>
                            <w:r>
                              <w:rPr>
                                <w:rFonts w:ascii="Times New Roman" w:eastAsia="宋体" w:hAnsi="Times New Roman" w:cs="Times New Roman"/>
                                <w:color w:val="000000"/>
                                <w:spacing w:val="-4"/>
                                <w:kern w:val="0"/>
                                <w:sz w:val="28"/>
                              </w:rPr>
                              <w:t>[</w:t>
                            </w:r>
                            <w:r>
                              <w:rPr>
                                <w:rFonts w:ascii="宋体" w:eastAsia="宋体" w:hAnsi="宋体" w:cs="宋体" w:hint="eastAsia"/>
                                <w:color w:val="000000"/>
                                <w:spacing w:val="-4"/>
                                <w:kern w:val="0"/>
                                <w:sz w:val="28"/>
                              </w:rPr>
                              <w:t>职务</w:t>
                            </w:r>
                            <w:r>
                              <w:rPr>
                                <w:rFonts w:ascii="Times New Roman" w:eastAsia="宋体" w:hAnsi="Times New Roman" w:cs="Times New Roman"/>
                                <w:color w:val="000000"/>
                                <w:spacing w:val="-4"/>
                                <w:kern w:val="0"/>
                                <w:sz w:val="28"/>
                              </w:rPr>
                              <w:t>]</w:t>
                            </w:r>
                          </w:p>
                          <w:p w14:paraId="4635C969" w14:textId="77777777">
                            <w:pPr>
                              <w:widowControl/>
                              <w:numPr>
                                <w:ilvl w:val="0"/>
                                <w:numId w:val="1"/>
                              </w:numPr>
                              <w:kinsoku w:val="0"/>
                              <w:autoSpaceDE w:val="0"/>
                              <w:autoSpaceDN w:val="0"/>
                              <w:adjustRightInd w:val="0"/>
                              <w:snapToGrid w:val="0"/>
                              <w:jc w:val="left"/>
                              <w:textAlignment w:val="baseline"/>
                              <w:rPr>
                                <w:rFonts w:ascii="Times New Roman" w:eastAsia="宋体" w:hAnsi="Times New Roman" w:cs="Times New Roman"/>
                                <w:color w:val="000000"/>
                                <w:kern w:val="0"/>
                                <w:sz w:val="28"/>
                              </w:rPr>
                            </w:pPr>
                            <w:r>
                              <w:rPr>
                                <w:rFonts w:ascii="Times New Roman" w:eastAsia="宋体" w:hAnsi="Times New Roman" w:cs="Times New Roman"/>
                                <w:color w:val="000000"/>
                                <w:spacing w:val="-3"/>
                                <w:kern w:val="0"/>
                                <w:sz w:val="28"/>
                              </w:rPr>
                              <w:t>[</w:t>
                            </w:r>
                            <w:r>
                              <w:rPr>
                                <w:rFonts w:ascii="宋体" w:eastAsia="宋体" w:hAnsi="宋体" w:cs="宋体" w:hint="eastAsia"/>
                                <w:color w:val="000000"/>
                                <w:spacing w:val="-3"/>
                                <w:kern w:val="0"/>
                                <w:sz w:val="28"/>
                              </w:rPr>
                              <w:t>电话号码</w:t>
                            </w:r>
                            <w:r>
                              <w:rPr>
                                <w:rFonts w:ascii="Times New Roman" w:eastAsia="宋体" w:hAnsi="Times New Roman" w:cs="Times New Roman"/>
                                <w:color w:val="000000"/>
                                <w:spacing w:val="-3"/>
                                <w:kern w:val="0"/>
                                <w:sz w:val="28"/>
                              </w:rPr>
                              <w:t>]</w:t>
                            </w:r>
                          </w:p>
                          <w:p w14:paraId="187C9777" w14:textId="77777777">
                            <w:pPr>
                              <w:widowControl/>
                              <w:numPr>
                                <w:ilvl w:val="0"/>
                                <w:numId w:val="1"/>
                              </w:numPr>
                              <w:kinsoku w:val="0"/>
                              <w:autoSpaceDE w:val="0"/>
                              <w:autoSpaceDN w:val="0"/>
                              <w:adjustRightInd w:val="0"/>
                              <w:snapToGrid w:val="0"/>
                              <w:jc w:val="left"/>
                              <w:textAlignment w:val="baseline"/>
                              <w:rPr>
                                <w:rFonts w:ascii="Times New Roman" w:eastAsia="宋体" w:hAnsi="Times New Roman" w:cs="Times New Roman"/>
                                <w:color w:val="000000"/>
                                <w:kern w:val="0"/>
                                <w:sz w:val="28"/>
                              </w:rPr>
                            </w:pPr>
                            <w:r>
                              <w:rPr>
                                <w:rFonts w:ascii="Times New Roman" w:eastAsia="宋体" w:hAnsi="Times New Roman" w:cs="Times New Roman"/>
                                <w:color w:val="000000"/>
                                <w:spacing w:val="-3"/>
                                <w:kern w:val="0"/>
                                <w:sz w:val="28"/>
                              </w:rPr>
                              <w:t>[</w:t>
                            </w:r>
                            <w:r>
                              <w:rPr>
                                <w:rFonts w:ascii="宋体" w:eastAsia="宋体" w:hAnsi="宋体" w:cs="宋体" w:hint="eastAsia"/>
                                <w:color w:val="000000"/>
                                <w:spacing w:val="-3"/>
                                <w:kern w:val="0"/>
                                <w:sz w:val="28"/>
                              </w:rPr>
                              <w:t>电子邮件</w:t>
                            </w:r>
                            <w:r>
                              <w:rPr>
                                <w:rFonts w:ascii="Times New Roman" w:eastAsia="宋体" w:hAnsi="Times New Roman" w:cs="Times New Roman"/>
                                <w:color w:val="000000"/>
                                <w:spacing w:val="-3"/>
                                <w:kern w:val="0"/>
                                <w:sz w:val="28"/>
                              </w:rPr>
                              <w:t>]</w:t>
                            </w:r>
                          </w:p>
                          <w:p w14:paraId="7ECB6D4B" w14:textId="77777777">
                            <w:pPr>
                              <w:widowControl/>
                              <w:numPr>
                                <w:ilvl w:val="0"/>
                                <w:numId w:val="1"/>
                              </w:numPr>
                              <w:kinsoku w:val="0"/>
                              <w:autoSpaceDE w:val="0"/>
                              <w:autoSpaceDN w:val="0"/>
                              <w:adjustRightInd w:val="0"/>
                              <w:snapToGrid w:val="0"/>
                              <w:jc w:val="left"/>
                              <w:textAlignment w:val="baseline"/>
                              <w:rPr>
                                <w:rFonts w:ascii="Times New Roman" w:eastAsia="宋体" w:hAnsi="Times New Roman" w:cs="Times New Roman"/>
                                <w:color w:val="000000"/>
                                <w:kern w:val="0"/>
                                <w:sz w:val="28"/>
                              </w:rPr>
                            </w:pPr>
                            <w:r>
                              <w:rPr>
                                <w:rFonts w:ascii="Times New Roman" w:eastAsia="宋体" w:hAnsi="Times New Roman" w:cs="Times New Roman"/>
                                <w:color w:val="000000"/>
                                <w:spacing w:val="-4"/>
                                <w:kern w:val="0"/>
                                <w:sz w:val="28"/>
                              </w:rPr>
                              <w:t>[</w:t>
                            </w:r>
                            <w:r>
                              <w:rPr>
                                <w:rFonts w:ascii="宋体" w:eastAsia="宋体" w:hAnsi="宋体" w:cs="宋体" w:hint="eastAsia"/>
                                <w:color w:val="000000"/>
                                <w:spacing w:val="-4"/>
                                <w:kern w:val="0"/>
                                <w:sz w:val="28"/>
                              </w:rPr>
                              <w:t>地址</w:t>
                            </w:r>
                            <w:r>
                              <w:rPr>
                                <w:rFonts w:ascii="Times New Roman" w:eastAsia="宋体" w:hAnsi="Times New Roman" w:cs="Times New Roman"/>
                                <w:color w:val="000000"/>
                                <w:spacing w:val="-4"/>
                                <w:kern w:val="0"/>
                                <w:sz w:val="28"/>
                              </w:rPr>
                              <w:t>]</w:t>
                            </w:r>
                          </w:p>
                          <w:p w14:paraId="5D2CD7DF" w14:textId="77777777">
                            <w:pPr>
                              <w:widowControl/>
                              <w:numPr>
                                <w:ilvl w:val="0"/>
                                <w:numId w:val="1"/>
                              </w:numPr>
                              <w:kinsoku w:val="0"/>
                              <w:autoSpaceDE w:val="0"/>
                              <w:autoSpaceDN w:val="0"/>
                              <w:adjustRightInd w:val="0"/>
                              <w:snapToGrid w:val="0"/>
                              <w:jc w:val="left"/>
                              <w:textAlignment w:val="baseline"/>
                              <w:rPr>
                                <w:rFonts w:ascii="Times New Roman" w:eastAsia="宋体" w:hAnsi="Times New Roman" w:cs="Times New Roman"/>
                                <w:color w:val="000000"/>
                                <w:spacing w:val="-2"/>
                                <w:kern w:val="0"/>
                                <w:sz w:val="28"/>
                              </w:rPr>
                            </w:pPr>
                            <w:r>
                              <w:rPr>
                                <w:rFonts w:ascii="Times New Roman" w:eastAsia="宋体" w:hAnsi="Times New Roman" w:cs="Times New Roman"/>
                                <w:color w:val="000000"/>
                                <w:spacing w:val="-2"/>
                                <w:kern w:val="0"/>
                                <w:sz w:val="28"/>
                              </w:rPr>
                              <w:t>[</w:t>
                            </w:r>
                            <w:r>
                              <w:rPr>
                                <w:rFonts w:ascii="宋体" w:eastAsia="宋体" w:hAnsi="宋体" w:cs="宋体" w:hint="eastAsia"/>
                                <w:color w:val="000000"/>
                                <w:spacing w:val="-2"/>
                                <w:kern w:val="0"/>
                                <w:sz w:val="28"/>
                              </w:rPr>
                              <w:t>国家、城市</w:t>
                            </w:r>
                            <w:r>
                              <w:rPr>
                                <w:rFonts w:ascii="Times New Roman" w:eastAsia="宋体" w:hAnsi="Times New Roman" w:cs="Times New Roman"/>
                                <w:color w:val="000000"/>
                                <w:spacing w:val="-2"/>
                                <w:kern w:val="0"/>
                                <w:sz w:val="28"/>
                              </w:rPr>
                              <w:t>]</w:t>
                            </w:r>
                          </w:p>
                          <w:p w14:paraId="1C626925" w14:textId="77777777">
                            <w:pPr>
                              <w:widowControl/>
                              <w:numPr>
                                <w:ilvl w:val="0"/>
                                <w:numId w:val="1"/>
                              </w:numPr>
                              <w:kinsoku w:val="0"/>
                              <w:autoSpaceDE w:val="0"/>
                              <w:autoSpaceDN w:val="0"/>
                              <w:adjustRightInd w:val="0"/>
                              <w:snapToGrid w:val="0"/>
                              <w:jc w:val="left"/>
                              <w:textAlignment w:val="baseline"/>
                              <w:rPr>
                                <w:rFonts w:ascii="Times New Roman" w:eastAsia="宋体" w:hAnsi="Times New Roman" w:cs="Times New Roman"/>
                                <w:color w:val="000000"/>
                                <w:kern w:val="0"/>
                                <w:sz w:val="28"/>
                              </w:rPr>
                            </w:pPr>
                            <w:r>
                              <w:rPr>
                                <w:rFonts w:ascii="Times New Roman" w:eastAsia="宋体" w:hAnsi="Times New Roman" w:cs="Times New Roman"/>
                                <w:color w:val="000000"/>
                                <w:spacing w:val="-3"/>
                                <w:kern w:val="0"/>
                                <w:sz w:val="28"/>
                              </w:rPr>
                              <w:t>[</w:t>
                            </w:r>
                            <w:r>
                              <w:rPr>
                                <w:rFonts w:ascii="宋体" w:eastAsia="宋体" w:hAnsi="宋体" w:cs="宋体" w:hint="eastAsia"/>
                                <w:color w:val="000000"/>
                                <w:spacing w:val="-3"/>
                                <w:kern w:val="0"/>
                                <w:sz w:val="28"/>
                              </w:rPr>
                              <w:t>邮政编码</w:t>
                            </w:r>
                            <w:r>
                              <w:rPr>
                                <w:rFonts w:ascii="Times New Roman" w:eastAsia="宋体" w:hAnsi="Times New Roman" w:cs="Times New Roman"/>
                                <w:color w:val="000000"/>
                                <w:spacing w:val="-3"/>
                                <w:kern w:val="0"/>
                                <w:sz w:val="28"/>
                              </w:rPr>
                              <w:t>]</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w14:anchorId="1A407993" id="文本框 6" o:spid="_x0000_s1027" type="#_x0000_t202" style="position:absolute;margin-left:-32.25pt;margin-top:463.55pt;width:240.15pt;height:2in;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zRWUQIAAP0EAAAOAAAAZHJzL2Uyb0RvYy54bWysVE2P2jAQvVfqf7B8LwksbAERVpQVVSXU&#10;XZVWPRvHJlFtj2sbEvrrOzYQ0LaXrXpJxp7vN288e2i1IgfhfA2moP1eTokwHMra7Ar67evq3ZgS&#10;H5gpmQIjCnoUnj7M376ZNXYqBlCBKoUjGMT4aWMLWoVgp1nmeSU08z2wwqBSgtMs4NHtstKxBqNr&#10;lQ3y/D5rwJXWARfe4+3jSUnnKb6UgocnKb0IRBUUawvp69J3G7/ZfMamO8dsVfNzGewfqtCsNpi0&#10;C/XIAiN7V/8RStfcgQcZehx0BlLWXKQesJt+/qKbTcWsSL0gON52MPn/F5Z/PmzssyOh/QAtDjAC&#10;0lg/9XgZ+2ml0/GPlRLUI4THDjbRBsLx8i4fTib5iBKOuv54MB7nCdjs6m6dDx8FaBKFgjqcS4KL&#10;HdY+YEo0vZjEbAZWtVJpNsqQpqD3d6M8OXQa9FAGHa/FJikclYgRlPkiJKnLVHO8SIwSS+XIgSEX&#10;GOfChNRuioTW0Upi2tc4nu2jq0hse41z55Eygwmds64NuNTvi7LLH5eS5cn+gsCp7whBaLctNn4z&#10;yy2URxyxgxP7veWrGsewZj48M4d0x6niCocn/EgFCDecJUoqcL/+dh/tkYWopaTB9Smo/7lnTlCi&#10;Phnk56Q/HMZ9S4fh6P0AD+5Ws73VmL1eAk6lj4+F5UmM9kFdROlAf8dNX8SsqGKGY+6Chou4DKel&#10;xpeCi8UiGeGGWRbWZmN5DJ1YYBf7gORKnItonbA5o4g7lqh4fg/iEt+ek9X11Zr/BgAA//8DAFBL&#10;AwQUAAYACAAAACEA9JLCyd8AAAAMAQAADwAAAGRycy9kb3ducmV2LnhtbEyPy26DMBBF95X6D9ZU&#10;6qZKjFFIG4qJqkiso5B8gIMnQOsHwibQv+901S5Hc3TvucV+sYbdcQy9dxLEOgGGrvG6d62Ey7la&#10;vQELUTmtjHco4RsD7MvHh0Ll2s/uhPc6toxCXMiVhC7GIec8NB1aFdZ+QEe/mx+tinSOLdejminc&#10;Gp4myZZb1Ttq6NSAhw6br3qyEnw6v5hTLarDcf6skuOE5zqglM9Py8c7sIhL/IPhV5/UoSSnq5+c&#10;DsxIWG03GaESdumrAEbERmQ05kpoKjIBvCz4/xHlDwAAAP//AwBQSwECLQAUAAYACAAAACEAtoM4&#10;kv4AAADhAQAAEwAAAAAAAAAAAAAAAAAAAAAAW0NvbnRlbnRfVHlwZXNdLnhtbFBLAQItABQABgAI&#10;AAAAIQA4/SH/1gAAAJQBAAALAAAAAAAAAAAAAAAAAC8BAABfcmVscy8ucmVsc1BLAQItABQABgAI&#10;AAAAIQCVYzRWUQIAAP0EAAAOAAAAAAAAAAAAAAAAAC4CAABkcnMvZTJvRG9jLnhtbFBLAQItABQA&#10;BgAIAAAAIQD0ksLJ3wAAAAwBAAAPAAAAAAAAAAAAAAAAAKsEAABkcnMvZG93bnJldi54bWxQSwUG&#10;AAAAAAQABADzAAAAtwUAAAAA&#10;" filled="f" stroked="f" strokeweight=".5pt">
                <v:textbox style="mso-fit-shape-to-text:t">
                  <w:txbxContent>
                    <w:p w14:paraId="30AD96A3" w14:textId="77777777">
                      <w:pPr>
                        <w:widowControl/>
                        <w:numPr>
                          <w:ilvl w:val="0"/>
                          <w:numId w:val="1"/>
                        </w:numPr>
                        <w:kinsoku w:val="0"/>
                        <w:autoSpaceDE w:val="0"/>
                        <w:autoSpaceDN w:val="0"/>
                        <w:adjustRightInd w:val="0"/>
                        <w:snapToGrid w:val="0"/>
                        <w:jc w:val="left"/>
                        <w:textAlignment w:val="baseline"/>
                        <w:rPr>
                          <w:rFonts w:ascii="Times New Roman" w:eastAsia="宋体" w:hAnsi="Times New Roman" w:cs="Times New Roman"/>
                          <w:color w:val="000000"/>
                          <w:spacing w:val="-2"/>
                          <w:kern w:val="0"/>
                          <w:sz w:val="28"/>
                        </w:rPr>
                      </w:pPr>
                      <w:r>
                        <w:rPr>
                          <w:rFonts w:ascii="Times New Roman" w:eastAsia="宋体" w:hAnsi="Times New Roman" w:cs="Times New Roman"/>
                          <w:color w:val="000000"/>
                          <w:spacing w:val="-2"/>
                          <w:kern w:val="0"/>
                          <w:sz w:val="28"/>
                        </w:rPr>
                        <w:t>[</w:t>
                      </w:r>
                      <w:r>
                        <w:rPr>
                          <w:rFonts w:ascii="宋体" w:eastAsia="宋体" w:hAnsi="宋体" w:cs="宋体" w:hint="eastAsia"/>
                          <w:color w:val="000000"/>
                          <w:spacing w:val="-2"/>
                          <w:kern w:val="0"/>
                          <w:sz w:val="28"/>
                        </w:rPr>
                        <w:t>指定联系人</w:t>
                      </w:r>
                      <w:r>
                        <w:rPr>
                          <w:rFonts w:ascii="Times New Roman" w:eastAsia="宋体" w:hAnsi="Times New Roman" w:cs="Times New Roman"/>
                          <w:color w:val="000000"/>
                          <w:spacing w:val="-2"/>
                          <w:kern w:val="0"/>
                          <w:sz w:val="28"/>
                        </w:rPr>
                        <w:t>]</w:t>
                      </w:r>
                    </w:p>
                    <w:p w14:paraId="0E78AA9C" w14:textId="77777777">
                      <w:pPr>
                        <w:widowControl/>
                        <w:numPr>
                          <w:ilvl w:val="0"/>
                          <w:numId w:val="1"/>
                        </w:numPr>
                        <w:kinsoku w:val="0"/>
                        <w:autoSpaceDE w:val="0"/>
                        <w:autoSpaceDN w:val="0"/>
                        <w:adjustRightInd w:val="0"/>
                        <w:snapToGrid w:val="0"/>
                        <w:jc w:val="left"/>
                        <w:textAlignment w:val="baseline"/>
                        <w:rPr>
                          <w:rFonts w:ascii="Times New Roman" w:eastAsia="宋体" w:hAnsi="Times New Roman" w:cs="Times New Roman"/>
                          <w:color w:val="000000"/>
                          <w:kern w:val="0"/>
                          <w:sz w:val="28"/>
                        </w:rPr>
                      </w:pPr>
                      <w:r>
                        <w:rPr>
                          <w:rFonts w:ascii="Times New Roman" w:eastAsia="宋体" w:hAnsi="Times New Roman" w:cs="Times New Roman"/>
                          <w:color w:val="000000"/>
                          <w:spacing w:val="-4"/>
                          <w:kern w:val="0"/>
                          <w:sz w:val="28"/>
                        </w:rPr>
                        <w:t>[</w:t>
                      </w:r>
                      <w:r>
                        <w:rPr>
                          <w:rFonts w:ascii="宋体" w:eastAsia="宋体" w:hAnsi="宋体" w:cs="宋体" w:hint="eastAsia"/>
                          <w:color w:val="000000"/>
                          <w:spacing w:val="-4"/>
                          <w:kern w:val="0"/>
                          <w:sz w:val="28"/>
                        </w:rPr>
                        <w:t>职务</w:t>
                      </w:r>
                      <w:r>
                        <w:rPr>
                          <w:rFonts w:ascii="Times New Roman" w:eastAsia="宋体" w:hAnsi="Times New Roman" w:cs="Times New Roman"/>
                          <w:color w:val="000000"/>
                          <w:spacing w:val="-4"/>
                          <w:kern w:val="0"/>
                          <w:sz w:val="28"/>
                        </w:rPr>
                        <w:t>]</w:t>
                      </w:r>
                    </w:p>
                    <w:p w14:paraId="4635C969" w14:textId="77777777">
                      <w:pPr>
                        <w:widowControl/>
                        <w:numPr>
                          <w:ilvl w:val="0"/>
                          <w:numId w:val="1"/>
                        </w:numPr>
                        <w:kinsoku w:val="0"/>
                        <w:autoSpaceDE w:val="0"/>
                        <w:autoSpaceDN w:val="0"/>
                        <w:adjustRightInd w:val="0"/>
                        <w:snapToGrid w:val="0"/>
                        <w:jc w:val="left"/>
                        <w:textAlignment w:val="baseline"/>
                        <w:rPr>
                          <w:rFonts w:ascii="Times New Roman" w:eastAsia="宋体" w:hAnsi="Times New Roman" w:cs="Times New Roman"/>
                          <w:color w:val="000000"/>
                          <w:kern w:val="0"/>
                          <w:sz w:val="28"/>
                        </w:rPr>
                      </w:pPr>
                      <w:r>
                        <w:rPr>
                          <w:rFonts w:ascii="Times New Roman" w:eastAsia="宋体" w:hAnsi="Times New Roman" w:cs="Times New Roman"/>
                          <w:color w:val="000000"/>
                          <w:spacing w:val="-3"/>
                          <w:kern w:val="0"/>
                          <w:sz w:val="28"/>
                        </w:rPr>
                        <w:t>[</w:t>
                      </w:r>
                      <w:r>
                        <w:rPr>
                          <w:rFonts w:ascii="宋体" w:eastAsia="宋体" w:hAnsi="宋体" w:cs="宋体" w:hint="eastAsia"/>
                          <w:color w:val="000000"/>
                          <w:spacing w:val="-3"/>
                          <w:kern w:val="0"/>
                          <w:sz w:val="28"/>
                        </w:rPr>
                        <w:t>电话号码</w:t>
                      </w:r>
                      <w:r>
                        <w:rPr>
                          <w:rFonts w:ascii="Times New Roman" w:eastAsia="宋体" w:hAnsi="Times New Roman" w:cs="Times New Roman"/>
                          <w:color w:val="000000"/>
                          <w:spacing w:val="-3"/>
                          <w:kern w:val="0"/>
                          <w:sz w:val="28"/>
                        </w:rPr>
                        <w:t>]</w:t>
                      </w:r>
                    </w:p>
                    <w:p w14:paraId="187C9777" w14:textId="77777777">
                      <w:pPr>
                        <w:widowControl/>
                        <w:numPr>
                          <w:ilvl w:val="0"/>
                          <w:numId w:val="1"/>
                        </w:numPr>
                        <w:kinsoku w:val="0"/>
                        <w:autoSpaceDE w:val="0"/>
                        <w:autoSpaceDN w:val="0"/>
                        <w:adjustRightInd w:val="0"/>
                        <w:snapToGrid w:val="0"/>
                        <w:jc w:val="left"/>
                        <w:textAlignment w:val="baseline"/>
                        <w:rPr>
                          <w:rFonts w:ascii="Times New Roman" w:eastAsia="宋体" w:hAnsi="Times New Roman" w:cs="Times New Roman"/>
                          <w:color w:val="000000"/>
                          <w:kern w:val="0"/>
                          <w:sz w:val="28"/>
                        </w:rPr>
                      </w:pPr>
                      <w:r>
                        <w:rPr>
                          <w:rFonts w:ascii="Times New Roman" w:eastAsia="宋体" w:hAnsi="Times New Roman" w:cs="Times New Roman"/>
                          <w:color w:val="000000"/>
                          <w:spacing w:val="-3"/>
                          <w:kern w:val="0"/>
                          <w:sz w:val="28"/>
                        </w:rPr>
                        <w:t>[</w:t>
                      </w:r>
                      <w:r>
                        <w:rPr>
                          <w:rFonts w:ascii="宋体" w:eastAsia="宋体" w:hAnsi="宋体" w:cs="宋体" w:hint="eastAsia"/>
                          <w:color w:val="000000"/>
                          <w:spacing w:val="-3"/>
                          <w:kern w:val="0"/>
                          <w:sz w:val="28"/>
                        </w:rPr>
                        <w:t>电子邮件</w:t>
                      </w:r>
                      <w:r>
                        <w:rPr>
                          <w:rFonts w:ascii="Times New Roman" w:eastAsia="宋体" w:hAnsi="Times New Roman" w:cs="Times New Roman"/>
                          <w:color w:val="000000"/>
                          <w:spacing w:val="-3"/>
                          <w:kern w:val="0"/>
                          <w:sz w:val="28"/>
                        </w:rPr>
                        <w:t>]</w:t>
                      </w:r>
                    </w:p>
                    <w:p w14:paraId="7ECB6D4B" w14:textId="77777777">
                      <w:pPr>
                        <w:widowControl/>
                        <w:numPr>
                          <w:ilvl w:val="0"/>
                          <w:numId w:val="1"/>
                        </w:numPr>
                        <w:kinsoku w:val="0"/>
                        <w:autoSpaceDE w:val="0"/>
                        <w:autoSpaceDN w:val="0"/>
                        <w:adjustRightInd w:val="0"/>
                        <w:snapToGrid w:val="0"/>
                        <w:jc w:val="left"/>
                        <w:textAlignment w:val="baseline"/>
                        <w:rPr>
                          <w:rFonts w:ascii="Times New Roman" w:eastAsia="宋体" w:hAnsi="Times New Roman" w:cs="Times New Roman"/>
                          <w:color w:val="000000"/>
                          <w:kern w:val="0"/>
                          <w:sz w:val="28"/>
                        </w:rPr>
                      </w:pPr>
                      <w:r>
                        <w:rPr>
                          <w:rFonts w:ascii="Times New Roman" w:eastAsia="宋体" w:hAnsi="Times New Roman" w:cs="Times New Roman"/>
                          <w:color w:val="000000"/>
                          <w:spacing w:val="-4"/>
                          <w:kern w:val="0"/>
                          <w:sz w:val="28"/>
                        </w:rPr>
                        <w:t>[</w:t>
                      </w:r>
                      <w:r>
                        <w:rPr>
                          <w:rFonts w:ascii="宋体" w:eastAsia="宋体" w:hAnsi="宋体" w:cs="宋体" w:hint="eastAsia"/>
                          <w:color w:val="000000"/>
                          <w:spacing w:val="-4"/>
                          <w:kern w:val="0"/>
                          <w:sz w:val="28"/>
                        </w:rPr>
                        <w:t>地址</w:t>
                      </w:r>
                      <w:r>
                        <w:rPr>
                          <w:rFonts w:ascii="Times New Roman" w:eastAsia="宋体" w:hAnsi="Times New Roman" w:cs="Times New Roman"/>
                          <w:color w:val="000000"/>
                          <w:spacing w:val="-4"/>
                          <w:kern w:val="0"/>
                          <w:sz w:val="28"/>
                        </w:rPr>
                        <w:t>]</w:t>
                      </w:r>
                    </w:p>
                    <w:p w14:paraId="5D2CD7DF" w14:textId="77777777">
                      <w:pPr>
                        <w:widowControl/>
                        <w:numPr>
                          <w:ilvl w:val="0"/>
                          <w:numId w:val="1"/>
                        </w:numPr>
                        <w:kinsoku w:val="0"/>
                        <w:autoSpaceDE w:val="0"/>
                        <w:autoSpaceDN w:val="0"/>
                        <w:adjustRightInd w:val="0"/>
                        <w:snapToGrid w:val="0"/>
                        <w:jc w:val="left"/>
                        <w:textAlignment w:val="baseline"/>
                        <w:rPr>
                          <w:rFonts w:ascii="Times New Roman" w:eastAsia="宋体" w:hAnsi="Times New Roman" w:cs="Times New Roman"/>
                          <w:color w:val="000000"/>
                          <w:spacing w:val="-2"/>
                          <w:kern w:val="0"/>
                          <w:sz w:val="28"/>
                        </w:rPr>
                      </w:pPr>
                      <w:r>
                        <w:rPr>
                          <w:rFonts w:ascii="Times New Roman" w:eastAsia="宋体" w:hAnsi="Times New Roman" w:cs="Times New Roman"/>
                          <w:color w:val="000000"/>
                          <w:spacing w:val="-2"/>
                          <w:kern w:val="0"/>
                          <w:sz w:val="28"/>
                        </w:rPr>
                        <w:t>[</w:t>
                      </w:r>
                      <w:r>
                        <w:rPr>
                          <w:rFonts w:ascii="宋体" w:eastAsia="宋体" w:hAnsi="宋体" w:cs="宋体" w:hint="eastAsia"/>
                          <w:color w:val="000000"/>
                          <w:spacing w:val="-2"/>
                          <w:kern w:val="0"/>
                          <w:sz w:val="28"/>
                        </w:rPr>
                        <w:t>国家、城市</w:t>
                      </w:r>
                      <w:r>
                        <w:rPr>
                          <w:rFonts w:ascii="Times New Roman" w:eastAsia="宋体" w:hAnsi="Times New Roman" w:cs="Times New Roman"/>
                          <w:color w:val="000000"/>
                          <w:spacing w:val="-2"/>
                          <w:kern w:val="0"/>
                          <w:sz w:val="28"/>
                        </w:rPr>
                        <w:t>]</w:t>
                      </w:r>
                    </w:p>
                    <w:p w14:paraId="1C626925" w14:textId="77777777">
                      <w:pPr>
                        <w:widowControl/>
                        <w:numPr>
                          <w:ilvl w:val="0"/>
                          <w:numId w:val="1"/>
                        </w:numPr>
                        <w:kinsoku w:val="0"/>
                        <w:autoSpaceDE w:val="0"/>
                        <w:autoSpaceDN w:val="0"/>
                        <w:adjustRightInd w:val="0"/>
                        <w:snapToGrid w:val="0"/>
                        <w:jc w:val="left"/>
                        <w:textAlignment w:val="baseline"/>
                        <w:rPr>
                          <w:rFonts w:ascii="Times New Roman" w:eastAsia="宋体" w:hAnsi="Times New Roman" w:cs="Times New Roman"/>
                          <w:color w:val="000000"/>
                          <w:kern w:val="0"/>
                          <w:sz w:val="28"/>
                        </w:rPr>
                      </w:pPr>
                      <w:r>
                        <w:rPr>
                          <w:rFonts w:ascii="Times New Roman" w:eastAsia="宋体" w:hAnsi="Times New Roman" w:cs="Times New Roman"/>
                          <w:color w:val="000000"/>
                          <w:spacing w:val="-3"/>
                          <w:kern w:val="0"/>
                          <w:sz w:val="28"/>
                        </w:rPr>
                        <w:t>[</w:t>
                      </w:r>
                      <w:r>
                        <w:rPr>
                          <w:rFonts w:ascii="宋体" w:eastAsia="宋体" w:hAnsi="宋体" w:cs="宋体" w:hint="eastAsia"/>
                          <w:color w:val="000000"/>
                          <w:spacing w:val="-3"/>
                          <w:kern w:val="0"/>
                          <w:sz w:val="28"/>
                        </w:rPr>
                        <w:t>邮政编码</w:t>
                      </w:r>
                      <w:r>
                        <w:rPr>
                          <w:rFonts w:ascii="Times New Roman" w:eastAsia="宋体" w:hAnsi="Times New Roman" w:cs="Times New Roman"/>
                          <w:color w:val="000000"/>
                          <w:spacing w:val="-3"/>
                          <w:kern w:val="0"/>
                          <w:sz w:val="28"/>
                        </w:rPr>
                        <w:t>]</w:t>
                      </w:r>
                    </w:p>
                  </w:txbxContent>
                </v:textbox>
                <w10:wrap type="square"/>
              </v:shape>
            </w:pict>
          </mc:Fallback>
        </mc:AlternateContent>
      </w:r>
      <w:r>
        <w:rPr>
          <w:noProof/>
        </w:rPr>
        <mc:AlternateContent>
          <mc:Choice Requires="wps">
            <w:drawing>
              <wp:anchor distT="0" distB="0" distL="114300" distR="114300" simplePos="0" relativeHeight="251661312" behindDoc="0" locked="0" layoutInCell="1" allowOverlap="1" wp14:anchorId="1E6CD91B" wp14:editId="50D1ADAF">
                <wp:simplePos x="0" y="0"/>
                <wp:positionH relativeFrom="column">
                  <wp:posOffset>2024380</wp:posOffset>
                </wp:positionH>
                <wp:positionV relativeFrom="paragraph">
                  <wp:posOffset>4733290</wp:posOffset>
                </wp:positionV>
                <wp:extent cx="1828800" cy="1828800"/>
                <wp:effectExtent l="0" t="0" r="0" b="0"/>
                <wp:wrapSquare wrapText="bothSides"/>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F970B7A" w14:textId="77777777">
                            <w:pPr>
                              <w:widowControl/>
                              <w:kinsoku w:val="0"/>
                              <w:autoSpaceDE w:val="0"/>
                              <w:autoSpaceDN w:val="0"/>
                              <w:adjustRightInd w:val="0"/>
                              <w:snapToGrid w:val="0"/>
                              <w:spacing w:before="68"/>
                              <w:jc w:val="left"/>
                              <w:textAlignment w:val="baseline"/>
                              <w:rPr>
                                <w:rFonts w:ascii="Times New Roman" w:eastAsia="宋体" w:hAnsi="Times New Roman" w:cs="Times New Roman"/>
                                <w:color w:val="000000"/>
                                <w:kern w:val="0"/>
                                <w:sz w:val="32"/>
                                <w:szCs w:val="24"/>
                              </w:rPr>
                            </w:pPr>
                            <w:r>
                              <w:rPr>
                                <w:rFonts w:ascii="Times New Roman" w:eastAsia="宋体" w:hAnsi="Times New Roman" w:cs="Times New Roman"/>
                                <w:color w:val="000000"/>
                                <w:spacing w:val="-2"/>
                                <w:kern w:val="0"/>
                                <w:sz w:val="32"/>
                                <w:szCs w:val="24"/>
                              </w:rPr>
                              <w:t>[</w:t>
                            </w:r>
                            <w:r>
                              <w:rPr>
                                <w:rFonts w:ascii="宋体" w:eastAsia="宋体" w:hAnsi="宋体" w:cs="宋体" w:hint="eastAsia"/>
                                <w:color w:val="000000"/>
                                <w:spacing w:val="-2"/>
                                <w:kern w:val="0"/>
                                <w:sz w:val="32"/>
                                <w:szCs w:val="24"/>
                              </w:rPr>
                              <w:t>出版时间：年月</w:t>
                            </w:r>
                            <w:r>
                              <w:rPr>
                                <w:rFonts w:ascii="Times New Roman" w:eastAsia="宋体" w:hAnsi="Times New Roman" w:cs="Times New Roman"/>
                                <w:color w:val="000000"/>
                                <w:spacing w:val="-2"/>
                                <w:kern w:val="0"/>
                                <w:sz w:val="32"/>
                                <w:szCs w:val="24"/>
                              </w:rPr>
                              <w:t>]</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w14:anchorId="1E6CD91B" id="文本框 5" o:spid="_x0000_s1028" type="#_x0000_t202" style="position:absolute;margin-left:159.4pt;margin-top:372.7pt;width:2in;height:2in;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tYVwIAACMFAAAOAAAAZHJzL2Uyb0RvYy54bWysVE2P0zAQvSPxHyzfadLSXUrVdFW6KkJa&#10;sSsK4uw6dmPheCzbbVJ+PWOnSQvsZREXZ5yZeeN587G4a2tNjsJ5Baag41FOiTAcSmX2Bf32dfNm&#10;RokPzJRMgxEFPQlP75avXy0aOxcTqECXwhEEMX7e2IJWIdh5lnleiZr5EVhhUCnB1Szg1e2z0rEG&#10;0WudTfL8NmvAldYBF97j3/tOSZcJX0rBw6OUXgSiC4pvC+l06dzFM1su2HzvmK0UPz+D/cMraqYM&#10;Bh2g7llg5ODUX1C14g48yDDiUGcgpeIi5YDZjPM/stlWzIqUC5Lj7UCT/3+w/PNxa58cCe0HaLGA&#10;kZDG+rnHnzGfVro6fvGlBPVI4WmgTbSB8Og0m8xmOao46voL4mQXd+t8+CigJlEoqMO6JLrY8cGH&#10;zrQ3idE8aFVulNbpEntBrLUjR4ZV1CE9EsF/s9KGNAW9fXuTJ2AD0b1D1gbfckkqSeGkRQTX5ouQ&#10;RJUpt2eiMc6FGSIm62glEfwljmf76CpSV77EefBIkcGEwblWBlzKNw3MhaTyR0+S7Ox7Brq8IwWh&#10;3bWYeEEnfc13UJ6wFRx0U+It3ygs1wPz4Yk5HAssMY56eMRDakC64SxRUoH7+dz/aI/dilpKGhyz&#10;ghrcA5ToTwa7+P14Oo1TmS7Tm3cTvLhrze5aYw71GrADxrhSLE9itA+6F6WD+jvug1WMiSpmOEYu&#10;aOjFdehGH/cJF6tVMsI5tCw8mK3lETr1gF0dAjZQ6szIVcfMmUOcxNTb560RR/36nqwuu235CwAA&#10;//8DAFBLAwQUAAYACAAAACEA9Dy31uEAAAAMAQAADwAAAGRycy9kb3ducmV2LnhtbEyPwU7DMAyG&#10;70i8Q2QkbiwZLWUrTacJ0RPaJMYkrlkT2orEqZpsCzw95jSOtj/9/v5qlZxlJzOFwaOE+UwAM9h6&#10;PWAnYf/e3C2AhahQK+vRSPg2AVb19VWlSu3P+GZOu9gxCsFQKgl9jGPJeWh741SY+dEg3T795FSk&#10;ceq4ntSZwp3l90IU3KkB6UOvRvPcm/Zrd3QS1k32utm+LJsP29n99meZNmNIUt7epPUTsGhSvMDw&#10;p0/qUJPTwR9RB2YlZPMFqUcJj/lDDoyIQhS0ORAqsiwHXlf8f4n6FwAA//8DAFBLAQItABQABgAI&#10;AAAAIQC2gziS/gAAAOEBAAATAAAAAAAAAAAAAAAAAAAAAABbQ29udGVudF9UeXBlc10ueG1sUEsB&#10;Ai0AFAAGAAgAAAAhADj9If/WAAAAlAEAAAsAAAAAAAAAAAAAAAAALwEAAF9yZWxzLy5yZWxzUEsB&#10;Ai0AFAAGAAgAAAAhAGvr+1hXAgAAIwUAAA4AAAAAAAAAAAAAAAAALgIAAGRycy9lMm9Eb2MueG1s&#10;UEsBAi0AFAAGAAgAAAAhAPQ8t9bhAAAADAEAAA8AAAAAAAAAAAAAAAAAsQQAAGRycy9kb3ducmV2&#10;LnhtbFBLBQYAAAAABAAEAPMAAAC/BQAAAAA=&#10;" fillcolor="white [3201]" stroked="f" strokeweight=".5pt">
                <v:textbox style="mso-fit-shape-to-text:t">
                  <w:txbxContent>
                    <w:p w14:paraId="6F970B7A" w14:textId="77777777">
                      <w:pPr>
                        <w:widowControl/>
                        <w:kinsoku w:val="0"/>
                        <w:autoSpaceDE w:val="0"/>
                        <w:autoSpaceDN w:val="0"/>
                        <w:adjustRightInd w:val="0"/>
                        <w:snapToGrid w:val="0"/>
                        <w:spacing w:before="68"/>
                        <w:jc w:val="left"/>
                        <w:textAlignment w:val="baseline"/>
                        <w:rPr>
                          <w:rFonts w:ascii="Times New Roman" w:eastAsia="宋体" w:hAnsi="Times New Roman" w:cs="Times New Roman"/>
                          <w:color w:val="000000"/>
                          <w:kern w:val="0"/>
                          <w:sz w:val="32"/>
                          <w:szCs w:val="24"/>
                        </w:rPr>
                      </w:pPr>
                      <w:r>
                        <w:rPr>
                          <w:rFonts w:ascii="Times New Roman" w:eastAsia="宋体" w:hAnsi="Times New Roman" w:cs="Times New Roman"/>
                          <w:color w:val="000000"/>
                          <w:spacing w:val="-2"/>
                          <w:kern w:val="0"/>
                          <w:sz w:val="32"/>
                          <w:szCs w:val="24"/>
                        </w:rPr>
                        <w:t>[</w:t>
                      </w:r>
                      <w:r>
                        <w:rPr>
                          <w:rFonts w:ascii="宋体" w:eastAsia="宋体" w:hAnsi="宋体" w:cs="宋体" w:hint="eastAsia"/>
                          <w:color w:val="000000"/>
                          <w:spacing w:val="-2"/>
                          <w:kern w:val="0"/>
                          <w:sz w:val="32"/>
                          <w:szCs w:val="24"/>
                        </w:rPr>
                        <w:t>出版时间：年月</w:t>
                      </w:r>
                      <w:r>
                        <w:rPr>
                          <w:rFonts w:ascii="Times New Roman" w:eastAsia="宋体" w:hAnsi="Times New Roman" w:cs="Times New Roman"/>
                          <w:color w:val="000000"/>
                          <w:spacing w:val="-2"/>
                          <w:kern w:val="0"/>
                          <w:sz w:val="32"/>
                          <w:szCs w:val="24"/>
                        </w:rPr>
                        <w:t>]</w:t>
                      </w:r>
                    </w:p>
                  </w:txbxContent>
                </v:textbox>
                <w10:wrap type="square"/>
              </v:shape>
            </w:pict>
          </mc:Fallback>
        </mc:AlternateContent>
      </w:r>
    </w:p>
    <w:sdt>
      <w:sdtPr>
        <w:rPr>
          <w:rFonts w:ascii="黑体" w:eastAsia="黑体" w:hAnsi="黑体" w:cs="黑体" w:hint="eastAsia"/>
          <w:b/>
          <w:bCs/>
          <w:color w:val="auto"/>
          <w:kern w:val="2"/>
          <w:sz w:val="40"/>
          <w:szCs w:val="40"/>
          <w:lang w:val="zh-CN"/>
        </w:rPr>
        <w:id w:val="-1475909516"/>
        <w:docPartObj>
          <w:docPartGallery w:val="Table of Contents"/>
          <w:docPartUnique/>
        </w:docPartObj>
      </w:sdtPr>
      <w:sdtEndPr>
        <w:rPr>
          <w:rFonts w:asciiTheme="minorHAnsi" w:eastAsiaTheme="minorEastAsia" w:hAnsiTheme="minorHAnsi" w:cstheme="minorBidi"/>
          <w:sz w:val="24"/>
          <w:szCs w:val="22"/>
        </w:rPr>
      </w:sdtEndPr>
      <w:sdtContent>
        <w:p w14:paraId="1B5E3FF4" w14:textId="77777777">
          <w:pPr>
            <w:pStyle w:val="TOC10"/>
            <w:jc w:val="center"/>
            <w:rPr>
              <w:rFonts w:ascii="黑体" w:eastAsia="黑体" w:hAnsi="黑体" w:cs="黑体"/>
              <w:b/>
              <w:bCs/>
              <w:sz w:val="40"/>
              <w:szCs w:val="40"/>
            </w:rPr>
          </w:pPr>
          <w:r>
            <w:rPr>
              <w:rFonts w:ascii="黑体" w:eastAsia="黑体" w:hAnsi="黑体" w:cs="黑体" w:hint="eastAsia"/>
              <w:b/>
              <w:bCs/>
              <w:sz w:val="40"/>
              <w:szCs w:val="40"/>
              <w:lang w:val="zh-CN"/>
            </w:rPr>
            <w:t>目录</w:t>
          </w:r>
        </w:p>
        <w:p w14:paraId="09C82985" w14:textId="77777777">
          <w:pPr>
            <w:pStyle w:val="TOC1"/>
            <w:tabs>
              <w:tab w:val="right" w:leader="dot" w:pos="9747"/>
            </w:tabs>
          </w:pPr>
          <w:r>
            <w:fldChar w:fldCharType="begin"/>
          </w:r>
          <w:r>
            <w:instrText xml:space="preserve"> TOC \o "1-3" \h \z \u </w:instrText>
          </w:r>
          <w:r>
            <w:fldChar w:fldCharType="separate"/>
          </w:r>
        </w:p>
        <w:p w14:paraId="5EED776E" w14:textId="77777777">
          <w:pPr>
            <w:pStyle w:val="TOC1"/>
            <w:tabs>
              <w:tab w:val="right" w:leader="dot" w:pos="9747"/>
            </w:tabs>
          </w:pPr>
          <w:hyperlink w:anchor="_Toc4785" w:history="1">
            <w:r>
              <w:rPr>
                <w:rFonts w:ascii="宋体" w:eastAsia="宋体" w:hAnsi="宋体" w:cs="Times New Roman" w:hint="eastAsia"/>
                <w:kern w:val="0"/>
                <w:szCs w:val="32"/>
              </w:rPr>
              <w:t>第</w:t>
            </w:r>
            <w:r>
              <w:rPr>
                <w:rFonts w:ascii="宋体" w:eastAsia="宋体" w:hAnsi="宋体" w:cs="Times New Roman" w:hint="eastAsia"/>
                <w:kern w:val="0"/>
                <w:szCs w:val="32"/>
              </w:rPr>
              <w:t>一</w:t>
            </w:r>
            <w:r>
              <w:rPr>
                <w:rFonts w:ascii="宋体" w:eastAsia="宋体" w:hAnsi="宋体" w:cs="Times New Roman" w:hint="eastAsia"/>
                <w:kern w:val="0"/>
                <w:szCs w:val="32"/>
              </w:rPr>
              <w:t>章：公司介绍</w:t>
            </w:r>
            <w:r>
              <w:tab/>
            </w:r>
            <w:r>
              <w:fldChar w:fldCharType="begin"/>
            </w:r>
            <w:r>
              <w:instrText xml:space="preserve"> PAGEREF _Toc4785 \h </w:instrText>
            </w:r>
            <w:r>
              <w:fldChar w:fldCharType="separate"/>
            </w:r>
            <w:r>
              <w:t>- 1 -</w:t>
            </w:r>
            <w:r>
              <w:fldChar w:fldCharType="end"/>
            </w:r>
          </w:hyperlink>
        </w:p>
        <w:p w14:paraId="570BA5EE" w14:textId="77777777">
          <w:pPr>
            <w:pStyle w:val="TOC2"/>
            <w:tabs>
              <w:tab w:val="right" w:leader="dot" w:pos="9747"/>
            </w:tabs>
            <w:ind w:left="480"/>
          </w:pPr>
          <w:hyperlink w:anchor="_Toc13567" w:history="1">
            <w:r>
              <w:rPr>
                <w:rFonts w:ascii="宋体" w:eastAsia="宋体" w:hAnsi="宋体" w:cs="Times New Roman" w:hint="eastAsia"/>
                <w:kern w:val="0"/>
                <w:szCs w:val="19"/>
              </w:rPr>
              <w:t>一、宗旨和目标</w:t>
            </w:r>
            <w:r>
              <w:tab/>
            </w:r>
            <w:r>
              <w:fldChar w:fldCharType="begin"/>
            </w:r>
            <w:r>
              <w:instrText xml:space="preserve"> PAGEREF _Toc13567 \h </w:instrText>
            </w:r>
            <w:r>
              <w:fldChar w:fldCharType="separate"/>
            </w:r>
            <w:r>
              <w:t>- 1 -</w:t>
            </w:r>
            <w:r>
              <w:fldChar w:fldCharType="end"/>
            </w:r>
          </w:hyperlink>
        </w:p>
        <w:p w14:paraId="74E975AC" w14:textId="77777777">
          <w:pPr>
            <w:pStyle w:val="TOC2"/>
            <w:tabs>
              <w:tab w:val="right" w:leader="dot" w:pos="9747"/>
            </w:tabs>
            <w:ind w:left="480"/>
          </w:pPr>
          <w:hyperlink w:anchor="_Toc9451" w:history="1">
            <w:r>
              <w:rPr>
                <w:rFonts w:ascii="宋体" w:eastAsia="宋体" w:hAnsi="宋体" w:cs="Times New Roman" w:hint="eastAsia"/>
                <w:kern w:val="0"/>
                <w:szCs w:val="19"/>
              </w:rPr>
              <w:t>二、公司简介</w:t>
            </w:r>
            <w:r>
              <w:tab/>
            </w:r>
            <w:r>
              <w:fldChar w:fldCharType="begin"/>
            </w:r>
            <w:r>
              <w:instrText xml:space="preserve"> PAGEREF _Toc9451 \h </w:instrText>
            </w:r>
            <w:r>
              <w:fldChar w:fldCharType="separate"/>
            </w:r>
            <w:r>
              <w:t>- 1 -</w:t>
            </w:r>
            <w:r>
              <w:fldChar w:fldCharType="end"/>
            </w:r>
          </w:hyperlink>
        </w:p>
        <w:p w14:paraId="3B543C00" w14:textId="77777777">
          <w:pPr>
            <w:pStyle w:val="TOC2"/>
            <w:tabs>
              <w:tab w:val="right" w:leader="dot" w:pos="9747"/>
            </w:tabs>
            <w:ind w:left="480"/>
          </w:pPr>
          <w:hyperlink w:anchor="_Toc19093" w:history="1">
            <w:r>
              <w:rPr>
                <w:rFonts w:ascii="宋体" w:eastAsia="宋体" w:hAnsi="宋体" w:cs="Times New Roman" w:hint="eastAsia"/>
                <w:kern w:val="0"/>
                <w:szCs w:val="19"/>
              </w:rPr>
              <w:t>三、公司战略</w:t>
            </w:r>
            <w:r>
              <w:tab/>
            </w:r>
            <w:r>
              <w:fldChar w:fldCharType="begin"/>
            </w:r>
            <w:r>
              <w:instrText xml:space="preserve"> PAGEREF _Toc19093 \h </w:instrText>
            </w:r>
            <w:r>
              <w:fldChar w:fldCharType="separate"/>
            </w:r>
            <w:r>
              <w:t>- 1 -</w:t>
            </w:r>
            <w:r>
              <w:fldChar w:fldCharType="end"/>
            </w:r>
          </w:hyperlink>
        </w:p>
        <w:p w14:paraId="298E90DC" w14:textId="77777777">
          <w:pPr>
            <w:pStyle w:val="TOC2"/>
            <w:tabs>
              <w:tab w:val="right" w:leader="dot" w:pos="9747"/>
            </w:tabs>
            <w:ind w:left="480"/>
          </w:pPr>
          <w:hyperlink w:anchor="_Toc19321" w:history="1">
            <w:r>
              <w:rPr>
                <w:rFonts w:ascii="宋体" w:eastAsia="宋体" w:hAnsi="宋体" w:cs="Times New Roman" w:hint="eastAsia"/>
                <w:kern w:val="0"/>
                <w:szCs w:val="19"/>
              </w:rPr>
              <w:t>四、公司组织形式：</w:t>
            </w:r>
            <w:r>
              <w:tab/>
            </w:r>
            <w:r>
              <w:fldChar w:fldCharType="begin"/>
            </w:r>
            <w:r>
              <w:instrText xml:space="preserve"> PAGEREF _Toc19321 \h </w:instrText>
            </w:r>
            <w:r>
              <w:fldChar w:fldCharType="separate"/>
            </w:r>
            <w:r>
              <w:t>- 3 -</w:t>
            </w:r>
            <w:r>
              <w:fldChar w:fldCharType="end"/>
            </w:r>
          </w:hyperlink>
        </w:p>
        <w:p w14:paraId="5D581EFD" w14:textId="77777777">
          <w:pPr>
            <w:pStyle w:val="TOC2"/>
            <w:tabs>
              <w:tab w:val="right" w:leader="dot" w:pos="9747"/>
            </w:tabs>
            <w:ind w:left="480"/>
          </w:pPr>
          <w:hyperlink w:anchor="_Toc15506" w:history="1">
            <w:r>
              <w:rPr>
                <w:rFonts w:ascii="宋体" w:eastAsia="宋体" w:hAnsi="宋体" w:cs="Times New Roman" w:hint="eastAsia"/>
                <w:kern w:val="0"/>
                <w:szCs w:val="19"/>
              </w:rPr>
              <w:t>五、组织、协作及对外关系：</w:t>
            </w:r>
            <w:r>
              <w:tab/>
            </w:r>
            <w:r>
              <w:fldChar w:fldCharType="begin"/>
            </w:r>
            <w:r>
              <w:instrText xml:space="preserve"> PAGEREF _Toc15506 \h </w:instrText>
            </w:r>
            <w:r>
              <w:fldChar w:fldCharType="separate"/>
            </w:r>
            <w:r>
              <w:t>- 4 -</w:t>
            </w:r>
            <w:r>
              <w:fldChar w:fldCharType="end"/>
            </w:r>
          </w:hyperlink>
        </w:p>
        <w:p w14:paraId="18A9AC4D" w14:textId="77777777">
          <w:pPr>
            <w:pStyle w:val="TOC2"/>
            <w:tabs>
              <w:tab w:val="right" w:leader="dot" w:pos="9747"/>
            </w:tabs>
            <w:ind w:left="480"/>
          </w:pPr>
          <w:hyperlink w:anchor="_Toc29095" w:history="1">
            <w:r>
              <w:rPr>
                <w:rFonts w:ascii="宋体" w:eastAsia="宋体" w:hAnsi="宋体" w:cs="Times New Roman" w:hint="eastAsia"/>
                <w:kern w:val="0"/>
                <w:szCs w:val="19"/>
              </w:rPr>
              <w:t>六</w:t>
            </w:r>
            <w:r>
              <w:rPr>
                <w:rFonts w:ascii="宋体" w:eastAsia="宋体" w:hAnsi="宋体" w:cs="Times New Roman" w:hint="eastAsia"/>
                <w:kern w:val="0"/>
                <w:szCs w:val="19"/>
              </w:rPr>
              <w:t>、风险</w:t>
            </w:r>
            <w:r>
              <w:tab/>
            </w:r>
            <w:r>
              <w:fldChar w:fldCharType="begin"/>
            </w:r>
            <w:r>
              <w:instrText xml:space="preserve"> PAGEREF _Toc29095 \h </w:instrText>
            </w:r>
            <w:r>
              <w:fldChar w:fldCharType="separate"/>
            </w:r>
            <w:r>
              <w:t>- 6 -</w:t>
            </w:r>
            <w:r>
              <w:fldChar w:fldCharType="end"/>
            </w:r>
          </w:hyperlink>
        </w:p>
        <w:p w14:paraId="4043B806" w14:textId="77777777">
          <w:pPr>
            <w:pStyle w:val="TOC1"/>
            <w:tabs>
              <w:tab w:val="right" w:leader="dot" w:pos="9747"/>
            </w:tabs>
          </w:pPr>
          <w:hyperlink w:anchor="_Toc20024" w:history="1">
            <w:r>
              <w:rPr>
                <w:rFonts w:ascii="Times New Roman" w:eastAsia="宋体" w:hAnsi="Times New Roman" w:cs="Times New Roman"/>
                <w:kern w:val="0"/>
                <w:szCs w:val="32"/>
              </w:rPr>
              <w:t>第</w:t>
            </w:r>
            <w:r>
              <w:rPr>
                <w:rFonts w:ascii="Times New Roman" w:eastAsia="宋体" w:hAnsi="Times New Roman" w:cs="Times New Roman" w:hint="eastAsia"/>
                <w:kern w:val="0"/>
                <w:szCs w:val="32"/>
              </w:rPr>
              <w:t>二</w:t>
            </w:r>
            <w:r>
              <w:rPr>
                <w:rFonts w:ascii="Times New Roman" w:eastAsia="宋体" w:hAnsi="Times New Roman" w:cs="Times New Roman"/>
                <w:kern w:val="0"/>
                <w:szCs w:val="32"/>
              </w:rPr>
              <w:t>章；产品与服务</w:t>
            </w:r>
            <w:r>
              <w:tab/>
            </w:r>
            <w:r>
              <w:fldChar w:fldCharType="begin"/>
            </w:r>
            <w:r>
              <w:instrText xml:space="preserve"> PAGEREF _Toc20024 \h </w:instrText>
            </w:r>
            <w:r>
              <w:fldChar w:fldCharType="separate"/>
            </w:r>
            <w:r>
              <w:t>- 7 -</w:t>
            </w:r>
            <w:r>
              <w:fldChar w:fldCharType="end"/>
            </w:r>
          </w:hyperlink>
        </w:p>
        <w:p w14:paraId="00F7A4E9" w14:textId="77777777">
          <w:pPr>
            <w:pStyle w:val="TOC2"/>
            <w:tabs>
              <w:tab w:val="right" w:leader="dot" w:pos="9747"/>
            </w:tabs>
            <w:ind w:left="480"/>
          </w:pPr>
          <w:hyperlink w:anchor="_Toc17994" w:history="1">
            <w:r>
              <w:rPr>
                <w:rFonts w:ascii="Times New Roman" w:eastAsia="宋体" w:hAnsi="Times New Roman" w:cs="Times New Roman"/>
                <w:kern w:val="0"/>
                <w:szCs w:val="18"/>
              </w:rPr>
              <w:t>一、产品的核心顾客价值</w:t>
            </w:r>
            <w:r>
              <w:tab/>
            </w:r>
            <w:r>
              <w:fldChar w:fldCharType="begin"/>
            </w:r>
            <w:r>
              <w:instrText xml:space="preserve"> PAGEREF _Toc17994 \h </w:instrText>
            </w:r>
            <w:r>
              <w:fldChar w:fldCharType="separate"/>
            </w:r>
            <w:r>
              <w:t>- 7 -</w:t>
            </w:r>
            <w:r>
              <w:fldChar w:fldCharType="end"/>
            </w:r>
          </w:hyperlink>
        </w:p>
        <w:p w14:paraId="377E333F" w14:textId="77777777">
          <w:pPr>
            <w:pStyle w:val="TOC2"/>
            <w:tabs>
              <w:tab w:val="right" w:leader="dot" w:pos="9747"/>
            </w:tabs>
            <w:ind w:left="480"/>
          </w:pPr>
          <w:hyperlink w:anchor="_Toc28981" w:history="1">
            <w:r>
              <w:rPr>
                <w:rFonts w:ascii="宋体" w:eastAsia="宋体" w:hAnsi="宋体" w:cs="Times New Roman" w:hint="eastAsia"/>
                <w:kern w:val="0"/>
                <w:szCs w:val="19"/>
              </w:rPr>
              <w:t>二、产品的机理、技术特点、功能种类和附加服务</w:t>
            </w:r>
            <w:r>
              <w:tab/>
            </w:r>
            <w:r>
              <w:fldChar w:fldCharType="begin"/>
            </w:r>
            <w:r>
              <w:instrText xml:space="preserve"> PAGEREF _Toc28981 \h </w:instrText>
            </w:r>
            <w:r>
              <w:fldChar w:fldCharType="separate"/>
            </w:r>
            <w:r>
              <w:t>- 7 -</w:t>
            </w:r>
            <w:r>
              <w:fldChar w:fldCharType="end"/>
            </w:r>
          </w:hyperlink>
        </w:p>
        <w:p w14:paraId="7F80BEFE" w14:textId="77777777">
          <w:pPr>
            <w:pStyle w:val="TOC2"/>
            <w:tabs>
              <w:tab w:val="right" w:leader="dot" w:pos="9747"/>
            </w:tabs>
            <w:ind w:left="480"/>
          </w:pPr>
          <w:hyperlink w:anchor="_Toc10385" w:history="1">
            <w:r>
              <w:rPr>
                <w:rFonts w:hint="eastAsia"/>
                <w:bCs/>
              </w:rPr>
              <w:t>三</w:t>
            </w:r>
            <w:r>
              <w:rPr>
                <w:rFonts w:ascii="宋体" w:eastAsia="宋体" w:hAnsi="宋体" w:cs="Times New Roman" w:hint="eastAsia"/>
                <w:kern w:val="0"/>
                <w:szCs w:val="19"/>
              </w:rPr>
              <w:t>、产品的未来研发计划</w:t>
            </w:r>
            <w:r>
              <w:rPr>
                <w:rFonts w:ascii="宋体" w:eastAsia="宋体" w:hAnsi="宋体" w:cs="Times New Roman" w:hint="eastAsia"/>
                <w:kern w:val="0"/>
                <w:szCs w:val="19"/>
              </w:rPr>
              <w:t xml:space="preserve"> (Future R&amp;D Plan)</w:t>
            </w:r>
            <w:r>
              <w:tab/>
            </w:r>
            <w:r>
              <w:fldChar w:fldCharType="begin"/>
            </w:r>
            <w:r>
              <w:instrText xml:space="preserve"> PAGEREF _Toc10385 \h </w:instrText>
            </w:r>
            <w:r>
              <w:fldChar w:fldCharType="separate"/>
            </w:r>
            <w:r>
              <w:t>- 8 -</w:t>
            </w:r>
            <w:r>
              <w:fldChar w:fldCharType="end"/>
            </w:r>
          </w:hyperlink>
        </w:p>
        <w:p w14:paraId="092C0A0B" w14:textId="77777777">
          <w:pPr>
            <w:pStyle w:val="TOC1"/>
            <w:tabs>
              <w:tab w:val="right" w:leader="dot" w:pos="9747"/>
            </w:tabs>
          </w:pPr>
          <w:hyperlink w:anchor="_Toc12144" w:history="1">
            <w:r>
              <w:rPr>
                <w:rFonts w:ascii="Times New Roman" w:eastAsia="宋体" w:hAnsi="Times New Roman" w:cs="Times New Roman"/>
                <w:kern w:val="0"/>
                <w:szCs w:val="44"/>
              </w:rPr>
              <w:t>第</w:t>
            </w:r>
            <w:r>
              <w:rPr>
                <w:rFonts w:ascii="Times New Roman" w:eastAsia="宋体" w:hAnsi="Times New Roman" w:cs="Times New Roman" w:hint="eastAsia"/>
                <w:kern w:val="0"/>
                <w:szCs w:val="44"/>
              </w:rPr>
              <w:t>三</w:t>
            </w:r>
            <w:r>
              <w:rPr>
                <w:rFonts w:ascii="Times New Roman" w:eastAsia="宋体" w:hAnsi="Times New Roman" w:cs="Times New Roman"/>
                <w:kern w:val="0"/>
                <w:szCs w:val="44"/>
              </w:rPr>
              <w:t>章：行业与市场</w:t>
            </w:r>
            <w:r>
              <w:tab/>
            </w:r>
            <w:r>
              <w:fldChar w:fldCharType="begin"/>
            </w:r>
            <w:r>
              <w:instrText xml:space="preserve"> PAGEREF _Toc12144 \h </w:instrText>
            </w:r>
            <w:r>
              <w:fldChar w:fldCharType="separate"/>
            </w:r>
            <w:r>
              <w:t>- 9 -</w:t>
            </w:r>
            <w:r>
              <w:fldChar w:fldCharType="end"/>
            </w:r>
          </w:hyperlink>
        </w:p>
        <w:p w14:paraId="7989ED88" w14:textId="77777777">
          <w:pPr>
            <w:pStyle w:val="TOC2"/>
            <w:tabs>
              <w:tab w:val="right" w:leader="dot" w:pos="9747"/>
            </w:tabs>
            <w:ind w:left="480"/>
          </w:pPr>
          <w:hyperlink w:anchor="_Toc22814" w:history="1">
            <w:r>
              <w:rPr>
                <w:rFonts w:ascii="宋体" w:eastAsia="宋体" w:hAnsi="宋体" w:cs="Times New Roman" w:hint="eastAsia"/>
                <w:kern w:val="0"/>
                <w:szCs w:val="19"/>
              </w:rPr>
              <w:t>一、</w:t>
            </w:r>
            <w:r>
              <w:rPr>
                <w:rFonts w:ascii="宋体" w:eastAsia="宋体" w:hAnsi="宋体" w:cs="Times New Roman" w:hint="eastAsia"/>
                <w:kern w:val="0"/>
                <w:szCs w:val="19"/>
              </w:rPr>
              <w:t>4P</w:t>
            </w:r>
            <w:r>
              <w:rPr>
                <w:rFonts w:ascii="宋体" w:eastAsia="宋体" w:hAnsi="宋体" w:cs="Times New Roman" w:hint="eastAsia"/>
                <w:kern w:val="0"/>
                <w:szCs w:val="19"/>
              </w:rPr>
              <w:t>营销分析（</w:t>
            </w:r>
            <w:r>
              <w:rPr>
                <w:rFonts w:ascii="宋体" w:eastAsia="宋体" w:hAnsi="宋体" w:cs="Times New Roman" w:hint="eastAsia"/>
                <w:kern w:val="0"/>
                <w:szCs w:val="19"/>
              </w:rPr>
              <w:t>Product, Price, Place, Promotion</w:t>
            </w:r>
            <w:r>
              <w:rPr>
                <w:rFonts w:ascii="宋体" w:eastAsia="宋体" w:hAnsi="宋体" w:cs="Times New Roman" w:hint="eastAsia"/>
                <w:kern w:val="0"/>
                <w:szCs w:val="19"/>
              </w:rPr>
              <w:t>）</w:t>
            </w:r>
            <w:r>
              <w:tab/>
            </w:r>
            <w:r>
              <w:fldChar w:fldCharType="begin"/>
            </w:r>
            <w:r>
              <w:instrText xml:space="preserve"> PAGEREF _Toc22814 \h </w:instrText>
            </w:r>
            <w:r>
              <w:fldChar w:fldCharType="separate"/>
            </w:r>
            <w:r>
              <w:t>- 9 -</w:t>
            </w:r>
            <w:r>
              <w:fldChar w:fldCharType="end"/>
            </w:r>
          </w:hyperlink>
        </w:p>
        <w:p w14:paraId="3B6A7AAF" w14:textId="77777777">
          <w:pPr>
            <w:pStyle w:val="TOC2"/>
            <w:tabs>
              <w:tab w:val="right" w:leader="dot" w:pos="9747"/>
            </w:tabs>
            <w:ind w:left="480"/>
          </w:pPr>
          <w:hyperlink w:anchor="_Toc15398" w:history="1">
            <w:r>
              <w:rPr>
                <w:rFonts w:ascii="宋体" w:eastAsia="宋体" w:hAnsi="宋体" w:cs="Times New Roman" w:hint="eastAsia"/>
                <w:kern w:val="0"/>
                <w:szCs w:val="19"/>
              </w:rPr>
              <w:t>二、波特五力分析（</w:t>
            </w:r>
            <w:r>
              <w:rPr>
                <w:rFonts w:ascii="宋体" w:eastAsia="宋体" w:hAnsi="宋体" w:cs="Times New Roman" w:hint="eastAsia"/>
                <w:kern w:val="0"/>
                <w:szCs w:val="19"/>
              </w:rPr>
              <w:t>Porter</w:t>
            </w:r>
            <w:r>
              <w:rPr>
                <w:rFonts w:ascii="宋体" w:eastAsia="宋体" w:hAnsi="宋体" w:cs="Times New Roman" w:hint="eastAsia"/>
                <w:kern w:val="0"/>
                <w:szCs w:val="19"/>
              </w:rPr>
              <w:t>’</w:t>
            </w:r>
            <w:r>
              <w:rPr>
                <w:rFonts w:ascii="宋体" w:eastAsia="宋体" w:hAnsi="宋体" w:cs="Times New Roman" w:hint="eastAsia"/>
                <w:kern w:val="0"/>
                <w:szCs w:val="19"/>
              </w:rPr>
              <w:t>s Five Forces</w:t>
            </w:r>
            <w:r>
              <w:rPr>
                <w:rFonts w:ascii="宋体" w:eastAsia="宋体" w:hAnsi="宋体" w:cs="Times New Roman" w:hint="eastAsia"/>
                <w:kern w:val="0"/>
                <w:szCs w:val="19"/>
              </w:rPr>
              <w:t>）</w:t>
            </w:r>
            <w:r>
              <w:tab/>
            </w:r>
            <w:r>
              <w:fldChar w:fldCharType="begin"/>
            </w:r>
            <w:r>
              <w:instrText xml:space="preserve"> PAGEREF _Toc15398 \h </w:instrText>
            </w:r>
            <w:r>
              <w:fldChar w:fldCharType="separate"/>
            </w:r>
            <w:r>
              <w:t>- 9 -</w:t>
            </w:r>
            <w:r>
              <w:fldChar w:fldCharType="end"/>
            </w:r>
          </w:hyperlink>
        </w:p>
        <w:p w14:paraId="7EF16436" w14:textId="77777777">
          <w:pPr>
            <w:pStyle w:val="TOC2"/>
            <w:tabs>
              <w:tab w:val="right" w:leader="dot" w:pos="9747"/>
            </w:tabs>
            <w:ind w:left="480"/>
          </w:pPr>
          <w:hyperlink w:anchor="_Toc25095" w:history="1">
            <w:r>
              <w:rPr>
                <w:rFonts w:ascii="宋体" w:eastAsia="宋体" w:hAnsi="宋体" w:cs="Times New Roman" w:hint="eastAsia"/>
                <w:kern w:val="0"/>
                <w:szCs w:val="19"/>
              </w:rPr>
              <w:t>三、</w:t>
            </w:r>
            <w:r>
              <w:rPr>
                <w:rFonts w:ascii="宋体" w:eastAsia="宋体" w:hAnsi="宋体" w:cs="Times New Roman" w:hint="eastAsia"/>
                <w:kern w:val="0"/>
                <w:szCs w:val="19"/>
              </w:rPr>
              <w:t>PEST</w:t>
            </w:r>
            <w:r>
              <w:rPr>
                <w:rFonts w:ascii="宋体" w:eastAsia="宋体" w:hAnsi="宋体" w:cs="Times New Roman" w:hint="eastAsia"/>
                <w:kern w:val="0"/>
                <w:szCs w:val="19"/>
              </w:rPr>
              <w:t>观环境分析</w:t>
            </w:r>
            <w:r>
              <w:tab/>
            </w:r>
            <w:r>
              <w:fldChar w:fldCharType="begin"/>
            </w:r>
            <w:r>
              <w:instrText xml:space="preserve"> PAGEREF _Toc25095 \h </w:instrText>
            </w:r>
            <w:r>
              <w:fldChar w:fldCharType="separate"/>
            </w:r>
            <w:r>
              <w:t>- 10 -</w:t>
            </w:r>
            <w:r>
              <w:fldChar w:fldCharType="end"/>
            </w:r>
          </w:hyperlink>
        </w:p>
        <w:p w14:paraId="0D9E6741" w14:textId="77777777">
          <w:pPr>
            <w:pStyle w:val="TOC2"/>
            <w:tabs>
              <w:tab w:val="right" w:leader="dot" w:pos="9747"/>
            </w:tabs>
            <w:ind w:left="480"/>
          </w:pPr>
          <w:hyperlink w:anchor="_Toc30183" w:history="1">
            <w:r>
              <w:rPr>
                <w:rFonts w:ascii="宋体" w:eastAsia="宋体" w:hAnsi="宋体" w:cs="Times New Roman" w:hint="eastAsia"/>
                <w:kern w:val="0"/>
                <w:szCs w:val="19"/>
              </w:rPr>
              <w:t>四、</w:t>
            </w:r>
            <w:r>
              <w:rPr>
                <w:rFonts w:ascii="宋体" w:eastAsia="宋体" w:hAnsi="宋体" w:cs="Times New Roman" w:hint="eastAsia"/>
                <w:kern w:val="0"/>
                <w:szCs w:val="19"/>
              </w:rPr>
              <w:t>SWOT</w:t>
            </w:r>
            <w:r>
              <w:rPr>
                <w:rFonts w:ascii="宋体" w:eastAsia="宋体" w:hAnsi="宋体" w:cs="Times New Roman" w:hint="eastAsia"/>
                <w:kern w:val="0"/>
                <w:szCs w:val="19"/>
              </w:rPr>
              <w:t>分析</w:t>
            </w:r>
            <w:r>
              <w:tab/>
            </w:r>
            <w:r>
              <w:fldChar w:fldCharType="begin"/>
            </w:r>
            <w:r>
              <w:instrText xml:space="preserve"> PAGEREF _Toc30183 \h </w:instrText>
            </w:r>
            <w:r>
              <w:fldChar w:fldCharType="separate"/>
            </w:r>
            <w:r>
              <w:t>- 11 -</w:t>
            </w:r>
            <w:r>
              <w:fldChar w:fldCharType="end"/>
            </w:r>
          </w:hyperlink>
        </w:p>
        <w:p w14:paraId="10EBD101" w14:textId="77777777">
          <w:pPr>
            <w:pStyle w:val="TOC2"/>
            <w:tabs>
              <w:tab w:val="right" w:leader="dot" w:pos="9747"/>
            </w:tabs>
            <w:ind w:left="480"/>
          </w:pPr>
          <w:hyperlink w:anchor="_Toc4719" w:history="1">
            <w:r>
              <w:rPr>
                <w:rFonts w:ascii="宋体" w:eastAsia="宋体" w:hAnsi="宋体" w:cs="Times New Roman" w:hint="eastAsia"/>
                <w:kern w:val="0"/>
                <w:szCs w:val="19"/>
              </w:rPr>
              <w:t>五、</w:t>
            </w:r>
            <w:r>
              <w:rPr>
                <w:rFonts w:ascii="宋体" w:eastAsia="宋体" w:hAnsi="宋体" w:cs="Times New Roman" w:hint="eastAsia"/>
                <w:kern w:val="0"/>
                <w:szCs w:val="19"/>
              </w:rPr>
              <w:t>STP</w:t>
            </w:r>
            <w:r>
              <w:rPr>
                <w:rFonts w:ascii="宋体" w:eastAsia="宋体" w:hAnsi="宋体" w:cs="Times New Roman" w:hint="eastAsia"/>
                <w:kern w:val="0"/>
                <w:szCs w:val="19"/>
              </w:rPr>
              <w:t>市场分析</w:t>
            </w:r>
            <w:r>
              <w:tab/>
            </w:r>
            <w:r>
              <w:fldChar w:fldCharType="begin"/>
            </w:r>
            <w:r>
              <w:instrText xml:space="preserve"> PAGEREF _Toc4719 \h </w:instrText>
            </w:r>
            <w:r>
              <w:fldChar w:fldCharType="separate"/>
            </w:r>
            <w:r>
              <w:t>- 11 -</w:t>
            </w:r>
            <w:r>
              <w:fldChar w:fldCharType="end"/>
            </w:r>
          </w:hyperlink>
        </w:p>
        <w:p w14:paraId="41BDC32B" w14:textId="77777777">
          <w:pPr>
            <w:pStyle w:val="TOC1"/>
            <w:tabs>
              <w:tab w:val="right" w:leader="dot" w:pos="9747"/>
            </w:tabs>
          </w:pPr>
          <w:hyperlink w:anchor="_Toc14924" w:history="1">
            <w:r>
              <w:rPr>
                <w:rFonts w:ascii="Times New Roman" w:eastAsia="宋体" w:hAnsi="Times New Roman" w:cs="Times New Roman"/>
                <w:kern w:val="0"/>
                <w:szCs w:val="44"/>
              </w:rPr>
              <w:t>第</w:t>
            </w:r>
            <w:r>
              <w:rPr>
                <w:rFonts w:ascii="Times New Roman" w:eastAsia="宋体" w:hAnsi="Times New Roman" w:cs="Times New Roman" w:hint="eastAsia"/>
                <w:kern w:val="0"/>
                <w:szCs w:val="44"/>
              </w:rPr>
              <w:t>四</w:t>
            </w:r>
            <w:r>
              <w:rPr>
                <w:rFonts w:ascii="Times New Roman" w:eastAsia="宋体" w:hAnsi="Times New Roman" w:cs="Times New Roman"/>
                <w:kern w:val="0"/>
                <w:szCs w:val="44"/>
              </w:rPr>
              <w:t>章：生产运营</w:t>
            </w:r>
            <w:r>
              <w:tab/>
            </w:r>
            <w:r>
              <w:fldChar w:fldCharType="begin"/>
            </w:r>
            <w:r>
              <w:instrText xml:space="preserve"> PAGEREF _Toc14924 \h </w:instrText>
            </w:r>
            <w:r>
              <w:fldChar w:fldCharType="separate"/>
            </w:r>
            <w:r>
              <w:t>- 12 -</w:t>
            </w:r>
            <w:r>
              <w:fldChar w:fldCharType="end"/>
            </w:r>
          </w:hyperlink>
        </w:p>
        <w:p w14:paraId="27F51E1E" w14:textId="77777777">
          <w:pPr>
            <w:pStyle w:val="TOC2"/>
            <w:tabs>
              <w:tab w:val="right" w:leader="dot" w:pos="9747"/>
            </w:tabs>
            <w:ind w:left="480"/>
          </w:pPr>
          <w:hyperlink w:anchor="_Toc30853" w:history="1">
            <w:r>
              <w:rPr>
                <w:rFonts w:ascii="宋体" w:eastAsia="宋体" w:hAnsi="宋体" w:cs="Times New Roman" w:hint="eastAsia"/>
                <w:kern w:val="0"/>
                <w:szCs w:val="19"/>
              </w:rPr>
              <w:t>一、生产运营的基本理解</w:t>
            </w:r>
            <w:r>
              <w:tab/>
            </w:r>
            <w:r>
              <w:fldChar w:fldCharType="begin"/>
            </w:r>
            <w:r>
              <w:instrText xml:space="preserve"> PAGEREF _Toc30853 \h </w:instrText>
            </w:r>
            <w:r>
              <w:fldChar w:fldCharType="separate"/>
            </w:r>
            <w:r>
              <w:t>- 12 -</w:t>
            </w:r>
            <w:r>
              <w:fldChar w:fldCharType="end"/>
            </w:r>
          </w:hyperlink>
        </w:p>
        <w:p w14:paraId="0191220B" w14:textId="77777777">
          <w:pPr>
            <w:pStyle w:val="TOC2"/>
            <w:tabs>
              <w:tab w:val="right" w:leader="dot" w:pos="9747"/>
            </w:tabs>
            <w:ind w:left="480"/>
          </w:pPr>
          <w:hyperlink w:anchor="_Toc20958" w:history="1">
            <w:r>
              <w:rPr>
                <w:rFonts w:ascii="宋体" w:eastAsia="宋体" w:hAnsi="宋体" w:cs="Times New Roman" w:hint="eastAsia"/>
                <w:kern w:val="0"/>
                <w:szCs w:val="19"/>
              </w:rPr>
              <w:t>二、服务型企业的运营侧重</w:t>
            </w:r>
            <w:r>
              <w:tab/>
            </w:r>
            <w:r>
              <w:fldChar w:fldCharType="begin"/>
            </w:r>
            <w:r>
              <w:instrText xml:space="preserve"> PAGEREF _Toc20958 \h </w:instrText>
            </w:r>
            <w:r>
              <w:fldChar w:fldCharType="separate"/>
            </w:r>
            <w:r>
              <w:t>- 12 -</w:t>
            </w:r>
            <w:r>
              <w:fldChar w:fldCharType="end"/>
            </w:r>
          </w:hyperlink>
        </w:p>
        <w:p w14:paraId="37D3BBDD" w14:textId="77777777">
          <w:pPr>
            <w:pStyle w:val="TOC2"/>
            <w:tabs>
              <w:tab w:val="right" w:leader="dot" w:pos="9747"/>
            </w:tabs>
            <w:ind w:left="480"/>
          </w:pPr>
          <w:hyperlink w:anchor="_Toc10614" w:history="1">
            <w:r>
              <w:rPr>
                <w:rFonts w:ascii="宋体" w:eastAsia="宋体" w:hAnsi="宋体" w:cs="Times New Roman" w:hint="eastAsia"/>
                <w:kern w:val="0"/>
                <w:szCs w:val="19"/>
              </w:rPr>
              <w:t>三、运营模式的选择</w:t>
            </w:r>
            <w:r>
              <w:tab/>
            </w:r>
            <w:r>
              <w:fldChar w:fldCharType="begin"/>
            </w:r>
            <w:r>
              <w:instrText xml:space="preserve"> PAGEREF _Toc10614 \h </w:instrText>
            </w:r>
            <w:r>
              <w:fldChar w:fldCharType="separate"/>
            </w:r>
            <w:r>
              <w:t>- 13 -</w:t>
            </w:r>
            <w:r>
              <w:fldChar w:fldCharType="end"/>
            </w:r>
          </w:hyperlink>
        </w:p>
        <w:p w14:paraId="50DAEC25" w14:textId="77777777">
          <w:pPr>
            <w:pStyle w:val="TOC2"/>
            <w:tabs>
              <w:tab w:val="right" w:leader="dot" w:pos="9747"/>
            </w:tabs>
            <w:ind w:left="480"/>
          </w:pPr>
          <w:hyperlink w:anchor="_Toc22708" w:history="1">
            <w:r>
              <w:rPr>
                <w:rFonts w:ascii="宋体" w:eastAsia="宋体" w:hAnsi="宋体" w:cs="Times New Roman" w:hint="eastAsia"/>
                <w:kern w:val="0"/>
                <w:szCs w:val="19"/>
              </w:rPr>
              <w:t>四、企业选址与团队规划</w:t>
            </w:r>
            <w:r>
              <w:tab/>
            </w:r>
            <w:r>
              <w:fldChar w:fldCharType="begin"/>
            </w:r>
            <w:r>
              <w:instrText xml:space="preserve"> PAGEREF _Toc22708 \h </w:instrText>
            </w:r>
            <w:r>
              <w:fldChar w:fldCharType="separate"/>
            </w:r>
            <w:r>
              <w:t>- 13 -</w:t>
            </w:r>
            <w:r>
              <w:fldChar w:fldCharType="end"/>
            </w:r>
          </w:hyperlink>
        </w:p>
        <w:p w14:paraId="79A22B18" w14:textId="77777777">
          <w:pPr>
            <w:pStyle w:val="TOC2"/>
            <w:tabs>
              <w:tab w:val="right" w:leader="dot" w:pos="9747"/>
            </w:tabs>
            <w:ind w:left="480"/>
          </w:pPr>
          <w:hyperlink w:anchor="_Toc17945" w:history="1">
            <w:r>
              <w:rPr>
                <w:rFonts w:ascii="宋体" w:eastAsia="宋体" w:hAnsi="宋体" w:cs="Times New Roman" w:hint="eastAsia"/>
                <w:kern w:val="0"/>
                <w:szCs w:val="19"/>
              </w:rPr>
              <w:t>五、生产流程与运营能力</w:t>
            </w:r>
            <w:r>
              <w:tab/>
            </w:r>
            <w:r>
              <w:fldChar w:fldCharType="begin"/>
            </w:r>
            <w:r>
              <w:instrText xml:space="preserve"> PAGEREF _Toc17945 \h </w:instrText>
            </w:r>
            <w:r>
              <w:fldChar w:fldCharType="separate"/>
            </w:r>
            <w:r>
              <w:t>- 13 -</w:t>
            </w:r>
            <w:r>
              <w:fldChar w:fldCharType="end"/>
            </w:r>
          </w:hyperlink>
        </w:p>
        <w:p w14:paraId="5D5C27E3" w14:textId="77777777">
          <w:pPr>
            <w:pStyle w:val="TOC2"/>
            <w:tabs>
              <w:tab w:val="right" w:leader="dot" w:pos="9747"/>
            </w:tabs>
            <w:ind w:left="480"/>
          </w:pPr>
          <w:hyperlink w:anchor="_Toc29948" w:history="1">
            <w:r>
              <w:rPr>
                <w:rFonts w:ascii="宋体" w:eastAsia="宋体" w:hAnsi="宋体" w:cs="Times New Roman" w:hint="eastAsia"/>
                <w:kern w:val="0"/>
                <w:szCs w:val="19"/>
              </w:rPr>
              <w:t>六、质量控制与持续改进</w:t>
            </w:r>
            <w:r>
              <w:tab/>
            </w:r>
            <w:r>
              <w:fldChar w:fldCharType="begin"/>
            </w:r>
            <w:r>
              <w:instrText xml:space="preserve"> PAGEREF _Toc29948 \h </w:instrText>
            </w:r>
            <w:r>
              <w:fldChar w:fldCharType="separate"/>
            </w:r>
            <w:r>
              <w:t>- 14 -</w:t>
            </w:r>
            <w:r>
              <w:fldChar w:fldCharType="end"/>
            </w:r>
          </w:hyperlink>
        </w:p>
        <w:p w14:paraId="33730628" w14:textId="77777777">
          <w:pPr>
            <w:pStyle w:val="TOC1"/>
            <w:tabs>
              <w:tab w:val="right" w:leader="dot" w:pos="9747"/>
            </w:tabs>
          </w:pPr>
          <w:hyperlink w:anchor="_Toc2509" w:history="1">
            <w:r>
              <w:rPr>
                <w:rFonts w:ascii="Times New Roman" w:eastAsia="宋体" w:hAnsi="Times New Roman" w:cs="Times New Roman"/>
                <w:kern w:val="0"/>
                <w:szCs w:val="44"/>
              </w:rPr>
              <w:t>第</w:t>
            </w:r>
            <w:r>
              <w:rPr>
                <w:rFonts w:ascii="Times New Roman" w:eastAsia="宋体" w:hAnsi="Times New Roman" w:cs="Times New Roman" w:hint="eastAsia"/>
                <w:kern w:val="0"/>
                <w:szCs w:val="44"/>
              </w:rPr>
              <w:t>五</w:t>
            </w:r>
            <w:r>
              <w:rPr>
                <w:rFonts w:ascii="Times New Roman" w:eastAsia="宋体" w:hAnsi="Times New Roman" w:cs="Times New Roman"/>
                <w:kern w:val="0"/>
                <w:szCs w:val="44"/>
              </w:rPr>
              <w:t>章：公司管理</w:t>
            </w:r>
            <w:r>
              <w:tab/>
            </w:r>
            <w:r>
              <w:fldChar w:fldCharType="begin"/>
            </w:r>
            <w:r>
              <w:instrText xml:space="preserve"> PAGEREF _Toc2509 \h </w:instrText>
            </w:r>
            <w:r>
              <w:fldChar w:fldCharType="separate"/>
            </w:r>
            <w:r>
              <w:t>- 15 -</w:t>
            </w:r>
            <w:r>
              <w:fldChar w:fldCharType="end"/>
            </w:r>
          </w:hyperlink>
        </w:p>
        <w:p w14:paraId="5EC00C70" w14:textId="77777777">
          <w:pPr>
            <w:pStyle w:val="TOC2"/>
            <w:tabs>
              <w:tab w:val="right" w:leader="dot" w:pos="9747"/>
            </w:tabs>
            <w:ind w:left="480"/>
          </w:pPr>
          <w:hyperlink w:anchor="_Toc4829" w:history="1">
            <w:r>
              <w:rPr>
                <w:rFonts w:ascii="宋体" w:eastAsia="宋体" w:hAnsi="宋体" w:cs="Times New Roman" w:hint="eastAsia"/>
                <w:kern w:val="0"/>
                <w:szCs w:val="19"/>
              </w:rPr>
              <w:t>一、管理理念与组织架构</w:t>
            </w:r>
            <w:r>
              <w:tab/>
            </w:r>
            <w:r>
              <w:fldChar w:fldCharType="begin"/>
            </w:r>
            <w:r>
              <w:instrText xml:space="preserve"> PAGEREF _Toc4829 \h </w:instrText>
            </w:r>
            <w:r>
              <w:fldChar w:fldCharType="separate"/>
            </w:r>
            <w:r>
              <w:t>- 15 -</w:t>
            </w:r>
            <w:r>
              <w:fldChar w:fldCharType="end"/>
            </w:r>
          </w:hyperlink>
        </w:p>
        <w:p w14:paraId="08AA11B6" w14:textId="77777777">
          <w:pPr>
            <w:pStyle w:val="TOC2"/>
            <w:tabs>
              <w:tab w:val="right" w:leader="dot" w:pos="9747"/>
            </w:tabs>
            <w:ind w:left="480"/>
          </w:pPr>
          <w:hyperlink w:anchor="_Toc23897" w:history="1">
            <w:r>
              <w:rPr>
                <w:rFonts w:ascii="宋体" w:eastAsia="宋体" w:hAnsi="宋体" w:cs="Times New Roman" w:hint="eastAsia"/>
                <w:kern w:val="0"/>
                <w:szCs w:val="19"/>
              </w:rPr>
              <w:t>二、部门功能与核心岗位职责</w:t>
            </w:r>
            <w:r>
              <w:tab/>
            </w:r>
            <w:r>
              <w:fldChar w:fldCharType="begin"/>
            </w:r>
            <w:r>
              <w:instrText xml:space="preserve"> PAGEREF _Toc23897 \h </w:instrText>
            </w:r>
            <w:r>
              <w:fldChar w:fldCharType="separate"/>
            </w:r>
            <w:r>
              <w:t>- 16 -</w:t>
            </w:r>
            <w:r>
              <w:fldChar w:fldCharType="end"/>
            </w:r>
          </w:hyperlink>
        </w:p>
        <w:p w14:paraId="7F76319B" w14:textId="77777777">
          <w:pPr>
            <w:pStyle w:val="TOC2"/>
            <w:tabs>
              <w:tab w:val="right" w:leader="dot" w:pos="9747"/>
            </w:tabs>
            <w:ind w:left="480"/>
          </w:pPr>
          <w:hyperlink w:anchor="_Toc22607" w:history="1">
            <w:r>
              <w:rPr>
                <w:rFonts w:ascii="宋体" w:eastAsia="宋体" w:hAnsi="宋体" w:cs="Times New Roman" w:hint="eastAsia"/>
                <w:kern w:val="0"/>
                <w:szCs w:val="19"/>
              </w:rPr>
              <w:t>三、股权结构设计与激励方案</w:t>
            </w:r>
            <w:r>
              <w:tab/>
            </w:r>
            <w:r>
              <w:fldChar w:fldCharType="begin"/>
            </w:r>
            <w:r>
              <w:instrText xml:space="preserve"> PAGEREF _Toc22607 \h </w:instrText>
            </w:r>
            <w:r>
              <w:fldChar w:fldCharType="separate"/>
            </w:r>
            <w:r>
              <w:t>- 16 -</w:t>
            </w:r>
            <w:r>
              <w:fldChar w:fldCharType="end"/>
            </w:r>
          </w:hyperlink>
        </w:p>
        <w:p w14:paraId="7459F3E0" w14:textId="77777777">
          <w:pPr>
            <w:pStyle w:val="TOC1"/>
            <w:tabs>
              <w:tab w:val="right" w:leader="dot" w:pos="9747"/>
            </w:tabs>
          </w:pPr>
          <w:hyperlink w:anchor="_Toc30169" w:history="1">
            <w:r>
              <w:rPr>
                <w:rFonts w:ascii="Times New Roman" w:eastAsia="宋体" w:hAnsi="Times New Roman" w:cs="Times New Roman"/>
                <w:kern w:val="0"/>
                <w:szCs w:val="44"/>
              </w:rPr>
              <w:t>第</w:t>
            </w:r>
            <w:r>
              <w:rPr>
                <w:rFonts w:ascii="Times New Roman" w:eastAsia="宋体" w:hAnsi="Times New Roman" w:cs="Times New Roman" w:hint="eastAsia"/>
                <w:kern w:val="0"/>
                <w:szCs w:val="44"/>
              </w:rPr>
              <w:t>六</w:t>
            </w:r>
            <w:r>
              <w:rPr>
                <w:rFonts w:ascii="Times New Roman" w:eastAsia="宋体" w:hAnsi="Times New Roman" w:cs="Times New Roman"/>
                <w:kern w:val="0"/>
                <w:szCs w:val="44"/>
              </w:rPr>
              <w:t>章：财务计划</w:t>
            </w:r>
            <w:r>
              <w:tab/>
            </w:r>
            <w:r>
              <w:fldChar w:fldCharType="begin"/>
            </w:r>
            <w:r>
              <w:instrText xml:space="preserve"> PAGEREF _Toc30169 \h </w:instrText>
            </w:r>
            <w:r>
              <w:fldChar w:fldCharType="separate"/>
            </w:r>
            <w:r>
              <w:t>- 18 -</w:t>
            </w:r>
            <w:r>
              <w:fldChar w:fldCharType="end"/>
            </w:r>
          </w:hyperlink>
        </w:p>
        <w:p w14:paraId="39EDE038" w14:textId="77777777">
          <w:pPr>
            <w:pStyle w:val="TOC2"/>
            <w:tabs>
              <w:tab w:val="right" w:leader="dot" w:pos="9747"/>
            </w:tabs>
            <w:ind w:left="480"/>
          </w:pPr>
          <w:hyperlink w:anchor="_Toc22757" w:history="1">
            <w:r>
              <w:rPr>
                <w:rFonts w:ascii="宋体" w:eastAsia="宋体" w:hAnsi="宋体" w:cs="Times New Roman" w:hint="eastAsia"/>
                <w:kern w:val="0"/>
                <w:szCs w:val="19"/>
              </w:rPr>
              <w:t>一、</w:t>
            </w:r>
            <w:r>
              <w:rPr>
                <w:rFonts w:ascii="宋体" w:eastAsia="宋体" w:hAnsi="宋体" w:cs="Times New Roman" w:hint="eastAsia"/>
                <w:kern w:val="0"/>
                <w:szCs w:val="19"/>
              </w:rPr>
              <w:t xml:space="preserve"> </w:t>
            </w:r>
            <w:r>
              <w:rPr>
                <w:rFonts w:ascii="宋体" w:eastAsia="宋体" w:hAnsi="宋体" w:cs="Times New Roman" w:hint="eastAsia"/>
                <w:kern w:val="0"/>
                <w:szCs w:val="19"/>
              </w:rPr>
              <w:t>初期投入与资金规划</w:t>
            </w:r>
            <w:r>
              <w:tab/>
            </w:r>
            <w:r>
              <w:fldChar w:fldCharType="begin"/>
            </w:r>
            <w:r>
              <w:instrText xml:space="preserve"> PAGEREF _Toc22757 \h </w:instrText>
            </w:r>
            <w:r>
              <w:fldChar w:fldCharType="separate"/>
            </w:r>
            <w:r>
              <w:t>- 18 -</w:t>
            </w:r>
            <w:r>
              <w:fldChar w:fldCharType="end"/>
            </w:r>
          </w:hyperlink>
        </w:p>
        <w:p w14:paraId="75BFAA51" w14:textId="77777777">
          <w:pPr>
            <w:pStyle w:val="TOC2"/>
            <w:tabs>
              <w:tab w:val="right" w:leader="dot" w:pos="9747"/>
            </w:tabs>
            <w:ind w:left="480"/>
          </w:pPr>
          <w:hyperlink w:anchor="_Toc2039" w:history="1">
            <w:r>
              <w:rPr>
                <w:rFonts w:ascii="宋体" w:eastAsia="宋体" w:hAnsi="宋体" w:cs="Times New Roman" w:hint="eastAsia"/>
                <w:kern w:val="0"/>
                <w:szCs w:val="19"/>
              </w:rPr>
              <w:t>二、</w:t>
            </w:r>
            <w:r>
              <w:rPr>
                <w:rFonts w:ascii="宋体" w:eastAsia="宋体" w:hAnsi="宋体" w:cs="Times New Roman" w:hint="eastAsia"/>
                <w:kern w:val="0"/>
                <w:szCs w:val="19"/>
              </w:rPr>
              <w:t xml:space="preserve"> </w:t>
            </w:r>
            <w:r>
              <w:rPr>
                <w:rFonts w:ascii="宋体" w:eastAsia="宋体" w:hAnsi="宋体" w:cs="Times New Roman" w:hint="eastAsia"/>
                <w:kern w:val="0"/>
                <w:szCs w:val="19"/>
              </w:rPr>
              <w:t>收入预测（三年期）</w:t>
            </w:r>
            <w:r>
              <w:tab/>
            </w:r>
            <w:r>
              <w:fldChar w:fldCharType="begin"/>
            </w:r>
            <w:r>
              <w:instrText xml:space="preserve"> PAGEREF _Toc2039 \h </w:instrText>
            </w:r>
            <w:r>
              <w:fldChar w:fldCharType="separate"/>
            </w:r>
            <w:r>
              <w:t>- 18 -</w:t>
            </w:r>
            <w:r>
              <w:fldChar w:fldCharType="end"/>
            </w:r>
          </w:hyperlink>
        </w:p>
        <w:p w14:paraId="54F5EDCB" w14:textId="77777777">
          <w:pPr>
            <w:pStyle w:val="TOC1"/>
            <w:tabs>
              <w:tab w:val="right" w:leader="dot" w:pos="9747"/>
            </w:tabs>
          </w:pPr>
          <w:hyperlink w:anchor="_Toc4241" w:history="1">
            <w:r>
              <w:rPr>
                <w:rFonts w:ascii="Times New Roman" w:eastAsia="宋体" w:hAnsi="Times New Roman" w:cs="Times New Roman"/>
                <w:kern w:val="0"/>
                <w:szCs w:val="44"/>
              </w:rPr>
              <w:t>第</w:t>
            </w:r>
            <w:r>
              <w:rPr>
                <w:rFonts w:ascii="Times New Roman" w:eastAsia="宋体" w:hAnsi="Times New Roman" w:cs="Times New Roman" w:hint="eastAsia"/>
                <w:kern w:val="0"/>
                <w:szCs w:val="44"/>
              </w:rPr>
              <w:t>七</w:t>
            </w:r>
            <w:r>
              <w:rPr>
                <w:rFonts w:ascii="Times New Roman" w:eastAsia="宋体" w:hAnsi="Times New Roman" w:cs="Times New Roman"/>
                <w:kern w:val="0"/>
                <w:szCs w:val="44"/>
              </w:rPr>
              <w:t>章：风险控制</w:t>
            </w:r>
            <w:r>
              <w:tab/>
            </w:r>
            <w:r>
              <w:fldChar w:fldCharType="begin"/>
            </w:r>
            <w:r>
              <w:instrText xml:space="preserve"> PAGEREF _Toc4241 \h </w:instrText>
            </w:r>
            <w:r>
              <w:fldChar w:fldCharType="separate"/>
            </w:r>
            <w:r>
              <w:t>- 20 -</w:t>
            </w:r>
            <w:r>
              <w:fldChar w:fldCharType="end"/>
            </w:r>
          </w:hyperlink>
        </w:p>
        <w:p w14:paraId="79B0750F" w14:textId="77777777">
          <w:pPr>
            <w:pStyle w:val="TOC1"/>
            <w:tabs>
              <w:tab w:val="right" w:leader="dot" w:pos="9747"/>
            </w:tabs>
          </w:pPr>
          <w:hyperlink w:anchor="_Toc6655" w:history="1">
            <w:r>
              <w:rPr>
                <w:rFonts w:ascii="宋体" w:eastAsia="宋体" w:hAnsi="宋体" w:cs="Times New Roman" w:hint="eastAsia"/>
                <w:bCs/>
                <w:kern w:val="0"/>
                <w:szCs w:val="32"/>
              </w:rPr>
              <w:t>保密须知</w:t>
            </w:r>
            <w:r>
              <w:tab/>
            </w:r>
            <w:r>
              <w:fldChar w:fldCharType="begin"/>
            </w:r>
            <w:r>
              <w:instrText xml:space="preserve"> PAGEREF _Toc6655 \h </w:instrText>
            </w:r>
            <w:r>
              <w:fldChar w:fldCharType="separate"/>
            </w:r>
            <w:r>
              <w:t>- 23 -</w:t>
            </w:r>
            <w:r>
              <w:fldChar w:fldCharType="end"/>
            </w:r>
          </w:hyperlink>
        </w:p>
        <w:p w14:paraId="0187CB5F" w14:textId="77777777">
          <w:r>
            <w:rPr>
              <w:bCs/>
              <w:lang w:val="zh-CN"/>
            </w:rPr>
            <w:fldChar w:fldCharType="end"/>
          </w:r>
        </w:p>
      </w:sdtContent>
    </w:sdt>
    <w:p w14:paraId="5191A5FF" w14:textId="77777777">
      <w:pPr>
        <w:widowControl/>
        <w:jc w:val="left"/>
        <w:rPr>
          <w:rFonts w:ascii="宋体" w:eastAsia="宋体" w:hAnsi="宋体" w:cs="宋体"/>
          <w:color w:val="000000"/>
          <w:spacing w:val="-21"/>
          <w:kern w:val="0"/>
          <w:szCs w:val="21"/>
        </w:rPr>
      </w:pPr>
      <w:r>
        <w:rPr>
          <w:rFonts w:ascii="宋体" w:eastAsia="宋体" w:hAnsi="宋体" w:cs="宋体" w:hint="eastAsia"/>
          <w:color w:val="000000"/>
          <w:spacing w:val="-21"/>
          <w:kern w:val="0"/>
          <w:szCs w:val="21"/>
        </w:rPr>
        <w:br w:type="page"/>
      </w:r>
    </w:p>
    <w:p w14:paraId="5B9A011A" w14:textId="77777777">
      <w:pPr>
        <w:widowControl/>
        <w:kinsoku w:val="0"/>
        <w:autoSpaceDE w:val="0"/>
        <w:autoSpaceDN w:val="0"/>
        <w:adjustRightInd w:val="0"/>
        <w:snapToGrid w:val="0"/>
        <w:spacing w:before="60" w:line="264" w:lineRule="auto"/>
        <w:ind w:left="43" w:right="8477" w:hanging="6"/>
        <w:textAlignment w:val="baseline"/>
        <w:rPr>
          <w:rFonts w:ascii="宋体" w:eastAsia="宋体" w:hAnsi="宋体" w:cs="宋体"/>
          <w:color w:val="000000"/>
          <w:kern w:val="0"/>
          <w:szCs w:val="21"/>
        </w:rPr>
        <w:sectPr>
          <w:footerReference w:type="default" r:id="rId10"/>
          <w:pgSz w:w="11907" w:h="16839"/>
          <w:pgMar w:top="1440" w:right="1080" w:bottom="1440" w:left="1080" w:header="907" w:footer="0" w:gutter="0"/>
          <w:cols w:space="720"/>
        </w:sectPr>
      </w:pPr>
    </w:p>
    <w:p w14:paraId="3E29231A" w14:textId="77777777">
      <w:pPr>
        <w:widowControl/>
        <w:tabs>
          <w:tab w:val="right" w:leader="dot" w:pos="9047"/>
        </w:tabs>
        <w:kinsoku w:val="0"/>
        <w:autoSpaceDE w:val="0"/>
        <w:autoSpaceDN w:val="0"/>
        <w:adjustRightInd w:val="0"/>
        <w:snapToGrid w:val="0"/>
        <w:spacing w:beforeLines="100" w:before="312" w:afterLines="100" w:after="312"/>
        <w:jc w:val="center"/>
        <w:textAlignment w:val="baseline"/>
        <w:outlineLvl w:val="0"/>
        <w:rPr>
          <w:rFonts w:ascii="Times New Roman" w:eastAsia="宋体" w:hAnsi="Times New Roman" w:cs="Times New Roman"/>
          <w:color w:val="000000"/>
          <w:kern w:val="0"/>
          <w:sz w:val="32"/>
          <w:szCs w:val="32"/>
        </w:rPr>
      </w:pPr>
      <w:bookmarkStart w:id="2" w:name="_Toc4785"/>
      <w:r>
        <w:rPr>
          <w:rFonts w:ascii="宋体" w:eastAsia="宋体" w:hAnsi="宋体" w:cs="Times New Roman" w:hint="eastAsia"/>
          <w:color w:val="000000"/>
          <w:kern w:val="0"/>
          <w:sz w:val="32"/>
          <w:szCs w:val="32"/>
        </w:rPr>
        <w:lastRenderedPageBreak/>
        <w:t>第</w:t>
      </w:r>
      <w:r>
        <w:rPr>
          <w:rFonts w:ascii="宋体" w:eastAsia="宋体" w:hAnsi="宋体" w:cs="Times New Roman" w:hint="eastAsia"/>
          <w:color w:val="000000"/>
          <w:kern w:val="0"/>
          <w:sz w:val="32"/>
          <w:szCs w:val="32"/>
        </w:rPr>
        <w:t>一</w:t>
      </w:r>
      <w:r>
        <w:rPr>
          <w:rFonts w:ascii="宋体" w:eastAsia="宋体" w:hAnsi="宋体" w:cs="Times New Roman" w:hint="eastAsia"/>
          <w:color w:val="000000"/>
          <w:kern w:val="0"/>
          <w:sz w:val="32"/>
          <w:szCs w:val="32"/>
        </w:rPr>
        <w:t>章：公司介绍</w:t>
      </w:r>
      <w:bookmarkEnd w:id="2"/>
    </w:p>
    <w:p w14:paraId="4B34826C" w14:textId="77777777">
      <w:pPr>
        <w:widowControl/>
        <w:tabs>
          <w:tab w:val="right" w:leader="dot" w:pos="9047"/>
        </w:tabs>
        <w:kinsoku w:val="0"/>
        <w:autoSpaceDE w:val="0"/>
        <w:autoSpaceDN w:val="0"/>
        <w:adjustRightInd w:val="0"/>
        <w:snapToGrid w:val="0"/>
        <w:spacing w:afterLines="100" w:after="312"/>
        <w:jc w:val="left"/>
        <w:textAlignment w:val="baseline"/>
        <w:outlineLvl w:val="1"/>
        <w:rPr>
          <w:rFonts w:ascii="Times New Roman" w:eastAsia="宋体" w:hAnsi="Times New Roman" w:cs="Times New Roman"/>
          <w:color w:val="000000"/>
          <w:kern w:val="0"/>
          <w:szCs w:val="19"/>
        </w:rPr>
      </w:pPr>
      <w:bookmarkStart w:id="3" w:name="_Toc13567"/>
      <w:r>
        <w:rPr>
          <w:rFonts w:ascii="宋体" w:eastAsia="宋体" w:hAnsi="宋体" w:cs="Times New Roman" w:hint="eastAsia"/>
          <w:color w:val="000000"/>
          <w:kern w:val="0"/>
          <w:szCs w:val="19"/>
        </w:rPr>
        <w:t>一、宗旨和目标</w:t>
      </w:r>
      <w:bookmarkEnd w:id="3"/>
    </w:p>
    <w:p w14:paraId="387C4B3E" w14:textId="77777777">
      <w:pPr>
        <w:widowControl/>
        <w:tabs>
          <w:tab w:val="right" w:leader="dot" w:pos="9047"/>
        </w:tabs>
        <w:kinsoku w:val="0"/>
        <w:autoSpaceDE w:val="0"/>
        <w:autoSpaceDN w:val="0"/>
        <w:adjustRightInd w:val="0"/>
        <w:snapToGrid w:val="0"/>
        <w:spacing w:line="288" w:lineRule="auto"/>
        <w:ind w:firstLineChars="200" w:firstLine="480"/>
        <w:textAlignment w:val="baseline"/>
        <w:rPr>
          <w:rFonts w:ascii="方正仿宋_GB18030" w:eastAsia="方正仿宋_GB18030" w:hAnsi="方正仿宋_GB18030" w:cs="方正仿宋_GB18030"/>
          <w:color w:val="000000"/>
          <w:kern w:val="0"/>
          <w:szCs w:val="24"/>
        </w:rPr>
      </w:pPr>
      <w:r>
        <w:rPr>
          <w:rFonts w:ascii="方正仿宋_GB18030" w:eastAsia="方正仿宋_GB18030" w:hAnsi="方正仿宋_GB18030" w:cs="方正仿宋_GB18030" w:hint="eastAsia"/>
          <w:color w:val="000000"/>
          <w:kern w:val="0"/>
          <w:szCs w:val="24"/>
        </w:rPr>
        <w:t>我们的使命是“让天下长者乐享晚年”，以长者的实际需求为核心，打造专业、便捷、温暖的服务体验，不仅提升老年人的生活品质和幸福感，也帮助子女减轻照护负担。</w:t>
      </w:r>
    </w:p>
    <w:p w14:paraId="135F537B" w14:textId="77777777">
      <w:pPr>
        <w:widowControl/>
        <w:tabs>
          <w:tab w:val="right" w:leader="dot" w:pos="9047"/>
        </w:tabs>
        <w:kinsoku w:val="0"/>
        <w:autoSpaceDE w:val="0"/>
        <w:autoSpaceDN w:val="0"/>
        <w:adjustRightInd w:val="0"/>
        <w:snapToGrid w:val="0"/>
        <w:spacing w:beforeLines="200" w:before="624" w:afterLines="100" w:after="312"/>
        <w:jc w:val="left"/>
        <w:textAlignment w:val="baseline"/>
        <w:outlineLvl w:val="1"/>
        <w:rPr>
          <w:rFonts w:ascii="宋体" w:eastAsia="宋体" w:hAnsi="宋体" w:cs="Times New Roman"/>
          <w:color w:val="000000"/>
          <w:kern w:val="0"/>
          <w:szCs w:val="19"/>
        </w:rPr>
      </w:pPr>
      <w:bookmarkStart w:id="4" w:name="_Toc9451"/>
      <w:r>
        <w:rPr>
          <w:rFonts w:ascii="宋体" w:eastAsia="宋体" w:hAnsi="宋体" w:cs="Times New Roman" w:hint="eastAsia"/>
          <w:color w:val="000000"/>
          <w:kern w:val="0"/>
          <w:szCs w:val="19"/>
        </w:rPr>
        <w:t>二、公司简介</w:t>
      </w:r>
      <w:bookmarkEnd w:id="4"/>
    </w:p>
    <w:p w14:paraId="4B1253E0" w14:textId="77777777">
      <w:pPr>
        <w:widowControl/>
        <w:tabs>
          <w:tab w:val="right" w:leader="dot" w:pos="9047"/>
        </w:tabs>
        <w:kinsoku w:val="0"/>
        <w:autoSpaceDE w:val="0"/>
        <w:autoSpaceDN w:val="0"/>
        <w:adjustRightInd w:val="0"/>
        <w:snapToGrid w:val="0"/>
        <w:spacing w:line="288" w:lineRule="auto"/>
        <w:ind w:firstLineChars="200" w:firstLine="480"/>
        <w:textAlignment w:val="baseline"/>
        <w:rPr>
          <w:rFonts w:ascii="方正仿宋_GB18030" w:eastAsia="方正仿宋_GB18030" w:hAnsi="方正仿宋_GB18030" w:cs="方正仿宋_GB18030"/>
          <w:color w:val="000000"/>
          <w:kern w:val="0"/>
          <w:szCs w:val="24"/>
        </w:rPr>
      </w:pPr>
      <w:r>
        <w:rPr>
          <w:rFonts w:ascii="方正仿宋_GB18030" w:eastAsia="方正仿宋_GB18030" w:hAnsi="方正仿宋_GB18030" w:cs="方正仿宋_GB18030"/>
          <w:color w:val="000000"/>
          <w:kern w:val="0"/>
          <w:szCs w:val="24"/>
        </w:rPr>
        <w:t>健寿云成立于</w:t>
      </w:r>
      <w:r>
        <w:rPr>
          <w:rFonts w:ascii="方正仿宋_GB18030" w:eastAsia="方正仿宋_GB18030" w:hAnsi="方正仿宋_GB18030" w:cs="方正仿宋_GB18030"/>
          <w:color w:val="000000"/>
          <w:kern w:val="0"/>
          <w:szCs w:val="24"/>
        </w:rPr>
        <w:t>2025</w:t>
      </w:r>
      <w:r>
        <w:rPr>
          <w:rFonts w:ascii="方正仿宋_GB18030" w:eastAsia="方正仿宋_GB18030" w:hAnsi="方正仿宋_GB18030" w:cs="方正仿宋_GB18030"/>
          <w:color w:val="000000"/>
          <w:kern w:val="0"/>
          <w:szCs w:val="24"/>
        </w:rPr>
        <w:t>年，是一家专注于智慧养老领域的科技型企业。公司依托物联网、大数据、人工智能等先进技术，致力于构建线上线下一体化的养老综合服务体系，通过科技创新与人文关怀的深度融合，为长者及其家庭提供全方位、个性化、有尊严的养老生活解决方案。我们的愿景是成为中国最受信赖的智慧养老服务平台，重新定义新时代的养老方式，推动养老产业的数字化与智能化升级。</w:t>
      </w:r>
    </w:p>
    <w:p w14:paraId="19288913" w14:textId="77777777">
      <w:pPr>
        <w:widowControl/>
        <w:tabs>
          <w:tab w:val="right" w:leader="dot" w:pos="9047"/>
        </w:tabs>
        <w:kinsoku w:val="0"/>
        <w:autoSpaceDE w:val="0"/>
        <w:autoSpaceDN w:val="0"/>
        <w:adjustRightInd w:val="0"/>
        <w:snapToGrid w:val="0"/>
        <w:spacing w:beforeLines="200" w:before="624" w:afterLines="100" w:after="312"/>
        <w:jc w:val="left"/>
        <w:textAlignment w:val="baseline"/>
        <w:outlineLvl w:val="1"/>
        <w:rPr>
          <w:rFonts w:ascii="宋体" w:eastAsia="宋体" w:hAnsi="宋体" w:cs="Times New Roman"/>
          <w:color w:val="000000"/>
          <w:kern w:val="0"/>
          <w:szCs w:val="19"/>
        </w:rPr>
      </w:pPr>
      <w:bookmarkStart w:id="5" w:name="_Toc19093"/>
      <w:r>
        <w:rPr>
          <w:rFonts w:ascii="宋体" w:eastAsia="宋体" w:hAnsi="宋体" w:cs="Times New Roman" w:hint="eastAsia"/>
          <w:color w:val="000000"/>
          <w:kern w:val="0"/>
          <w:szCs w:val="19"/>
        </w:rPr>
        <w:t>三、公司战略</w:t>
      </w:r>
      <w:bookmarkEnd w:id="5"/>
    </w:p>
    <w:p w14:paraId="431F696E" w14:textId="77777777">
      <w:pPr>
        <w:widowControl/>
        <w:tabs>
          <w:tab w:val="right" w:leader="dot" w:pos="9047"/>
        </w:tabs>
        <w:kinsoku w:val="0"/>
        <w:autoSpaceDE w:val="0"/>
        <w:autoSpaceDN w:val="0"/>
        <w:adjustRightInd w:val="0"/>
        <w:snapToGrid w:val="0"/>
        <w:spacing w:line="288" w:lineRule="auto"/>
        <w:textAlignment w:val="baseline"/>
        <w:rPr>
          <w:rFonts w:ascii="Times New Roman" w:eastAsia="方正仿宋_GB18030" w:hAnsi="Times New Roman" w:cs="Times New Roman"/>
          <w:b/>
          <w:bCs/>
          <w:color w:val="000000"/>
          <w:kern w:val="0"/>
          <w:szCs w:val="24"/>
        </w:rPr>
      </w:pPr>
      <w:r>
        <w:rPr>
          <w:rFonts w:ascii="Times New Roman" w:eastAsia="方正仿宋_GB18030" w:hAnsi="Times New Roman" w:cs="Times New Roman"/>
          <w:b/>
          <w:bCs/>
          <w:color w:val="000000"/>
          <w:kern w:val="0"/>
          <w:szCs w:val="24"/>
        </w:rPr>
        <w:t>1.</w:t>
      </w:r>
      <w:r>
        <w:rPr>
          <w:rFonts w:ascii="Times New Roman" w:eastAsia="方正仿宋_GB18030" w:hAnsi="Times New Roman" w:cs="Times New Roman"/>
          <w:b/>
          <w:bCs/>
          <w:color w:val="000000"/>
          <w:kern w:val="0"/>
          <w:szCs w:val="24"/>
        </w:rPr>
        <w:t>产品及服务</w:t>
      </w:r>
      <w:r>
        <w:rPr>
          <w:rFonts w:ascii="Times New Roman" w:eastAsia="方正仿宋_GB18030" w:hAnsi="Times New Roman" w:cs="Times New Roman"/>
          <w:b/>
          <w:bCs/>
          <w:color w:val="000000"/>
          <w:kern w:val="0"/>
          <w:szCs w:val="24"/>
        </w:rPr>
        <w:t>A</w:t>
      </w:r>
      <w:r>
        <w:rPr>
          <w:rFonts w:ascii="Times New Roman" w:eastAsia="方正仿宋_GB18030" w:hAnsi="Times New Roman" w:cs="Times New Roman"/>
          <w:b/>
          <w:bCs/>
          <w:color w:val="000000"/>
          <w:kern w:val="0"/>
          <w:szCs w:val="24"/>
        </w:rPr>
        <w:t>：智慧养老平台（</w:t>
      </w:r>
      <w:r>
        <w:rPr>
          <w:rFonts w:ascii="Times New Roman" w:eastAsia="方正仿宋_GB18030" w:hAnsi="Times New Roman" w:cs="Times New Roman"/>
          <w:b/>
          <w:bCs/>
          <w:color w:val="000000"/>
          <w:kern w:val="0"/>
          <w:szCs w:val="24"/>
        </w:rPr>
        <w:t>“</w:t>
      </w:r>
      <w:r>
        <w:rPr>
          <w:rFonts w:ascii="Times New Roman" w:eastAsia="方正仿宋_GB18030" w:hAnsi="Times New Roman" w:cs="Times New Roman"/>
          <w:b/>
          <w:bCs/>
          <w:color w:val="000000"/>
          <w:kern w:val="0"/>
          <w:szCs w:val="24"/>
        </w:rPr>
        <w:t>大脑与中枢</w:t>
      </w:r>
      <w:r>
        <w:rPr>
          <w:rFonts w:ascii="Times New Roman" w:eastAsia="方正仿宋_GB18030" w:hAnsi="Times New Roman" w:cs="Times New Roman"/>
          <w:b/>
          <w:bCs/>
          <w:color w:val="000000"/>
          <w:kern w:val="0"/>
          <w:szCs w:val="24"/>
        </w:rPr>
        <w:t>”</w:t>
      </w:r>
      <w:r>
        <w:rPr>
          <w:rFonts w:ascii="Times New Roman" w:eastAsia="方正仿宋_GB18030" w:hAnsi="Times New Roman" w:cs="Times New Roman"/>
          <w:b/>
          <w:bCs/>
          <w:color w:val="000000"/>
          <w:kern w:val="0"/>
          <w:szCs w:val="24"/>
        </w:rPr>
        <w:t>）</w:t>
      </w:r>
    </w:p>
    <w:p w14:paraId="271C7E66" w14:textId="77777777">
      <w:pPr>
        <w:widowControl/>
        <w:tabs>
          <w:tab w:val="right" w:leader="dot" w:pos="9047"/>
        </w:tabs>
        <w:kinsoku w:val="0"/>
        <w:autoSpaceDE w:val="0"/>
        <w:autoSpaceDN w:val="0"/>
        <w:adjustRightInd w:val="0"/>
        <w:snapToGrid w:val="0"/>
        <w:spacing w:line="288" w:lineRule="auto"/>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b/>
          <w:bCs/>
          <w:color w:val="000000"/>
          <w:kern w:val="0"/>
          <w:szCs w:val="24"/>
        </w:rPr>
        <w:t>线上</w:t>
      </w:r>
      <w:r>
        <w:rPr>
          <w:rFonts w:ascii="Times New Roman" w:eastAsia="方正仿宋_GB18030" w:hAnsi="Times New Roman" w:cs="Times New Roman"/>
          <w:b/>
          <w:bCs/>
          <w:color w:val="000000"/>
          <w:kern w:val="0"/>
          <w:szCs w:val="24"/>
        </w:rPr>
        <w:t>App</w:t>
      </w:r>
      <w:r>
        <w:rPr>
          <w:rFonts w:ascii="Times New Roman" w:eastAsia="方正仿宋_GB18030" w:hAnsi="Times New Roman" w:cs="Times New Roman"/>
          <w:b/>
          <w:bCs/>
          <w:color w:val="000000"/>
          <w:kern w:val="0"/>
          <w:szCs w:val="24"/>
        </w:rPr>
        <w:t>与小程序：</w:t>
      </w:r>
      <w:r>
        <w:rPr>
          <w:rFonts w:ascii="Times New Roman" w:eastAsia="方正仿宋_GB18030" w:hAnsi="Times New Roman" w:cs="Times New Roman"/>
          <w:b/>
          <w:bCs/>
          <w:color w:val="000000"/>
          <w:kern w:val="0"/>
          <w:szCs w:val="24"/>
        </w:rPr>
        <w:t xml:space="preserve"> </w:t>
      </w:r>
      <w:r>
        <w:rPr>
          <w:rFonts w:ascii="Times New Roman" w:eastAsia="方正仿宋_GB18030" w:hAnsi="Times New Roman" w:cs="Times New Roman"/>
          <w:color w:val="000000"/>
          <w:kern w:val="0"/>
          <w:szCs w:val="24"/>
        </w:rPr>
        <w:t>为长者（极简</w:t>
      </w:r>
      <w:r>
        <w:rPr>
          <w:rFonts w:ascii="Times New Roman" w:eastAsia="方正仿宋_GB18030" w:hAnsi="Times New Roman" w:cs="Times New Roman"/>
          <w:color w:val="000000"/>
          <w:kern w:val="0"/>
          <w:szCs w:val="24"/>
        </w:rPr>
        <w:t>UI/</w:t>
      </w:r>
      <w:r>
        <w:rPr>
          <w:rFonts w:ascii="Times New Roman" w:eastAsia="方正仿宋_GB18030" w:hAnsi="Times New Roman" w:cs="Times New Roman"/>
          <w:color w:val="000000"/>
          <w:kern w:val="0"/>
          <w:szCs w:val="24"/>
        </w:rPr>
        <w:t>语音交互）及子女提供便捷的服务统一入口，核心功能涵盖服务下单、健康监测、紧急呼叫、社区互动、健康知识获取等。</w:t>
      </w:r>
    </w:p>
    <w:p w14:paraId="0B29D5F1" w14:textId="77777777">
      <w:pPr>
        <w:widowControl/>
        <w:tabs>
          <w:tab w:val="right" w:leader="dot" w:pos="9047"/>
        </w:tabs>
        <w:kinsoku w:val="0"/>
        <w:autoSpaceDE w:val="0"/>
        <w:autoSpaceDN w:val="0"/>
        <w:adjustRightInd w:val="0"/>
        <w:snapToGrid w:val="0"/>
        <w:spacing w:line="288" w:lineRule="auto"/>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b/>
          <w:bCs/>
          <w:color w:val="000000"/>
          <w:kern w:val="0"/>
          <w:szCs w:val="24"/>
        </w:rPr>
        <w:t>云端</w:t>
      </w:r>
      <w:r>
        <w:rPr>
          <w:rFonts w:ascii="Times New Roman" w:eastAsia="方正仿宋_GB18030" w:hAnsi="Times New Roman" w:cs="Times New Roman"/>
          <w:b/>
          <w:bCs/>
          <w:color w:val="000000"/>
          <w:kern w:val="0"/>
          <w:szCs w:val="24"/>
        </w:rPr>
        <w:t>SaaS</w:t>
      </w:r>
      <w:r>
        <w:rPr>
          <w:rFonts w:ascii="Times New Roman" w:eastAsia="方正仿宋_GB18030" w:hAnsi="Times New Roman" w:cs="Times New Roman"/>
          <w:b/>
          <w:bCs/>
          <w:color w:val="000000"/>
          <w:kern w:val="0"/>
          <w:szCs w:val="24"/>
        </w:rPr>
        <w:t>平台：</w:t>
      </w:r>
      <w:r>
        <w:rPr>
          <w:rFonts w:ascii="Times New Roman" w:eastAsia="方正仿宋_GB18030" w:hAnsi="Times New Roman" w:cs="Times New Roman"/>
          <w:color w:val="000000"/>
          <w:kern w:val="0"/>
          <w:szCs w:val="24"/>
        </w:rPr>
        <w:t xml:space="preserve"> </w:t>
      </w:r>
      <w:r>
        <w:rPr>
          <w:rFonts w:ascii="Times New Roman" w:eastAsia="方正仿宋_GB18030" w:hAnsi="Times New Roman" w:cs="Times New Roman"/>
          <w:color w:val="000000"/>
          <w:kern w:val="0"/>
          <w:szCs w:val="24"/>
        </w:rPr>
        <w:t>集成大数据与</w:t>
      </w:r>
      <w:r>
        <w:rPr>
          <w:rFonts w:ascii="Times New Roman" w:eastAsia="方正仿宋_GB18030" w:hAnsi="Times New Roman" w:cs="Times New Roman"/>
          <w:color w:val="000000"/>
          <w:kern w:val="0"/>
          <w:szCs w:val="24"/>
        </w:rPr>
        <w:t>AI</w:t>
      </w:r>
      <w:r>
        <w:rPr>
          <w:rFonts w:ascii="Times New Roman" w:eastAsia="方正仿宋_GB18030" w:hAnsi="Times New Roman" w:cs="Times New Roman"/>
          <w:color w:val="000000"/>
          <w:kern w:val="0"/>
          <w:szCs w:val="24"/>
        </w:rPr>
        <w:t>算法，进行数据智能分析，实现智能预警（如健康风险、跌倒警报），并智能调度服务资源。</w:t>
      </w:r>
    </w:p>
    <w:p w14:paraId="5F012B95" w14:textId="77777777">
      <w:pPr>
        <w:widowControl/>
        <w:tabs>
          <w:tab w:val="right" w:leader="dot" w:pos="9047"/>
        </w:tabs>
        <w:kinsoku w:val="0"/>
        <w:autoSpaceDE w:val="0"/>
        <w:autoSpaceDN w:val="0"/>
        <w:adjustRightInd w:val="0"/>
        <w:snapToGrid w:val="0"/>
        <w:spacing w:line="288" w:lineRule="auto"/>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b/>
          <w:bCs/>
          <w:color w:val="000000"/>
          <w:kern w:val="0"/>
          <w:szCs w:val="24"/>
        </w:rPr>
        <w:t>目标：</w:t>
      </w:r>
      <w:r>
        <w:rPr>
          <w:rFonts w:ascii="Times New Roman" w:eastAsia="方正仿宋_GB18030" w:hAnsi="Times New Roman" w:cs="Times New Roman"/>
          <w:color w:val="000000"/>
          <w:kern w:val="0"/>
          <w:szCs w:val="24"/>
        </w:rPr>
        <w:t xml:space="preserve"> </w:t>
      </w:r>
      <w:r>
        <w:rPr>
          <w:rFonts w:ascii="Times New Roman" w:eastAsia="方正仿宋_GB18030" w:hAnsi="Times New Roman" w:cs="Times New Roman"/>
          <w:color w:val="000000"/>
          <w:kern w:val="0"/>
          <w:szCs w:val="24"/>
        </w:rPr>
        <w:t>作为生态的核心，连接所有资源，进行数据整合、分析与决策，是提供一站式解决方案的运营基础。</w:t>
      </w:r>
    </w:p>
    <w:p w14:paraId="4AF1D356" w14:textId="77777777">
      <w:pPr>
        <w:widowControl/>
        <w:tabs>
          <w:tab w:val="right" w:leader="dot" w:pos="9047"/>
        </w:tabs>
        <w:kinsoku w:val="0"/>
        <w:autoSpaceDE w:val="0"/>
        <w:autoSpaceDN w:val="0"/>
        <w:adjustRightInd w:val="0"/>
        <w:snapToGrid w:val="0"/>
        <w:spacing w:beforeLines="30" w:before="93"/>
        <w:jc w:val="left"/>
        <w:textAlignment w:val="baseline"/>
        <w:rPr>
          <w:rFonts w:ascii="Times New Roman" w:eastAsia="方正仿宋_GB18030" w:hAnsi="Times New Roman" w:cs="Times New Roman"/>
          <w:color w:val="000000"/>
          <w:kern w:val="0"/>
          <w:szCs w:val="24"/>
        </w:rPr>
      </w:pPr>
    </w:p>
    <w:p w14:paraId="3A456CC6" w14:textId="77777777">
      <w:pPr>
        <w:widowControl/>
        <w:tabs>
          <w:tab w:val="right" w:leader="dot" w:pos="9047"/>
        </w:tabs>
        <w:kinsoku w:val="0"/>
        <w:autoSpaceDE w:val="0"/>
        <w:autoSpaceDN w:val="0"/>
        <w:adjustRightInd w:val="0"/>
        <w:snapToGrid w:val="0"/>
        <w:spacing w:beforeLines="30" w:before="93"/>
        <w:jc w:val="left"/>
        <w:textAlignment w:val="baseline"/>
        <w:rPr>
          <w:rFonts w:ascii="Times New Roman" w:eastAsia="方正仿宋_GB18030" w:hAnsi="Times New Roman" w:cs="Times New Roman"/>
          <w:b/>
          <w:bCs/>
          <w:color w:val="000000"/>
          <w:kern w:val="0"/>
          <w:szCs w:val="24"/>
        </w:rPr>
      </w:pPr>
      <w:r>
        <w:rPr>
          <w:rFonts w:ascii="Times New Roman" w:eastAsia="方正仿宋_GB18030" w:hAnsi="Times New Roman" w:cs="Times New Roman" w:hint="eastAsia"/>
          <w:b/>
          <w:bCs/>
          <w:color w:val="000000"/>
          <w:kern w:val="0"/>
          <w:szCs w:val="24"/>
        </w:rPr>
        <w:t>2.</w:t>
      </w:r>
      <w:r>
        <w:rPr>
          <w:rFonts w:ascii="Times New Roman" w:eastAsia="方正仿宋_GB18030" w:hAnsi="Times New Roman" w:cs="Times New Roman"/>
          <w:b/>
          <w:bCs/>
          <w:color w:val="000000"/>
          <w:kern w:val="0"/>
          <w:szCs w:val="24"/>
        </w:rPr>
        <w:t>产品及服务</w:t>
      </w:r>
      <w:r>
        <w:rPr>
          <w:rFonts w:ascii="Times New Roman" w:eastAsia="方正仿宋_GB18030" w:hAnsi="Times New Roman" w:cs="Times New Roman"/>
          <w:b/>
          <w:bCs/>
          <w:color w:val="000000"/>
          <w:kern w:val="0"/>
          <w:szCs w:val="24"/>
        </w:rPr>
        <w:t>B</w:t>
      </w:r>
      <w:r>
        <w:rPr>
          <w:rFonts w:ascii="Times New Roman" w:eastAsia="方正仿宋_GB18030" w:hAnsi="Times New Roman" w:cs="Times New Roman"/>
          <w:b/>
          <w:bCs/>
          <w:color w:val="000000"/>
          <w:kern w:val="0"/>
          <w:szCs w:val="24"/>
        </w:rPr>
        <w:t>：标准化服务与生态运营（</w:t>
      </w:r>
      <w:r>
        <w:rPr>
          <w:rFonts w:ascii="Times New Roman" w:eastAsia="方正仿宋_GB18030" w:hAnsi="Times New Roman" w:cs="Times New Roman"/>
          <w:b/>
          <w:bCs/>
          <w:color w:val="000000"/>
          <w:kern w:val="0"/>
          <w:szCs w:val="24"/>
        </w:rPr>
        <w:t>“</w:t>
      </w:r>
      <w:r>
        <w:rPr>
          <w:rFonts w:ascii="Times New Roman" w:eastAsia="方正仿宋_GB18030" w:hAnsi="Times New Roman" w:cs="Times New Roman"/>
          <w:b/>
          <w:bCs/>
          <w:color w:val="000000"/>
          <w:kern w:val="0"/>
          <w:szCs w:val="24"/>
        </w:rPr>
        <w:t>执行层</w:t>
      </w:r>
      <w:r>
        <w:rPr>
          <w:rFonts w:ascii="Times New Roman" w:eastAsia="方正仿宋_GB18030" w:hAnsi="Times New Roman" w:cs="Times New Roman"/>
          <w:b/>
          <w:bCs/>
          <w:color w:val="000000"/>
          <w:kern w:val="0"/>
          <w:szCs w:val="24"/>
        </w:rPr>
        <w:t>”</w:t>
      </w:r>
      <w:r>
        <w:rPr>
          <w:rFonts w:ascii="Times New Roman" w:eastAsia="方正仿宋_GB18030" w:hAnsi="Times New Roman" w:cs="Times New Roman"/>
          <w:b/>
          <w:bCs/>
          <w:color w:val="000000"/>
          <w:kern w:val="0"/>
          <w:szCs w:val="24"/>
        </w:rPr>
        <w:t>）</w:t>
      </w:r>
    </w:p>
    <w:p w14:paraId="146ABC4D" w14:textId="77777777">
      <w:pPr>
        <w:widowControl/>
        <w:tabs>
          <w:tab w:val="right" w:leader="dot" w:pos="9047"/>
        </w:tabs>
        <w:kinsoku w:val="0"/>
        <w:autoSpaceDE w:val="0"/>
        <w:autoSpaceDN w:val="0"/>
        <w:adjustRightInd w:val="0"/>
        <w:snapToGrid w:val="0"/>
        <w:spacing w:line="288" w:lineRule="auto"/>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b/>
          <w:bCs/>
          <w:color w:val="000000"/>
          <w:kern w:val="0"/>
          <w:szCs w:val="24"/>
        </w:rPr>
        <w:t>专业服务包：</w:t>
      </w:r>
      <w:r>
        <w:rPr>
          <w:rFonts w:ascii="Times New Roman" w:eastAsia="方正仿宋_GB18030" w:hAnsi="Times New Roman" w:cs="Times New Roman"/>
          <w:color w:val="000000"/>
          <w:kern w:val="0"/>
          <w:szCs w:val="24"/>
        </w:rPr>
        <w:t xml:space="preserve"> </w:t>
      </w:r>
      <w:r>
        <w:rPr>
          <w:rFonts w:ascii="Times New Roman" w:eastAsia="方正仿宋_GB18030" w:hAnsi="Times New Roman" w:cs="Times New Roman"/>
          <w:color w:val="000000"/>
          <w:kern w:val="0"/>
          <w:szCs w:val="24"/>
        </w:rPr>
        <w:t>整合线下优质资源，提供覆盖</w:t>
      </w:r>
      <w:r>
        <w:rPr>
          <w:rFonts w:ascii="Times New Roman" w:eastAsia="方正仿宋_GB18030" w:hAnsi="Times New Roman" w:cs="Times New Roman"/>
          <w:color w:val="000000"/>
          <w:kern w:val="0"/>
          <w:szCs w:val="24"/>
        </w:rPr>
        <w:t>“</w:t>
      </w:r>
      <w:r>
        <w:rPr>
          <w:rFonts w:ascii="Times New Roman" w:eastAsia="方正仿宋_GB18030" w:hAnsi="Times New Roman" w:cs="Times New Roman"/>
          <w:color w:val="000000"/>
          <w:kern w:val="0"/>
          <w:szCs w:val="24"/>
        </w:rPr>
        <w:t>医、食、住、行、乐、护</w:t>
      </w:r>
      <w:r>
        <w:rPr>
          <w:rFonts w:ascii="Times New Roman" w:eastAsia="方正仿宋_GB18030" w:hAnsi="Times New Roman" w:cs="Times New Roman"/>
          <w:color w:val="000000"/>
          <w:kern w:val="0"/>
          <w:szCs w:val="24"/>
        </w:rPr>
        <w:t>”</w:t>
      </w:r>
      <w:r>
        <w:rPr>
          <w:rFonts w:ascii="Times New Roman" w:eastAsia="方正仿宋_GB18030" w:hAnsi="Times New Roman" w:cs="Times New Roman"/>
          <w:color w:val="000000"/>
          <w:kern w:val="0"/>
          <w:szCs w:val="24"/>
        </w:rPr>
        <w:t>的全方位服务，包括紧急救援、健康管理、生活照料、精神关怀（社区活动、陪伴）等。</w:t>
      </w:r>
    </w:p>
    <w:p w14:paraId="5DC69DAD" w14:textId="77777777">
      <w:pPr>
        <w:widowControl/>
        <w:tabs>
          <w:tab w:val="right" w:leader="dot" w:pos="9047"/>
        </w:tabs>
        <w:kinsoku w:val="0"/>
        <w:autoSpaceDE w:val="0"/>
        <w:autoSpaceDN w:val="0"/>
        <w:adjustRightInd w:val="0"/>
        <w:snapToGrid w:val="0"/>
        <w:spacing w:line="288" w:lineRule="auto"/>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color w:val="000000"/>
          <w:kern w:val="0"/>
          <w:szCs w:val="24"/>
        </w:rPr>
        <w:lastRenderedPageBreak/>
        <w:t>标准化体系：</w:t>
      </w:r>
      <w:r>
        <w:rPr>
          <w:rFonts w:ascii="Times New Roman" w:eastAsia="方正仿宋_GB18030" w:hAnsi="Times New Roman" w:cs="Times New Roman"/>
          <w:color w:val="000000"/>
          <w:kern w:val="0"/>
          <w:szCs w:val="24"/>
        </w:rPr>
        <w:t xml:space="preserve"> </w:t>
      </w:r>
      <w:r>
        <w:rPr>
          <w:rFonts w:ascii="Times New Roman" w:eastAsia="方正仿宋_GB18030" w:hAnsi="Times New Roman" w:cs="Times New Roman"/>
          <w:color w:val="000000"/>
          <w:kern w:val="0"/>
          <w:szCs w:val="24"/>
        </w:rPr>
        <w:t>建立严格的服务人员培训、监督和认证体系，确保所有服务过程可追溯、结果可评价，实现专业化保障。</w:t>
      </w:r>
    </w:p>
    <w:p w14:paraId="279BEF88" w14:textId="77777777">
      <w:pPr>
        <w:widowControl/>
        <w:tabs>
          <w:tab w:val="right" w:leader="dot" w:pos="9047"/>
        </w:tabs>
        <w:kinsoku w:val="0"/>
        <w:autoSpaceDE w:val="0"/>
        <w:autoSpaceDN w:val="0"/>
        <w:adjustRightInd w:val="0"/>
        <w:snapToGrid w:val="0"/>
        <w:spacing w:line="288" w:lineRule="auto"/>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b/>
          <w:bCs/>
          <w:color w:val="000000"/>
          <w:kern w:val="0"/>
          <w:szCs w:val="24"/>
        </w:rPr>
        <w:t>目标：</w:t>
      </w:r>
      <w:r>
        <w:rPr>
          <w:rFonts w:ascii="Times New Roman" w:eastAsia="方正仿宋_GB18030" w:hAnsi="Times New Roman" w:cs="Times New Roman"/>
          <w:b/>
          <w:bCs/>
          <w:color w:val="000000"/>
          <w:kern w:val="0"/>
          <w:szCs w:val="24"/>
        </w:rPr>
        <w:t xml:space="preserve"> </w:t>
      </w:r>
      <w:r>
        <w:rPr>
          <w:rFonts w:ascii="Times New Roman" w:eastAsia="方正仿宋_GB18030" w:hAnsi="Times New Roman" w:cs="Times New Roman"/>
          <w:color w:val="000000"/>
          <w:kern w:val="0"/>
          <w:szCs w:val="24"/>
        </w:rPr>
        <w:t>以高质量、可信赖的服务执行，将平台指令转化为用户价值，满足长者深层需求，形成品牌口碑。</w:t>
      </w:r>
    </w:p>
    <w:p w14:paraId="24410DA6" w14:textId="77777777">
      <w:pPr>
        <w:widowControl/>
        <w:tabs>
          <w:tab w:val="right" w:leader="dot" w:pos="9047"/>
        </w:tabs>
        <w:kinsoku w:val="0"/>
        <w:autoSpaceDE w:val="0"/>
        <w:autoSpaceDN w:val="0"/>
        <w:adjustRightInd w:val="0"/>
        <w:snapToGrid w:val="0"/>
        <w:spacing w:beforeLines="30" w:before="93"/>
        <w:jc w:val="left"/>
        <w:textAlignment w:val="baseline"/>
        <w:rPr>
          <w:rFonts w:ascii="Times New Roman" w:eastAsia="方正仿宋_GB18030" w:hAnsi="Times New Roman" w:cs="Times New Roman"/>
          <w:color w:val="000000"/>
          <w:kern w:val="0"/>
          <w:szCs w:val="24"/>
        </w:rPr>
      </w:pPr>
    </w:p>
    <w:p w14:paraId="6EB55997" w14:textId="77777777">
      <w:pPr>
        <w:widowControl/>
        <w:tabs>
          <w:tab w:val="right" w:leader="dot" w:pos="9047"/>
        </w:tabs>
        <w:kinsoku w:val="0"/>
        <w:autoSpaceDE w:val="0"/>
        <w:autoSpaceDN w:val="0"/>
        <w:adjustRightInd w:val="0"/>
        <w:snapToGrid w:val="0"/>
        <w:spacing w:beforeLines="30" w:before="93"/>
        <w:jc w:val="left"/>
        <w:textAlignment w:val="baseline"/>
        <w:rPr>
          <w:rFonts w:ascii="Times New Roman" w:eastAsia="方正仿宋_GB18030" w:hAnsi="Times New Roman" w:cs="Times New Roman"/>
          <w:b/>
          <w:bCs/>
          <w:color w:val="000000"/>
          <w:kern w:val="0"/>
          <w:szCs w:val="24"/>
        </w:rPr>
      </w:pPr>
      <w:r>
        <w:rPr>
          <w:rFonts w:ascii="Times New Roman" w:eastAsia="方正仿宋_GB18030" w:hAnsi="Times New Roman" w:cs="Times New Roman" w:hint="eastAsia"/>
          <w:b/>
          <w:bCs/>
          <w:color w:val="000000"/>
          <w:kern w:val="0"/>
          <w:szCs w:val="24"/>
        </w:rPr>
        <w:t>3.</w:t>
      </w:r>
      <w:r>
        <w:rPr>
          <w:rFonts w:ascii="Times New Roman" w:eastAsia="方正仿宋_GB18030" w:hAnsi="Times New Roman" w:cs="Times New Roman" w:hint="eastAsia"/>
          <w:b/>
          <w:bCs/>
          <w:color w:val="000000"/>
          <w:kern w:val="0"/>
          <w:szCs w:val="24"/>
        </w:rPr>
        <w:t>客户合同的开发、培训及咨询等业务：</w:t>
      </w:r>
    </w:p>
    <w:p w14:paraId="3E3AF037" w14:textId="77777777">
      <w:pPr>
        <w:widowControl/>
        <w:tabs>
          <w:tab w:val="right" w:leader="dot" w:pos="9047"/>
        </w:tabs>
        <w:kinsoku w:val="0"/>
        <w:autoSpaceDE w:val="0"/>
        <w:autoSpaceDN w:val="0"/>
        <w:adjustRightInd w:val="0"/>
        <w:snapToGrid w:val="0"/>
        <w:spacing w:line="288" w:lineRule="auto"/>
        <w:ind w:firstLineChars="200" w:firstLine="480"/>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健寿云不仅直接服务终端长者家庭，更致力于将我们经过验证的一体化解决方案以合同形式输出给各类机构与政府，成为智慧养老领域的赋能者和标准制定者。该业务是公司实现规模化增长、提升行业地位和构建生态护城河的关键战略。</w:t>
      </w:r>
    </w:p>
    <w:p w14:paraId="761E3948" w14:textId="77777777">
      <w:pPr>
        <w:widowControl/>
        <w:tabs>
          <w:tab w:val="right" w:leader="dot" w:pos="9047"/>
        </w:tabs>
        <w:kinsoku w:val="0"/>
        <w:autoSpaceDE w:val="0"/>
        <w:autoSpaceDN w:val="0"/>
        <w:adjustRightInd w:val="0"/>
        <w:snapToGrid w:val="0"/>
        <w:spacing w:beforeLines="30" w:before="93"/>
        <w:jc w:val="left"/>
        <w:textAlignment w:val="baseline"/>
        <w:rPr>
          <w:rFonts w:ascii="Times New Roman" w:eastAsia="方正仿宋_GB18030" w:hAnsi="Times New Roman" w:cs="Times New Roman"/>
          <w:color w:val="000000"/>
          <w:kern w:val="0"/>
          <w:szCs w:val="24"/>
        </w:rPr>
      </w:pPr>
    </w:p>
    <w:p w14:paraId="00886E0E" w14:textId="77777777">
      <w:pPr>
        <w:widowControl/>
        <w:tabs>
          <w:tab w:val="right" w:leader="dot" w:pos="9047"/>
        </w:tabs>
        <w:kinsoku w:val="0"/>
        <w:autoSpaceDE w:val="0"/>
        <w:autoSpaceDN w:val="0"/>
        <w:adjustRightInd w:val="0"/>
        <w:snapToGrid w:val="0"/>
        <w:spacing w:beforeLines="30" w:before="93"/>
        <w:ind w:left="480" w:hangingChars="200" w:hanging="480"/>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b/>
          <w:bCs/>
          <w:color w:val="000000"/>
          <w:kern w:val="0"/>
          <w:szCs w:val="24"/>
        </w:rPr>
        <w:t xml:space="preserve">a) </w:t>
      </w:r>
      <w:r>
        <w:rPr>
          <w:rFonts w:ascii="Times New Roman" w:eastAsia="方正仿宋_GB18030" w:hAnsi="Times New Roman" w:cs="Times New Roman" w:hint="eastAsia"/>
          <w:b/>
          <w:bCs/>
          <w:color w:val="000000"/>
          <w:kern w:val="0"/>
          <w:szCs w:val="24"/>
        </w:rPr>
        <w:t>对政府业务：城市级或区域级智慧养老解决方案总包</w:t>
      </w:r>
      <w:r>
        <w:rPr>
          <w:rFonts w:ascii="Times New Roman" w:eastAsia="方正仿宋_GB18030" w:hAnsi="Times New Roman" w:cs="Times New Roman" w:hint="eastAsia"/>
          <w:color w:val="000000"/>
          <w:kern w:val="0"/>
          <w:szCs w:val="24"/>
        </w:rPr>
        <w:br/>
      </w:r>
      <w:r>
        <w:rPr>
          <w:rFonts w:ascii="Times New Roman" w:eastAsia="方正仿宋_GB18030" w:hAnsi="Times New Roman" w:cs="Times New Roman" w:hint="eastAsia"/>
          <w:color w:val="000000"/>
          <w:kern w:val="0"/>
          <w:szCs w:val="24"/>
        </w:rPr>
        <w:t>与民政局、卫健委、大数据局等政府部门建立联系，响应其智慧养老、民生服务数字化的招标需求。合同内容包括整体解决方案交付，为整个城市或辖区搭建智慧养老云平台；一揽子服务落地，整合服务网络或本地合格服务商，为辖区内特定长者提供由政府补贴的居家养老服务；数据决策支持，为政府管理部门提供区域长者人口画像、服务需求分析、政策效果模拟等数据看板和决策支持报告。</w:t>
      </w:r>
    </w:p>
    <w:p w14:paraId="0CF2BBF9" w14:textId="77777777">
      <w:pPr>
        <w:widowControl/>
        <w:tabs>
          <w:tab w:val="right" w:leader="dot" w:pos="9047"/>
        </w:tabs>
        <w:kinsoku w:val="0"/>
        <w:autoSpaceDE w:val="0"/>
        <w:autoSpaceDN w:val="0"/>
        <w:adjustRightInd w:val="0"/>
        <w:snapToGrid w:val="0"/>
        <w:spacing w:beforeLines="30" w:before="93"/>
        <w:ind w:left="480" w:hangingChars="200" w:hanging="480"/>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b/>
          <w:bCs/>
          <w:color w:val="000000"/>
          <w:kern w:val="0"/>
          <w:szCs w:val="24"/>
        </w:rPr>
        <w:t xml:space="preserve">b) </w:t>
      </w:r>
      <w:r>
        <w:rPr>
          <w:rFonts w:ascii="Times New Roman" w:eastAsia="方正仿宋_GB18030" w:hAnsi="Times New Roman" w:cs="Times New Roman" w:hint="eastAsia"/>
          <w:b/>
          <w:bCs/>
          <w:color w:val="000000"/>
          <w:kern w:val="0"/>
          <w:szCs w:val="24"/>
        </w:rPr>
        <w:t>对企业业务：行业赋能与数字化转型升级</w:t>
      </w:r>
      <w:r>
        <w:rPr>
          <w:rFonts w:ascii="Times New Roman" w:eastAsia="方正仿宋_GB18030" w:hAnsi="Times New Roman" w:cs="Times New Roman" w:hint="eastAsia"/>
          <w:color w:val="000000"/>
          <w:kern w:val="0"/>
          <w:szCs w:val="24"/>
        </w:rPr>
        <w:br/>
      </w:r>
      <w:r>
        <w:rPr>
          <w:rFonts w:ascii="Times New Roman" w:eastAsia="方正仿宋_GB18030" w:hAnsi="Times New Roman" w:cs="Times New Roman" w:hint="eastAsia"/>
          <w:color w:val="000000"/>
          <w:kern w:val="0"/>
          <w:szCs w:val="24"/>
        </w:rPr>
        <w:t>目标客户包括传统养老机构或养老社区、物业公司、保险公司、家政服务公司等。合同内容包括</w:t>
      </w:r>
      <w:r>
        <w:rPr>
          <w:rFonts w:ascii="Times New Roman" w:eastAsia="方正仿宋_GB18030" w:hAnsi="Times New Roman" w:cs="Times New Roman" w:hint="eastAsia"/>
          <w:color w:val="000000"/>
          <w:kern w:val="0"/>
          <w:szCs w:val="24"/>
        </w:rPr>
        <w:t>SaaS</w:t>
      </w:r>
      <w:r>
        <w:rPr>
          <w:rFonts w:ascii="Times New Roman" w:eastAsia="方正仿宋_GB18030" w:hAnsi="Times New Roman" w:cs="Times New Roman" w:hint="eastAsia"/>
          <w:color w:val="000000"/>
          <w:kern w:val="0"/>
          <w:szCs w:val="24"/>
        </w:rPr>
        <w:t>软件授权，将智慧养老</w:t>
      </w:r>
      <w:r>
        <w:rPr>
          <w:rFonts w:ascii="Times New Roman" w:eastAsia="方正仿宋_GB18030" w:hAnsi="Times New Roman" w:cs="Times New Roman" w:hint="eastAsia"/>
          <w:color w:val="000000"/>
          <w:kern w:val="0"/>
          <w:szCs w:val="24"/>
        </w:rPr>
        <w:t>SaaS</w:t>
      </w:r>
      <w:r>
        <w:rPr>
          <w:rFonts w:ascii="Times New Roman" w:eastAsia="方正仿宋_GB18030" w:hAnsi="Times New Roman" w:cs="Times New Roman" w:hint="eastAsia"/>
          <w:color w:val="000000"/>
          <w:kern w:val="0"/>
          <w:szCs w:val="24"/>
        </w:rPr>
        <w:t>平台以年度订阅费的形式授权给客户使用；智能硬件集采，为客户批量供应自主研发或认证的智能养老硬件设备；联合运营与品牌合作，与客户成立联合运营团队，共享收益，或允许其使用健寿云赋能品牌背书。</w:t>
      </w:r>
    </w:p>
    <w:p w14:paraId="5721EB5D" w14:textId="77777777">
      <w:pPr>
        <w:widowControl/>
        <w:tabs>
          <w:tab w:val="right" w:leader="dot" w:pos="9047"/>
        </w:tabs>
        <w:kinsoku w:val="0"/>
        <w:autoSpaceDE w:val="0"/>
        <w:autoSpaceDN w:val="0"/>
        <w:adjustRightInd w:val="0"/>
        <w:snapToGrid w:val="0"/>
        <w:spacing w:beforeLines="30" w:before="93"/>
        <w:ind w:left="480" w:hangingChars="200" w:hanging="480"/>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b/>
          <w:bCs/>
          <w:color w:val="000000"/>
          <w:kern w:val="0"/>
          <w:szCs w:val="24"/>
        </w:rPr>
        <w:t xml:space="preserve">c) </w:t>
      </w:r>
      <w:r>
        <w:rPr>
          <w:rFonts w:ascii="Times New Roman" w:eastAsia="方正仿宋_GB18030" w:hAnsi="Times New Roman" w:cs="Times New Roman" w:hint="eastAsia"/>
          <w:b/>
          <w:bCs/>
          <w:color w:val="000000"/>
          <w:kern w:val="0"/>
          <w:szCs w:val="24"/>
        </w:rPr>
        <w:t>培训与认证业务：输出人才与标准</w:t>
      </w:r>
      <w:r>
        <w:rPr>
          <w:rFonts w:ascii="Times New Roman" w:eastAsia="方正仿宋_GB18030" w:hAnsi="Times New Roman" w:cs="Times New Roman" w:hint="eastAsia"/>
          <w:color w:val="000000"/>
          <w:kern w:val="0"/>
          <w:szCs w:val="24"/>
        </w:rPr>
        <w:br/>
      </w:r>
      <w:r>
        <w:rPr>
          <w:rFonts w:ascii="Times New Roman" w:eastAsia="方正仿宋_GB18030" w:hAnsi="Times New Roman" w:cs="Times New Roman" w:hint="eastAsia"/>
          <w:color w:val="000000"/>
          <w:kern w:val="0"/>
          <w:szCs w:val="24"/>
        </w:rPr>
        <w:t>面向所有养老行业从业人员、希望进入养老领域的创业者以及有再就业需求的社会人员。服务内容包括智慧养老规划师认证培训，系统培训学员掌握智能设备使用、平台操作、老年人生理心理知识、应急处理等技能；企业内训解决方案，为合作的养老机构、物业公司提供定制化的员工技能提升培训；公开课与行业峰会，定期举办研讨会和培训班，分享健寿云的实践经验和行业洞察。</w:t>
      </w:r>
    </w:p>
    <w:p w14:paraId="4B4F450F" w14:textId="77777777">
      <w:pPr>
        <w:widowControl/>
        <w:tabs>
          <w:tab w:val="right" w:leader="dot" w:pos="9047"/>
        </w:tabs>
        <w:kinsoku w:val="0"/>
        <w:autoSpaceDE w:val="0"/>
        <w:autoSpaceDN w:val="0"/>
        <w:adjustRightInd w:val="0"/>
        <w:snapToGrid w:val="0"/>
        <w:spacing w:beforeLines="30" w:before="93"/>
        <w:ind w:left="480" w:hangingChars="200" w:hanging="480"/>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b/>
          <w:bCs/>
          <w:color w:val="000000"/>
          <w:kern w:val="0"/>
          <w:szCs w:val="24"/>
        </w:rPr>
        <w:t xml:space="preserve">d) </w:t>
      </w:r>
      <w:r>
        <w:rPr>
          <w:rFonts w:ascii="Times New Roman" w:eastAsia="方正仿宋_GB18030" w:hAnsi="Times New Roman" w:cs="Times New Roman" w:hint="eastAsia"/>
          <w:b/>
          <w:bCs/>
          <w:color w:val="000000"/>
          <w:kern w:val="0"/>
          <w:szCs w:val="24"/>
        </w:rPr>
        <w:t>专业咨询服务：战略与数字化蓝图设计</w:t>
      </w:r>
      <w:r>
        <w:rPr>
          <w:rFonts w:ascii="Times New Roman" w:eastAsia="方正仿宋_GB18030" w:hAnsi="Times New Roman" w:cs="Times New Roman" w:hint="eastAsia"/>
          <w:color w:val="000000"/>
          <w:kern w:val="0"/>
          <w:szCs w:val="24"/>
        </w:rPr>
        <w:br/>
      </w:r>
      <w:r>
        <w:rPr>
          <w:rFonts w:ascii="Times New Roman" w:eastAsia="方正仿宋_GB18030" w:hAnsi="Times New Roman" w:cs="Times New Roman" w:hint="eastAsia"/>
          <w:color w:val="000000"/>
          <w:kern w:val="0"/>
          <w:szCs w:val="24"/>
        </w:rPr>
        <w:t>针对有计划进入养老产业或需要进行数字化转型的大型企业、地产开发商等。服务内容包括智慧养老项目可行性研究与商业模式设计；数字化转型路径规划，为客户量身定制从传统模式转向智慧养老的实施方案与技术路线图；运营管理体系咨询，输出健寿云成熟的服务流程、管理制度和考核标准。</w:t>
      </w:r>
    </w:p>
    <w:p w14:paraId="3B1932C1" w14:textId="77777777">
      <w:pPr>
        <w:widowControl/>
        <w:tabs>
          <w:tab w:val="right" w:leader="dot" w:pos="9047"/>
        </w:tabs>
        <w:kinsoku w:val="0"/>
        <w:autoSpaceDE w:val="0"/>
        <w:autoSpaceDN w:val="0"/>
        <w:adjustRightInd w:val="0"/>
        <w:snapToGrid w:val="0"/>
        <w:spacing w:beforeLines="30" w:before="93"/>
        <w:jc w:val="left"/>
        <w:textAlignment w:val="baseline"/>
        <w:rPr>
          <w:rFonts w:ascii="Times New Roman" w:eastAsia="方正仿宋_GB18030" w:hAnsi="Times New Roman" w:cs="Times New Roman"/>
          <w:color w:val="000000"/>
          <w:kern w:val="0"/>
          <w:szCs w:val="24"/>
        </w:rPr>
      </w:pPr>
    </w:p>
    <w:p w14:paraId="50BCFBF1" w14:textId="77777777">
      <w:pPr>
        <w:widowControl/>
        <w:tabs>
          <w:tab w:val="right" w:leader="dot" w:pos="9047"/>
        </w:tabs>
        <w:kinsoku w:val="0"/>
        <w:autoSpaceDE w:val="0"/>
        <w:autoSpaceDN w:val="0"/>
        <w:adjustRightInd w:val="0"/>
        <w:snapToGrid w:val="0"/>
        <w:spacing w:beforeLines="30" w:before="93"/>
        <w:jc w:val="left"/>
        <w:textAlignment w:val="baseline"/>
        <w:rPr>
          <w:rFonts w:ascii="Times New Roman" w:eastAsia="方正仿宋_GB18030" w:hAnsi="Times New Roman" w:cs="Times New Roman"/>
          <w:color w:val="000000"/>
          <w:kern w:val="0"/>
          <w:szCs w:val="24"/>
        </w:rPr>
      </w:pPr>
    </w:p>
    <w:p w14:paraId="7D1A209E" w14:textId="77777777">
      <w:pPr>
        <w:widowControl/>
        <w:tabs>
          <w:tab w:val="right" w:leader="dot" w:pos="9047"/>
        </w:tabs>
        <w:kinsoku w:val="0"/>
        <w:autoSpaceDE w:val="0"/>
        <w:autoSpaceDN w:val="0"/>
        <w:adjustRightInd w:val="0"/>
        <w:snapToGrid w:val="0"/>
        <w:spacing w:beforeLines="30" w:before="93"/>
        <w:jc w:val="left"/>
        <w:textAlignment w:val="baseline"/>
        <w:rPr>
          <w:rFonts w:ascii="宋体" w:eastAsia="宋体" w:hAnsi="宋体" w:cs="Times New Roman"/>
          <w:color w:val="000000"/>
          <w:kern w:val="0"/>
          <w:szCs w:val="19"/>
        </w:rPr>
      </w:pPr>
    </w:p>
    <w:p w14:paraId="6E6245F5" w14:textId="77777777">
      <w:pPr>
        <w:widowControl/>
        <w:tabs>
          <w:tab w:val="right" w:leader="dot" w:pos="9047"/>
        </w:tabs>
        <w:kinsoku w:val="0"/>
        <w:autoSpaceDE w:val="0"/>
        <w:autoSpaceDN w:val="0"/>
        <w:adjustRightInd w:val="0"/>
        <w:snapToGrid w:val="0"/>
        <w:spacing w:beforeLines="30" w:before="93"/>
        <w:jc w:val="left"/>
        <w:textAlignment w:val="baseline"/>
        <w:rPr>
          <w:rFonts w:ascii="宋体" w:eastAsia="宋体" w:hAnsi="宋体" w:cs="Times New Roman"/>
          <w:color w:val="000000"/>
          <w:kern w:val="0"/>
          <w:szCs w:val="19"/>
        </w:rPr>
      </w:pPr>
    </w:p>
    <w:p w14:paraId="4B22ABE2" w14:textId="77777777">
      <w:pPr>
        <w:widowControl/>
        <w:tabs>
          <w:tab w:val="right" w:leader="dot" w:pos="9047"/>
        </w:tabs>
        <w:kinsoku w:val="0"/>
        <w:autoSpaceDE w:val="0"/>
        <w:autoSpaceDN w:val="0"/>
        <w:adjustRightInd w:val="0"/>
        <w:snapToGrid w:val="0"/>
        <w:spacing w:beforeLines="30" w:before="93"/>
        <w:jc w:val="left"/>
        <w:textAlignment w:val="baseline"/>
        <w:rPr>
          <w:rFonts w:ascii="宋体" w:eastAsia="宋体" w:hAnsi="宋体" w:cs="Times New Roman"/>
          <w:color w:val="000000"/>
          <w:kern w:val="0"/>
          <w:szCs w:val="19"/>
        </w:rPr>
      </w:pPr>
    </w:p>
    <w:p w14:paraId="0C28DBE4" w14:textId="77777777">
      <w:pPr>
        <w:widowControl/>
        <w:tabs>
          <w:tab w:val="right" w:leader="dot" w:pos="9047"/>
        </w:tabs>
        <w:kinsoku w:val="0"/>
        <w:autoSpaceDE w:val="0"/>
        <w:autoSpaceDN w:val="0"/>
        <w:adjustRightInd w:val="0"/>
        <w:snapToGrid w:val="0"/>
        <w:spacing w:beforeLines="200" w:before="624" w:afterLines="100" w:after="312"/>
        <w:jc w:val="left"/>
        <w:textAlignment w:val="baseline"/>
        <w:outlineLvl w:val="1"/>
        <w:rPr>
          <w:rFonts w:ascii="宋体" w:eastAsia="宋体" w:hAnsi="宋体" w:cs="Times New Roman"/>
          <w:color w:val="000000"/>
          <w:kern w:val="0"/>
          <w:szCs w:val="19"/>
        </w:rPr>
      </w:pPr>
      <w:bookmarkStart w:id="6" w:name="_Toc19321"/>
      <w:r>
        <w:rPr>
          <w:rFonts w:ascii="宋体" w:eastAsia="宋体" w:hAnsi="宋体" w:cs="Times New Roman" w:hint="eastAsia"/>
          <w:color w:val="000000"/>
          <w:kern w:val="0"/>
          <w:szCs w:val="19"/>
        </w:rPr>
        <w:t>四、公司组织形式：</w:t>
      </w:r>
      <w:bookmarkEnd w:id="6"/>
    </w:p>
    <w:p w14:paraId="168864B1" w14:textId="77777777">
      <w:pPr>
        <w:widowControl/>
        <w:tabs>
          <w:tab w:val="right" w:leader="dot" w:pos="9047"/>
        </w:tabs>
        <w:kinsoku w:val="0"/>
        <w:autoSpaceDE w:val="0"/>
        <w:autoSpaceDN w:val="0"/>
        <w:adjustRightInd w:val="0"/>
        <w:snapToGrid w:val="0"/>
        <w:spacing w:beforeLines="30" w:before="93"/>
        <w:jc w:val="left"/>
        <w:textAlignment w:val="baseline"/>
        <w:rPr>
          <w:rFonts w:ascii="Times New Roman" w:eastAsia="方正仿宋_GB18030" w:hAnsi="Times New Roman" w:cs="Times New Roman"/>
          <w:b/>
          <w:bCs/>
          <w:color w:val="000000"/>
          <w:kern w:val="0"/>
          <w:szCs w:val="24"/>
        </w:rPr>
      </w:pPr>
      <w:r>
        <w:rPr>
          <w:rFonts w:ascii="Times New Roman" w:eastAsia="方正仿宋_GB18030" w:hAnsi="Times New Roman" w:cs="Times New Roman" w:hint="eastAsia"/>
          <w:b/>
          <w:bCs/>
          <w:color w:val="000000"/>
          <w:kern w:val="0"/>
          <w:szCs w:val="24"/>
        </w:rPr>
        <w:t xml:space="preserve"> 1.</w:t>
      </w:r>
      <w:r>
        <w:rPr>
          <w:rFonts w:ascii="Times New Roman" w:eastAsia="方正仿宋_GB18030" w:hAnsi="Times New Roman" w:cs="Times New Roman" w:hint="eastAsia"/>
          <w:b/>
          <w:bCs/>
          <w:color w:val="000000"/>
          <w:kern w:val="0"/>
          <w:szCs w:val="24"/>
        </w:rPr>
        <w:t>法律实体类型</w:t>
      </w:r>
    </w:p>
    <w:p w14:paraId="098B89E2" w14:textId="77777777">
      <w:pPr>
        <w:widowControl/>
        <w:tabs>
          <w:tab w:val="right" w:leader="dot" w:pos="9047"/>
        </w:tabs>
        <w:kinsoku w:val="0"/>
        <w:autoSpaceDE w:val="0"/>
        <w:autoSpaceDN w:val="0"/>
        <w:adjustRightInd w:val="0"/>
        <w:snapToGrid w:val="0"/>
        <w:spacing w:beforeLines="30" w:before="93"/>
        <w:jc w:val="left"/>
        <w:textAlignment w:val="baseline"/>
        <w:rPr>
          <w:rFonts w:ascii="Times New Roman" w:eastAsia="方正仿宋_GB18030" w:hAnsi="Times New Roman" w:cs="Times New Roman"/>
          <w:b/>
          <w:bCs/>
          <w:color w:val="000000"/>
          <w:kern w:val="0"/>
          <w:szCs w:val="24"/>
        </w:rPr>
      </w:pPr>
      <w:r>
        <w:rPr>
          <w:rFonts w:ascii="Times New Roman" w:eastAsia="方正仿宋_GB18030" w:hAnsi="Times New Roman" w:cs="Times New Roman" w:hint="eastAsia"/>
          <w:b/>
          <w:bCs/>
          <w:color w:val="000000"/>
          <w:kern w:val="0"/>
          <w:szCs w:val="24"/>
        </w:rPr>
        <w:t>公司形式：有限责任公司（</w:t>
      </w:r>
      <w:r>
        <w:rPr>
          <w:rFonts w:ascii="Times New Roman" w:eastAsia="方正仿宋_GB18030" w:hAnsi="Times New Roman" w:cs="Times New Roman" w:hint="eastAsia"/>
          <w:b/>
          <w:bCs/>
          <w:color w:val="000000"/>
          <w:kern w:val="0"/>
          <w:szCs w:val="24"/>
        </w:rPr>
        <w:t>LLC</w:t>
      </w:r>
      <w:r>
        <w:rPr>
          <w:rFonts w:ascii="Times New Roman" w:eastAsia="方正仿宋_GB18030" w:hAnsi="Times New Roman" w:cs="Times New Roman" w:hint="eastAsia"/>
          <w:b/>
          <w:bCs/>
          <w:color w:val="000000"/>
          <w:kern w:val="0"/>
          <w:szCs w:val="24"/>
        </w:rPr>
        <w:t>）</w:t>
      </w:r>
    </w:p>
    <w:p w14:paraId="493563B1" w14:textId="77777777">
      <w:pPr>
        <w:widowControl/>
        <w:tabs>
          <w:tab w:val="right" w:leader="dot" w:pos="9047"/>
        </w:tabs>
        <w:kinsoku w:val="0"/>
        <w:autoSpaceDE w:val="0"/>
        <w:autoSpaceDN w:val="0"/>
        <w:adjustRightInd w:val="0"/>
        <w:snapToGrid w:val="0"/>
        <w:spacing w:beforeLines="30" w:before="93"/>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初期阶段，建议注册为有限责任公司。此结构能有效将股东个人资产与公司债务风险隔离，保护创始人团队免受公司经营失败带来的无限连带责任，是初创科技企业的标准且理想选择。</w:t>
      </w:r>
    </w:p>
    <w:p w14:paraId="203E46CF" w14:textId="77777777">
      <w:pPr>
        <w:widowControl/>
        <w:tabs>
          <w:tab w:val="right" w:leader="dot" w:pos="9047"/>
        </w:tabs>
        <w:kinsoku w:val="0"/>
        <w:autoSpaceDE w:val="0"/>
        <w:autoSpaceDN w:val="0"/>
        <w:adjustRightInd w:val="0"/>
        <w:snapToGrid w:val="0"/>
        <w:spacing w:beforeLines="30" w:before="93"/>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该形式在股权融资、治理结构搭建方面也较为灵活，未来可根据发展需要改制为股份有限公司。</w:t>
      </w:r>
    </w:p>
    <w:p w14:paraId="102F2DF2" w14:textId="77777777">
      <w:pPr>
        <w:widowControl/>
        <w:tabs>
          <w:tab w:val="right" w:leader="dot" w:pos="9047"/>
        </w:tabs>
        <w:kinsoku w:val="0"/>
        <w:autoSpaceDE w:val="0"/>
        <w:autoSpaceDN w:val="0"/>
        <w:adjustRightInd w:val="0"/>
        <w:snapToGrid w:val="0"/>
        <w:spacing w:beforeLines="30" w:before="93"/>
        <w:jc w:val="left"/>
        <w:textAlignment w:val="baseline"/>
        <w:rPr>
          <w:rFonts w:ascii="Times New Roman" w:eastAsia="方正仿宋_GB18030" w:hAnsi="Times New Roman" w:cs="Times New Roman"/>
          <w:color w:val="000000"/>
          <w:kern w:val="0"/>
          <w:szCs w:val="24"/>
        </w:rPr>
      </w:pPr>
    </w:p>
    <w:p w14:paraId="7D025FF9" w14:textId="77777777">
      <w:pPr>
        <w:widowControl/>
        <w:tabs>
          <w:tab w:val="right" w:leader="dot" w:pos="9047"/>
        </w:tabs>
        <w:kinsoku w:val="0"/>
        <w:autoSpaceDE w:val="0"/>
        <w:autoSpaceDN w:val="0"/>
        <w:adjustRightInd w:val="0"/>
        <w:snapToGrid w:val="0"/>
        <w:spacing w:beforeLines="30" w:before="93"/>
        <w:jc w:val="left"/>
        <w:textAlignment w:val="baseline"/>
        <w:rPr>
          <w:rFonts w:ascii="Times New Roman" w:eastAsia="方正仿宋_GB18030" w:hAnsi="Times New Roman" w:cs="Times New Roman"/>
          <w:b/>
          <w:bCs/>
          <w:color w:val="000000"/>
          <w:kern w:val="0"/>
          <w:szCs w:val="24"/>
        </w:rPr>
      </w:pPr>
      <w:r>
        <w:rPr>
          <w:rFonts w:ascii="Times New Roman" w:eastAsia="方正仿宋_GB18030" w:hAnsi="Times New Roman" w:cs="Times New Roman" w:hint="eastAsia"/>
          <w:b/>
          <w:bCs/>
          <w:color w:val="000000"/>
          <w:kern w:val="0"/>
          <w:szCs w:val="24"/>
        </w:rPr>
        <w:t>2.</w:t>
      </w:r>
      <w:r>
        <w:rPr>
          <w:rFonts w:ascii="Times New Roman" w:eastAsia="方正仿宋_GB18030" w:hAnsi="Times New Roman" w:cs="Times New Roman" w:hint="eastAsia"/>
          <w:b/>
          <w:bCs/>
          <w:color w:val="000000"/>
          <w:kern w:val="0"/>
          <w:szCs w:val="24"/>
        </w:rPr>
        <w:t>股权结构（初期规划）</w:t>
      </w:r>
    </w:p>
    <w:p w14:paraId="5F28C319" w14:textId="77777777">
      <w:pPr>
        <w:widowControl/>
        <w:tabs>
          <w:tab w:val="right" w:leader="dot" w:pos="9047"/>
        </w:tabs>
        <w:kinsoku w:val="0"/>
        <w:autoSpaceDE w:val="0"/>
        <w:autoSpaceDN w:val="0"/>
        <w:adjustRightInd w:val="0"/>
        <w:snapToGrid w:val="0"/>
        <w:spacing w:beforeLines="30" w:before="93"/>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为保证公司决策效率和长期稳定发展，初期股权结构建议如下：</w:t>
      </w:r>
    </w:p>
    <w:p w14:paraId="39D188CC" w14:textId="77777777">
      <w:pPr>
        <w:widowControl/>
        <w:tabs>
          <w:tab w:val="right" w:leader="dot" w:pos="9047"/>
        </w:tabs>
        <w:kinsoku w:val="0"/>
        <w:autoSpaceDE w:val="0"/>
        <w:autoSpaceDN w:val="0"/>
        <w:adjustRightInd w:val="0"/>
        <w:snapToGrid w:val="0"/>
        <w:spacing w:beforeLines="30" w:before="93"/>
        <w:jc w:val="left"/>
        <w:textAlignment w:val="baseline"/>
        <w:rPr>
          <w:rFonts w:ascii="Times New Roman" w:eastAsia="方正仿宋_GB18030" w:hAnsi="Times New Roman" w:cs="Times New Roman"/>
          <w:b/>
          <w:bCs/>
          <w:color w:val="000000"/>
          <w:kern w:val="0"/>
          <w:szCs w:val="24"/>
        </w:rPr>
      </w:pPr>
      <w:r>
        <w:rPr>
          <w:rFonts w:ascii="Times New Roman" w:eastAsia="方正仿宋_GB18030" w:hAnsi="Times New Roman" w:cs="Times New Roman" w:hint="eastAsia"/>
          <w:b/>
          <w:bCs/>
          <w:color w:val="000000"/>
          <w:kern w:val="0"/>
          <w:szCs w:val="24"/>
        </w:rPr>
        <w:t>创始人团队（控股股东）：占比</w:t>
      </w:r>
      <w:r>
        <w:rPr>
          <w:rFonts w:ascii="Times New Roman" w:eastAsia="方正仿宋_GB18030" w:hAnsi="Times New Roman" w:cs="Times New Roman" w:hint="eastAsia"/>
          <w:b/>
          <w:bCs/>
          <w:color w:val="000000"/>
          <w:kern w:val="0"/>
          <w:szCs w:val="24"/>
        </w:rPr>
        <w:t xml:space="preserve"> 60% - 70%</w:t>
      </w:r>
    </w:p>
    <w:p w14:paraId="3679D779" w14:textId="77777777">
      <w:pPr>
        <w:widowControl/>
        <w:tabs>
          <w:tab w:val="right" w:leader="dot" w:pos="9047"/>
        </w:tabs>
        <w:kinsoku w:val="0"/>
        <w:autoSpaceDE w:val="0"/>
        <w:autoSpaceDN w:val="0"/>
        <w:adjustRightInd w:val="0"/>
        <w:snapToGrid w:val="0"/>
        <w:spacing w:beforeLines="30" w:before="93"/>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由核心创始人（</w:t>
      </w:r>
      <w:r>
        <w:rPr>
          <w:rFonts w:ascii="Times New Roman" w:eastAsia="方正仿宋_GB18030" w:hAnsi="Times New Roman" w:cs="Times New Roman" w:hint="eastAsia"/>
          <w:color w:val="000000"/>
          <w:kern w:val="0"/>
          <w:szCs w:val="24"/>
        </w:rPr>
        <w:t>CEO</w:t>
      </w:r>
      <w:r>
        <w:rPr>
          <w:rFonts w:ascii="Times New Roman" w:eastAsia="方正仿宋_GB18030" w:hAnsi="Times New Roman" w:cs="Times New Roman" w:hint="eastAsia"/>
          <w:color w:val="000000"/>
          <w:kern w:val="0"/>
          <w:szCs w:val="24"/>
        </w:rPr>
        <w:t>、</w:t>
      </w:r>
      <w:r>
        <w:rPr>
          <w:rFonts w:ascii="Times New Roman" w:eastAsia="方正仿宋_GB18030" w:hAnsi="Times New Roman" w:cs="Times New Roman" w:hint="eastAsia"/>
          <w:color w:val="000000"/>
          <w:kern w:val="0"/>
          <w:szCs w:val="24"/>
        </w:rPr>
        <w:t>CTO</w:t>
      </w:r>
      <w:r>
        <w:rPr>
          <w:rFonts w:ascii="Times New Roman" w:eastAsia="方正仿宋_GB18030" w:hAnsi="Times New Roman" w:cs="Times New Roman" w:hint="eastAsia"/>
          <w:color w:val="000000"/>
          <w:kern w:val="0"/>
          <w:szCs w:val="24"/>
        </w:rPr>
        <w:t>等）持有。此比例旨在确保创始团队对公司的控制权和主导方向，是吸引和稳定核心人才的关键。</w:t>
      </w:r>
    </w:p>
    <w:p w14:paraId="7B4BFCDE" w14:textId="77777777">
      <w:pPr>
        <w:widowControl/>
        <w:tabs>
          <w:tab w:val="right" w:leader="dot" w:pos="9047"/>
        </w:tabs>
        <w:kinsoku w:val="0"/>
        <w:autoSpaceDE w:val="0"/>
        <w:autoSpaceDN w:val="0"/>
        <w:adjustRightInd w:val="0"/>
        <w:snapToGrid w:val="0"/>
        <w:spacing w:beforeLines="30" w:before="93"/>
        <w:jc w:val="left"/>
        <w:textAlignment w:val="baseline"/>
        <w:rPr>
          <w:rFonts w:ascii="Times New Roman" w:eastAsia="方正仿宋_GB18030" w:hAnsi="Times New Roman" w:cs="Times New Roman"/>
          <w:b/>
          <w:bCs/>
          <w:color w:val="000000"/>
          <w:kern w:val="0"/>
          <w:szCs w:val="24"/>
        </w:rPr>
      </w:pPr>
      <w:r>
        <w:rPr>
          <w:rFonts w:ascii="Times New Roman" w:eastAsia="方正仿宋_GB18030" w:hAnsi="Times New Roman" w:cs="Times New Roman" w:hint="eastAsia"/>
          <w:b/>
          <w:bCs/>
          <w:color w:val="000000"/>
          <w:kern w:val="0"/>
          <w:szCs w:val="24"/>
        </w:rPr>
        <w:t>员工期权池（</w:t>
      </w:r>
      <w:r>
        <w:rPr>
          <w:rFonts w:ascii="Times New Roman" w:eastAsia="方正仿宋_GB18030" w:hAnsi="Times New Roman" w:cs="Times New Roman" w:hint="eastAsia"/>
          <w:b/>
          <w:bCs/>
          <w:color w:val="000000"/>
          <w:kern w:val="0"/>
          <w:szCs w:val="24"/>
        </w:rPr>
        <w:t>ESOP</w:t>
      </w:r>
      <w:r>
        <w:rPr>
          <w:rFonts w:ascii="Times New Roman" w:eastAsia="方正仿宋_GB18030" w:hAnsi="Times New Roman" w:cs="Times New Roman" w:hint="eastAsia"/>
          <w:b/>
          <w:bCs/>
          <w:color w:val="000000"/>
          <w:kern w:val="0"/>
          <w:szCs w:val="24"/>
        </w:rPr>
        <w:t>）：</w:t>
      </w:r>
      <w:r>
        <w:rPr>
          <w:rFonts w:ascii="Times New Roman" w:eastAsia="方正仿宋_GB18030" w:hAnsi="Times New Roman" w:cs="Times New Roman" w:hint="eastAsia"/>
          <w:b/>
          <w:bCs/>
          <w:color w:val="000000"/>
          <w:kern w:val="0"/>
          <w:szCs w:val="24"/>
        </w:rPr>
        <w:t xml:space="preserve"> </w:t>
      </w:r>
      <w:r>
        <w:rPr>
          <w:rFonts w:ascii="Times New Roman" w:eastAsia="方正仿宋_GB18030" w:hAnsi="Times New Roman" w:cs="Times New Roman" w:hint="eastAsia"/>
          <w:b/>
          <w:bCs/>
          <w:color w:val="000000"/>
          <w:kern w:val="0"/>
          <w:szCs w:val="24"/>
        </w:rPr>
        <w:t>预留</w:t>
      </w:r>
      <w:r>
        <w:rPr>
          <w:rFonts w:ascii="Times New Roman" w:eastAsia="方正仿宋_GB18030" w:hAnsi="Times New Roman" w:cs="Times New Roman" w:hint="eastAsia"/>
          <w:b/>
          <w:bCs/>
          <w:color w:val="000000"/>
          <w:kern w:val="0"/>
          <w:szCs w:val="24"/>
        </w:rPr>
        <w:t xml:space="preserve"> 15% - 20%</w:t>
      </w:r>
    </w:p>
    <w:p w14:paraId="2D30CE88" w14:textId="77777777">
      <w:pPr>
        <w:widowControl/>
        <w:tabs>
          <w:tab w:val="right" w:leader="dot" w:pos="9047"/>
        </w:tabs>
        <w:kinsoku w:val="0"/>
        <w:autoSpaceDE w:val="0"/>
        <w:autoSpaceDN w:val="0"/>
        <w:adjustRightInd w:val="0"/>
        <w:snapToGrid w:val="0"/>
        <w:spacing w:beforeLines="30" w:before="93"/>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用于吸引未来高端技术人才（如</w:t>
      </w:r>
      <w:r>
        <w:rPr>
          <w:rFonts w:ascii="Times New Roman" w:eastAsia="方正仿宋_GB18030" w:hAnsi="Times New Roman" w:cs="Times New Roman" w:hint="eastAsia"/>
          <w:color w:val="000000"/>
          <w:kern w:val="0"/>
          <w:szCs w:val="24"/>
        </w:rPr>
        <w:t>AI</w:t>
      </w:r>
      <w:r>
        <w:rPr>
          <w:rFonts w:ascii="Times New Roman" w:eastAsia="方正仿宋_GB18030" w:hAnsi="Times New Roman" w:cs="Times New Roman" w:hint="eastAsia"/>
          <w:color w:val="000000"/>
          <w:kern w:val="0"/>
          <w:szCs w:val="24"/>
        </w:rPr>
        <w:t>算法专家）、核心管理成员和业务骨干。期权池是初创科技企业激励员工、保留人才的重要工具，由创始人代持或设立持股平台管理。</w:t>
      </w:r>
    </w:p>
    <w:p w14:paraId="446FF0E0" w14:textId="77777777">
      <w:pPr>
        <w:widowControl/>
        <w:tabs>
          <w:tab w:val="right" w:leader="dot" w:pos="9047"/>
        </w:tabs>
        <w:kinsoku w:val="0"/>
        <w:autoSpaceDE w:val="0"/>
        <w:autoSpaceDN w:val="0"/>
        <w:adjustRightInd w:val="0"/>
        <w:snapToGrid w:val="0"/>
        <w:spacing w:beforeLines="30" w:before="93"/>
        <w:jc w:val="left"/>
        <w:textAlignment w:val="baseline"/>
        <w:rPr>
          <w:rFonts w:ascii="Times New Roman" w:eastAsia="方正仿宋_GB18030" w:hAnsi="Times New Roman" w:cs="Times New Roman"/>
          <w:b/>
          <w:bCs/>
          <w:color w:val="000000"/>
          <w:kern w:val="0"/>
          <w:szCs w:val="24"/>
        </w:rPr>
      </w:pPr>
      <w:r>
        <w:rPr>
          <w:rFonts w:ascii="Times New Roman" w:eastAsia="方正仿宋_GB18030" w:hAnsi="Times New Roman" w:cs="Times New Roman" w:hint="eastAsia"/>
          <w:b/>
          <w:bCs/>
          <w:color w:val="000000"/>
          <w:kern w:val="0"/>
          <w:szCs w:val="24"/>
        </w:rPr>
        <w:t>天使投资</w:t>
      </w:r>
      <w:r>
        <w:rPr>
          <w:rFonts w:ascii="Times New Roman" w:eastAsia="方正仿宋_GB18030" w:hAnsi="Times New Roman" w:cs="Times New Roman" w:hint="eastAsia"/>
          <w:b/>
          <w:bCs/>
          <w:color w:val="000000"/>
          <w:kern w:val="0"/>
          <w:szCs w:val="24"/>
        </w:rPr>
        <w:t>/</w:t>
      </w:r>
      <w:r>
        <w:rPr>
          <w:rFonts w:ascii="Times New Roman" w:eastAsia="方正仿宋_GB18030" w:hAnsi="Times New Roman" w:cs="Times New Roman" w:hint="eastAsia"/>
          <w:b/>
          <w:bCs/>
          <w:color w:val="000000"/>
          <w:kern w:val="0"/>
          <w:szCs w:val="24"/>
        </w:rPr>
        <w:t>种子轮投资：占比</w:t>
      </w:r>
      <w:r>
        <w:rPr>
          <w:rFonts w:ascii="Times New Roman" w:eastAsia="方正仿宋_GB18030" w:hAnsi="Times New Roman" w:cs="Times New Roman" w:hint="eastAsia"/>
          <w:b/>
          <w:bCs/>
          <w:color w:val="000000"/>
          <w:kern w:val="0"/>
          <w:szCs w:val="24"/>
        </w:rPr>
        <w:t>15% - 20%</w:t>
      </w:r>
    </w:p>
    <w:p w14:paraId="1578A76E" w14:textId="77777777">
      <w:pPr>
        <w:widowControl/>
        <w:tabs>
          <w:tab w:val="right" w:leader="dot" w:pos="9047"/>
        </w:tabs>
        <w:kinsoku w:val="0"/>
        <w:autoSpaceDE w:val="0"/>
        <w:autoSpaceDN w:val="0"/>
        <w:adjustRightInd w:val="0"/>
        <w:snapToGrid w:val="0"/>
        <w:spacing w:beforeLines="30" w:before="93"/>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用于引入早期风险投资机构或个人天使投资人。他们不仅能提供初创期所需的资金，还能带来宝贵的行业资源、管理经验和后续融资渠道。</w:t>
      </w:r>
    </w:p>
    <w:p w14:paraId="50BBE992" w14:textId="77777777">
      <w:pPr>
        <w:widowControl/>
        <w:tabs>
          <w:tab w:val="right" w:leader="dot" w:pos="9047"/>
        </w:tabs>
        <w:kinsoku w:val="0"/>
        <w:autoSpaceDE w:val="0"/>
        <w:autoSpaceDN w:val="0"/>
        <w:adjustRightInd w:val="0"/>
        <w:snapToGrid w:val="0"/>
        <w:spacing w:beforeLines="30" w:before="93"/>
        <w:jc w:val="left"/>
        <w:textAlignment w:val="baseline"/>
        <w:rPr>
          <w:rFonts w:ascii="Times New Roman" w:eastAsia="方正仿宋_GB18030" w:hAnsi="Times New Roman" w:cs="Times New Roman"/>
          <w:color w:val="000000"/>
          <w:kern w:val="0"/>
          <w:szCs w:val="24"/>
        </w:rPr>
      </w:pPr>
    </w:p>
    <w:p w14:paraId="53FC723C" w14:textId="77777777">
      <w:pPr>
        <w:widowControl/>
        <w:tabs>
          <w:tab w:val="right" w:leader="dot" w:pos="9047"/>
        </w:tabs>
        <w:kinsoku w:val="0"/>
        <w:autoSpaceDE w:val="0"/>
        <w:autoSpaceDN w:val="0"/>
        <w:adjustRightInd w:val="0"/>
        <w:snapToGrid w:val="0"/>
        <w:spacing w:beforeLines="100" w:before="312"/>
        <w:jc w:val="left"/>
        <w:textAlignment w:val="baseline"/>
        <w:rPr>
          <w:rFonts w:ascii="Times New Roman" w:eastAsia="方正仿宋_GB18030" w:hAnsi="Times New Roman" w:cs="Times New Roman"/>
          <w:b/>
          <w:bCs/>
          <w:color w:val="000000"/>
          <w:kern w:val="0"/>
          <w:szCs w:val="24"/>
        </w:rPr>
      </w:pPr>
      <w:r>
        <w:rPr>
          <w:rFonts w:ascii="Times New Roman" w:eastAsia="方正仿宋_GB18030" w:hAnsi="Times New Roman" w:cs="Times New Roman" w:hint="eastAsia"/>
          <w:b/>
          <w:bCs/>
          <w:color w:val="000000"/>
          <w:kern w:val="0"/>
          <w:szCs w:val="24"/>
        </w:rPr>
        <w:t>3.</w:t>
      </w:r>
      <w:r>
        <w:rPr>
          <w:rFonts w:ascii="Times New Roman" w:eastAsia="方正仿宋_GB18030" w:hAnsi="Times New Roman" w:cs="Times New Roman" w:hint="eastAsia"/>
          <w:b/>
          <w:bCs/>
          <w:color w:val="000000"/>
          <w:kern w:val="0"/>
          <w:szCs w:val="24"/>
        </w:rPr>
        <w:t>核心管理层与部门职能</w:t>
      </w:r>
    </w:p>
    <w:p w14:paraId="16B74CBA" w14:textId="77777777">
      <w:pPr>
        <w:widowControl/>
        <w:tabs>
          <w:tab w:val="right" w:leader="dot" w:pos="9047"/>
        </w:tabs>
        <w:kinsoku w:val="0"/>
        <w:autoSpaceDE w:val="0"/>
        <w:autoSpaceDN w:val="0"/>
        <w:adjustRightInd w:val="0"/>
        <w:snapToGrid w:val="0"/>
        <w:spacing w:beforeLines="30" w:before="93"/>
        <w:jc w:val="left"/>
        <w:textAlignment w:val="baseline"/>
        <w:rPr>
          <w:rFonts w:ascii="Times New Roman" w:eastAsia="方正仿宋_GB18030" w:hAnsi="Times New Roman" w:cs="Times New Roman"/>
          <w:b/>
          <w:bCs/>
          <w:color w:val="000000"/>
          <w:kern w:val="0"/>
          <w:szCs w:val="24"/>
        </w:rPr>
      </w:pPr>
      <w:r>
        <w:rPr>
          <w:rFonts w:ascii="Times New Roman" w:eastAsia="方正仿宋_GB18030" w:hAnsi="Times New Roman" w:cs="Times New Roman" w:hint="eastAsia"/>
          <w:b/>
          <w:bCs/>
          <w:color w:val="000000"/>
          <w:kern w:val="0"/>
          <w:szCs w:val="24"/>
        </w:rPr>
        <w:t>a)</w:t>
      </w:r>
      <w:r>
        <w:rPr>
          <w:rFonts w:ascii="Times New Roman" w:eastAsia="方正仿宋_GB18030" w:hAnsi="Times New Roman" w:cs="Times New Roman" w:hint="eastAsia"/>
          <w:b/>
          <w:bCs/>
          <w:color w:val="000000"/>
          <w:kern w:val="0"/>
          <w:szCs w:val="24"/>
        </w:rPr>
        <w:t>首席执行官（</w:t>
      </w:r>
      <w:r>
        <w:rPr>
          <w:rFonts w:ascii="Times New Roman" w:eastAsia="方正仿宋_GB18030" w:hAnsi="Times New Roman" w:cs="Times New Roman" w:hint="eastAsia"/>
          <w:b/>
          <w:bCs/>
          <w:color w:val="000000"/>
          <w:kern w:val="0"/>
          <w:szCs w:val="24"/>
        </w:rPr>
        <w:t>CEO</w:t>
      </w:r>
      <w:r>
        <w:rPr>
          <w:rFonts w:ascii="Times New Roman" w:eastAsia="方正仿宋_GB18030" w:hAnsi="Times New Roman" w:cs="Times New Roman" w:hint="eastAsia"/>
          <w:b/>
          <w:bCs/>
          <w:color w:val="000000"/>
          <w:kern w:val="0"/>
          <w:szCs w:val="24"/>
        </w:rPr>
        <w:t>）：</w:t>
      </w:r>
      <w:r>
        <w:rPr>
          <w:rFonts w:ascii="Times New Roman" w:eastAsia="方正仿宋_GB18030" w:hAnsi="Times New Roman" w:cs="Times New Roman" w:hint="eastAsia"/>
          <w:b/>
          <w:bCs/>
          <w:color w:val="000000"/>
          <w:kern w:val="0"/>
          <w:szCs w:val="24"/>
        </w:rPr>
        <w:t xml:space="preserve"> </w:t>
      </w:r>
    </w:p>
    <w:p w14:paraId="110748C0" w14:textId="77777777">
      <w:pPr>
        <w:widowControl/>
        <w:tabs>
          <w:tab w:val="right" w:leader="dot" w:pos="9047"/>
        </w:tabs>
        <w:kinsoku w:val="0"/>
        <w:autoSpaceDE w:val="0"/>
        <w:autoSpaceDN w:val="0"/>
        <w:adjustRightInd w:val="0"/>
        <w:snapToGrid w:val="0"/>
        <w:spacing w:beforeLines="30" w:before="93"/>
        <w:ind w:firstLineChars="200" w:firstLine="480"/>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由核心创始人担任。负责公司总体战略制定、方向把握、资源整合，并对董事会负责。直接管理各中心负责人。</w:t>
      </w:r>
    </w:p>
    <w:p w14:paraId="5F7EA4AC" w14:textId="77777777">
      <w:pPr>
        <w:widowControl/>
        <w:tabs>
          <w:tab w:val="right" w:leader="dot" w:pos="9047"/>
        </w:tabs>
        <w:kinsoku w:val="0"/>
        <w:autoSpaceDE w:val="0"/>
        <w:autoSpaceDN w:val="0"/>
        <w:adjustRightInd w:val="0"/>
        <w:snapToGrid w:val="0"/>
        <w:spacing w:beforeLines="30" w:before="93"/>
        <w:jc w:val="left"/>
        <w:textAlignment w:val="baseline"/>
        <w:rPr>
          <w:rFonts w:ascii="Times New Roman" w:eastAsia="方正仿宋_GB18030" w:hAnsi="Times New Roman" w:cs="Times New Roman"/>
          <w:b/>
          <w:bCs/>
          <w:color w:val="000000"/>
          <w:kern w:val="0"/>
          <w:szCs w:val="24"/>
        </w:rPr>
      </w:pPr>
      <w:r>
        <w:rPr>
          <w:rFonts w:ascii="Times New Roman" w:eastAsia="方正仿宋_GB18030" w:hAnsi="Times New Roman" w:cs="Times New Roman" w:hint="eastAsia"/>
          <w:b/>
          <w:bCs/>
          <w:color w:val="000000"/>
          <w:kern w:val="0"/>
          <w:szCs w:val="24"/>
        </w:rPr>
        <w:t>b)</w:t>
      </w:r>
      <w:r>
        <w:rPr>
          <w:rFonts w:ascii="Times New Roman" w:eastAsia="方正仿宋_GB18030" w:hAnsi="Times New Roman" w:cs="Times New Roman" w:hint="eastAsia"/>
          <w:b/>
          <w:bCs/>
          <w:color w:val="000000"/>
          <w:kern w:val="0"/>
          <w:szCs w:val="24"/>
        </w:rPr>
        <w:t>技术研发中心（</w:t>
      </w:r>
      <w:r>
        <w:rPr>
          <w:rFonts w:ascii="Times New Roman" w:eastAsia="方正仿宋_GB18030" w:hAnsi="Times New Roman" w:cs="Times New Roman" w:hint="eastAsia"/>
          <w:b/>
          <w:bCs/>
          <w:color w:val="000000"/>
          <w:kern w:val="0"/>
          <w:szCs w:val="24"/>
        </w:rPr>
        <w:t>CTO</w:t>
      </w:r>
      <w:r>
        <w:rPr>
          <w:rFonts w:ascii="Times New Roman" w:eastAsia="方正仿宋_GB18030" w:hAnsi="Times New Roman" w:cs="Times New Roman" w:hint="eastAsia"/>
          <w:b/>
          <w:bCs/>
          <w:color w:val="000000"/>
          <w:kern w:val="0"/>
          <w:szCs w:val="24"/>
        </w:rPr>
        <w:t>领导）：</w:t>
      </w:r>
    </w:p>
    <w:p w14:paraId="188039CC" w14:textId="77777777">
      <w:pPr>
        <w:widowControl/>
        <w:tabs>
          <w:tab w:val="right" w:leader="dot" w:pos="9047"/>
        </w:tabs>
        <w:kinsoku w:val="0"/>
        <w:autoSpaceDE w:val="0"/>
        <w:autoSpaceDN w:val="0"/>
        <w:adjustRightInd w:val="0"/>
        <w:snapToGrid w:val="0"/>
        <w:spacing w:beforeLines="30" w:before="93"/>
        <w:ind w:firstLineChars="200" w:firstLine="480"/>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硬件与</w:t>
      </w:r>
      <w:r>
        <w:rPr>
          <w:rFonts w:ascii="Times New Roman" w:eastAsia="方正仿宋_GB18030" w:hAnsi="Times New Roman" w:cs="Times New Roman" w:hint="eastAsia"/>
          <w:color w:val="000000"/>
          <w:kern w:val="0"/>
          <w:szCs w:val="24"/>
        </w:rPr>
        <w:t>IoT</w:t>
      </w:r>
      <w:r>
        <w:rPr>
          <w:rFonts w:ascii="Times New Roman" w:eastAsia="方正仿宋_GB18030" w:hAnsi="Times New Roman" w:cs="Times New Roman" w:hint="eastAsia"/>
          <w:color w:val="000000"/>
          <w:kern w:val="0"/>
          <w:szCs w:val="24"/>
        </w:rPr>
        <w:t>研发部：负责智能硬件设备的设计、研发、测试以及与供应商的协调。软件与平台开发部：负责“健寿云”</w:t>
      </w:r>
      <w:r>
        <w:rPr>
          <w:rFonts w:ascii="Times New Roman" w:eastAsia="方正仿宋_GB18030" w:hAnsi="Times New Roman" w:cs="Times New Roman" w:hint="eastAsia"/>
          <w:color w:val="000000"/>
          <w:kern w:val="0"/>
          <w:szCs w:val="24"/>
        </w:rPr>
        <w:t>SaaS</w:t>
      </w:r>
      <w:r>
        <w:rPr>
          <w:rFonts w:ascii="Times New Roman" w:eastAsia="方正仿宋_GB18030" w:hAnsi="Times New Roman" w:cs="Times New Roman" w:hint="eastAsia"/>
          <w:color w:val="000000"/>
          <w:kern w:val="0"/>
          <w:szCs w:val="24"/>
        </w:rPr>
        <w:t>平台、移动端</w:t>
      </w:r>
      <w:r>
        <w:rPr>
          <w:rFonts w:ascii="Times New Roman" w:eastAsia="方正仿宋_GB18030" w:hAnsi="Times New Roman" w:cs="Times New Roman" w:hint="eastAsia"/>
          <w:color w:val="000000"/>
          <w:kern w:val="0"/>
          <w:szCs w:val="24"/>
        </w:rPr>
        <w:t>App</w:t>
      </w:r>
      <w:r>
        <w:rPr>
          <w:rFonts w:ascii="Times New Roman" w:eastAsia="方正仿宋_GB18030" w:hAnsi="Times New Roman" w:cs="Times New Roman" w:hint="eastAsia"/>
          <w:color w:val="000000"/>
          <w:kern w:val="0"/>
          <w:szCs w:val="24"/>
        </w:rPr>
        <w:t>的前后端开发、测试与迭代更新。</w:t>
      </w:r>
    </w:p>
    <w:p w14:paraId="0A35FC63" w14:textId="77777777">
      <w:pPr>
        <w:widowControl/>
        <w:tabs>
          <w:tab w:val="right" w:leader="dot" w:pos="9047"/>
        </w:tabs>
        <w:kinsoku w:val="0"/>
        <w:autoSpaceDE w:val="0"/>
        <w:autoSpaceDN w:val="0"/>
        <w:adjustRightInd w:val="0"/>
        <w:snapToGrid w:val="0"/>
        <w:spacing w:beforeLines="30" w:before="93"/>
        <w:ind w:firstLineChars="200" w:firstLine="480"/>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数据与</w:t>
      </w:r>
      <w:r>
        <w:rPr>
          <w:rFonts w:ascii="Times New Roman" w:eastAsia="方正仿宋_GB18030" w:hAnsi="Times New Roman" w:cs="Times New Roman" w:hint="eastAsia"/>
          <w:color w:val="000000"/>
          <w:kern w:val="0"/>
          <w:szCs w:val="24"/>
        </w:rPr>
        <w:t>AI</w:t>
      </w:r>
      <w:r>
        <w:rPr>
          <w:rFonts w:ascii="Times New Roman" w:eastAsia="方正仿宋_GB18030" w:hAnsi="Times New Roman" w:cs="Times New Roman" w:hint="eastAsia"/>
          <w:color w:val="000000"/>
          <w:kern w:val="0"/>
          <w:szCs w:val="24"/>
        </w:rPr>
        <w:t>算法部：负责数据库架构、数据分析、核心风险预测模型和推荐算法的研发与优化。这是公司的技术核心。</w:t>
      </w:r>
    </w:p>
    <w:p w14:paraId="54201B0F" w14:textId="77777777">
      <w:pPr>
        <w:widowControl/>
        <w:tabs>
          <w:tab w:val="right" w:leader="dot" w:pos="9047"/>
        </w:tabs>
        <w:kinsoku w:val="0"/>
        <w:autoSpaceDE w:val="0"/>
        <w:autoSpaceDN w:val="0"/>
        <w:adjustRightInd w:val="0"/>
        <w:snapToGrid w:val="0"/>
        <w:spacing w:beforeLines="30" w:before="93"/>
        <w:jc w:val="left"/>
        <w:textAlignment w:val="baseline"/>
        <w:rPr>
          <w:rFonts w:ascii="Times New Roman" w:eastAsia="方正仿宋_GB18030" w:hAnsi="Times New Roman" w:cs="Times New Roman"/>
          <w:b/>
          <w:bCs/>
          <w:color w:val="000000"/>
          <w:kern w:val="0"/>
          <w:szCs w:val="24"/>
        </w:rPr>
      </w:pPr>
    </w:p>
    <w:p w14:paraId="6EBAF805" w14:textId="77777777">
      <w:pPr>
        <w:widowControl/>
        <w:tabs>
          <w:tab w:val="right" w:leader="dot" w:pos="9047"/>
        </w:tabs>
        <w:kinsoku w:val="0"/>
        <w:autoSpaceDE w:val="0"/>
        <w:autoSpaceDN w:val="0"/>
        <w:adjustRightInd w:val="0"/>
        <w:snapToGrid w:val="0"/>
        <w:spacing w:beforeLines="30" w:before="93"/>
        <w:jc w:val="left"/>
        <w:textAlignment w:val="baseline"/>
        <w:rPr>
          <w:rFonts w:ascii="Times New Roman" w:eastAsia="方正仿宋_GB18030" w:hAnsi="Times New Roman" w:cs="Times New Roman"/>
          <w:b/>
          <w:bCs/>
          <w:color w:val="000000"/>
          <w:kern w:val="0"/>
          <w:szCs w:val="24"/>
        </w:rPr>
      </w:pPr>
      <w:r>
        <w:rPr>
          <w:rFonts w:ascii="Times New Roman" w:eastAsia="方正仿宋_GB18030" w:hAnsi="Times New Roman" w:cs="Times New Roman" w:hint="eastAsia"/>
          <w:b/>
          <w:bCs/>
          <w:color w:val="000000"/>
          <w:kern w:val="0"/>
          <w:szCs w:val="24"/>
        </w:rPr>
        <w:t>c)</w:t>
      </w:r>
      <w:r>
        <w:rPr>
          <w:rFonts w:ascii="Times New Roman" w:eastAsia="方正仿宋_GB18030" w:hAnsi="Times New Roman" w:cs="Times New Roman" w:hint="eastAsia"/>
          <w:b/>
          <w:bCs/>
          <w:color w:val="000000"/>
          <w:kern w:val="0"/>
          <w:szCs w:val="24"/>
        </w:rPr>
        <w:t>运营与服务中心（</w:t>
      </w:r>
      <w:r>
        <w:rPr>
          <w:rFonts w:ascii="Times New Roman" w:eastAsia="方正仿宋_GB18030" w:hAnsi="Times New Roman" w:cs="Times New Roman" w:hint="eastAsia"/>
          <w:b/>
          <w:bCs/>
          <w:color w:val="000000"/>
          <w:kern w:val="0"/>
          <w:szCs w:val="24"/>
        </w:rPr>
        <w:t>COO</w:t>
      </w:r>
      <w:r>
        <w:rPr>
          <w:rFonts w:ascii="Times New Roman" w:eastAsia="方正仿宋_GB18030" w:hAnsi="Times New Roman" w:cs="Times New Roman" w:hint="eastAsia"/>
          <w:b/>
          <w:bCs/>
          <w:color w:val="000000"/>
          <w:kern w:val="0"/>
          <w:szCs w:val="24"/>
        </w:rPr>
        <w:t>领导）：</w:t>
      </w:r>
    </w:p>
    <w:p w14:paraId="15C9D566" w14:textId="77777777">
      <w:pPr>
        <w:widowControl/>
        <w:tabs>
          <w:tab w:val="right" w:leader="dot" w:pos="9047"/>
        </w:tabs>
        <w:kinsoku w:val="0"/>
        <w:autoSpaceDE w:val="0"/>
        <w:autoSpaceDN w:val="0"/>
        <w:adjustRightInd w:val="0"/>
        <w:snapToGrid w:val="0"/>
        <w:spacing w:beforeLines="30" w:before="93"/>
        <w:ind w:firstLineChars="200" w:firstLine="480"/>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线下服务运营部：负责线下服务团队的搭建、管理、培训和质量控制，确保线上指令能高效、高质量地落地。</w:t>
      </w:r>
    </w:p>
    <w:p w14:paraId="7B0C6E03" w14:textId="77777777">
      <w:pPr>
        <w:widowControl/>
        <w:tabs>
          <w:tab w:val="right" w:leader="dot" w:pos="9047"/>
        </w:tabs>
        <w:kinsoku w:val="0"/>
        <w:autoSpaceDE w:val="0"/>
        <w:autoSpaceDN w:val="0"/>
        <w:adjustRightInd w:val="0"/>
        <w:snapToGrid w:val="0"/>
        <w:spacing w:beforeLines="30" w:before="93"/>
        <w:jc w:val="left"/>
        <w:textAlignment w:val="baseline"/>
        <w:rPr>
          <w:rFonts w:ascii="Times New Roman" w:eastAsia="方正仿宋_GB18030" w:hAnsi="Times New Roman" w:cs="Times New Roman"/>
          <w:b/>
          <w:bCs/>
          <w:color w:val="000000"/>
          <w:kern w:val="0"/>
          <w:szCs w:val="24"/>
        </w:rPr>
      </w:pPr>
      <w:r>
        <w:rPr>
          <w:rFonts w:ascii="Times New Roman" w:eastAsia="方正仿宋_GB18030" w:hAnsi="Times New Roman" w:cs="Times New Roman" w:hint="eastAsia"/>
          <w:b/>
          <w:bCs/>
          <w:color w:val="000000"/>
          <w:kern w:val="0"/>
          <w:szCs w:val="24"/>
        </w:rPr>
        <w:t>d)</w:t>
      </w:r>
      <w:r>
        <w:rPr>
          <w:rFonts w:ascii="Times New Roman" w:eastAsia="方正仿宋_GB18030" w:hAnsi="Times New Roman" w:cs="Times New Roman" w:hint="eastAsia"/>
          <w:b/>
          <w:bCs/>
          <w:color w:val="000000"/>
          <w:kern w:val="0"/>
          <w:szCs w:val="24"/>
        </w:rPr>
        <w:t>客户成功与支持部：</w:t>
      </w:r>
    </w:p>
    <w:p w14:paraId="26E55FA1" w14:textId="77777777">
      <w:pPr>
        <w:widowControl/>
        <w:tabs>
          <w:tab w:val="right" w:leader="dot" w:pos="9047"/>
        </w:tabs>
        <w:kinsoku w:val="0"/>
        <w:autoSpaceDE w:val="0"/>
        <w:autoSpaceDN w:val="0"/>
        <w:adjustRightInd w:val="0"/>
        <w:snapToGrid w:val="0"/>
        <w:spacing w:beforeLines="30" w:before="93"/>
        <w:ind w:firstLineChars="200" w:firstLine="480"/>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负责用户（长者和家庭）的</w:t>
      </w:r>
      <w:r>
        <w:rPr>
          <w:rFonts w:ascii="Times New Roman" w:eastAsia="方正仿宋_GB18030" w:hAnsi="Times New Roman" w:cs="Times New Roman" w:hint="eastAsia"/>
          <w:color w:val="000000"/>
          <w:kern w:val="0"/>
          <w:szCs w:val="24"/>
        </w:rPr>
        <w:t xml:space="preserve"> onboarding</w:t>
      </w:r>
      <w:r>
        <w:rPr>
          <w:rFonts w:ascii="Times New Roman" w:eastAsia="方正仿宋_GB18030" w:hAnsi="Times New Roman" w:cs="Times New Roman" w:hint="eastAsia"/>
          <w:color w:val="000000"/>
          <w:kern w:val="0"/>
          <w:szCs w:val="24"/>
        </w:rPr>
        <w:t>（入门引导）、日常咨询、问题解答和反馈收集，是维护客户满意度和留存的关键。</w:t>
      </w:r>
    </w:p>
    <w:p w14:paraId="489264C0" w14:textId="77777777">
      <w:pPr>
        <w:widowControl/>
        <w:tabs>
          <w:tab w:val="right" w:leader="dot" w:pos="9047"/>
        </w:tabs>
        <w:kinsoku w:val="0"/>
        <w:autoSpaceDE w:val="0"/>
        <w:autoSpaceDN w:val="0"/>
        <w:adjustRightInd w:val="0"/>
        <w:snapToGrid w:val="0"/>
        <w:spacing w:beforeLines="30" w:before="93"/>
        <w:jc w:val="left"/>
        <w:textAlignment w:val="baseline"/>
        <w:rPr>
          <w:rFonts w:ascii="Times New Roman" w:eastAsia="方正仿宋_GB18030" w:hAnsi="Times New Roman" w:cs="Times New Roman"/>
          <w:b/>
          <w:bCs/>
          <w:color w:val="000000"/>
          <w:kern w:val="0"/>
          <w:szCs w:val="24"/>
        </w:rPr>
      </w:pPr>
      <w:r>
        <w:rPr>
          <w:rFonts w:ascii="Times New Roman" w:eastAsia="方正仿宋_GB18030" w:hAnsi="Times New Roman" w:cs="Times New Roman" w:hint="eastAsia"/>
          <w:b/>
          <w:bCs/>
          <w:color w:val="000000"/>
          <w:kern w:val="0"/>
          <w:szCs w:val="24"/>
        </w:rPr>
        <w:t>e)</w:t>
      </w:r>
      <w:r>
        <w:rPr>
          <w:rFonts w:ascii="Times New Roman" w:eastAsia="方正仿宋_GB18030" w:hAnsi="Times New Roman" w:cs="Times New Roman" w:hint="eastAsia"/>
          <w:b/>
          <w:bCs/>
          <w:color w:val="000000"/>
          <w:kern w:val="0"/>
          <w:szCs w:val="24"/>
        </w:rPr>
        <w:t>市场与业务中心（</w:t>
      </w:r>
      <w:r>
        <w:rPr>
          <w:rFonts w:ascii="Times New Roman" w:eastAsia="方正仿宋_GB18030" w:hAnsi="Times New Roman" w:cs="Times New Roman" w:hint="eastAsia"/>
          <w:b/>
          <w:bCs/>
          <w:color w:val="000000"/>
          <w:kern w:val="0"/>
          <w:szCs w:val="24"/>
        </w:rPr>
        <w:t>CMO</w:t>
      </w:r>
      <w:r>
        <w:rPr>
          <w:rFonts w:ascii="Times New Roman" w:eastAsia="方正仿宋_GB18030" w:hAnsi="Times New Roman" w:cs="Times New Roman" w:hint="eastAsia"/>
          <w:b/>
          <w:bCs/>
          <w:color w:val="000000"/>
          <w:kern w:val="0"/>
          <w:szCs w:val="24"/>
        </w:rPr>
        <w:t>领导）：</w:t>
      </w:r>
    </w:p>
    <w:p w14:paraId="332FFB9C" w14:textId="77777777">
      <w:pPr>
        <w:widowControl/>
        <w:tabs>
          <w:tab w:val="right" w:leader="dot" w:pos="9047"/>
        </w:tabs>
        <w:kinsoku w:val="0"/>
        <w:autoSpaceDE w:val="0"/>
        <w:autoSpaceDN w:val="0"/>
        <w:adjustRightInd w:val="0"/>
        <w:snapToGrid w:val="0"/>
        <w:spacing w:beforeLines="30" w:before="93"/>
        <w:ind w:firstLineChars="200" w:firstLine="480"/>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市场营销与品牌部：负责品牌建设、市场推广、内容创作、数字化营销活动，面向</w:t>
      </w:r>
      <w:r>
        <w:rPr>
          <w:rFonts w:ascii="Times New Roman" w:eastAsia="方正仿宋_GB18030" w:hAnsi="Times New Roman" w:cs="Times New Roman" w:hint="eastAsia"/>
          <w:color w:val="000000"/>
          <w:kern w:val="0"/>
          <w:szCs w:val="24"/>
        </w:rPr>
        <w:t>C</w:t>
      </w:r>
      <w:r>
        <w:rPr>
          <w:rFonts w:ascii="Times New Roman" w:eastAsia="方正仿宋_GB18030" w:hAnsi="Times New Roman" w:cs="Times New Roman" w:hint="eastAsia"/>
          <w:color w:val="000000"/>
          <w:kern w:val="0"/>
          <w:szCs w:val="24"/>
        </w:rPr>
        <w:t>端用户提升品牌知名度和获客。</w:t>
      </w:r>
    </w:p>
    <w:p w14:paraId="52D44BB0" w14:textId="77777777">
      <w:pPr>
        <w:widowControl/>
        <w:tabs>
          <w:tab w:val="right" w:leader="dot" w:pos="9047"/>
        </w:tabs>
        <w:kinsoku w:val="0"/>
        <w:autoSpaceDE w:val="0"/>
        <w:autoSpaceDN w:val="0"/>
        <w:adjustRightInd w:val="0"/>
        <w:snapToGrid w:val="0"/>
        <w:spacing w:beforeLines="30" w:before="93"/>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商务合作与渠道部：负责与养老院、社区、医院、家政公司、政府机构等建立战略合作，拓展</w:t>
      </w:r>
      <w:r>
        <w:rPr>
          <w:rFonts w:ascii="Times New Roman" w:eastAsia="方正仿宋_GB18030" w:hAnsi="Times New Roman" w:cs="Times New Roman" w:hint="eastAsia"/>
          <w:color w:val="000000"/>
          <w:kern w:val="0"/>
          <w:szCs w:val="24"/>
        </w:rPr>
        <w:t>B</w:t>
      </w:r>
      <w:r>
        <w:rPr>
          <w:rFonts w:ascii="Times New Roman" w:eastAsia="方正仿宋_GB18030" w:hAnsi="Times New Roman" w:cs="Times New Roman" w:hint="eastAsia"/>
          <w:color w:val="000000"/>
          <w:kern w:val="0"/>
          <w:szCs w:val="24"/>
        </w:rPr>
        <w:t>端和</w:t>
      </w:r>
      <w:r>
        <w:rPr>
          <w:rFonts w:ascii="Times New Roman" w:eastAsia="方正仿宋_GB18030" w:hAnsi="Times New Roman" w:cs="Times New Roman" w:hint="eastAsia"/>
          <w:color w:val="000000"/>
          <w:kern w:val="0"/>
          <w:szCs w:val="24"/>
        </w:rPr>
        <w:t>G</w:t>
      </w:r>
      <w:r>
        <w:rPr>
          <w:rFonts w:ascii="Times New Roman" w:eastAsia="方正仿宋_GB18030" w:hAnsi="Times New Roman" w:cs="Times New Roman" w:hint="eastAsia"/>
          <w:color w:val="000000"/>
          <w:kern w:val="0"/>
          <w:szCs w:val="24"/>
        </w:rPr>
        <w:t>端渠道。</w:t>
      </w:r>
    </w:p>
    <w:p w14:paraId="35688BBC" w14:textId="77777777">
      <w:pPr>
        <w:widowControl/>
        <w:tabs>
          <w:tab w:val="right" w:leader="dot" w:pos="9047"/>
        </w:tabs>
        <w:kinsoku w:val="0"/>
        <w:autoSpaceDE w:val="0"/>
        <w:autoSpaceDN w:val="0"/>
        <w:adjustRightInd w:val="0"/>
        <w:snapToGrid w:val="0"/>
        <w:spacing w:beforeLines="30" w:before="93"/>
        <w:jc w:val="left"/>
        <w:textAlignment w:val="baseline"/>
        <w:rPr>
          <w:rFonts w:ascii="Times New Roman" w:eastAsia="方正仿宋_GB18030" w:hAnsi="Times New Roman" w:cs="Times New Roman"/>
          <w:b/>
          <w:bCs/>
          <w:color w:val="000000"/>
          <w:kern w:val="0"/>
          <w:szCs w:val="24"/>
        </w:rPr>
      </w:pPr>
      <w:r>
        <w:rPr>
          <w:rFonts w:ascii="Times New Roman" w:eastAsia="方正仿宋_GB18030" w:hAnsi="Times New Roman" w:cs="Times New Roman" w:hint="eastAsia"/>
          <w:b/>
          <w:bCs/>
          <w:color w:val="000000"/>
          <w:kern w:val="0"/>
          <w:szCs w:val="24"/>
        </w:rPr>
        <w:t>f)</w:t>
      </w:r>
      <w:r>
        <w:rPr>
          <w:rFonts w:ascii="Times New Roman" w:eastAsia="方正仿宋_GB18030" w:hAnsi="Times New Roman" w:cs="Times New Roman" w:hint="eastAsia"/>
          <w:b/>
          <w:bCs/>
          <w:color w:val="000000"/>
          <w:kern w:val="0"/>
          <w:szCs w:val="24"/>
        </w:rPr>
        <w:t>支持部门：</w:t>
      </w:r>
    </w:p>
    <w:p w14:paraId="06C57B40" w14:textId="77777777">
      <w:pPr>
        <w:widowControl/>
        <w:tabs>
          <w:tab w:val="right" w:leader="dot" w:pos="9047"/>
        </w:tabs>
        <w:kinsoku w:val="0"/>
        <w:autoSpaceDE w:val="0"/>
        <w:autoSpaceDN w:val="0"/>
        <w:adjustRightInd w:val="0"/>
        <w:snapToGrid w:val="0"/>
        <w:spacing w:beforeLines="30" w:before="93"/>
        <w:ind w:firstLineChars="200" w:firstLine="480"/>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财务部（</w:t>
      </w:r>
      <w:r>
        <w:rPr>
          <w:rFonts w:ascii="Times New Roman" w:eastAsia="方正仿宋_GB18030" w:hAnsi="Times New Roman" w:cs="Times New Roman" w:hint="eastAsia"/>
          <w:color w:val="000000"/>
          <w:kern w:val="0"/>
          <w:szCs w:val="24"/>
        </w:rPr>
        <w:t>CFO</w:t>
      </w:r>
      <w:r>
        <w:rPr>
          <w:rFonts w:ascii="Times New Roman" w:eastAsia="方正仿宋_GB18030" w:hAnsi="Times New Roman" w:cs="Times New Roman" w:hint="eastAsia"/>
          <w:color w:val="000000"/>
          <w:kern w:val="0"/>
          <w:szCs w:val="24"/>
        </w:rPr>
        <w:t>领导）：负责公司财务管理、预算控制、融资事务、税务筹划。</w:t>
      </w:r>
    </w:p>
    <w:p w14:paraId="6115F275" w14:textId="77777777">
      <w:pPr>
        <w:widowControl/>
        <w:tabs>
          <w:tab w:val="right" w:leader="dot" w:pos="9047"/>
        </w:tabs>
        <w:kinsoku w:val="0"/>
        <w:autoSpaceDE w:val="0"/>
        <w:autoSpaceDN w:val="0"/>
        <w:adjustRightInd w:val="0"/>
        <w:snapToGrid w:val="0"/>
        <w:spacing w:beforeLines="30" w:before="93"/>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人力资源与行政部：负责人才招聘、企业文化建设、薪酬福利、绩效考核以及日常行政管理。</w:t>
      </w:r>
    </w:p>
    <w:p w14:paraId="220352CA" w14:textId="77777777">
      <w:pPr>
        <w:widowControl/>
        <w:tabs>
          <w:tab w:val="right" w:leader="dot" w:pos="9047"/>
        </w:tabs>
        <w:kinsoku w:val="0"/>
        <w:autoSpaceDE w:val="0"/>
        <w:autoSpaceDN w:val="0"/>
        <w:adjustRightInd w:val="0"/>
        <w:snapToGrid w:val="0"/>
        <w:spacing w:beforeLines="30" w:before="93"/>
        <w:jc w:val="left"/>
        <w:textAlignment w:val="baseline"/>
        <w:rPr>
          <w:rFonts w:ascii="Times New Roman" w:eastAsia="方正仿宋_GB18030" w:hAnsi="Times New Roman" w:cs="Times New Roman"/>
          <w:color w:val="000000"/>
          <w:kern w:val="0"/>
          <w:szCs w:val="24"/>
        </w:rPr>
      </w:pPr>
    </w:p>
    <w:p w14:paraId="748BD284" w14:textId="77777777">
      <w:pPr>
        <w:widowControl/>
        <w:numPr>
          <w:ilvl w:val="0"/>
          <w:numId w:val="2"/>
        </w:numPr>
        <w:tabs>
          <w:tab w:val="right" w:leader="dot" w:pos="9047"/>
        </w:tabs>
        <w:kinsoku w:val="0"/>
        <w:autoSpaceDE w:val="0"/>
        <w:autoSpaceDN w:val="0"/>
        <w:adjustRightInd w:val="0"/>
        <w:snapToGrid w:val="0"/>
        <w:spacing w:before="198"/>
        <w:jc w:val="left"/>
        <w:textAlignment w:val="baseline"/>
        <w:rPr>
          <w:rFonts w:ascii="Times New Roman" w:eastAsia="宋体" w:hAnsi="Times New Roman" w:cs="Times New Roman"/>
          <w:b/>
          <w:bCs/>
          <w:color w:val="000000"/>
          <w:kern w:val="0"/>
          <w:szCs w:val="24"/>
        </w:rPr>
      </w:pPr>
      <w:r>
        <w:rPr>
          <w:rFonts w:ascii="Times New Roman" w:eastAsia="宋体" w:hAnsi="Times New Roman" w:cs="Times New Roman"/>
          <w:b/>
          <w:bCs/>
          <w:color w:val="000000"/>
          <w:kern w:val="0"/>
          <w:szCs w:val="24"/>
        </w:rPr>
        <w:t>企业文化与价值观</w:t>
      </w:r>
    </w:p>
    <w:p w14:paraId="33180891" w14:textId="77777777">
      <w:pPr>
        <w:widowControl/>
        <w:tabs>
          <w:tab w:val="right" w:leader="dot" w:pos="9047"/>
        </w:tabs>
        <w:kinsoku w:val="0"/>
        <w:autoSpaceDE w:val="0"/>
        <w:autoSpaceDN w:val="0"/>
        <w:adjustRightInd w:val="0"/>
        <w:snapToGrid w:val="0"/>
        <w:spacing w:beforeLines="30" w:before="93"/>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我们的组织形式不仅体现在架构上，更根植于我们的文化中：</w:t>
      </w:r>
    </w:p>
    <w:p w14:paraId="3C0D6AD5" w14:textId="77777777">
      <w:pPr>
        <w:widowControl/>
        <w:tabs>
          <w:tab w:val="right" w:leader="dot" w:pos="9047"/>
        </w:tabs>
        <w:kinsoku w:val="0"/>
        <w:autoSpaceDE w:val="0"/>
        <w:autoSpaceDN w:val="0"/>
        <w:adjustRightInd w:val="0"/>
        <w:snapToGrid w:val="0"/>
        <w:spacing w:beforeLines="30" w:before="93"/>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a)</w:t>
      </w:r>
      <w:r>
        <w:rPr>
          <w:rFonts w:ascii="Times New Roman" w:eastAsia="方正仿宋_GB18030" w:hAnsi="Times New Roman" w:cs="Times New Roman" w:hint="eastAsia"/>
          <w:color w:val="000000"/>
          <w:kern w:val="0"/>
          <w:szCs w:val="24"/>
        </w:rPr>
        <w:t>客户至上：长者的满意和家庭的安心是我们一切工作的出发点和最终检验标准。</w:t>
      </w:r>
    </w:p>
    <w:p w14:paraId="69C84425" w14:textId="77777777">
      <w:pPr>
        <w:widowControl/>
        <w:tabs>
          <w:tab w:val="right" w:leader="dot" w:pos="9047"/>
        </w:tabs>
        <w:kinsoku w:val="0"/>
        <w:autoSpaceDE w:val="0"/>
        <w:autoSpaceDN w:val="0"/>
        <w:adjustRightInd w:val="0"/>
        <w:snapToGrid w:val="0"/>
        <w:spacing w:beforeLines="30" w:before="93"/>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b)</w:t>
      </w:r>
      <w:r>
        <w:rPr>
          <w:rFonts w:ascii="Times New Roman" w:eastAsia="方正仿宋_GB18030" w:hAnsi="Times New Roman" w:cs="Times New Roman" w:hint="eastAsia"/>
          <w:color w:val="000000"/>
          <w:kern w:val="0"/>
          <w:szCs w:val="24"/>
        </w:rPr>
        <w:t>创新务实：鼓励技术创新，但所有技术必须服务于真实的需求，能够落地应用并创造价值。</w:t>
      </w:r>
    </w:p>
    <w:p w14:paraId="42EB2651" w14:textId="77777777">
      <w:pPr>
        <w:widowControl/>
        <w:tabs>
          <w:tab w:val="right" w:leader="dot" w:pos="9047"/>
        </w:tabs>
        <w:kinsoku w:val="0"/>
        <w:autoSpaceDE w:val="0"/>
        <w:autoSpaceDN w:val="0"/>
        <w:adjustRightInd w:val="0"/>
        <w:snapToGrid w:val="0"/>
        <w:spacing w:beforeLines="30" w:before="93"/>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c)</w:t>
      </w:r>
      <w:r>
        <w:rPr>
          <w:rFonts w:ascii="Times New Roman" w:eastAsia="方正仿宋_GB18030" w:hAnsi="Times New Roman" w:cs="Times New Roman" w:hint="eastAsia"/>
          <w:color w:val="000000"/>
          <w:kern w:val="0"/>
          <w:szCs w:val="24"/>
        </w:rPr>
        <w:t>协同共赢：打破部门墙，倡导线上线与下团队、技术与运营之间的深度协同，与合作伙伴共建生态，实现共赢。</w:t>
      </w:r>
    </w:p>
    <w:p w14:paraId="5229DA53" w14:textId="77777777">
      <w:pPr>
        <w:widowControl/>
        <w:tabs>
          <w:tab w:val="right" w:leader="dot" w:pos="9047"/>
        </w:tabs>
        <w:kinsoku w:val="0"/>
        <w:autoSpaceDE w:val="0"/>
        <w:autoSpaceDN w:val="0"/>
        <w:adjustRightInd w:val="0"/>
        <w:snapToGrid w:val="0"/>
        <w:spacing w:beforeLines="30" w:before="93"/>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d)</w:t>
      </w:r>
      <w:r>
        <w:rPr>
          <w:rFonts w:ascii="Times New Roman" w:eastAsia="方正仿宋_GB18030" w:hAnsi="Times New Roman" w:cs="Times New Roman" w:hint="eastAsia"/>
          <w:color w:val="000000"/>
          <w:kern w:val="0"/>
          <w:szCs w:val="24"/>
        </w:rPr>
        <w:t>富有爱心：科技是冰冷的，但服务必须有温度。我们要求每一位员工都心怀对长者的尊重与关爱，这是“人文关怀”的核心体现。</w:t>
      </w:r>
    </w:p>
    <w:p w14:paraId="2AA98762" w14:textId="77777777">
      <w:pPr>
        <w:widowControl/>
        <w:tabs>
          <w:tab w:val="right" w:leader="dot" w:pos="9047"/>
        </w:tabs>
        <w:kinsoku w:val="0"/>
        <w:autoSpaceDE w:val="0"/>
        <w:autoSpaceDN w:val="0"/>
        <w:adjustRightInd w:val="0"/>
        <w:snapToGrid w:val="0"/>
        <w:spacing w:before="198"/>
        <w:jc w:val="left"/>
        <w:textAlignment w:val="baseline"/>
        <w:rPr>
          <w:rFonts w:ascii="Times New Roman" w:eastAsia="宋体" w:hAnsi="Times New Roman" w:cs="Times New Roman"/>
          <w:color w:val="000000"/>
          <w:kern w:val="0"/>
          <w:sz w:val="19"/>
          <w:szCs w:val="19"/>
        </w:rPr>
      </w:pPr>
      <w:r>
        <w:rPr>
          <w:rFonts w:ascii="Times New Roman" w:eastAsia="宋体" w:hAnsi="Times New Roman" w:cs="Times New Roman"/>
          <w:color w:val="000000"/>
          <w:kern w:val="0"/>
          <w:sz w:val="19"/>
          <w:szCs w:val="19"/>
        </w:rPr>
        <w:t xml:space="preserve"> </w:t>
      </w:r>
    </w:p>
    <w:p w14:paraId="44BB7D4A" w14:textId="77777777">
      <w:pPr>
        <w:widowControl/>
        <w:tabs>
          <w:tab w:val="right" w:leader="dot" w:pos="9047"/>
        </w:tabs>
        <w:kinsoku w:val="0"/>
        <w:autoSpaceDE w:val="0"/>
        <w:autoSpaceDN w:val="0"/>
        <w:adjustRightInd w:val="0"/>
        <w:snapToGrid w:val="0"/>
        <w:spacing w:beforeLines="200" w:before="624" w:afterLines="100" w:after="312"/>
        <w:jc w:val="left"/>
        <w:textAlignment w:val="baseline"/>
        <w:outlineLvl w:val="1"/>
        <w:rPr>
          <w:rFonts w:ascii="宋体" w:eastAsia="宋体" w:hAnsi="宋体" w:cs="Times New Roman"/>
          <w:color w:val="000000"/>
          <w:kern w:val="0"/>
          <w:szCs w:val="19"/>
        </w:rPr>
      </w:pPr>
      <w:bookmarkStart w:id="7" w:name="_Toc15506"/>
      <w:r>
        <w:rPr>
          <w:rFonts w:ascii="宋体" w:eastAsia="宋体" w:hAnsi="宋体" w:cs="Times New Roman" w:hint="eastAsia"/>
          <w:color w:val="000000"/>
          <w:kern w:val="0"/>
          <w:szCs w:val="19"/>
        </w:rPr>
        <w:t>五、组织、协作及对外关系：</w:t>
      </w:r>
      <w:bookmarkEnd w:id="7"/>
    </w:p>
    <w:p w14:paraId="67C24CAF" w14:textId="77777777">
      <w:pPr>
        <w:widowControl/>
        <w:tabs>
          <w:tab w:val="right" w:leader="dot" w:pos="9047"/>
        </w:tabs>
        <w:kinsoku w:val="0"/>
        <w:autoSpaceDE w:val="0"/>
        <w:autoSpaceDN w:val="0"/>
        <w:adjustRightInd w:val="0"/>
        <w:snapToGrid w:val="0"/>
        <w:spacing w:beforeLines="30" w:before="93"/>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健寿云采用平台化生态型组织模式，以自身为核心枢纽，通过系统性协同整合产业内外资源，构建开放共赢的智慧养老生态系统。我们不仅自建核心技术与服务体系，更注重与外部伙伴建立多层次、可持续的合作关系。</w:t>
      </w:r>
    </w:p>
    <w:p w14:paraId="2404B662" w14:textId="77777777">
      <w:pPr>
        <w:widowControl/>
        <w:tabs>
          <w:tab w:val="right" w:leader="dot" w:pos="9047"/>
        </w:tabs>
        <w:kinsoku w:val="0"/>
        <w:autoSpaceDE w:val="0"/>
        <w:autoSpaceDN w:val="0"/>
        <w:adjustRightInd w:val="0"/>
        <w:snapToGrid w:val="0"/>
        <w:spacing w:beforeLines="30" w:before="93"/>
        <w:jc w:val="left"/>
        <w:textAlignment w:val="baseline"/>
        <w:rPr>
          <w:rFonts w:ascii="Times New Roman" w:eastAsia="方正仿宋_GB18030" w:hAnsi="Times New Roman" w:cs="Times New Roman"/>
          <w:b/>
          <w:bCs/>
          <w:color w:val="000000"/>
          <w:kern w:val="0"/>
          <w:szCs w:val="24"/>
        </w:rPr>
      </w:pPr>
      <w:r>
        <w:rPr>
          <w:rFonts w:ascii="Times New Roman" w:eastAsia="方正仿宋_GB18030" w:hAnsi="Times New Roman" w:cs="Times New Roman" w:hint="eastAsia"/>
          <w:b/>
          <w:bCs/>
          <w:color w:val="000000"/>
          <w:kern w:val="0"/>
          <w:szCs w:val="24"/>
        </w:rPr>
        <w:t>（一）产业资源协同</w:t>
      </w:r>
    </w:p>
    <w:p w14:paraId="63D59B27" w14:textId="77777777">
      <w:pPr>
        <w:widowControl/>
        <w:tabs>
          <w:tab w:val="right" w:leader="dot" w:pos="9047"/>
        </w:tabs>
        <w:kinsoku w:val="0"/>
        <w:autoSpaceDE w:val="0"/>
        <w:autoSpaceDN w:val="0"/>
        <w:adjustRightInd w:val="0"/>
        <w:snapToGrid w:val="0"/>
        <w:spacing w:beforeLines="30" w:before="93"/>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我们与养老产业上下游企业建立深度合作，共同完善服务生态：</w:t>
      </w:r>
    </w:p>
    <w:p w14:paraId="14AE00EF" w14:textId="77777777">
      <w:pPr>
        <w:widowControl/>
        <w:tabs>
          <w:tab w:val="right" w:leader="dot" w:pos="9047"/>
        </w:tabs>
        <w:kinsoku w:val="0"/>
        <w:autoSpaceDE w:val="0"/>
        <w:autoSpaceDN w:val="0"/>
        <w:adjustRightInd w:val="0"/>
        <w:snapToGrid w:val="0"/>
        <w:spacing w:beforeLines="30" w:before="93"/>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医疗护理资源：与三甲医院、社区卫生服务中心及专业护理机构合作，建立双向转诊、健康数据互联与远程医疗机制，为用户提供分级诊疗和应急响应支持</w:t>
      </w:r>
    </w:p>
    <w:p w14:paraId="72669B86" w14:textId="77777777">
      <w:pPr>
        <w:widowControl/>
        <w:tabs>
          <w:tab w:val="right" w:leader="dot" w:pos="9047"/>
        </w:tabs>
        <w:kinsoku w:val="0"/>
        <w:autoSpaceDE w:val="0"/>
        <w:autoSpaceDN w:val="0"/>
        <w:adjustRightInd w:val="0"/>
        <w:snapToGrid w:val="0"/>
        <w:spacing w:beforeLines="30" w:before="93"/>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养老服务供应商：整合优质养老机构、家政服务、餐饮企业等，通过标准化认证、培训体系和数字化管理，提升服务品质与供给效率</w:t>
      </w:r>
      <w:r>
        <w:rPr>
          <w:rFonts w:ascii="Times New Roman" w:eastAsia="方正仿宋_GB18030" w:hAnsi="Times New Roman" w:cs="Times New Roman" w:hint="eastAsia"/>
          <w:color w:val="000000"/>
          <w:kern w:val="0"/>
          <w:szCs w:val="24"/>
        </w:rPr>
        <w:br/>
      </w:r>
      <w:r>
        <w:rPr>
          <w:rFonts w:ascii="Times New Roman" w:eastAsia="方正仿宋_GB18030" w:hAnsi="Times New Roman" w:cs="Times New Roman" w:hint="eastAsia"/>
          <w:color w:val="000000"/>
          <w:kern w:val="0"/>
          <w:szCs w:val="24"/>
        </w:rPr>
        <w:t>科技合作伙伴：与</w:t>
      </w:r>
      <w:r>
        <w:rPr>
          <w:rFonts w:ascii="Times New Roman" w:eastAsia="方正仿宋_GB18030" w:hAnsi="Times New Roman" w:cs="Times New Roman" w:hint="eastAsia"/>
          <w:color w:val="000000"/>
          <w:kern w:val="0"/>
          <w:szCs w:val="24"/>
        </w:rPr>
        <w:t>AI</w:t>
      </w:r>
      <w:r>
        <w:rPr>
          <w:rFonts w:ascii="Times New Roman" w:eastAsia="方正仿宋_GB18030" w:hAnsi="Times New Roman" w:cs="Times New Roman" w:hint="eastAsia"/>
          <w:color w:val="000000"/>
          <w:kern w:val="0"/>
          <w:szCs w:val="24"/>
        </w:rPr>
        <w:t>公司、硬件厂商联合开发适老化智能设备及系统，持续优化用户体验和数据精准度</w:t>
      </w:r>
    </w:p>
    <w:p w14:paraId="6569678D" w14:textId="77777777">
      <w:pPr>
        <w:widowControl/>
        <w:tabs>
          <w:tab w:val="right" w:leader="dot" w:pos="9047"/>
        </w:tabs>
        <w:kinsoku w:val="0"/>
        <w:autoSpaceDE w:val="0"/>
        <w:autoSpaceDN w:val="0"/>
        <w:adjustRightInd w:val="0"/>
        <w:snapToGrid w:val="0"/>
        <w:spacing w:beforeLines="30" w:before="93"/>
        <w:jc w:val="left"/>
        <w:textAlignment w:val="baseline"/>
        <w:rPr>
          <w:rFonts w:ascii="Times New Roman" w:eastAsia="方正仿宋_GB18030" w:hAnsi="Times New Roman" w:cs="Times New Roman"/>
          <w:b/>
          <w:bCs/>
          <w:color w:val="000000"/>
          <w:kern w:val="0"/>
          <w:szCs w:val="24"/>
        </w:rPr>
      </w:pPr>
      <w:r>
        <w:rPr>
          <w:rFonts w:ascii="Times New Roman" w:eastAsia="方正仿宋_GB18030" w:hAnsi="Times New Roman" w:cs="Times New Roman" w:hint="eastAsia"/>
          <w:b/>
          <w:bCs/>
          <w:color w:val="000000"/>
          <w:kern w:val="0"/>
          <w:szCs w:val="24"/>
        </w:rPr>
        <w:t>（二）政府与社会组织合作</w:t>
      </w:r>
    </w:p>
    <w:p w14:paraId="17B68070" w14:textId="77777777">
      <w:pPr>
        <w:widowControl/>
        <w:tabs>
          <w:tab w:val="right" w:leader="dot" w:pos="9047"/>
        </w:tabs>
        <w:kinsoku w:val="0"/>
        <w:autoSpaceDE w:val="0"/>
        <w:autoSpaceDN w:val="0"/>
        <w:adjustRightInd w:val="0"/>
        <w:snapToGrid w:val="0"/>
        <w:spacing w:beforeLines="30" w:before="93"/>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我们积极构建政企协同、社企联动的合作网络：</w:t>
      </w:r>
    </w:p>
    <w:p w14:paraId="4F6A17F6" w14:textId="77777777">
      <w:pPr>
        <w:widowControl/>
        <w:tabs>
          <w:tab w:val="right" w:leader="dot" w:pos="9047"/>
        </w:tabs>
        <w:kinsoku w:val="0"/>
        <w:autoSpaceDE w:val="0"/>
        <w:autoSpaceDN w:val="0"/>
        <w:adjustRightInd w:val="0"/>
        <w:snapToGrid w:val="0"/>
        <w:spacing w:beforeLines="30" w:before="93"/>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政府关系：与民政、卫健等部门保持密切沟通，参与智慧养老试点项目，争取政策支持；承接政府购买服务，为特殊老年群体提供保障</w:t>
      </w:r>
    </w:p>
    <w:p w14:paraId="342618F3" w14:textId="77777777">
      <w:pPr>
        <w:widowControl/>
        <w:tabs>
          <w:tab w:val="right" w:leader="dot" w:pos="9047"/>
        </w:tabs>
        <w:kinsoku w:val="0"/>
        <w:autoSpaceDE w:val="0"/>
        <w:autoSpaceDN w:val="0"/>
        <w:adjustRightInd w:val="0"/>
        <w:snapToGrid w:val="0"/>
        <w:spacing w:beforeLines="30" w:before="93"/>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社会组织：与老龄协会、志愿者组织、社区基金会等建立合作，整合志愿服务资源，丰富精神关爱服务内容，增强社区融入感</w:t>
      </w:r>
    </w:p>
    <w:p w14:paraId="3498014A" w14:textId="77777777">
      <w:pPr>
        <w:widowControl/>
        <w:tabs>
          <w:tab w:val="right" w:leader="dot" w:pos="9047"/>
        </w:tabs>
        <w:kinsoku w:val="0"/>
        <w:autoSpaceDE w:val="0"/>
        <w:autoSpaceDN w:val="0"/>
        <w:adjustRightInd w:val="0"/>
        <w:snapToGrid w:val="0"/>
        <w:spacing w:beforeLines="30" w:before="93"/>
        <w:jc w:val="left"/>
        <w:textAlignment w:val="baseline"/>
        <w:rPr>
          <w:rFonts w:ascii="Times New Roman" w:eastAsia="方正仿宋_GB18030" w:hAnsi="Times New Roman" w:cs="Times New Roman"/>
          <w:b/>
          <w:bCs/>
          <w:color w:val="000000"/>
          <w:kern w:val="0"/>
          <w:szCs w:val="24"/>
        </w:rPr>
      </w:pPr>
      <w:r>
        <w:rPr>
          <w:rFonts w:ascii="Times New Roman" w:eastAsia="方正仿宋_GB18030" w:hAnsi="Times New Roman" w:cs="Times New Roman" w:hint="eastAsia"/>
          <w:b/>
          <w:bCs/>
          <w:color w:val="000000"/>
          <w:kern w:val="0"/>
          <w:szCs w:val="24"/>
        </w:rPr>
        <w:t>（三）战略联盟构建</w:t>
      </w:r>
    </w:p>
    <w:p w14:paraId="467633A6" w14:textId="77777777">
      <w:pPr>
        <w:widowControl/>
        <w:tabs>
          <w:tab w:val="right" w:leader="dot" w:pos="9047"/>
        </w:tabs>
        <w:kinsoku w:val="0"/>
        <w:autoSpaceDE w:val="0"/>
        <w:autoSpaceDN w:val="0"/>
        <w:adjustRightInd w:val="0"/>
        <w:snapToGrid w:val="0"/>
        <w:spacing w:beforeLines="30" w:before="93"/>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我们着力打造高价值战略合作共同体：</w:t>
      </w:r>
    </w:p>
    <w:p w14:paraId="3FA830E2" w14:textId="77777777">
      <w:pPr>
        <w:widowControl/>
        <w:tabs>
          <w:tab w:val="right" w:leader="dot" w:pos="9047"/>
        </w:tabs>
        <w:kinsoku w:val="0"/>
        <w:autoSpaceDE w:val="0"/>
        <w:autoSpaceDN w:val="0"/>
        <w:adjustRightInd w:val="0"/>
        <w:snapToGrid w:val="0"/>
        <w:spacing w:beforeLines="30" w:before="93"/>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技术联盟：与科研院所共建实验室，开展老年科技专项研究，保持技术领先性</w:t>
      </w:r>
    </w:p>
    <w:p w14:paraId="3268362E" w14:textId="77777777">
      <w:pPr>
        <w:widowControl/>
        <w:tabs>
          <w:tab w:val="right" w:leader="dot" w:pos="9047"/>
        </w:tabs>
        <w:kinsoku w:val="0"/>
        <w:autoSpaceDE w:val="0"/>
        <w:autoSpaceDN w:val="0"/>
        <w:adjustRightInd w:val="0"/>
        <w:snapToGrid w:val="0"/>
        <w:spacing w:beforeLines="30" w:before="93"/>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异业合作：与保险公司共同开发</w:t>
      </w:r>
      <w:r>
        <w:rPr>
          <w:rFonts w:ascii="Times New Roman" w:eastAsia="方正仿宋_GB18030" w:hAnsi="Times New Roman" w:cs="Times New Roman" w:hint="eastAsia"/>
          <w:color w:val="000000"/>
          <w:kern w:val="0"/>
          <w:szCs w:val="24"/>
        </w:rPr>
        <w:t>"</w:t>
      </w:r>
      <w:r>
        <w:rPr>
          <w:rFonts w:ascii="Times New Roman" w:eastAsia="方正仿宋_GB18030" w:hAnsi="Times New Roman" w:cs="Times New Roman" w:hint="eastAsia"/>
          <w:color w:val="000000"/>
          <w:kern w:val="0"/>
          <w:szCs w:val="24"/>
        </w:rPr>
        <w:t>健康管理</w:t>
      </w:r>
      <w:r>
        <w:rPr>
          <w:rFonts w:ascii="Times New Roman" w:eastAsia="方正仿宋_GB18030" w:hAnsi="Times New Roman" w:cs="Times New Roman" w:hint="eastAsia"/>
          <w:color w:val="000000"/>
          <w:kern w:val="0"/>
          <w:szCs w:val="24"/>
        </w:rPr>
        <w:t>+</w:t>
      </w:r>
      <w:r>
        <w:rPr>
          <w:rFonts w:ascii="Times New Roman" w:eastAsia="方正仿宋_GB18030" w:hAnsi="Times New Roman" w:cs="Times New Roman" w:hint="eastAsia"/>
          <w:color w:val="000000"/>
          <w:kern w:val="0"/>
          <w:szCs w:val="24"/>
        </w:rPr>
        <w:t>保险</w:t>
      </w:r>
      <w:r>
        <w:rPr>
          <w:rFonts w:ascii="Times New Roman" w:eastAsia="方正仿宋_GB18030" w:hAnsi="Times New Roman" w:cs="Times New Roman" w:hint="eastAsia"/>
          <w:color w:val="000000"/>
          <w:kern w:val="0"/>
          <w:szCs w:val="24"/>
        </w:rPr>
        <w:t>"</w:t>
      </w:r>
      <w:r>
        <w:rPr>
          <w:rFonts w:ascii="Times New Roman" w:eastAsia="方正仿宋_GB18030" w:hAnsi="Times New Roman" w:cs="Times New Roman" w:hint="eastAsia"/>
          <w:color w:val="000000"/>
          <w:kern w:val="0"/>
          <w:szCs w:val="24"/>
        </w:rPr>
        <w:t>创新产品，与地产商合作打造智慧养老社区样板</w:t>
      </w:r>
    </w:p>
    <w:p w14:paraId="62F341A6" w14:textId="77777777">
      <w:pPr>
        <w:widowControl/>
        <w:tabs>
          <w:tab w:val="right" w:leader="dot" w:pos="9047"/>
        </w:tabs>
        <w:kinsoku w:val="0"/>
        <w:autoSpaceDE w:val="0"/>
        <w:autoSpaceDN w:val="0"/>
        <w:adjustRightInd w:val="0"/>
        <w:snapToGrid w:val="0"/>
        <w:spacing w:beforeLines="30" w:before="93"/>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资本合作：引入具有产业背景的战略投资者，获取资源加持而不仅是财务投资</w:t>
      </w:r>
    </w:p>
    <w:p w14:paraId="292A6D53" w14:textId="77777777">
      <w:pPr>
        <w:widowControl/>
        <w:tabs>
          <w:tab w:val="right" w:leader="dot" w:pos="9047"/>
        </w:tabs>
        <w:kinsoku w:val="0"/>
        <w:autoSpaceDE w:val="0"/>
        <w:autoSpaceDN w:val="0"/>
        <w:adjustRightInd w:val="0"/>
        <w:snapToGrid w:val="0"/>
        <w:spacing w:beforeLines="30" w:before="93"/>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四、协作机制创新</w:t>
      </w:r>
    </w:p>
    <w:p w14:paraId="5BB0D1D5" w14:textId="77777777">
      <w:pPr>
        <w:widowControl/>
        <w:tabs>
          <w:tab w:val="right" w:leader="dot" w:pos="9047"/>
        </w:tabs>
        <w:kinsoku w:val="0"/>
        <w:autoSpaceDE w:val="0"/>
        <w:autoSpaceDN w:val="0"/>
        <w:adjustRightInd w:val="0"/>
        <w:snapToGrid w:val="0"/>
        <w:spacing w:beforeLines="30" w:before="93"/>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我们建立了一系列保障合作效果的机制：</w:t>
      </w:r>
    </w:p>
    <w:p w14:paraId="296EB990" w14:textId="77777777">
      <w:pPr>
        <w:widowControl/>
        <w:tabs>
          <w:tab w:val="right" w:leader="dot" w:pos="9047"/>
        </w:tabs>
        <w:kinsoku w:val="0"/>
        <w:autoSpaceDE w:val="0"/>
        <w:autoSpaceDN w:val="0"/>
        <w:adjustRightInd w:val="0"/>
        <w:snapToGrid w:val="0"/>
        <w:spacing w:beforeLines="30" w:before="93"/>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数据共享机制：在保障隐私前提下，建立安全可靠的数据交换标准</w:t>
      </w:r>
    </w:p>
    <w:p w14:paraId="17D19358" w14:textId="77777777">
      <w:pPr>
        <w:widowControl/>
        <w:tabs>
          <w:tab w:val="right" w:leader="dot" w:pos="9047"/>
        </w:tabs>
        <w:kinsoku w:val="0"/>
        <w:autoSpaceDE w:val="0"/>
        <w:autoSpaceDN w:val="0"/>
        <w:adjustRightInd w:val="0"/>
        <w:snapToGrid w:val="0"/>
        <w:spacing w:beforeLines="30" w:before="93"/>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利益分配机制：设计公平透明的分成模式，实现多方共赢</w:t>
      </w:r>
    </w:p>
    <w:p w14:paraId="5E0E5C20" w14:textId="77777777">
      <w:pPr>
        <w:widowControl/>
        <w:tabs>
          <w:tab w:val="right" w:leader="dot" w:pos="9047"/>
        </w:tabs>
        <w:kinsoku w:val="0"/>
        <w:autoSpaceDE w:val="0"/>
        <w:autoSpaceDN w:val="0"/>
        <w:adjustRightInd w:val="0"/>
        <w:snapToGrid w:val="0"/>
        <w:spacing w:beforeLines="30" w:before="93"/>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协同服务机制：建立统一的服务标准、培训体系和评价系统</w:t>
      </w:r>
    </w:p>
    <w:p w14:paraId="67F12A90" w14:textId="77777777">
      <w:pPr>
        <w:widowControl/>
        <w:tabs>
          <w:tab w:val="right" w:leader="dot" w:pos="9047"/>
        </w:tabs>
        <w:kinsoku w:val="0"/>
        <w:autoSpaceDE w:val="0"/>
        <w:autoSpaceDN w:val="0"/>
        <w:adjustRightInd w:val="0"/>
        <w:snapToGrid w:val="0"/>
        <w:spacing w:beforeLines="30" w:before="93"/>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联合创新机制：与合作伙伴共同研发针对老年需求的新产品、新服务</w:t>
      </w:r>
    </w:p>
    <w:p w14:paraId="29FAC894" w14:textId="77777777">
      <w:pPr>
        <w:widowControl/>
        <w:tabs>
          <w:tab w:val="right" w:leader="dot" w:pos="9047"/>
        </w:tabs>
        <w:kinsoku w:val="0"/>
        <w:autoSpaceDE w:val="0"/>
        <w:autoSpaceDN w:val="0"/>
        <w:adjustRightInd w:val="0"/>
        <w:snapToGrid w:val="0"/>
        <w:spacing w:beforeLines="30" w:before="93"/>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通过这种多层次、立体化的对外协作体系，健寿云正逐步构建一个服务能力强大、技术持续创新、资源高效配置的智慧养老生态，最终实现</w:t>
      </w:r>
      <w:r>
        <w:rPr>
          <w:rFonts w:ascii="Times New Roman" w:eastAsia="方正仿宋_GB18030" w:hAnsi="Times New Roman" w:cs="Times New Roman" w:hint="eastAsia"/>
          <w:color w:val="000000"/>
          <w:kern w:val="0"/>
          <w:szCs w:val="24"/>
        </w:rPr>
        <w:t>"</w:t>
      </w:r>
      <w:r>
        <w:rPr>
          <w:rFonts w:ascii="Times New Roman" w:eastAsia="方正仿宋_GB18030" w:hAnsi="Times New Roman" w:cs="Times New Roman" w:hint="eastAsia"/>
          <w:color w:val="000000"/>
          <w:kern w:val="0"/>
          <w:szCs w:val="24"/>
        </w:rPr>
        <w:t>科技赋能养老，生态创造价值</w:t>
      </w:r>
      <w:r>
        <w:rPr>
          <w:rFonts w:ascii="Times New Roman" w:eastAsia="方正仿宋_GB18030" w:hAnsi="Times New Roman" w:cs="Times New Roman" w:hint="eastAsia"/>
          <w:color w:val="000000"/>
          <w:kern w:val="0"/>
          <w:szCs w:val="24"/>
        </w:rPr>
        <w:t>"</w:t>
      </w:r>
      <w:r>
        <w:rPr>
          <w:rFonts w:ascii="Times New Roman" w:eastAsia="方正仿宋_GB18030" w:hAnsi="Times New Roman" w:cs="Times New Roman" w:hint="eastAsia"/>
          <w:color w:val="000000"/>
          <w:kern w:val="0"/>
          <w:szCs w:val="24"/>
        </w:rPr>
        <w:t>的战略目标。</w:t>
      </w:r>
    </w:p>
    <w:p w14:paraId="14EDAFAF" w14:textId="77777777">
      <w:pPr>
        <w:widowControl/>
        <w:tabs>
          <w:tab w:val="right" w:leader="dot" w:pos="9047"/>
        </w:tabs>
        <w:kinsoku w:val="0"/>
        <w:autoSpaceDE w:val="0"/>
        <w:autoSpaceDN w:val="0"/>
        <w:adjustRightInd w:val="0"/>
        <w:snapToGrid w:val="0"/>
        <w:spacing w:before="198"/>
        <w:jc w:val="left"/>
        <w:textAlignment w:val="baseline"/>
        <w:outlineLvl w:val="1"/>
        <w:rPr>
          <w:rFonts w:ascii="Times New Roman" w:eastAsia="宋体" w:hAnsi="Times New Roman" w:cs="Times New Roman"/>
          <w:color w:val="000000"/>
          <w:kern w:val="0"/>
          <w:szCs w:val="19"/>
        </w:rPr>
      </w:pPr>
    </w:p>
    <w:p w14:paraId="7D797ED9" w14:textId="77777777">
      <w:pPr>
        <w:widowControl/>
        <w:tabs>
          <w:tab w:val="right" w:leader="dot" w:pos="9047"/>
        </w:tabs>
        <w:kinsoku w:val="0"/>
        <w:autoSpaceDE w:val="0"/>
        <w:autoSpaceDN w:val="0"/>
        <w:adjustRightInd w:val="0"/>
        <w:snapToGrid w:val="0"/>
        <w:spacing w:before="198"/>
        <w:jc w:val="left"/>
        <w:textAlignment w:val="baseline"/>
        <w:outlineLvl w:val="1"/>
        <w:rPr>
          <w:rFonts w:ascii="Times New Roman" w:eastAsia="宋体" w:hAnsi="Times New Roman" w:cs="Times New Roman"/>
          <w:color w:val="000000"/>
          <w:kern w:val="0"/>
          <w:szCs w:val="19"/>
        </w:rPr>
      </w:pPr>
    </w:p>
    <w:p w14:paraId="39044677" w14:textId="77777777">
      <w:pPr>
        <w:widowControl/>
        <w:tabs>
          <w:tab w:val="right" w:leader="dot" w:pos="9047"/>
        </w:tabs>
        <w:kinsoku w:val="0"/>
        <w:autoSpaceDE w:val="0"/>
        <w:autoSpaceDN w:val="0"/>
        <w:adjustRightInd w:val="0"/>
        <w:snapToGrid w:val="0"/>
        <w:spacing w:before="198"/>
        <w:jc w:val="left"/>
        <w:textAlignment w:val="baseline"/>
        <w:outlineLvl w:val="1"/>
        <w:rPr>
          <w:rFonts w:ascii="Times New Roman" w:eastAsia="宋体" w:hAnsi="Times New Roman" w:cs="Times New Roman"/>
          <w:color w:val="000000"/>
          <w:kern w:val="0"/>
          <w:szCs w:val="19"/>
        </w:rPr>
      </w:pPr>
    </w:p>
    <w:p w14:paraId="741011FA" w14:textId="77777777">
      <w:pPr>
        <w:widowControl/>
        <w:tabs>
          <w:tab w:val="right" w:leader="dot" w:pos="9047"/>
        </w:tabs>
        <w:kinsoku w:val="0"/>
        <w:autoSpaceDE w:val="0"/>
        <w:autoSpaceDN w:val="0"/>
        <w:adjustRightInd w:val="0"/>
        <w:snapToGrid w:val="0"/>
        <w:spacing w:before="198"/>
        <w:jc w:val="left"/>
        <w:textAlignment w:val="baseline"/>
        <w:outlineLvl w:val="1"/>
        <w:rPr>
          <w:rFonts w:ascii="Times New Roman" w:eastAsia="宋体" w:hAnsi="Times New Roman" w:cs="Times New Roman"/>
          <w:color w:val="000000"/>
          <w:kern w:val="0"/>
          <w:szCs w:val="19"/>
        </w:rPr>
      </w:pPr>
    </w:p>
    <w:p w14:paraId="278EA05A" w14:textId="77777777">
      <w:pPr>
        <w:widowControl/>
        <w:tabs>
          <w:tab w:val="right" w:leader="dot" w:pos="9047"/>
        </w:tabs>
        <w:kinsoku w:val="0"/>
        <w:autoSpaceDE w:val="0"/>
        <w:autoSpaceDN w:val="0"/>
        <w:adjustRightInd w:val="0"/>
        <w:snapToGrid w:val="0"/>
        <w:spacing w:beforeLines="200" w:before="624" w:afterLines="100" w:after="312"/>
        <w:jc w:val="left"/>
        <w:textAlignment w:val="baseline"/>
        <w:outlineLvl w:val="1"/>
        <w:rPr>
          <w:rFonts w:ascii="宋体" w:eastAsia="宋体" w:hAnsi="宋体" w:cs="Times New Roman"/>
          <w:color w:val="000000"/>
          <w:kern w:val="0"/>
          <w:szCs w:val="19"/>
        </w:rPr>
      </w:pPr>
      <w:bookmarkStart w:id="8" w:name="_Toc29095"/>
      <w:r>
        <w:rPr>
          <w:rFonts w:ascii="宋体" w:eastAsia="宋体" w:hAnsi="宋体" w:cs="Times New Roman" w:hint="eastAsia"/>
          <w:color w:val="000000"/>
          <w:kern w:val="0"/>
          <w:szCs w:val="19"/>
        </w:rPr>
        <w:t>六</w:t>
      </w:r>
      <w:r>
        <w:rPr>
          <w:rFonts w:ascii="宋体" w:eastAsia="宋体" w:hAnsi="宋体" w:cs="Times New Roman" w:hint="eastAsia"/>
          <w:color w:val="000000"/>
          <w:kern w:val="0"/>
          <w:szCs w:val="19"/>
        </w:rPr>
        <w:t>、风险</w:t>
      </w:r>
      <w:bookmarkEnd w:id="8"/>
    </w:p>
    <w:p w14:paraId="25AA7257" w14:textId="77777777">
      <w:pPr>
        <w:widowControl/>
        <w:tabs>
          <w:tab w:val="right" w:leader="dot" w:pos="9047"/>
        </w:tabs>
        <w:kinsoku w:val="0"/>
        <w:autoSpaceDE w:val="0"/>
        <w:autoSpaceDN w:val="0"/>
        <w:adjustRightInd w:val="0"/>
        <w:snapToGrid w:val="0"/>
        <w:spacing w:beforeLines="30" w:before="93"/>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政策与监管风险：</w:t>
      </w:r>
      <w:r>
        <w:rPr>
          <w:rFonts w:ascii="Times New Roman" w:eastAsia="方正仿宋_GB18030" w:hAnsi="Times New Roman" w:cs="Times New Roman" w:hint="eastAsia"/>
          <w:color w:val="000000"/>
          <w:kern w:val="0"/>
          <w:szCs w:val="24"/>
        </w:rPr>
        <w:t xml:space="preserve"> </w:t>
      </w:r>
      <w:r>
        <w:rPr>
          <w:rFonts w:ascii="Times New Roman" w:eastAsia="方正仿宋_GB18030" w:hAnsi="Times New Roman" w:cs="Times New Roman" w:hint="eastAsia"/>
          <w:color w:val="000000"/>
          <w:kern w:val="0"/>
          <w:szCs w:val="24"/>
        </w:rPr>
        <w:t>养老行业受政策影响大，医疗健康数据敏感性高，需严格遵守《个人信息保护法》等法律法规。</w:t>
      </w:r>
    </w:p>
    <w:p w14:paraId="16F13EB0" w14:textId="77777777">
      <w:pPr>
        <w:widowControl/>
        <w:tabs>
          <w:tab w:val="right" w:leader="dot" w:pos="9047"/>
        </w:tabs>
        <w:kinsoku w:val="0"/>
        <w:autoSpaceDE w:val="0"/>
        <w:autoSpaceDN w:val="0"/>
        <w:adjustRightInd w:val="0"/>
        <w:snapToGrid w:val="0"/>
        <w:spacing w:beforeLines="30" w:before="93"/>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对策：</w:t>
      </w:r>
      <w:r>
        <w:rPr>
          <w:rFonts w:ascii="Times New Roman" w:eastAsia="方正仿宋_GB18030" w:hAnsi="Times New Roman" w:cs="Times New Roman" w:hint="eastAsia"/>
          <w:color w:val="000000"/>
          <w:kern w:val="0"/>
          <w:szCs w:val="24"/>
        </w:rPr>
        <w:t xml:space="preserve"> </w:t>
      </w:r>
      <w:r>
        <w:rPr>
          <w:rFonts w:ascii="Times New Roman" w:eastAsia="方正仿宋_GB18030" w:hAnsi="Times New Roman" w:cs="Times New Roman" w:hint="eastAsia"/>
          <w:color w:val="000000"/>
          <w:kern w:val="0"/>
          <w:szCs w:val="24"/>
        </w:rPr>
        <w:t>组建政策研究团队，确保业务合规；数据采用匿名化、加密存储处理，获得用户明确授权。</w:t>
      </w:r>
    </w:p>
    <w:p w14:paraId="3FFE9990" w14:textId="77777777">
      <w:pPr>
        <w:widowControl/>
        <w:tabs>
          <w:tab w:val="right" w:leader="dot" w:pos="9047"/>
        </w:tabs>
        <w:kinsoku w:val="0"/>
        <w:autoSpaceDE w:val="0"/>
        <w:autoSpaceDN w:val="0"/>
        <w:adjustRightInd w:val="0"/>
        <w:snapToGrid w:val="0"/>
        <w:spacing w:beforeLines="30" w:before="93"/>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技术实施风险：</w:t>
      </w:r>
      <w:r>
        <w:rPr>
          <w:rFonts w:ascii="Times New Roman" w:eastAsia="方正仿宋_GB18030" w:hAnsi="Times New Roman" w:cs="Times New Roman" w:hint="eastAsia"/>
          <w:color w:val="000000"/>
          <w:kern w:val="0"/>
          <w:szCs w:val="24"/>
        </w:rPr>
        <w:t xml:space="preserve"> </w:t>
      </w:r>
      <w:r>
        <w:rPr>
          <w:rFonts w:ascii="Times New Roman" w:eastAsia="方正仿宋_GB18030" w:hAnsi="Times New Roman" w:cs="Times New Roman" w:hint="eastAsia"/>
          <w:color w:val="000000"/>
          <w:kern w:val="0"/>
          <w:szCs w:val="24"/>
        </w:rPr>
        <w:t>技术更新快，硬件稳定性、算法准确性可能存在挑战。</w:t>
      </w:r>
    </w:p>
    <w:p w14:paraId="255608EC" w14:textId="77777777">
      <w:pPr>
        <w:widowControl/>
        <w:tabs>
          <w:tab w:val="right" w:leader="dot" w:pos="9047"/>
        </w:tabs>
        <w:kinsoku w:val="0"/>
        <w:autoSpaceDE w:val="0"/>
        <w:autoSpaceDN w:val="0"/>
        <w:adjustRightInd w:val="0"/>
        <w:snapToGrid w:val="0"/>
        <w:spacing w:beforeLines="30" w:before="93"/>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对策：</w:t>
      </w:r>
      <w:r>
        <w:rPr>
          <w:rFonts w:ascii="Times New Roman" w:eastAsia="方正仿宋_GB18030" w:hAnsi="Times New Roman" w:cs="Times New Roman" w:hint="eastAsia"/>
          <w:color w:val="000000"/>
          <w:kern w:val="0"/>
          <w:szCs w:val="24"/>
        </w:rPr>
        <w:t xml:space="preserve"> </w:t>
      </w:r>
      <w:r>
        <w:rPr>
          <w:rFonts w:ascii="Times New Roman" w:eastAsia="方正仿宋_GB18030" w:hAnsi="Times New Roman" w:cs="Times New Roman" w:hint="eastAsia"/>
          <w:color w:val="000000"/>
          <w:kern w:val="0"/>
          <w:szCs w:val="24"/>
        </w:rPr>
        <w:t>保持技术迭代，建立严格的硬件测试和软件</w:t>
      </w:r>
      <w:r>
        <w:rPr>
          <w:rFonts w:ascii="Times New Roman" w:eastAsia="方正仿宋_GB18030" w:hAnsi="Times New Roman" w:cs="Times New Roman" w:hint="eastAsia"/>
          <w:color w:val="000000"/>
          <w:kern w:val="0"/>
          <w:szCs w:val="24"/>
        </w:rPr>
        <w:t>BUG</w:t>
      </w:r>
      <w:r>
        <w:rPr>
          <w:rFonts w:ascii="Times New Roman" w:eastAsia="方正仿宋_GB18030" w:hAnsi="Times New Roman" w:cs="Times New Roman" w:hint="eastAsia"/>
          <w:color w:val="000000"/>
          <w:kern w:val="0"/>
          <w:szCs w:val="24"/>
        </w:rPr>
        <w:t>修复流程。</w:t>
      </w:r>
    </w:p>
    <w:p w14:paraId="70A116E1" w14:textId="77777777">
      <w:pPr>
        <w:widowControl/>
        <w:tabs>
          <w:tab w:val="right" w:leader="dot" w:pos="9047"/>
        </w:tabs>
        <w:kinsoku w:val="0"/>
        <w:autoSpaceDE w:val="0"/>
        <w:autoSpaceDN w:val="0"/>
        <w:adjustRightInd w:val="0"/>
        <w:snapToGrid w:val="0"/>
        <w:spacing w:beforeLines="30" w:before="93"/>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市场推广与用户教育风险：老年群体对新技术接受度不一，信任建立需要时间。</w:t>
      </w:r>
    </w:p>
    <w:p w14:paraId="6EF7AB13" w14:textId="77777777">
      <w:pPr>
        <w:widowControl/>
        <w:tabs>
          <w:tab w:val="right" w:leader="dot" w:pos="9047"/>
        </w:tabs>
        <w:kinsoku w:val="0"/>
        <w:autoSpaceDE w:val="0"/>
        <w:autoSpaceDN w:val="0"/>
        <w:adjustRightInd w:val="0"/>
        <w:snapToGrid w:val="0"/>
        <w:spacing w:beforeLines="30" w:before="93"/>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对策：</w:t>
      </w:r>
      <w:r>
        <w:rPr>
          <w:rFonts w:ascii="Times New Roman" w:eastAsia="方正仿宋_GB18030" w:hAnsi="Times New Roman" w:cs="Times New Roman" w:hint="eastAsia"/>
          <w:color w:val="000000"/>
          <w:kern w:val="0"/>
          <w:szCs w:val="24"/>
        </w:rPr>
        <w:t xml:space="preserve"> </w:t>
      </w:r>
      <w:r>
        <w:rPr>
          <w:rFonts w:ascii="Times New Roman" w:eastAsia="方正仿宋_GB18030" w:hAnsi="Times New Roman" w:cs="Times New Roman" w:hint="eastAsia"/>
          <w:color w:val="000000"/>
          <w:kern w:val="0"/>
          <w:szCs w:val="24"/>
        </w:rPr>
        <w:t>采用“子女端切入，影响长者”的策略；通过社区讲座、体验活动进行线下推广；提供极简的操作和贴心的客服支持。</w:t>
      </w:r>
    </w:p>
    <w:p w14:paraId="2E6AE320" w14:textId="77777777">
      <w:pPr>
        <w:widowControl/>
        <w:tabs>
          <w:tab w:val="right" w:leader="dot" w:pos="9047"/>
        </w:tabs>
        <w:kinsoku w:val="0"/>
        <w:autoSpaceDE w:val="0"/>
        <w:autoSpaceDN w:val="0"/>
        <w:adjustRightInd w:val="0"/>
        <w:snapToGrid w:val="0"/>
        <w:spacing w:beforeLines="30" w:before="93"/>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服务质量控制风险：</w:t>
      </w:r>
      <w:r>
        <w:rPr>
          <w:rFonts w:ascii="Times New Roman" w:eastAsia="方正仿宋_GB18030" w:hAnsi="Times New Roman" w:cs="Times New Roman" w:hint="eastAsia"/>
          <w:color w:val="000000"/>
          <w:kern w:val="0"/>
          <w:szCs w:val="24"/>
        </w:rPr>
        <w:t xml:space="preserve"> </w:t>
      </w:r>
      <w:r>
        <w:rPr>
          <w:rFonts w:ascii="Times New Roman" w:eastAsia="方正仿宋_GB18030" w:hAnsi="Times New Roman" w:cs="Times New Roman" w:hint="eastAsia"/>
          <w:color w:val="000000"/>
          <w:kern w:val="0"/>
          <w:szCs w:val="24"/>
        </w:rPr>
        <w:t>线下服务标准化难，服务质量波动可能影响品牌口碑。</w:t>
      </w:r>
    </w:p>
    <w:p w14:paraId="559819C4" w14:textId="77777777">
      <w:pPr>
        <w:widowControl/>
        <w:tabs>
          <w:tab w:val="right" w:leader="dot" w:pos="9047"/>
        </w:tabs>
        <w:kinsoku w:val="0"/>
        <w:autoSpaceDE w:val="0"/>
        <w:autoSpaceDN w:val="0"/>
        <w:adjustRightInd w:val="0"/>
        <w:snapToGrid w:val="0"/>
        <w:spacing w:beforeLines="30" w:before="93"/>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对策：</w:t>
      </w:r>
      <w:r>
        <w:rPr>
          <w:rFonts w:ascii="Times New Roman" w:eastAsia="方正仿宋_GB18030" w:hAnsi="Times New Roman" w:cs="Times New Roman" w:hint="eastAsia"/>
          <w:color w:val="000000"/>
          <w:kern w:val="0"/>
          <w:szCs w:val="24"/>
        </w:rPr>
        <w:t xml:space="preserve"> </w:t>
      </w:r>
      <w:r>
        <w:rPr>
          <w:rFonts w:ascii="Times New Roman" w:eastAsia="方正仿宋_GB18030" w:hAnsi="Times New Roman" w:cs="Times New Roman" w:hint="eastAsia"/>
          <w:color w:val="000000"/>
          <w:kern w:val="0"/>
          <w:szCs w:val="24"/>
        </w:rPr>
        <w:t>建立完善的服务商管理和培训体系，引入服务评价和奖惩机制，利用</w:t>
      </w:r>
      <w:r>
        <w:rPr>
          <w:rFonts w:ascii="Times New Roman" w:eastAsia="方正仿宋_GB18030" w:hAnsi="Times New Roman" w:cs="Times New Roman" w:hint="eastAsia"/>
          <w:color w:val="000000"/>
          <w:kern w:val="0"/>
          <w:szCs w:val="24"/>
        </w:rPr>
        <w:t>LBS</w:t>
      </w:r>
      <w:r>
        <w:rPr>
          <w:rFonts w:ascii="Times New Roman" w:eastAsia="方正仿宋_GB18030" w:hAnsi="Times New Roman" w:cs="Times New Roman" w:hint="eastAsia"/>
          <w:color w:val="000000"/>
          <w:kern w:val="0"/>
          <w:szCs w:val="24"/>
        </w:rPr>
        <w:t>和实时跟踪确保服务过程可控。</w:t>
      </w:r>
    </w:p>
    <w:p w14:paraId="4721578F" w14:textId="77777777">
      <w:pPr>
        <w:widowControl/>
        <w:tabs>
          <w:tab w:val="right" w:leader="dot" w:pos="9047"/>
        </w:tabs>
        <w:kinsoku w:val="0"/>
        <w:autoSpaceDE w:val="0"/>
        <w:autoSpaceDN w:val="0"/>
        <w:adjustRightInd w:val="0"/>
        <w:snapToGrid w:val="0"/>
        <w:spacing w:beforeLines="30" w:before="93"/>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现金流与盈利风险：</w:t>
      </w:r>
      <w:r>
        <w:rPr>
          <w:rFonts w:ascii="Times New Roman" w:eastAsia="方正仿宋_GB18030" w:hAnsi="Times New Roman" w:cs="Times New Roman" w:hint="eastAsia"/>
          <w:color w:val="000000"/>
          <w:kern w:val="0"/>
          <w:szCs w:val="24"/>
        </w:rPr>
        <w:t xml:space="preserve"> </w:t>
      </w:r>
      <w:r>
        <w:rPr>
          <w:rFonts w:ascii="Times New Roman" w:eastAsia="方正仿宋_GB18030" w:hAnsi="Times New Roman" w:cs="Times New Roman" w:hint="eastAsia"/>
          <w:color w:val="000000"/>
          <w:kern w:val="0"/>
          <w:szCs w:val="24"/>
        </w:rPr>
        <w:t>前期硬件研发和市场推广投入大，盈利周期较长。</w:t>
      </w:r>
    </w:p>
    <w:p w14:paraId="6528DD3E" w14:textId="77777777">
      <w:pPr>
        <w:widowControl/>
        <w:tabs>
          <w:tab w:val="right" w:leader="dot" w:pos="9047"/>
        </w:tabs>
        <w:kinsoku w:val="0"/>
        <w:autoSpaceDE w:val="0"/>
        <w:autoSpaceDN w:val="0"/>
        <w:adjustRightInd w:val="0"/>
        <w:snapToGrid w:val="0"/>
        <w:spacing w:beforeLines="30" w:before="93"/>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对策：</w:t>
      </w:r>
      <w:r>
        <w:rPr>
          <w:rFonts w:ascii="Times New Roman" w:eastAsia="方正仿宋_GB18030" w:hAnsi="Times New Roman" w:cs="Times New Roman" w:hint="eastAsia"/>
          <w:color w:val="000000"/>
          <w:kern w:val="0"/>
          <w:szCs w:val="24"/>
        </w:rPr>
        <w:t xml:space="preserve"> </w:t>
      </w:r>
      <w:r>
        <w:rPr>
          <w:rFonts w:ascii="Times New Roman" w:eastAsia="方正仿宋_GB18030" w:hAnsi="Times New Roman" w:cs="Times New Roman" w:hint="eastAsia"/>
          <w:color w:val="000000"/>
          <w:kern w:val="0"/>
          <w:szCs w:val="24"/>
        </w:rPr>
        <w:t>制定详细的财务规划，积极寻求股权融资和政府补贴，通过预售服务包、会员制等方式提前锁定部分收入。</w:t>
      </w:r>
    </w:p>
    <w:p w14:paraId="6BBC7A9F" w14:textId="77777777">
      <w:pPr>
        <w:widowControl/>
        <w:jc w:val="left"/>
        <w:rPr>
          <w:rFonts w:ascii="宋体" w:eastAsia="宋体" w:hAnsi="宋体" w:cs="宋体"/>
          <w:kern w:val="0"/>
          <w:szCs w:val="24"/>
        </w:rPr>
      </w:pPr>
    </w:p>
    <w:p w14:paraId="38B92391" w14:textId="77777777">
      <w:pPr>
        <w:widowControl/>
        <w:kinsoku w:val="0"/>
        <w:autoSpaceDE w:val="0"/>
        <w:autoSpaceDN w:val="0"/>
        <w:adjustRightInd w:val="0"/>
        <w:snapToGrid w:val="0"/>
        <w:jc w:val="left"/>
        <w:textAlignment w:val="baseline"/>
        <w:rPr>
          <w:rFonts w:ascii="Arial" w:eastAsia="宋体" w:hAnsi="Arial" w:cs="Arial"/>
          <w:color w:val="000000"/>
          <w:kern w:val="0"/>
          <w:szCs w:val="21"/>
        </w:rPr>
      </w:pPr>
      <w:r>
        <w:rPr>
          <w:rFonts w:ascii="Arial" w:eastAsia="宋体" w:hAnsi="Arial" w:cs="Arial"/>
          <w:color w:val="000000"/>
          <w:kern w:val="0"/>
          <w:szCs w:val="21"/>
        </w:rPr>
        <w:t xml:space="preserve"> </w:t>
      </w:r>
    </w:p>
    <w:p w14:paraId="31964A9E" w14:textId="77777777">
      <w:pPr>
        <w:widowControl/>
        <w:tabs>
          <w:tab w:val="right" w:leader="dot" w:pos="9047"/>
        </w:tabs>
        <w:kinsoku w:val="0"/>
        <w:autoSpaceDE w:val="0"/>
        <w:autoSpaceDN w:val="0"/>
        <w:adjustRightInd w:val="0"/>
        <w:snapToGrid w:val="0"/>
        <w:spacing w:before="198"/>
        <w:jc w:val="left"/>
        <w:textAlignment w:val="baseline"/>
        <w:rPr>
          <w:rFonts w:ascii="Times New Roman" w:eastAsia="宋体" w:hAnsi="Times New Roman" w:cs="Times New Roman"/>
          <w:color w:val="000000"/>
          <w:kern w:val="0"/>
          <w:sz w:val="19"/>
          <w:szCs w:val="19"/>
        </w:rPr>
      </w:pPr>
      <w:r>
        <w:rPr>
          <w:rFonts w:ascii="Times New Roman" w:eastAsia="宋体" w:hAnsi="Times New Roman" w:cs="Times New Roman"/>
          <w:color w:val="000000"/>
          <w:kern w:val="0"/>
          <w:sz w:val="19"/>
          <w:szCs w:val="19"/>
        </w:rPr>
        <w:t xml:space="preserve"> </w:t>
      </w:r>
    </w:p>
    <w:p w14:paraId="6DB95A2D" w14:textId="77777777">
      <w:pPr>
        <w:rPr>
          <w:rFonts w:ascii="Times New Roman" w:eastAsia="宋体" w:hAnsi="Times New Roman" w:cs="Times New Roman"/>
          <w:color w:val="000000"/>
          <w:kern w:val="0"/>
          <w:sz w:val="32"/>
          <w:szCs w:val="32"/>
        </w:rPr>
      </w:pPr>
      <w:r>
        <w:rPr>
          <w:rFonts w:ascii="Times New Roman" w:eastAsia="宋体" w:hAnsi="Times New Roman" w:cs="Times New Roman"/>
          <w:color w:val="000000"/>
          <w:kern w:val="0"/>
          <w:sz w:val="32"/>
          <w:szCs w:val="32"/>
        </w:rPr>
        <w:br w:type="page"/>
      </w:r>
    </w:p>
    <w:p w14:paraId="7AC554D3" w14:textId="77777777">
      <w:pPr>
        <w:widowControl/>
        <w:tabs>
          <w:tab w:val="right" w:leader="dot" w:pos="9047"/>
        </w:tabs>
        <w:kinsoku w:val="0"/>
        <w:autoSpaceDE w:val="0"/>
        <w:autoSpaceDN w:val="0"/>
        <w:adjustRightInd w:val="0"/>
        <w:snapToGrid w:val="0"/>
        <w:spacing w:before="198"/>
        <w:jc w:val="center"/>
        <w:textAlignment w:val="baseline"/>
        <w:outlineLvl w:val="0"/>
        <w:rPr>
          <w:rFonts w:ascii="Times New Roman" w:eastAsia="宋体" w:hAnsi="Times New Roman" w:cs="Times New Roman"/>
          <w:color w:val="000000"/>
          <w:kern w:val="0"/>
          <w:sz w:val="32"/>
          <w:szCs w:val="32"/>
        </w:rPr>
      </w:pPr>
      <w:bookmarkStart w:id="9" w:name="_Toc20024"/>
      <w:r>
        <w:rPr>
          <w:rFonts w:ascii="Times New Roman" w:eastAsia="宋体" w:hAnsi="Times New Roman" w:cs="Times New Roman"/>
          <w:color w:val="000000"/>
          <w:kern w:val="0"/>
          <w:sz w:val="32"/>
          <w:szCs w:val="32"/>
        </w:rPr>
        <w:t>第</w:t>
      </w:r>
      <w:r>
        <w:rPr>
          <w:rFonts w:ascii="Times New Roman" w:eastAsia="宋体" w:hAnsi="Times New Roman" w:cs="Times New Roman" w:hint="eastAsia"/>
          <w:color w:val="000000"/>
          <w:kern w:val="0"/>
          <w:sz w:val="32"/>
          <w:szCs w:val="32"/>
        </w:rPr>
        <w:t>二</w:t>
      </w:r>
      <w:r>
        <w:rPr>
          <w:rFonts w:ascii="Times New Roman" w:eastAsia="宋体" w:hAnsi="Times New Roman" w:cs="Times New Roman"/>
          <w:color w:val="000000"/>
          <w:kern w:val="0"/>
          <w:sz w:val="32"/>
          <w:szCs w:val="32"/>
        </w:rPr>
        <w:t>章；产品与服务</w:t>
      </w:r>
      <w:bookmarkEnd w:id="9"/>
    </w:p>
    <w:p w14:paraId="7F5412D1" w14:textId="77777777">
      <w:pPr>
        <w:widowControl/>
        <w:tabs>
          <w:tab w:val="right" w:leader="dot" w:pos="9047"/>
        </w:tabs>
        <w:kinsoku w:val="0"/>
        <w:autoSpaceDE w:val="0"/>
        <w:autoSpaceDN w:val="0"/>
        <w:adjustRightInd w:val="0"/>
        <w:snapToGrid w:val="0"/>
        <w:spacing w:before="198"/>
        <w:jc w:val="left"/>
        <w:textAlignment w:val="baseline"/>
        <w:outlineLvl w:val="1"/>
        <w:rPr>
          <w:rFonts w:ascii="Times New Roman" w:eastAsia="宋体" w:hAnsi="Times New Roman" w:cs="Times New Roman"/>
          <w:color w:val="000000"/>
          <w:kern w:val="0"/>
          <w:szCs w:val="18"/>
        </w:rPr>
      </w:pPr>
      <w:bookmarkStart w:id="10" w:name="_Toc17994"/>
      <w:r>
        <w:rPr>
          <w:rFonts w:ascii="Times New Roman" w:eastAsia="宋体" w:hAnsi="Times New Roman" w:cs="Times New Roman"/>
          <w:color w:val="000000"/>
          <w:kern w:val="0"/>
          <w:szCs w:val="18"/>
        </w:rPr>
        <w:t>一、产品的核心顾客价值</w:t>
      </w:r>
      <w:bookmarkEnd w:id="10"/>
      <w:r>
        <w:rPr>
          <w:rFonts w:ascii="Times New Roman" w:eastAsia="宋体" w:hAnsi="Times New Roman" w:cs="Times New Roman"/>
          <w:color w:val="000000"/>
          <w:kern w:val="0"/>
          <w:szCs w:val="18"/>
        </w:rPr>
        <w:t xml:space="preserve"> </w:t>
      </w:r>
    </w:p>
    <w:p w14:paraId="5762D8FB" w14:textId="77777777">
      <w:pPr>
        <w:widowControl/>
        <w:tabs>
          <w:tab w:val="right" w:leader="dot" w:pos="9047"/>
        </w:tabs>
        <w:kinsoku w:val="0"/>
        <w:autoSpaceDE w:val="0"/>
        <w:autoSpaceDN w:val="0"/>
        <w:adjustRightInd w:val="0"/>
        <w:snapToGrid w:val="0"/>
        <w:spacing w:before="198"/>
        <w:ind w:firstLineChars="200" w:firstLine="360"/>
        <w:jc w:val="left"/>
        <w:textAlignment w:val="baseline"/>
        <w:rPr>
          <w:rFonts w:ascii="Times New Roman" w:eastAsia="方正仿宋_GB18030" w:hAnsi="Times New Roman" w:cs="Times New Roman"/>
          <w:color w:val="000000"/>
          <w:kern w:val="0"/>
          <w:szCs w:val="24"/>
        </w:rPr>
      </w:pPr>
      <w:r>
        <w:rPr>
          <w:rFonts w:ascii="Times New Roman" w:eastAsia="宋体" w:hAnsi="Times New Roman" w:cs="Times New Roman"/>
          <w:color w:val="000000"/>
          <w:kern w:val="0"/>
          <w:sz w:val="18"/>
          <w:szCs w:val="18"/>
        </w:rPr>
        <w:t xml:space="preserve">  </w:t>
      </w:r>
      <w:r>
        <w:rPr>
          <w:rFonts w:ascii="Times New Roman" w:eastAsia="方正仿宋_GB18030" w:hAnsi="Times New Roman" w:cs="Times New Roman" w:hint="eastAsia"/>
          <w:color w:val="000000"/>
          <w:kern w:val="0"/>
          <w:szCs w:val="24"/>
        </w:rPr>
        <w:t>我们的产品核心价值在于：“一站式、智能化、有温度的养老解决方案，让长者安心、子女放心”。</w:t>
      </w:r>
      <w:r>
        <w:rPr>
          <w:rFonts w:ascii="Times New Roman" w:eastAsia="方正仿宋_GB18030" w:hAnsi="Times New Roman" w:cs="Times New Roman" w:hint="eastAsia"/>
          <w:color w:val="000000"/>
          <w:kern w:val="0"/>
          <w:szCs w:val="24"/>
        </w:rPr>
        <w:t xml:space="preserve">  </w:t>
      </w:r>
      <w:r>
        <w:rPr>
          <w:rFonts w:ascii="Times New Roman" w:eastAsia="方正仿宋_GB18030" w:hAnsi="Times New Roman" w:cs="Times New Roman" w:hint="eastAsia"/>
          <w:color w:val="000000"/>
          <w:kern w:val="0"/>
          <w:szCs w:val="24"/>
        </w:rPr>
        <w:t>我们致力于解决以下核心痛点。对长者而言：</w:t>
      </w:r>
      <w:r>
        <w:rPr>
          <w:rFonts w:ascii="Times New Roman" w:eastAsia="方正仿宋_GB18030" w:hAnsi="Times New Roman" w:cs="Times New Roman" w:hint="eastAsia"/>
          <w:color w:val="000000"/>
          <w:kern w:val="0"/>
          <w:szCs w:val="24"/>
        </w:rPr>
        <w:t xml:space="preserve"> </w:t>
      </w:r>
      <w:r>
        <w:rPr>
          <w:rFonts w:ascii="Times New Roman" w:eastAsia="方正仿宋_GB18030" w:hAnsi="Times New Roman" w:cs="Times New Roman" w:hint="eastAsia"/>
          <w:color w:val="000000"/>
          <w:kern w:val="0"/>
          <w:szCs w:val="24"/>
        </w:rPr>
        <w:t>解决其“不愿离开熟悉环境”、“安全无人知晓”、“孤独无人陪伴”、“健康无人管理”的困境，帮助他们在家里有尊严、有质量地生活。</w:t>
      </w:r>
      <w:r>
        <w:rPr>
          <w:rFonts w:ascii="Times New Roman" w:eastAsia="方正仿宋_GB18030" w:hAnsi="Times New Roman" w:cs="Times New Roman" w:hint="eastAsia"/>
          <w:color w:val="000000"/>
          <w:kern w:val="0"/>
          <w:szCs w:val="24"/>
        </w:rPr>
        <w:t xml:space="preserve"> </w:t>
      </w:r>
      <w:r>
        <w:rPr>
          <w:rFonts w:ascii="Times New Roman" w:eastAsia="方正仿宋_GB18030" w:hAnsi="Times New Roman" w:cs="Times New Roman" w:hint="eastAsia"/>
          <w:color w:val="000000"/>
          <w:kern w:val="0"/>
          <w:szCs w:val="24"/>
        </w:rPr>
        <w:t>对子女而言：</w:t>
      </w:r>
      <w:r>
        <w:rPr>
          <w:rFonts w:ascii="Times New Roman" w:eastAsia="方正仿宋_GB18030" w:hAnsi="Times New Roman" w:cs="Times New Roman" w:hint="eastAsia"/>
          <w:color w:val="000000"/>
          <w:kern w:val="0"/>
          <w:szCs w:val="24"/>
        </w:rPr>
        <w:t xml:space="preserve"> </w:t>
      </w:r>
      <w:r>
        <w:rPr>
          <w:rFonts w:ascii="Times New Roman" w:eastAsia="方正仿宋_GB18030" w:hAnsi="Times New Roman" w:cs="Times New Roman" w:hint="eastAsia"/>
          <w:color w:val="000000"/>
          <w:kern w:val="0"/>
          <w:szCs w:val="24"/>
        </w:rPr>
        <w:t>解决其“工作繁忙无法贴身照料”、“专业护理知识匮乏”、“突发情况无法及时响应”的焦虑，提供一个可视、可信、可靠的专业支持平台。</w:t>
      </w:r>
      <w:r>
        <w:rPr>
          <w:rFonts w:ascii="Times New Roman" w:eastAsia="方正仿宋_GB18030" w:hAnsi="Times New Roman" w:cs="Times New Roman" w:hint="eastAsia"/>
          <w:color w:val="000000"/>
          <w:kern w:val="0"/>
          <w:szCs w:val="24"/>
        </w:rPr>
        <w:t xml:space="preserve"> </w:t>
      </w:r>
      <w:r>
        <w:rPr>
          <w:rFonts w:ascii="Times New Roman" w:eastAsia="方正仿宋_GB18030" w:hAnsi="Times New Roman" w:cs="Times New Roman" w:hint="eastAsia"/>
          <w:color w:val="000000"/>
          <w:kern w:val="0"/>
          <w:szCs w:val="24"/>
        </w:rPr>
        <w:t>·对社会而言：</w:t>
      </w:r>
      <w:r>
        <w:rPr>
          <w:rFonts w:ascii="Times New Roman" w:eastAsia="方正仿宋_GB18030" w:hAnsi="Times New Roman" w:cs="Times New Roman" w:hint="eastAsia"/>
          <w:color w:val="000000"/>
          <w:kern w:val="0"/>
          <w:szCs w:val="24"/>
        </w:rPr>
        <w:t xml:space="preserve"> </w:t>
      </w:r>
      <w:r>
        <w:rPr>
          <w:rFonts w:ascii="Times New Roman" w:eastAsia="方正仿宋_GB18030" w:hAnsi="Times New Roman" w:cs="Times New Roman" w:hint="eastAsia"/>
          <w:color w:val="000000"/>
          <w:kern w:val="0"/>
          <w:szCs w:val="24"/>
        </w:rPr>
        <w:t>有效整合分散的养老资源，提升居家养老的效率与质量，缓解社会养老压力。</w:t>
      </w:r>
    </w:p>
    <w:p w14:paraId="062AF52C" w14:textId="77777777">
      <w:pPr>
        <w:widowControl/>
        <w:tabs>
          <w:tab w:val="right" w:leader="dot" w:pos="9047"/>
        </w:tabs>
        <w:kinsoku w:val="0"/>
        <w:autoSpaceDE w:val="0"/>
        <w:autoSpaceDN w:val="0"/>
        <w:adjustRightInd w:val="0"/>
        <w:snapToGrid w:val="0"/>
        <w:spacing w:beforeLines="200" w:before="624" w:afterLines="100" w:after="312"/>
        <w:jc w:val="left"/>
        <w:textAlignment w:val="baseline"/>
        <w:outlineLvl w:val="1"/>
        <w:rPr>
          <w:rFonts w:ascii="宋体" w:eastAsia="宋体" w:hAnsi="宋体" w:cs="Times New Roman"/>
          <w:color w:val="000000"/>
          <w:kern w:val="0"/>
          <w:szCs w:val="19"/>
        </w:rPr>
      </w:pPr>
      <w:bookmarkStart w:id="11" w:name="_Toc28981"/>
      <w:r>
        <w:rPr>
          <w:rFonts w:ascii="宋体" w:eastAsia="宋体" w:hAnsi="宋体" w:cs="Times New Roman" w:hint="eastAsia"/>
          <w:color w:val="000000"/>
          <w:kern w:val="0"/>
          <w:szCs w:val="19"/>
        </w:rPr>
        <w:t>二、产品的机理、技术特点、功能种类和附加服务</w:t>
      </w:r>
      <w:bookmarkEnd w:id="11"/>
      <w:r>
        <w:rPr>
          <w:rFonts w:ascii="宋体" w:eastAsia="宋体" w:hAnsi="宋体" w:cs="Times New Roman" w:hint="eastAsia"/>
          <w:color w:val="000000"/>
          <w:kern w:val="0"/>
          <w:szCs w:val="19"/>
        </w:rPr>
        <w:t xml:space="preserve"> </w:t>
      </w:r>
    </w:p>
    <w:p w14:paraId="390C403F" w14:textId="77777777">
      <w:pPr>
        <w:widowControl/>
        <w:tabs>
          <w:tab w:val="right" w:leader="dot" w:pos="9047"/>
        </w:tabs>
        <w:kinsoku w:val="0"/>
        <w:autoSpaceDE w:val="0"/>
        <w:autoSpaceDN w:val="0"/>
        <w:adjustRightInd w:val="0"/>
        <w:snapToGrid w:val="0"/>
        <w:ind w:firstLineChars="200" w:firstLine="480"/>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我们的平台构建了一个“软件平台</w:t>
      </w:r>
      <w:r>
        <w:rPr>
          <w:rFonts w:ascii="Times New Roman" w:eastAsia="方正仿宋_GB18030" w:hAnsi="Times New Roman" w:cs="Times New Roman" w:hint="eastAsia"/>
          <w:color w:val="000000"/>
          <w:kern w:val="0"/>
          <w:szCs w:val="24"/>
        </w:rPr>
        <w:t xml:space="preserve"> + </w:t>
      </w:r>
      <w:r>
        <w:rPr>
          <w:rFonts w:ascii="Times New Roman" w:eastAsia="方正仿宋_GB18030" w:hAnsi="Times New Roman" w:cs="Times New Roman" w:hint="eastAsia"/>
          <w:color w:val="000000"/>
          <w:kern w:val="0"/>
          <w:szCs w:val="24"/>
        </w:rPr>
        <w:t>智能硬件</w:t>
      </w:r>
      <w:r>
        <w:rPr>
          <w:rFonts w:ascii="Times New Roman" w:eastAsia="方正仿宋_GB18030" w:hAnsi="Times New Roman" w:cs="Times New Roman" w:hint="eastAsia"/>
          <w:color w:val="000000"/>
          <w:kern w:val="0"/>
          <w:szCs w:val="24"/>
        </w:rPr>
        <w:t xml:space="preserve"> + </w:t>
      </w:r>
      <w:r>
        <w:rPr>
          <w:rFonts w:ascii="Times New Roman" w:eastAsia="方正仿宋_GB18030" w:hAnsi="Times New Roman" w:cs="Times New Roman" w:hint="eastAsia"/>
          <w:color w:val="000000"/>
          <w:kern w:val="0"/>
          <w:szCs w:val="24"/>
        </w:rPr>
        <w:t>线下服务网络”的协同生态。</w:t>
      </w:r>
      <w:r>
        <w:rPr>
          <w:rFonts w:ascii="Times New Roman" w:eastAsia="方正仿宋_GB18030" w:hAnsi="Times New Roman" w:cs="Times New Roman" w:hint="eastAsia"/>
          <w:color w:val="000000"/>
          <w:kern w:val="0"/>
          <w:szCs w:val="24"/>
        </w:rPr>
        <w:t xml:space="preserve">  </w:t>
      </w:r>
    </w:p>
    <w:p w14:paraId="2609919F" w14:textId="77777777">
      <w:pPr>
        <w:widowControl/>
        <w:tabs>
          <w:tab w:val="right" w:leader="dot" w:pos="9047"/>
        </w:tabs>
        <w:kinsoku w:val="0"/>
        <w:autoSpaceDE w:val="0"/>
        <w:autoSpaceDN w:val="0"/>
        <w:adjustRightInd w:val="0"/>
        <w:snapToGrid w:val="0"/>
        <w:ind w:firstLineChars="200" w:firstLine="480"/>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b/>
          <w:bCs/>
          <w:color w:val="000000"/>
          <w:kern w:val="0"/>
          <w:szCs w:val="24"/>
        </w:rPr>
        <w:t xml:space="preserve">1. </w:t>
      </w:r>
      <w:r>
        <w:rPr>
          <w:rFonts w:ascii="Times New Roman" w:eastAsia="方正仿宋_GB18030" w:hAnsi="Times New Roman" w:cs="Times New Roman" w:hint="eastAsia"/>
          <w:b/>
          <w:bCs/>
          <w:color w:val="000000"/>
          <w:kern w:val="0"/>
          <w:szCs w:val="24"/>
        </w:rPr>
        <w:t>机理与技术特点：</w:t>
      </w:r>
      <w:r>
        <w:rPr>
          <w:rFonts w:ascii="Times New Roman" w:eastAsia="方正仿宋_GB18030" w:hAnsi="Times New Roman" w:cs="Times New Roman" w:hint="eastAsia"/>
          <w:color w:val="000000"/>
          <w:kern w:val="0"/>
          <w:szCs w:val="24"/>
        </w:rPr>
        <w:t xml:space="preserve">   </w:t>
      </w:r>
      <w:r>
        <w:rPr>
          <w:rFonts w:ascii="Times New Roman" w:eastAsia="方正仿宋_GB18030" w:hAnsi="Times New Roman" w:cs="Times New Roman" w:hint="eastAsia"/>
          <w:color w:val="000000"/>
          <w:kern w:val="0"/>
          <w:szCs w:val="24"/>
        </w:rPr>
        <w:t>数据驱动：</w:t>
      </w:r>
      <w:r>
        <w:rPr>
          <w:rFonts w:ascii="Times New Roman" w:eastAsia="方正仿宋_GB18030" w:hAnsi="Times New Roman" w:cs="Times New Roman" w:hint="eastAsia"/>
          <w:color w:val="000000"/>
          <w:kern w:val="0"/>
          <w:szCs w:val="24"/>
        </w:rPr>
        <w:t xml:space="preserve"> </w:t>
      </w:r>
      <w:r>
        <w:rPr>
          <w:rFonts w:ascii="Times New Roman" w:eastAsia="方正仿宋_GB18030" w:hAnsi="Times New Roman" w:cs="Times New Roman" w:hint="eastAsia"/>
          <w:color w:val="000000"/>
          <w:kern w:val="0"/>
          <w:szCs w:val="24"/>
        </w:rPr>
        <w:t>通过智能硬件收集长者安全与健康数据，利用</w:t>
      </w:r>
      <w:r>
        <w:rPr>
          <w:rFonts w:ascii="Times New Roman" w:eastAsia="方正仿宋_GB18030" w:hAnsi="Times New Roman" w:cs="Times New Roman" w:hint="eastAsia"/>
          <w:color w:val="000000"/>
          <w:kern w:val="0"/>
          <w:szCs w:val="24"/>
        </w:rPr>
        <w:t>AI</w:t>
      </w:r>
      <w:r>
        <w:rPr>
          <w:rFonts w:ascii="Times New Roman" w:eastAsia="方正仿宋_GB18030" w:hAnsi="Times New Roman" w:cs="Times New Roman" w:hint="eastAsia"/>
          <w:color w:val="000000"/>
          <w:kern w:val="0"/>
          <w:szCs w:val="24"/>
        </w:rPr>
        <w:t>算法进行建模分析，实现风险预警和个性化服务推荐。</w:t>
      </w:r>
      <w:r>
        <w:rPr>
          <w:rFonts w:ascii="Times New Roman" w:eastAsia="方正仿宋_GB18030" w:hAnsi="Times New Roman" w:cs="Times New Roman" w:hint="eastAsia"/>
          <w:color w:val="000000"/>
          <w:kern w:val="0"/>
          <w:szCs w:val="24"/>
        </w:rPr>
        <w:t xml:space="preserve"> </w:t>
      </w:r>
      <w:r>
        <w:rPr>
          <w:rFonts w:ascii="Times New Roman" w:eastAsia="方正仿宋_GB18030" w:hAnsi="Times New Roman" w:cs="Times New Roman" w:hint="eastAsia"/>
          <w:color w:val="000000"/>
          <w:kern w:val="0"/>
          <w:szCs w:val="24"/>
        </w:rPr>
        <w:t>线上线下融合</w:t>
      </w:r>
      <w:r>
        <w:rPr>
          <w:rFonts w:ascii="Times New Roman" w:eastAsia="方正仿宋_GB18030" w:hAnsi="Times New Roman" w:cs="Times New Roman" w:hint="eastAsia"/>
          <w:color w:val="000000"/>
          <w:kern w:val="0"/>
          <w:szCs w:val="24"/>
        </w:rPr>
        <w:t xml:space="preserve"> (O2O)</w:t>
      </w:r>
      <w:r>
        <w:rPr>
          <w:rFonts w:ascii="Times New Roman" w:eastAsia="方正仿宋_GB18030" w:hAnsi="Times New Roman" w:cs="Times New Roman" w:hint="eastAsia"/>
          <w:color w:val="000000"/>
          <w:kern w:val="0"/>
          <w:szCs w:val="24"/>
        </w:rPr>
        <w:t>：</w:t>
      </w:r>
      <w:r>
        <w:rPr>
          <w:rFonts w:ascii="Times New Roman" w:eastAsia="方正仿宋_GB18030" w:hAnsi="Times New Roman" w:cs="Times New Roman" w:hint="eastAsia"/>
          <w:color w:val="000000"/>
          <w:kern w:val="0"/>
          <w:szCs w:val="24"/>
        </w:rPr>
        <w:t xml:space="preserve"> </w:t>
      </w:r>
      <w:r>
        <w:rPr>
          <w:rFonts w:ascii="Times New Roman" w:eastAsia="方正仿宋_GB18030" w:hAnsi="Times New Roman" w:cs="Times New Roman" w:hint="eastAsia"/>
          <w:color w:val="000000"/>
          <w:kern w:val="0"/>
          <w:szCs w:val="24"/>
        </w:rPr>
        <w:t>线上平台作为调度中枢和用户入口，线下签约的专业服务人员和服务商负责执行，形成闭环。</w:t>
      </w:r>
      <w:r>
        <w:rPr>
          <w:rFonts w:ascii="Times New Roman" w:eastAsia="方正仿宋_GB18030" w:hAnsi="Times New Roman" w:cs="Times New Roman" w:hint="eastAsia"/>
          <w:color w:val="000000"/>
          <w:kern w:val="0"/>
          <w:szCs w:val="24"/>
        </w:rPr>
        <w:t xml:space="preserve"> </w:t>
      </w:r>
      <w:r>
        <w:rPr>
          <w:rFonts w:ascii="Times New Roman" w:eastAsia="方正仿宋_GB18030" w:hAnsi="Times New Roman" w:cs="Times New Roman" w:hint="eastAsia"/>
          <w:color w:val="000000"/>
          <w:kern w:val="0"/>
          <w:szCs w:val="24"/>
        </w:rPr>
        <w:t>云端协同：</w:t>
      </w:r>
      <w:r>
        <w:rPr>
          <w:rFonts w:ascii="Times New Roman" w:eastAsia="方正仿宋_GB18030" w:hAnsi="Times New Roman" w:cs="Times New Roman" w:hint="eastAsia"/>
          <w:color w:val="000000"/>
          <w:kern w:val="0"/>
          <w:szCs w:val="24"/>
        </w:rPr>
        <w:t xml:space="preserve"> </w:t>
      </w:r>
      <w:r>
        <w:rPr>
          <w:rFonts w:ascii="Times New Roman" w:eastAsia="方正仿宋_GB18030" w:hAnsi="Times New Roman" w:cs="Times New Roman" w:hint="eastAsia"/>
          <w:color w:val="000000"/>
          <w:kern w:val="0"/>
          <w:szCs w:val="24"/>
        </w:rPr>
        <w:t>所有数据实时同步至云端，子女</w:t>
      </w:r>
      <w:r>
        <w:rPr>
          <w:rFonts w:ascii="Times New Roman" w:eastAsia="方正仿宋_GB18030" w:hAnsi="Times New Roman" w:cs="Times New Roman" w:hint="eastAsia"/>
          <w:color w:val="000000"/>
          <w:kern w:val="0"/>
          <w:szCs w:val="24"/>
        </w:rPr>
        <w:t>APP</w:t>
      </w:r>
      <w:r>
        <w:rPr>
          <w:rFonts w:ascii="Times New Roman" w:eastAsia="方正仿宋_GB18030" w:hAnsi="Times New Roman" w:cs="Times New Roman" w:hint="eastAsia"/>
          <w:color w:val="000000"/>
          <w:kern w:val="0"/>
          <w:szCs w:val="24"/>
        </w:rPr>
        <w:t>、护工</w:t>
      </w:r>
      <w:r>
        <w:rPr>
          <w:rFonts w:ascii="Times New Roman" w:eastAsia="方正仿宋_GB18030" w:hAnsi="Times New Roman" w:cs="Times New Roman" w:hint="eastAsia"/>
          <w:color w:val="000000"/>
          <w:kern w:val="0"/>
          <w:szCs w:val="24"/>
        </w:rPr>
        <w:t>APP</w:t>
      </w:r>
      <w:r>
        <w:rPr>
          <w:rFonts w:ascii="Times New Roman" w:eastAsia="方正仿宋_GB18030" w:hAnsi="Times New Roman" w:cs="Times New Roman" w:hint="eastAsia"/>
          <w:color w:val="000000"/>
          <w:kern w:val="0"/>
          <w:szCs w:val="24"/>
        </w:rPr>
        <w:t>、平台调度中心可即时同步信息，确保协同效率。</w:t>
      </w:r>
    </w:p>
    <w:p w14:paraId="58244758" w14:textId="77777777">
      <w:pPr>
        <w:widowControl/>
        <w:tabs>
          <w:tab w:val="right" w:leader="dot" w:pos="9047"/>
        </w:tabs>
        <w:kinsoku w:val="0"/>
        <w:autoSpaceDE w:val="0"/>
        <w:autoSpaceDN w:val="0"/>
        <w:adjustRightInd w:val="0"/>
        <w:snapToGrid w:val="0"/>
        <w:ind w:firstLineChars="200" w:firstLine="480"/>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 xml:space="preserve"> </w:t>
      </w:r>
      <w:r>
        <w:rPr>
          <w:rFonts w:ascii="Times New Roman" w:eastAsia="方正仿宋_GB18030" w:hAnsi="Times New Roman" w:cs="Times New Roman" w:hint="eastAsia"/>
          <w:b/>
          <w:bCs/>
          <w:color w:val="000000"/>
          <w:kern w:val="0"/>
          <w:szCs w:val="24"/>
        </w:rPr>
        <w:t xml:space="preserve"> 2. </w:t>
      </w:r>
      <w:r>
        <w:rPr>
          <w:rFonts w:ascii="Times New Roman" w:eastAsia="方正仿宋_GB18030" w:hAnsi="Times New Roman" w:cs="Times New Roman" w:hint="eastAsia"/>
          <w:b/>
          <w:bCs/>
          <w:color w:val="000000"/>
          <w:kern w:val="0"/>
          <w:szCs w:val="24"/>
        </w:rPr>
        <w:t>核心功能种类：</w:t>
      </w:r>
      <w:r>
        <w:rPr>
          <w:rFonts w:ascii="Times New Roman" w:eastAsia="方正仿宋_GB18030" w:hAnsi="Times New Roman" w:cs="Times New Roman" w:hint="eastAsia"/>
          <w:color w:val="000000"/>
          <w:kern w:val="0"/>
          <w:szCs w:val="24"/>
        </w:rPr>
        <w:t xml:space="preserve">  </w:t>
      </w:r>
      <w:r>
        <w:rPr>
          <w:rFonts w:ascii="Times New Roman" w:eastAsia="方正仿宋_GB18030" w:hAnsi="Times New Roman" w:cs="Times New Roman" w:hint="eastAsia"/>
          <w:color w:val="000000"/>
          <w:kern w:val="0"/>
          <w:szCs w:val="24"/>
        </w:rPr>
        <w:t>·</w:t>
      </w:r>
      <w:r>
        <w:rPr>
          <w:rFonts w:ascii="Times New Roman" w:eastAsia="方正仿宋_GB18030" w:hAnsi="Times New Roman" w:cs="Times New Roman" w:hint="eastAsia"/>
          <w:color w:val="000000"/>
          <w:kern w:val="0"/>
          <w:szCs w:val="24"/>
        </w:rPr>
        <w:t xml:space="preserve"> </w:t>
      </w:r>
      <w:r>
        <w:rPr>
          <w:rFonts w:ascii="Times New Roman" w:eastAsia="方正仿宋_GB18030" w:hAnsi="Times New Roman" w:cs="Times New Roman" w:hint="eastAsia"/>
          <w:color w:val="000000"/>
          <w:kern w:val="0"/>
          <w:szCs w:val="24"/>
        </w:rPr>
        <w:t>安全守护层：</w:t>
      </w:r>
      <w:r>
        <w:rPr>
          <w:rFonts w:ascii="Times New Roman" w:eastAsia="方正仿宋_GB18030" w:hAnsi="Times New Roman" w:cs="Times New Roman" w:hint="eastAsia"/>
          <w:color w:val="000000"/>
          <w:kern w:val="0"/>
          <w:szCs w:val="24"/>
        </w:rPr>
        <w:t xml:space="preserve">   </w:t>
      </w:r>
      <w:r>
        <w:rPr>
          <w:rFonts w:ascii="Times New Roman" w:eastAsia="方正仿宋_GB18030" w:hAnsi="Times New Roman" w:cs="Times New Roman" w:hint="eastAsia"/>
          <w:color w:val="000000"/>
          <w:kern w:val="0"/>
          <w:szCs w:val="24"/>
        </w:rPr>
        <w:t>·</w:t>
      </w:r>
      <w:r>
        <w:rPr>
          <w:rFonts w:ascii="Times New Roman" w:eastAsia="方正仿宋_GB18030" w:hAnsi="Times New Roman" w:cs="Times New Roman" w:hint="eastAsia"/>
          <w:color w:val="000000"/>
          <w:kern w:val="0"/>
          <w:szCs w:val="24"/>
        </w:rPr>
        <w:t xml:space="preserve"> </w:t>
      </w:r>
      <w:r>
        <w:rPr>
          <w:rFonts w:ascii="Times New Roman" w:eastAsia="方正仿宋_GB18030" w:hAnsi="Times New Roman" w:cs="Times New Roman" w:hint="eastAsia"/>
          <w:color w:val="000000"/>
          <w:kern w:val="0"/>
          <w:szCs w:val="24"/>
        </w:rPr>
        <w:t>智能预警：</w:t>
      </w:r>
      <w:r>
        <w:rPr>
          <w:rFonts w:ascii="Times New Roman" w:eastAsia="方正仿宋_GB18030" w:hAnsi="Times New Roman" w:cs="Times New Roman" w:hint="eastAsia"/>
          <w:color w:val="000000"/>
          <w:kern w:val="0"/>
          <w:szCs w:val="24"/>
        </w:rPr>
        <w:t xml:space="preserve"> </w:t>
      </w:r>
      <w:r>
        <w:rPr>
          <w:rFonts w:ascii="Times New Roman" w:eastAsia="方正仿宋_GB18030" w:hAnsi="Times New Roman" w:cs="Times New Roman" w:hint="eastAsia"/>
          <w:color w:val="000000"/>
          <w:kern w:val="0"/>
          <w:szCs w:val="24"/>
        </w:rPr>
        <w:t>跌倒探测、活动异常（久卧</w:t>
      </w:r>
      <w:r>
        <w:rPr>
          <w:rFonts w:ascii="Times New Roman" w:eastAsia="方正仿宋_GB18030" w:hAnsi="Times New Roman" w:cs="Times New Roman" w:hint="eastAsia"/>
          <w:color w:val="000000"/>
          <w:kern w:val="0"/>
          <w:szCs w:val="24"/>
        </w:rPr>
        <w:t>/</w:t>
      </w:r>
      <w:r>
        <w:rPr>
          <w:rFonts w:ascii="Times New Roman" w:eastAsia="方正仿宋_GB18030" w:hAnsi="Times New Roman" w:cs="Times New Roman" w:hint="eastAsia"/>
          <w:color w:val="000000"/>
          <w:kern w:val="0"/>
          <w:szCs w:val="24"/>
        </w:rPr>
        <w:t>久未出门）、电子围栏。</w:t>
      </w:r>
      <w:r>
        <w:rPr>
          <w:rFonts w:ascii="Times New Roman" w:eastAsia="方正仿宋_GB18030" w:hAnsi="Times New Roman" w:cs="Times New Roman" w:hint="eastAsia"/>
          <w:color w:val="000000"/>
          <w:kern w:val="0"/>
          <w:szCs w:val="24"/>
        </w:rPr>
        <w:t xml:space="preserve">   </w:t>
      </w:r>
      <w:r>
        <w:rPr>
          <w:rFonts w:ascii="Times New Roman" w:eastAsia="方正仿宋_GB18030" w:hAnsi="Times New Roman" w:cs="Times New Roman" w:hint="eastAsia"/>
          <w:color w:val="000000"/>
          <w:kern w:val="0"/>
          <w:szCs w:val="24"/>
        </w:rPr>
        <w:t>·紧急求助：</w:t>
      </w:r>
      <w:r>
        <w:rPr>
          <w:rFonts w:ascii="Times New Roman" w:eastAsia="方正仿宋_GB18030" w:hAnsi="Times New Roman" w:cs="Times New Roman" w:hint="eastAsia"/>
          <w:color w:val="000000"/>
          <w:kern w:val="0"/>
          <w:szCs w:val="24"/>
        </w:rPr>
        <w:t xml:space="preserve"> </w:t>
      </w:r>
      <w:r>
        <w:rPr>
          <w:rFonts w:ascii="Times New Roman" w:eastAsia="方正仿宋_GB18030" w:hAnsi="Times New Roman" w:cs="Times New Roman" w:hint="eastAsia"/>
          <w:color w:val="000000"/>
          <w:kern w:val="0"/>
          <w:szCs w:val="24"/>
        </w:rPr>
        <w:t>一键</w:t>
      </w:r>
      <w:r>
        <w:rPr>
          <w:rFonts w:ascii="Times New Roman" w:eastAsia="方正仿宋_GB18030" w:hAnsi="Times New Roman" w:cs="Times New Roman" w:hint="eastAsia"/>
          <w:color w:val="000000"/>
          <w:kern w:val="0"/>
          <w:szCs w:val="24"/>
        </w:rPr>
        <w:t>SOS</w:t>
      </w:r>
      <w:r>
        <w:rPr>
          <w:rFonts w:ascii="Times New Roman" w:eastAsia="方正仿宋_GB18030" w:hAnsi="Times New Roman" w:cs="Times New Roman" w:hint="eastAsia"/>
          <w:color w:val="000000"/>
          <w:kern w:val="0"/>
          <w:szCs w:val="24"/>
        </w:rPr>
        <w:t>呼叫，直联平台和子女手机。</w:t>
      </w:r>
      <w:r>
        <w:rPr>
          <w:rFonts w:ascii="Times New Roman" w:eastAsia="方正仿宋_GB18030" w:hAnsi="Times New Roman" w:cs="Times New Roman" w:hint="eastAsia"/>
          <w:color w:val="000000"/>
          <w:kern w:val="0"/>
          <w:szCs w:val="24"/>
        </w:rPr>
        <w:t xml:space="preserve"> </w:t>
      </w:r>
      <w:r>
        <w:rPr>
          <w:rFonts w:ascii="Times New Roman" w:eastAsia="方正仿宋_GB18030" w:hAnsi="Times New Roman" w:cs="Times New Roman" w:hint="eastAsia"/>
          <w:color w:val="000000"/>
          <w:kern w:val="0"/>
          <w:szCs w:val="24"/>
        </w:rPr>
        <w:t>·</w:t>
      </w:r>
      <w:r>
        <w:rPr>
          <w:rFonts w:ascii="Times New Roman" w:eastAsia="方正仿宋_GB18030" w:hAnsi="Times New Roman" w:cs="Times New Roman" w:hint="eastAsia"/>
          <w:color w:val="000000"/>
          <w:kern w:val="0"/>
          <w:szCs w:val="24"/>
        </w:rPr>
        <w:t xml:space="preserve"> </w:t>
      </w:r>
      <w:r>
        <w:rPr>
          <w:rFonts w:ascii="Times New Roman" w:eastAsia="方正仿宋_GB18030" w:hAnsi="Times New Roman" w:cs="Times New Roman" w:hint="eastAsia"/>
          <w:color w:val="000000"/>
          <w:kern w:val="0"/>
          <w:szCs w:val="24"/>
        </w:rPr>
        <w:t>健康管理层：</w:t>
      </w:r>
      <w:r>
        <w:rPr>
          <w:rFonts w:ascii="Times New Roman" w:eastAsia="方正仿宋_GB18030" w:hAnsi="Times New Roman" w:cs="Times New Roman" w:hint="eastAsia"/>
          <w:color w:val="000000"/>
          <w:kern w:val="0"/>
          <w:szCs w:val="24"/>
        </w:rPr>
        <w:t xml:space="preserve">   </w:t>
      </w:r>
      <w:r>
        <w:rPr>
          <w:rFonts w:ascii="Times New Roman" w:eastAsia="方正仿宋_GB18030" w:hAnsi="Times New Roman" w:cs="Times New Roman" w:hint="eastAsia"/>
          <w:color w:val="000000"/>
          <w:kern w:val="0"/>
          <w:szCs w:val="24"/>
        </w:rPr>
        <w:t>·</w:t>
      </w:r>
      <w:r>
        <w:rPr>
          <w:rFonts w:ascii="Times New Roman" w:eastAsia="方正仿宋_GB18030" w:hAnsi="Times New Roman" w:cs="Times New Roman" w:hint="eastAsia"/>
          <w:color w:val="000000"/>
          <w:kern w:val="0"/>
          <w:szCs w:val="24"/>
        </w:rPr>
        <w:t xml:space="preserve"> </w:t>
      </w:r>
      <w:r>
        <w:rPr>
          <w:rFonts w:ascii="Times New Roman" w:eastAsia="方正仿宋_GB18030" w:hAnsi="Times New Roman" w:cs="Times New Roman" w:hint="eastAsia"/>
          <w:color w:val="000000"/>
          <w:kern w:val="0"/>
          <w:szCs w:val="24"/>
        </w:rPr>
        <w:t>数据监测：</w:t>
      </w:r>
      <w:r>
        <w:rPr>
          <w:rFonts w:ascii="Times New Roman" w:eastAsia="方正仿宋_GB18030" w:hAnsi="Times New Roman" w:cs="Times New Roman" w:hint="eastAsia"/>
          <w:color w:val="000000"/>
          <w:kern w:val="0"/>
          <w:szCs w:val="24"/>
        </w:rPr>
        <w:t xml:space="preserve"> </w:t>
      </w:r>
      <w:r>
        <w:rPr>
          <w:rFonts w:ascii="Times New Roman" w:eastAsia="方正仿宋_GB18030" w:hAnsi="Times New Roman" w:cs="Times New Roman" w:hint="eastAsia"/>
          <w:color w:val="000000"/>
          <w:kern w:val="0"/>
          <w:szCs w:val="24"/>
        </w:rPr>
        <w:t>连接血压仪、血糖仪等设备，自动记录并生成健康趋势图。</w:t>
      </w:r>
      <w:r>
        <w:rPr>
          <w:rFonts w:ascii="Times New Roman" w:eastAsia="方正仿宋_GB18030" w:hAnsi="Times New Roman" w:cs="Times New Roman" w:hint="eastAsia"/>
          <w:color w:val="000000"/>
          <w:kern w:val="0"/>
          <w:szCs w:val="24"/>
        </w:rPr>
        <w:t xml:space="preserve">   </w:t>
      </w:r>
      <w:r>
        <w:rPr>
          <w:rFonts w:ascii="Times New Roman" w:eastAsia="方正仿宋_GB18030" w:hAnsi="Times New Roman" w:cs="Times New Roman" w:hint="eastAsia"/>
          <w:color w:val="000000"/>
          <w:kern w:val="0"/>
          <w:szCs w:val="24"/>
        </w:rPr>
        <w:t>·</w:t>
      </w:r>
      <w:r>
        <w:rPr>
          <w:rFonts w:ascii="Times New Roman" w:eastAsia="方正仿宋_GB18030" w:hAnsi="Times New Roman" w:cs="Times New Roman" w:hint="eastAsia"/>
          <w:color w:val="000000"/>
          <w:kern w:val="0"/>
          <w:szCs w:val="24"/>
        </w:rPr>
        <w:t xml:space="preserve"> </w:t>
      </w:r>
      <w:r>
        <w:rPr>
          <w:rFonts w:ascii="Times New Roman" w:eastAsia="方正仿宋_GB18030" w:hAnsi="Times New Roman" w:cs="Times New Roman" w:hint="eastAsia"/>
          <w:color w:val="000000"/>
          <w:kern w:val="0"/>
          <w:szCs w:val="24"/>
        </w:rPr>
        <w:t>服药提醒：</w:t>
      </w:r>
      <w:r>
        <w:rPr>
          <w:rFonts w:ascii="Times New Roman" w:eastAsia="方正仿宋_GB18030" w:hAnsi="Times New Roman" w:cs="Times New Roman" w:hint="eastAsia"/>
          <w:color w:val="000000"/>
          <w:kern w:val="0"/>
          <w:szCs w:val="24"/>
        </w:rPr>
        <w:t xml:space="preserve"> </w:t>
      </w:r>
      <w:r>
        <w:rPr>
          <w:rFonts w:ascii="Times New Roman" w:eastAsia="方正仿宋_GB18030" w:hAnsi="Times New Roman" w:cs="Times New Roman" w:hint="eastAsia"/>
          <w:color w:val="000000"/>
          <w:kern w:val="0"/>
          <w:szCs w:val="24"/>
        </w:rPr>
        <w:t>智能药盒联动</w:t>
      </w:r>
      <w:r>
        <w:rPr>
          <w:rFonts w:ascii="Times New Roman" w:eastAsia="方正仿宋_GB18030" w:hAnsi="Times New Roman" w:cs="Times New Roman" w:hint="eastAsia"/>
          <w:color w:val="000000"/>
          <w:kern w:val="0"/>
          <w:szCs w:val="24"/>
        </w:rPr>
        <w:t>APP</w:t>
      </w:r>
      <w:r>
        <w:rPr>
          <w:rFonts w:ascii="Times New Roman" w:eastAsia="方正仿宋_GB18030" w:hAnsi="Times New Roman" w:cs="Times New Roman" w:hint="eastAsia"/>
          <w:color w:val="000000"/>
          <w:kern w:val="0"/>
          <w:szCs w:val="24"/>
        </w:rPr>
        <w:t>，提醒长者服药并通知子女确认。</w:t>
      </w:r>
      <w:r>
        <w:rPr>
          <w:rFonts w:ascii="Times New Roman" w:eastAsia="方正仿宋_GB18030" w:hAnsi="Times New Roman" w:cs="Times New Roman" w:hint="eastAsia"/>
          <w:color w:val="000000"/>
          <w:kern w:val="0"/>
          <w:szCs w:val="24"/>
        </w:rPr>
        <w:t xml:space="preserve">   </w:t>
      </w:r>
      <w:r>
        <w:rPr>
          <w:rFonts w:ascii="Times New Roman" w:eastAsia="方正仿宋_GB18030" w:hAnsi="Times New Roman" w:cs="Times New Roman" w:hint="eastAsia"/>
          <w:color w:val="000000"/>
          <w:kern w:val="0"/>
          <w:szCs w:val="24"/>
        </w:rPr>
        <w:t>·</w:t>
      </w:r>
      <w:r>
        <w:rPr>
          <w:rFonts w:ascii="Times New Roman" w:eastAsia="方正仿宋_GB18030" w:hAnsi="Times New Roman" w:cs="Times New Roman" w:hint="eastAsia"/>
          <w:color w:val="000000"/>
          <w:kern w:val="0"/>
          <w:szCs w:val="24"/>
        </w:rPr>
        <w:t xml:space="preserve"> </w:t>
      </w:r>
      <w:r>
        <w:rPr>
          <w:rFonts w:ascii="Times New Roman" w:eastAsia="方正仿宋_GB18030" w:hAnsi="Times New Roman" w:cs="Times New Roman" w:hint="eastAsia"/>
          <w:color w:val="000000"/>
          <w:kern w:val="0"/>
          <w:szCs w:val="24"/>
        </w:rPr>
        <w:t>健康档案：</w:t>
      </w:r>
      <w:r>
        <w:rPr>
          <w:rFonts w:ascii="Times New Roman" w:eastAsia="方正仿宋_GB18030" w:hAnsi="Times New Roman" w:cs="Times New Roman" w:hint="eastAsia"/>
          <w:color w:val="000000"/>
          <w:kern w:val="0"/>
          <w:szCs w:val="24"/>
        </w:rPr>
        <w:t xml:space="preserve"> </w:t>
      </w:r>
      <w:r>
        <w:rPr>
          <w:rFonts w:ascii="Times New Roman" w:eastAsia="方正仿宋_GB18030" w:hAnsi="Times New Roman" w:cs="Times New Roman" w:hint="eastAsia"/>
          <w:color w:val="000000"/>
          <w:kern w:val="0"/>
          <w:szCs w:val="24"/>
        </w:rPr>
        <w:t>云端存储个人病历、体检报告，方便就医时调取。</w:t>
      </w:r>
      <w:r>
        <w:rPr>
          <w:rFonts w:ascii="Times New Roman" w:eastAsia="方正仿宋_GB18030" w:hAnsi="Times New Roman" w:cs="Times New Roman" w:hint="eastAsia"/>
          <w:color w:val="000000"/>
          <w:kern w:val="0"/>
          <w:szCs w:val="24"/>
        </w:rPr>
        <w:t xml:space="preserve"> </w:t>
      </w:r>
      <w:r>
        <w:rPr>
          <w:rFonts w:ascii="Times New Roman" w:eastAsia="方正仿宋_GB18030" w:hAnsi="Times New Roman" w:cs="Times New Roman" w:hint="eastAsia"/>
          <w:color w:val="000000"/>
          <w:kern w:val="0"/>
          <w:szCs w:val="24"/>
        </w:rPr>
        <w:t>·</w:t>
      </w:r>
      <w:r>
        <w:rPr>
          <w:rFonts w:ascii="Times New Roman" w:eastAsia="方正仿宋_GB18030" w:hAnsi="Times New Roman" w:cs="Times New Roman" w:hint="eastAsia"/>
          <w:color w:val="000000"/>
          <w:kern w:val="0"/>
          <w:szCs w:val="24"/>
        </w:rPr>
        <w:t xml:space="preserve"> </w:t>
      </w:r>
      <w:r>
        <w:rPr>
          <w:rFonts w:ascii="Times New Roman" w:eastAsia="方正仿宋_GB18030" w:hAnsi="Times New Roman" w:cs="Times New Roman" w:hint="eastAsia"/>
          <w:color w:val="000000"/>
          <w:kern w:val="0"/>
          <w:szCs w:val="24"/>
        </w:rPr>
        <w:t>生活服务层：</w:t>
      </w:r>
      <w:r>
        <w:rPr>
          <w:rFonts w:ascii="Times New Roman" w:eastAsia="方正仿宋_GB18030" w:hAnsi="Times New Roman" w:cs="Times New Roman" w:hint="eastAsia"/>
          <w:color w:val="000000"/>
          <w:kern w:val="0"/>
          <w:szCs w:val="24"/>
        </w:rPr>
        <w:t xml:space="preserve">   </w:t>
      </w:r>
      <w:r>
        <w:rPr>
          <w:rFonts w:ascii="Times New Roman" w:eastAsia="方正仿宋_GB18030" w:hAnsi="Times New Roman" w:cs="Times New Roman" w:hint="eastAsia"/>
          <w:color w:val="000000"/>
          <w:kern w:val="0"/>
          <w:szCs w:val="24"/>
        </w:rPr>
        <w:t>·</w:t>
      </w:r>
      <w:r>
        <w:rPr>
          <w:rFonts w:ascii="Times New Roman" w:eastAsia="方正仿宋_GB18030" w:hAnsi="Times New Roman" w:cs="Times New Roman" w:hint="eastAsia"/>
          <w:color w:val="000000"/>
          <w:kern w:val="0"/>
          <w:szCs w:val="24"/>
        </w:rPr>
        <w:t xml:space="preserve"> </w:t>
      </w:r>
      <w:r>
        <w:rPr>
          <w:rFonts w:ascii="Times New Roman" w:eastAsia="方正仿宋_GB18030" w:hAnsi="Times New Roman" w:cs="Times New Roman" w:hint="eastAsia"/>
          <w:color w:val="000000"/>
          <w:kern w:val="0"/>
          <w:szCs w:val="24"/>
        </w:rPr>
        <w:t>服务商城：</w:t>
      </w:r>
      <w:r>
        <w:rPr>
          <w:rFonts w:ascii="Times New Roman" w:eastAsia="方正仿宋_GB18030" w:hAnsi="Times New Roman" w:cs="Times New Roman" w:hint="eastAsia"/>
          <w:color w:val="000000"/>
          <w:kern w:val="0"/>
          <w:szCs w:val="24"/>
        </w:rPr>
        <w:t xml:space="preserve"> </w:t>
      </w:r>
      <w:r>
        <w:rPr>
          <w:rFonts w:ascii="Times New Roman" w:eastAsia="方正仿宋_GB18030" w:hAnsi="Times New Roman" w:cs="Times New Roman" w:hint="eastAsia"/>
          <w:color w:val="000000"/>
          <w:kern w:val="0"/>
          <w:szCs w:val="24"/>
        </w:rPr>
        <w:t>提供在线下单功能，包括上门保洁、康复理疗、陪诊就医、营养送餐等。</w:t>
      </w:r>
      <w:r>
        <w:rPr>
          <w:rFonts w:ascii="Times New Roman" w:eastAsia="方正仿宋_GB18030" w:hAnsi="Times New Roman" w:cs="Times New Roman" w:hint="eastAsia"/>
          <w:color w:val="000000"/>
          <w:kern w:val="0"/>
          <w:szCs w:val="24"/>
        </w:rPr>
        <w:t xml:space="preserve">   </w:t>
      </w:r>
      <w:r>
        <w:rPr>
          <w:rFonts w:ascii="Times New Roman" w:eastAsia="方正仿宋_GB18030" w:hAnsi="Times New Roman" w:cs="Times New Roman" w:hint="eastAsia"/>
          <w:color w:val="000000"/>
          <w:kern w:val="0"/>
          <w:szCs w:val="24"/>
        </w:rPr>
        <w:t>·</w:t>
      </w:r>
      <w:r>
        <w:rPr>
          <w:rFonts w:ascii="Times New Roman" w:eastAsia="方正仿宋_GB18030" w:hAnsi="Times New Roman" w:cs="Times New Roman" w:hint="eastAsia"/>
          <w:color w:val="000000"/>
          <w:kern w:val="0"/>
          <w:szCs w:val="24"/>
        </w:rPr>
        <w:t xml:space="preserve"> </w:t>
      </w:r>
      <w:r>
        <w:rPr>
          <w:rFonts w:ascii="Times New Roman" w:eastAsia="方正仿宋_GB18030" w:hAnsi="Times New Roman" w:cs="Times New Roman" w:hint="eastAsia"/>
          <w:color w:val="000000"/>
          <w:kern w:val="0"/>
          <w:szCs w:val="24"/>
        </w:rPr>
        <w:t>服务过程可视化：</w:t>
      </w:r>
      <w:r>
        <w:rPr>
          <w:rFonts w:ascii="Times New Roman" w:eastAsia="方正仿宋_GB18030" w:hAnsi="Times New Roman" w:cs="Times New Roman" w:hint="eastAsia"/>
          <w:color w:val="000000"/>
          <w:kern w:val="0"/>
          <w:szCs w:val="24"/>
        </w:rPr>
        <w:t xml:space="preserve"> </w:t>
      </w:r>
      <w:r>
        <w:rPr>
          <w:rFonts w:ascii="Times New Roman" w:eastAsia="方正仿宋_GB18030" w:hAnsi="Times New Roman" w:cs="Times New Roman" w:hint="eastAsia"/>
          <w:color w:val="000000"/>
          <w:kern w:val="0"/>
          <w:szCs w:val="24"/>
        </w:rPr>
        <w:t>服务人员</w:t>
      </w:r>
      <w:r>
        <w:rPr>
          <w:rFonts w:ascii="Times New Roman" w:eastAsia="方正仿宋_GB18030" w:hAnsi="Times New Roman" w:cs="Times New Roman" w:hint="eastAsia"/>
          <w:color w:val="000000"/>
          <w:kern w:val="0"/>
          <w:szCs w:val="24"/>
        </w:rPr>
        <w:t>GPS</w:t>
      </w:r>
      <w:r>
        <w:rPr>
          <w:rFonts w:ascii="Times New Roman" w:eastAsia="方正仿宋_GB18030" w:hAnsi="Times New Roman" w:cs="Times New Roman" w:hint="eastAsia"/>
          <w:color w:val="000000"/>
          <w:kern w:val="0"/>
          <w:szCs w:val="24"/>
        </w:rPr>
        <w:t>定位、服务前后照片上传、子女在线评价。</w:t>
      </w:r>
      <w:r>
        <w:rPr>
          <w:rFonts w:ascii="Times New Roman" w:eastAsia="方正仿宋_GB18030" w:hAnsi="Times New Roman" w:cs="Times New Roman" w:hint="eastAsia"/>
          <w:color w:val="000000"/>
          <w:kern w:val="0"/>
          <w:szCs w:val="24"/>
        </w:rPr>
        <w:t xml:space="preserve"> </w:t>
      </w:r>
      <w:r>
        <w:rPr>
          <w:rFonts w:ascii="Times New Roman" w:eastAsia="方正仿宋_GB18030" w:hAnsi="Times New Roman" w:cs="Times New Roman" w:hint="eastAsia"/>
          <w:color w:val="000000"/>
          <w:kern w:val="0"/>
          <w:szCs w:val="24"/>
        </w:rPr>
        <w:t>·</w:t>
      </w:r>
      <w:r>
        <w:rPr>
          <w:rFonts w:ascii="Times New Roman" w:eastAsia="方正仿宋_GB18030" w:hAnsi="Times New Roman" w:cs="Times New Roman" w:hint="eastAsia"/>
          <w:color w:val="000000"/>
          <w:kern w:val="0"/>
          <w:szCs w:val="24"/>
        </w:rPr>
        <w:t xml:space="preserve"> </w:t>
      </w:r>
      <w:r>
        <w:rPr>
          <w:rFonts w:ascii="Times New Roman" w:eastAsia="方正仿宋_GB18030" w:hAnsi="Times New Roman" w:cs="Times New Roman" w:hint="eastAsia"/>
          <w:color w:val="000000"/>
          <w:kern w:val="0"/>
          <w:szCs w:val="24"/>
        </w:rPr>
        <w:t>精神慰藉层：</w:t>
      </w:r>
      <w:r>
        <w:rPr>
          <w:rFonts w:ascii="Times New Roman" w:eastAsia="方正仿宋_GB18030" w:hAnsi="Times New Roman" w:cs="Times New Roman" w:hint="eastAsia"/>
          <w:color w:val="000000"/>
          <w:kern w:val="0"/>
          <w:szCs w:val="24"/>
        </w:rPr>
        <w:t xml:space="preserve">   </w:t>
      </w:r>
      <w:r>
        <w:rPr>
          <w:rFonts w:ascii="Times New Roman" w:eastAsia="方正仿宋_GB18030" w:hAnsi="Times New Roman" w:cs="Times New Roman" w:hint="eastAsia"/>
          <w:color w:val="000000"/>
          <w:kern w:val="0"/>
          <w:szCs w:val="24"/>
        </w:rPr>
        <w:t>·</w:t>
      </w:r>
      <w:r>
        <w:rPr>
          <w:rFonts w:ascii="Times New Roman" w:eastAsia="方正仿宋_GB18030" w:hAnsi="Times New Roman" w:cs="Times New Roman" w:hint="eastAsia"/>
          <w:color w:val="000000"/>
          <w:kern w:val="0"/>
          <w:szCs w:val="24"/>
        </w:rPr>
        <w:t xml:space="preserve"> </w:t>
      </w:r>
      <w:r>
        <w:rPr>
          <w:rFonts w:ascii="Times New Roman" w:eastAsia="方正仿宋_GB18030" w:hAnsi="Times New Roman" w:cs="Times New Roman" w:hint="eastAsia"/>
          <w:color w:val="000000"/>
          <w:kern w:val="0"/>
          <w:szCs w:val="24"/>
        </w:rPr>
        <w:t>社交互动：</w:t>
      </w:r>
      <w:r>
        <w:rPr>
          <w:rFonts w:ascii="Times New Roman" w:eastAsia="方正仿宋_GB18030" w:hAnsi="Times New Roman" w:cs="Times New Roman" w:hint="eastAsia"/>
          <w:color w:val="000000"/>
          <w:kern w:val="0"/>
          <w:szCs w:val="24"/>
        </w:rPr>
        <w:t xml:space="preserve"> </w:t>
      </w:r>
      <w:r>
        <w:rPr>
          <w:rFonts w:ascii="Times New Roman" w:eastAsia="方正仿宋_GB18030" w:hAnsi="Times New Roman" w:cs="Times New Roman" w:hint="eastAsia"/>
          <w:color w:val="000000"/>
          <w:kern w:val="0"/>
          <w:szCs w:val="24"/>
        </w:rPr>
        <w:t>内置简易的社区论坛、兴趣小组、活动报名功能。</w:t>
      </w:r>
      <w:r>
        <w:rPr>
          <w:rFonts w:ascii="Times New Roman" w:eastAsia="方正仿宋_GB18030" w:hAnsi="Times New Roman" w:cs="Times New Roman" w:hint="eastAsia"/>
          <w:color w:val="000000"/>
          <w:kern w:val="0"/>
          <w:szCs w:val="24"/>
        </w:rPr>
        <w:t xml:space="preserve">   </w:t>
      </w:r>
      <w:r>
        <w:rPr>
          <w:rFonts w:ascii="Times New Roman" w:eastAsia="方正仿宋_GB18030" w:hAnsi="Times New Roman" w:cs="Times New Roman" w:hint="eastAsia"/>
          <w:color w:val="000000"/>
          <w:kern w:val="0"/>
          <w:szCs w:val="24"/>
        </w:rPr>
        <w:t>·</w:t>
      </w:r>
      <w:r>
        <w:rPr>
          <w:rFonts w:ascii="Times New Roman" w:eastAsia="方正仿宋_GB18030" w:hAnsi="Times New Roman" w:cs="Times New Roman" w:hint="eastAsia"/>
          <w:color w:val="000000"/>
          <w:kern w:val="0"/>
          <w:szCs w:val="24"/>
        </w:rPr>
        <w:t xml:space="preserve"> </w:t>
      </w:r>
      <w:r>
        <w:rPr>
          <w:rFonts w:ascii="Times New Roman" w:eastAsia="方正仿宋_GB18030" w:hAnsi="Times New Roman" w:cs="Times New Roman" w:hint="eastAsia"/>
          <w:color w:val="000000"/>
          <w:kern w:val="0"/>
          <w:szCs w:val="24"/>
        </w:rPr>
        <w:t>亲情连接：</w:t>
      </w:r>
      <w:r>
        <w:rPr>
          <w:rFonts w:ascii="Times New Roman" w:eastAsia="方正仿宋_GB18030" w:hAnsi="Times New Roman" w:cs="Times New Roman" w:hint="eastAsia"/>
          <w:color w:val="000000"/>
          <w:kern w:val="0"/>
          <w:szCs w:val="24"/>
        </w:rPr>
        <w:t xml:space="preserve"> </w:t>
      </w:r>
      <w:r>
        <w:rPr>
          <w:rFonts w:ascii="Times New Roman" w:eastAsia="方正仿宋_GB18030" w:hAnsi="Times New Roman" w:cs="Times New Roman" w:hint="eastAsia"/>
          <w:color w:val="000000"/>
          <w:kern w:val="0"/>
          <w:szCs w:val="24"/>
        </w:rPr>
        <w:t>视频通话、照片分享、“生活日报”自动推送（经长者授权）给子女。</w:t>
      </w:r>
    </w:p>
    <w:p w14:paraId="02D1D8DC" w14:textId="77777777">
      <w:pPr>
        <w:widowControl/>
        <w:tabs>
          <w:tab w:val="right" w:leader="dot" w:pos="9047"/>
        </w:tabs>
        <w:kinsoku w:val="0"/>
        <w:autoSpaceDE w:val="0"/>
        <w:autoSpaceDN w:val="0"/>
        <w:adjustRightInd w:val="0"/>
        <w:snapToGrid w:val="0"/>
        <w:ind w:firstLineChars="200" w:firstLine="480"/>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b/>
          <w:bCs/>
          <w:color w:val="000000"/>
          <w:kern w:val="0"/>
          <w:szCs w:val="24"/>
        </w:rPr>
        <w:t xml:space="preserve">  3. </w:t>
      </w:r>
      <w:r>
        <w:rPr>
          <w:rFonts w:ascii="Times New Roman" w:eastAsia="方正仿宋_GB18030" w:hAnsi="Times New Roman" w:cs="Times New Roman" w:hint="eastAsia"/>
          <w:b/>
          <w:bCs/>
          <w:color w:val="000000"/>
          <w:kern w:val="0"/>
          <w:szCs w:val="24"/>
        </w:rPr>
        <w:t>附加服务</w:t>
      </w:r>
      <w:r>
        <w:rPr>
          <w:rFonts w:ascii="Times New Roman" w:eastAsia="方正仿宋_GB18030" w:hAnsi="Times New Roman" w:cs="Times New Roman" w:hint="eastAsia"/>
          <w:b/>
          <w:bCs/>
          <w:color w:val="000000"/>
          <w:kern w:val="0"/>
          <w:szCs w:val="24"/>
        </w:rPr>
        <w:t xml:space="preserve"> (Augmented Product)</w:t>
      </w:r>
      <w:r>
        <w:rPr>
          <w:rFonts w:ascii="Times New Roman" w:eastAsia="方正仿宋_GB18030" w:hAnsi="Times New Roman" w:cs="Times New Roman" w:hint="eastAsia"/>
          <w:b/>
          <w:bCs/>
          <w:color w:val="000000"/>
          <w:kern w:val="0"/>
          <w:szCs w:val="24"/>
        </w:rPr>
        <w:t>：</w:t>
      </w:r>
      <w:r>
        <w:rPr>
          <w:rFonts w:ascii="Times New Roman" w:eastAsia="方正仿宋_GB18030" w:hAnsi="Times New Roman" w:cs="Times New Roman" w:hint="eastAsia"/>
          <w:color w:val="000000"/>
          <w:kern w:val="0"/>
          <w:szCs w:val="24"/>
        </w:rPr>
        <w:t xml:space="preserve">  </w:t>
      </w:r>
      <w:r>
        <w:rPr>
          <w:rFonts w:ascii="Times New Roman" w:eastAsia="方正仿宋_GB18030" w:hAnsi="Times New Roman" w:cs="Times New Roman" w:hint="eastAsia"/>
          <w:color w:val="000000"/>
          <w:kern w:val="0"/>
          <w:szCs w:val="24"/>
        </w:rPr>
        <w:t>·</w:t>
      </w:r>
      <w:r>
        <w:rPr>
          <w:rFonts w:ascii="Times New Roman" w:eastAsia="方正仿宋_GB18030" w:hAnsi="Times New Roman" w:cs="Times New Roman" w:hint="eastAsia"/>
          <w:color w:val="000000"/>
          <w:kern w:val="0"/>
          <w:szCs w:val="24"/>
        </w:rPr>
        <w:t xml:space="preserve"> </w:t>
      </w:r>
      <w:r>
        <w:rPr>
          <w:rFonts w:ascii="Times New Roman" w:eastAsia="方正仿宋_GB18030" w:hAnsi="Times New Roman" w:cs="Times New Roman" w:hint="eastAsia"/>
          <w:color w:val="000000"/>
          <w:kern w:val="0"/>
          <w:szCs w:val="24"/>
        </w:rPr>
        <w:t>专业咨询：</w:t>
      </w:r>
      <w:r>
        <w:rPr>
          <w:rFonts w:ascii="Times New Roman" w:eastAsia="方正仿宋_GB18030" w:hAnsi="Times New Roman" w:cs="Times New Roman" w:hint="eastAsia"/>
          <w:color w:val="000000"/>
          <w:kern w:val="0"/>
          <w:szCs w:val="24"/>
        </w:rPr>
        <w:t xml:space="preserve"> </w:t>
      </w:r>
      <w:r>
        <w:rPr>
          <w:rFonts w:ascii="Times New Roman" w:eastAsia="方正仿宋_GB18030" w:hAnsi="Times New Roman" w:cs="Times New Roman" w:hint="eastAsia"/>
          <w:color w:val="000000"/>
          <w:kern w:val="0"/>
          <w:szCs w:val="24"/>
        </w:rPr>
        <w:t>提供免费的养老政策解读、保险咨询、养老规划服务。</w:t>
      </w:r>
      <w:r>
        <w:rPr>
          <w:rFonts w:ascii="Times New Roman" w:eastAsia="方正仿宋_GB18030" w:hAnsi="Times New Roman" w:cs="Times New Roman" w:hint="eastAsia"/>
          <w:color w:val="000000"/>
          <w:kern w:val="0"/>
          <w:szCs w:val="24"/>
        </w:rPr>
        <w:t xml:space="preserve"> </w:t>
      </w:r>
      <w:r>
        <w:rPr>
          <w:rFonts w:ascii="Times New Roman" w:eastAsia="方正仿宋_GB18030" w:hAnsi="Times New Roman" w:cs="Times New Roman" w:hint="eastAsia"/>
          <w:color w:val="000000"/>
          <w:kern w:val="0"/>
          <w:szCs w:val="24"/>
        </w:rPr>
        <w:t>·</w:t>
      </w:r>
      <w:r>
        <w:rPr>
          <w:rFonts w:ascii="Times New Roman" w:eastAsia="方正仿宋_GB18030" w:hAnsi="Times New Roman" w:cs="Times New Roman" w:hint="eastAsia"/>
          <w:color w:val="000000"/>
          <w:kern w:val="0"/>
          <w:szCs w:val="24"/>
        </w:rPr>
        <w:t xml:space="preserve"> </w:t>
      </w:r>
      <w:r>
        <w:rPr>
          <w:rFonts w:ascii="Times New Roman" w:eastAsia="方正仿宋_GB18030" w:hAnsi="Times New Roman" w:cs="Times New Roman" w:hint="eastAsia"/>
          <w:color w:val="000000"/>
          <w:kern w:val="0"/>
          <w:szCs w:val="24"/>
        </w:rPr>
        <w:t>家庭会员体系：</w:t>
      </w:r>
      <w:r>
        <w:rPr>
          <w:rFonts w:ascii="Times New Roman" w:eastAsia="方正仿宋_GB18030" w:hAnsi="Times New Roman" w:cs="Times New Roman" w:hint="eastAsia"/>
          <w:color w:val="000000"/>
          <w:kern w:val="0"/>
          <w:szCs w:val="24"/>
        </w:rPr>
        <w:t xml:space="preserve"> </w:t>
      </w:r>
      <w:r>
        <w:rPr>
          <w:rFonts w:ascii="Times New Roman" w:eastAsia="方正仿宋_GB18030" w:hAnsi="Times New Roman" w:cs="Times New Roman" w:hint="eastAsia"/>
          <w:color w:val="000000"/>
          <w:kern w:val="0"/>
          <w:szCs w:val="24"/>
        </w:rPr>
        <w:t>子女可共享一个家庭账户，共同管理父母状态，分摊费用。</w:t>
      </w:r>
      <w:r>
        <w:rPr>
          <w:rFonts w:ascii="Times New Roman" w:eastAsia="方正仿宋_GB18030" w:hAnsi="Times New Roman" w:cs="Times New Roman" w:hint="eastAsia"/>
          <w:color w:val="000000"/>
          <w:kern w:val="0"/>
          <w:szCs w:val="24"/>
        </w:rPr>
        <w:t xml:space="preserve"> </w:t>
      </w:r>
      <w:r>
        <w:rPr>
          <w:rFonts w:ascii="Times New Roman" w:eastAsia="方正仿宋_GB18030" w:hAnsi="Times New Roman" w:cs="Times New Roman" w:hint="eastAsia"/>
          <w:color w:val="000000"/>
          <w:kern w:val="0"/>
          <w:szCs w:val="24"/>
        </w:rPr>
        <w:t>·</w:t>
      </w:r>
      <w:r>
        <w:rPr>
          <w:rFonts w:ascii="Times New Roman" w:eastAsia="方正仿宋_GB18030" w:hAnsi="Times New Roman" w:cs="Times New Roman" w:hint="eastAsia"/>
          <w:color w:val="000000"/>
          <w:kern w:val="0"/>
          <w:szCs w:val="24"/>
        </w:rPr>
        <w:t xml:space="preserve"> 7x24</w:t>
      </w:r>
      <w:r>
        <w:rPr>
          <w:rFonts w:ascii="Times New Roman" w:eastAsia="方正仿宋_GB18030" w:hAnsi="Times New Roman" w:cs="Times New Roman" w:hint="eastAsia"/>
          <w:color w:val="000000"/>
          <w:kern w:val="0"/>
          <w:szCs w:val="24"/>
        </w:rPr>
        <w:t>小时客服中心：</w:t>
      </w:r>
      <w:r>
        <w:rPr>
          <w:rFonts w:ascii="Times New Roman" w:eastAsia="方正仿宋_GB18030" w:hAnsi="Times New Roman" w:cs="Times New Roman" w:hint="eastAsia"/>
          <w:color w:val="000000"/>
          <w:kern w:val="0"/>
          <w:szCs w:val="24"/>
        </w:rPr>
        <w:t xml:space="preserve"> </w:t>
      </w:r>
      <w:r>
        <w:rPr>
          <w:rFonts w:ascii="Times New Roman" w:eastAsia="方正仿宋_GB18030" w:hAnsi="Times New Roman" w:cs="Times New Roman" w:hint="eastAsia"/>
          <w:color w:val="000000"/>
          <w:kern w:val="0"/>
          <w:szCs w:val="24"/>
        </w:rPr>
        <w:t>提供不间断的人工客服支持，处理紧急和非紧急事务。</w:t>
      </w:r>
      <w:r>
        <w:rPr>
          <w:rFonts w:ascii="Times New Roman" w:eastAsia="方正仿宋_GB18030" w:hAnsi="Times New Roman" w:cs="Times New Roman" w:hint="eastAsia"/>
          <w:color w:val="000000"/>
          <w:kern w:val="0"/>
          <w:szCs w:val="24"/>
        </w:rPr>
        <w:t xml:space="preserve"> </w:t>
      </w:r>
      <w:r>
        <w:rPr>
          <w:rFonts w:ascii="Times New Roman" w:eastAsia="方正仿宋_GB18030" w:hAnsi="Times New Roman" w:cs="Times New Roman" w:hint="eastAsia"/>
          <w:color w:val="000000"/>
          <w:kern w:val="0"/>
          <w:szCs w:val="24"/>
        </w:rPr>
        <w:t>·</w:t>
      </w:r>
      <w:r>
        <w:rPr>
          <w:rFonts w:ascii="Times New Roman" w:eastAsia="方正仿宋_GB18030" w:hAnsi="Times New Roman" w:cs="Times New Roman" w:hint="eastAsia"/>
          <w:color w:val="000000"/>
          <w:kern w:val="0"/>
          <w:szCs w:val="24"/>
        </w:rPr>
        <w:t xml:space="preserve"> </w:t>
      </w:r>
      <w:r>
        <w:rPr>
          <w:rFonts w:ascii="Times New Roman" w:eastAsia="方正仿宋_GB18030" w:hAnsi="Times New Roman" w:cs="Times New Roman" w:hint="eastAsia"/>
          <w:color w:val="000000"/>
          <w:kern w:val="0"/>
          <w:szCs w:val="24"/>
        </w:rPr>
        <w:t>线下社区活动：</w:t>
      </w:r>
      <w:r>
        <w:rPr>
          <w:rFonts w:ascii="Times New Roman" w:eastAsia="方正仿宋_GB18030" w:hAnsi="Times New Roman" w:cs="Times New Roman" w:hint="eastAsia"/>
          <w:color w:val="000000"/>
          <w:kern w:val="0"/>
          <w:szCs w:val="24"/>
        </w:rPr>
        <w:t xml:space="preserve"> </w:t>
      </w:r>
      <w:r>
        <w:rPr>
          <w:rFonts w:ascii="Times New Roman" w:eastAsia="方正仿宋_GB18030" w:hAnsi="Times New Roman" w:cs="Times New Roman" w:hint="eastAsia"/>
          <w:color w:val="000000"/>
          <w:kern w:val="0"/>
          <w:szCs w:val="24"/>
        </w:rPr>
        <w:t>定期组织线下健康讲座、节日庆祝、兴趣班等活动，增强用户粘性。</w:t>
      </w:r>
    </w:p>
    <w:p w14:paraId="477913E3" w14:textId="77777777">
      <w:pPr>
        <w:widowControl/>
        <w:tabs>
          <w:tab w:val="right" w:leader="dot" w:pos="9047"/>
        </w:tabs>
        <w:kinsoku w:val="0"/>
        <w:autoSpaceDE w:val="0"/>
        <w:autoSpaceDN w:val="0"/>
        <w:adjustRightInd w:val="0"/>
        <w:snapToGrid w:val="0"/>
        <w:ind w:firstLineChars="200" w:firstLine="480"/>
        <w:jc w:val="left"/>
        <w:textAlignment w:val="baseline"/>
        <w:rPr>
          <w:rFonts w:ascii="Times New Roman" w:eastAsia="方正仿宋_GB18030" w:hAnsi="Times New Roman" w:cs="Times New Roman"/>
          <w:color w:val="000000"/>
          <w:kern w:val="0"/>
          <w:szCs w:val="24"/>
        </w:rPr>
      </w:pPr>
    </w:p>
    <w:p w14:paraId="0AFCCC81" w14:textId="77777777">
      <w:pPr>
        <w:widowControl/>
        <w:tabs>
          <w:tab w:val="right" w:leader="dot" w:pos="9047"/>
        </w:tabs>
        <w:kinsoku w:val="0"/>
        <w:autoSpaceDE w:val="0"/>
        <w:autoSpaceDN w:val="0"/>
        <w:adjustRightInd w:val="0"/>
        <w:snapToGrid w:val="0"/>
        <w:ind w:firstLineChars="200" w:firstLine="480"/>
        <w:jc w:val="left"/>
        <w:textAlignment w:val="baseline"/>
        <w:rPr>
          <w:rFonts w:ascii="Times New Roman" w:eastAsia="方正仿宋_GB18030" w:hAnsi="Times New Roman" w:cs="Times New Roman"/>
          <w:color w:val="000000"/>
          <w:kern w:val="0"/>
          <w:szCs w:val="24"/>
        </w:rPr>
      </w:pPr>
    </w:p>
    <w:p w14:paraId="1F3E1D99" w14:textId="77777777">
      <w:pPr>
        <w:widowControl/>
        <w:tabs>
          <w:tab w:val="right" w:leader="dot" w:pos="9047"/>
        </w:tabs>
        <w:kinsoku w:val="0"/>
        <w:autoSpaceDE w:val="0"/>
        <w:autoSpaceDN w:val="0"/>
        <w:adjustRightInd w:val="0"/>
        <w:snapToGrid w:val="0"/>
        <w:ind w:firstLineChars="200" w:firstLine="480"/>
        <w:jc w:val="left"/>
        <w:textAlignment w:val="baseline"/>
        <w:rPr>
          <w:rFonts w:ascii="Times New Roman" w:eastAsia="方正仿宋_GB18030" w:hAnsi="Times New Roman" w:cs="Times New Roman"/>
          <w:color w:val="000000"/>
          <w:kern w:val="0"/>
          <w:szCs w:val="24"/>
        </w:rPr>
      </w:pPr>
    </w:p>
    <w:p w14:paraId="2D023AEB" w14:textId="77777777">
      <w:pPr>
        <w:widowControl/>
        <w:tabs>
          <w:tab w:val="right" w:leader="dot" w:pos="9047"/>
        </w:tabs>
        <w:kinsoku w:val="0"/>
        <w:autoSpaceDE w:val="0"/>
        <w:autoSpaceDN w:val="0"/>
        <w:adjustRightInd w:val="0"/>
        <w:snapToGrid w:val="0"/>
        <w:ind w:firstLineChars="200" w:firstLine="480"/>
        <w:jc w:val="left"/>
        <w:textAlignment w:val="baseline"/>
        <w:rPr>
          <w:rFonts w:ascii="Times New Roman" w:eastAsia="方正仿宋_GB18030" w:hAnsi="Times New Roman" w:cs="Times New Roman"/>
          <w:color w:val="000000"/>
          <w:kern w:val="0"/>
          <w:szCs w:val="24"/>
        </w:rPr>
      </w:pPr>
    </w:p>
    <w:p w14:paraId="499B1606" w14:textId="77777777">
      <w:pPr>
        <w:widowControl/>
        <w:tabs>
          <w:tab w:val="right" w:leader="dot" w:pos="9047"/>
        </w:tabs>
        <w:kinsoku w:val="0"/>
        <w:autoSpaceDE w:val="0"/>
        <w:autoSpaceDN w:val="0"/>
        <w:adjustRightInd w:val="0"/>
        <w:snapToGrid w:val="0"/>
        <w:spacing w:beforeLines="200" w:before="624" w:afterLines="100" w:after="312"/>
        <w:jc w:val="left"/>
        <w:textAlignment w:val="baseline"/>
        <w:outlineLvl w:val="1"/>
        <w:rPr>
          <w:rFonts w:ascii="宋体" w:eastAsia="宋体" w:hAnsi="宋体" w:cs="Times New Roman"/>
          <w:color w:val="000000"/>
          <w:kern w:val="0"/>
          <w:szCs w:val="19"/>
        </w:rPr>
      </w:pPr>
      <w:bookmarkStart w:id="12" w:name="_Toc10385"/>
      <w:r>
        <w:rPr>
          <w:rFonts w:ascii="宋体" w:eastAsia="宋体" w:hAnsi="宋体" w:cs="Times New Roman" w:hint="eastAsia"/>
          <w:color w:val="000000"/>
          <w:kern w:val="0"/>
          <w:szCs w:val="19"/>
        </w:rPr>
        <w:t>三、产品的未来研发计划</w:t>
      </w:r>
      <w:r>
        <w:rPr>
          <w:rFonts w:ascii="宋体" w:eastAsia="宋体" w:hAnsi="宋体" w:cs="Times New Roman" w:hint="eastAsia"/>
          <w:color w:val="000000"/>
          <w:kern w:val="0"/>
          <w:szCs w:val="19"/>
        </w:rPr>
        <w:t xml:space="preserve"> (Future R&amp;D Plan)</w:t>
      </w:r>
      <w:bookmarkEnd w:id="12"/>
      <w:r>
        <w:rPr>
          <w:rFonts w:ascii="宋体" w:eastAsia="宋体" w:hAnsi="宋体" w:cs="Times New Roman" w:hint="eastAsia"/>
          <w:color w:val="000000"/>
          <w:kern w:val="0"/>
          <w:szCs w:val="19"/>
        </w:rPr>
        <w:t xml:space="preserve"> </w:t>
      </w:r>
    </w:p>
    <w:p w14:paraId="5DA8B70D" w14:textId="77777777">
      <w:pPr>
        <w:widowControl/>
        <w:tabs>
          <w:tab w:val="right" w:leader="dot" w:pos="9047"/>
        </w:tabs>
        <w:kinsoku w:val="0"/>
        <w:autoSpaceDE w:val="0"/>
        <w:autoSpaceDN w:val="0"/>
        <w:adjustRightInd w:val="0"/>
        <w:snapToGrid w:val="0"/>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我们的产品演进路径清晰，将持续投入研发以保持领先：</w:t>
      </w:r>
      <w:r>
        <w:rPr>
          <w:rFonts w:ascii="Times New Roman" w:eastAsia="方正仿宋_GB18030" w:hAnsi="Times New Roman" w:cs="Times New Roman" w:hint="eastAsia"/>
          <w:color w:val="000000"/>
          <w:kern w:val="0"/>
          <w:szCs w:val="24"/>
        </w:rPr>
        <w:t xml:space="preserve">  </w:t>
      </w:r>
    </w:p>
    <w:p w14:paraId="2C834384" w14:textId="77777777">
      <w:pPr>
        <w:widowControl/>
        <w:numPr>
          <w:ilvl w:val="0"/>
          <w:numId w:val="3"/>
        </w:numPr>
        <w:tabs>
          <w:tab w:val="right" w:leader="dot" w:pos="9047"/>
        </w:tabs>
        <w:kinsoku w:val="0"/>
        <w:autoSpaceDE w:val="0"/>
        <w:autoSpaceDN w:val="0"/>
        <w:adjustRightInd w:val="0"/>
        <w:snapToGrid w:val="0"/>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b/>
          <w:bCs/>
          <w:color w:val="000000"/>
          <w:kern w:val="0"/>
          <w:szCs w:val="24"/>
        </w:rPr>
        <w:t>短期（</w:t>
      </w:r>
      <w:r>
        <w:rPr>
          <w:rFonts w:ascii="Times New Roman" w:eastAsia="方正仿宋_GB18030" w:hAnsi="Times New Roman" w:cs="Times New Roman" w:hint="eastAsia"/>
          <w:b/>
          <w:bCs/>
          <w:color w:val="000000"/>
          <w:kern w:val="0"/>
          <w:szCs w:val="24"/>
        </w:rPr>
        <w:t>1</w:t>
      </w:r>
      <w:r>
        <w:rPr>
          <w:rFonts w:ascii="Times New Roman" w:eastAsia="方正仿宋_GB18030" w:hAnsi="Times New Roman" w:cs="Times New Roman" w:hint="eastAsia"/>
          <w:b/>
          <w:bCs/>
          <w:color w:val="000000"/>
          <w:kern w:val="0"/>
          <w:szCs w:val="24"/>
        </w:rPr>
        <w:t>年内）：</w:t>
      </w:r>
      <w:r>
        <w:rPr>
          <w:rFonts w:ascii="Times New Roman" w:eastAsia="方正仿宋_GB18030" w:hAnsi="Times New Roman" w:cs="Times New Roman" w:hint="eastAsia"/>
          <w:b/>
          <w:bCs/>
          <w:color w:val="000000"/>
          <w:kern w:val="0"/>
          <w:szCs w:val="24"/>
        </w:rPr>
        <w:t xml:space="preserve"> </w:t>
      </w:r>
      <w:r>
        <w:rPr>
          <w:rFonts w:ascii="Times New Roman" w:eastAsia="方正仿宋_GB18030" w:hAnsi="Times New Roman" w:cs="Times New Roman" w:hint="eastAsia"/>
          <w:color w:val="000000"/>
          <w:kern w:val="0"/>
          <w:szCs w:val="24"/>
        </w:rPr>
        <w:t xml:space="preserve"> </w:t>
      </w:r>
    </w:p>
    <w:p w14:paraId="42C1F7F8" w14:textId="77777777">
      <w:pPr>
        <w:widowControl/>
        <w:tabs>
          <w:tab w:val="right" w:leader="dot" w:pos="9047"/>
        </w:tabs>
        <w:kinsoku w:val="0"/>
        <w:autoSpaceDE w:val="0"/>
        <w:autoSpaceDN w:val="0"/>
        <w:adjustRightInd w:val="0"/>
        <w:snapToGrid w:val="0"/>
        <w:ind w:firstLineChars="100" w:firstLine="240"/>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·技术深化：</w:t>
      </w:r>
      <w:r>
        <w:rPr>
          <w:rFonts w:ascii="Times New Roman" w:eastAsia="方正仿宋_GB18030" w:hAnsi="Times New Roman" w:cs="Times New Roman" w:hint="eastAsia"/>
          <w:color w:val="000000"/>
          <w:kern w:val="0"/>
          <w:szCs w:val="24"/>
        </w:rPr>
        <w:t xml:space="preserve"> </w:t>
      </w:r>
      <w:r>
        <w:rPr>
          <w:rFonts w:ascii="Times New Roman" w:eastAsia="方正仿宋_GB18030" w:hAnsi="Times New Roman" w:cs="Times New Roman" w:hint="eastAsia"/>
          <w:color w:val="000000"/>
          <w:kern w:val="0"/>
          <w:szCs w:val="24"/>
        </w:rPr>
        <w:t>优化</w:t>
      </w:r>
      <w:r>
        <w:rPr>
          <w:rFonts w:ascii="Times New Roman" w:eastAsia="方正仿宋_GB18030" w:hAnsi="Times New Roman" w:cs="Times New Roman" w:hint="eastAsia"/>
          <w:color w:val="000000"/>
          <w:kern w:val="0"/>
          <w:szCs w:val="24"/>
        </w:rPr>
        <w:t>AI</w:t>
      </w:r>
      <w:r>
        <w:rPr>
          <w:rFonts w:ascii="Times New Roman" w:eastAsia="方正仿宋_GB18030" w:hAnsi="Times New Roman" w:cs="Times New Roman" w:hint="eastAsia"/>
          <w:color w:val="000000"/>
          <w:kern w:val="0"/>
          <w:szCs w:val="24"/>
        </w:rPr>
        <w:t>算法，开发更精准的“认知障碍早期筛查”功能。</w:t>
      </w:r>
      <w:r>
        <w:rPr>
          <w:rFonts w:ascii="Times New Roman" w:eastAsia="方正仿宋_GB18030" w:hAnsi="Times New Roman" w:cs="Times New Roman" w:hint="eastAsia"/>
          <w:color w:val="000000"/>
          <w:kern w:val="0"/>
          <w:szCs w:val="24"/>
        </w:rPr>
        <w:t xml:space="preserve">  </w:t>
      </w:r>
    </w:p>
    <w:p w14:paraId="2652B6D8" w14:textId="77777777">
      <w:pPr>
        <w:widowControl/>
        <w:tabs>
          <w:tab w:val="right" w:leader="dot" w:pos="9047"/>
        </w:tabs>
        <w:kinsoku w:val="0"/>
        <w:autoSpaceDE w:val="0"/>
        <w:autoSpaceDN w:val="0"/>
        <w:adjustRightInd w:val="0"/>
        <w:snapToGrid w:val="0"/>
        <w:ind w:firstLineChars="100" w:firstLine="240"/>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·功能扩展：</w:t>
      </w:r>
      <w:r>
        <w:rPr>
          <w:rFonts w:ascii="Times New Roman" w:eastAsia="方正仿宋_GB18030" w:hAnsi="Times New Roman" w:cs="Times New Roman" w:hint="eastAsia"/>
          <w:color w:val="000000"/>
          <w:kern w:val="0"/>
          <w:szCs w:val="24"/>
        </w:rPr>
        <w:t xml:space="preserve"> </w:t>
      </w:r>
      <w:r>
        <w:rPr>
          <w:rFonts w:ascii="Times New Roman" w:eastAsia="方正仿宋_GB18030" w:hAnsi="Times New Roman" w:cs="Times New Roman" w:hint="eastAsia"/>
          <w:color w:val="000000"/>
          <w:kern w:val="0"/>
          <w:szCs w:val="24"/>
        </w:rPr>
        <w:t>推出“家庭视频医生”服务，接入更多互联网医疗资源。</w:t>
      </w:r>
      <w:r>
        <w:rPr>
          <w:rFonts w:ascii="Times New Roman" w:eastAsia="方正仿宋_GB18030" w:hAnsi="Times New Roman" w:cs="Times New Roman" w:hint="eastAsia"/>
          <w:color w:val="000000"/>
          <w:kern w:val="0"/>
          <w:szCs w:val="24"/>
        </w:rPr>
        <w:t xml:space="preserve"> </w:t>
      </w:r>
    </w:p>
    <w:p w14:paraId="4E3D3676" w14:textId="77777777">
      <w:pPr>
        <w:widowControl/>
        <w:tabs>
          <w:tab w:val="right" w:leader="dot" w:pos="9047"/>
        </w:tabs>
        <w:kinsoku w:val="0"/>
        <w:autoSpaceDE w:val="0"/>
        <w:autoSpaceDN w:val="0"/>
        <w:adjustRightInd w:val="0"/>
        <w:snapToGrid w:val="0"/>
        <w:ind w:firstLineChars="100" w:firstLine="240"/>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·体验升级：</w:t>
      </w:r>
      <w:r>
        <w:rPr>
          <w:rFonts w:ascii="Times New Roman" w:eastAsia="方正仿宋_GB18030" w:hAnsi="Times New Roman" w:cs="Times New Roman" w:hint="eastAsia"/>
          <w:color w:val="000000"/>
          <w:kern w:val="0"/>
          <w:szCs w:val="24"/>
        </w:rPr>
        <w:t xml:space="preserve"> </w:t>
      </w:r>
      <w:r>
        <w:rPr>
          <w:rFonts w:ascii="Times New Roman" w:eastAsia="方正仿宋_GB18030" w:hAnsi="Times New Roman" w:cs="Times New Roman" w:hint="eastAsia"/>
          <w:color w:val="000000"/>
          <w:kern w:val="0"/>
          <w:szCs w:val="24"/>
        </w:rPr>
        <w:t>开发更适合长者使用的语音交互界面，降低使用门槛。</w:t>
      </w:r>
    </w:p>
    <w:p w14:paraId="1D5F3D56" w14:textId="77777777">
      <w:pPr>
        <w:widowControl/>
        <w:numPr>
          <w:ilvl w:val="0"/>
          <w:numId w:val="3"/>
        </w:numPr>
        <w:tabs>
          <w:tab w:val="right" w:leader="dot" w:pos="9047"/>
        </w:tabs>
        <w:kinsoku w:val="0"/>
        <w:autoSpaceDE w:val="0"/>
        <w:autoSpaceDN w:val="0"/>
        <w:adjustRightInd w:val="0"/>
        <w:snapToGrid w:val="0"/>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b/>
          <w:bCs/>
          <w:color w:val="000000"/>
          <w:kern w:val="0"/>
          <w:szCs w:val="24"/>
        </w:rPr>
        <w:t>中期（</w:t>
      </w:r>
      <w:r>
        <w:rPr>
          <w:rFonts w:ascii="Times New Roman" w:eastAsia="方正仿宋_GB18030" w:hAnsi="Times New Roman" w:cs="Times New Roman" w:hint="eastAsia"/>
          <w:b/>
          <w:bCs/>
          <w:color w:val="000000"/>
          <w:kern w:val="0"/>
          <w:szCs w:val="24"/>
        </w:rPr>
        <w:t>2-3</w:t>
      </w:r>
      <w:r>
        <w:rPr>
          <w:rFonts w:ascii="Times New Roman" w:eastAsia="方正仿宋_GB18030" w:hAnsi="Times New Roman" w:cs="Times New Roman" w:hint="eastAsia"/>
          <w:b/>
          <w:bCs/>
          <w:color w:val="000000"/>
          <w:kern w:val="0"/>
          <w:szCs w:val="24"/>
        </w:rPr>
        <w:t>年）：</w:t>
      </w:r>
      <w:r>
        <w:rPr>
          <w:rFonts w:ascii="Times New Roman" w:eastAsia="方正仿宋_GB18030" w:hAnsi="Times New Roman" w:cs="Times New Roman" w:hint="eastAsia"/>
          <w:b/>
          <w:bCs/>
          <w:color w:val="000000"/>
          <w:kern w:val="0"/>
          <w:szCs w:val="24"/>
        </w:rPr>
        <w:t xml:space="preserve"> </w:t>
      </w:r>
      <w:r>
        <w:rPr>
          <w:rFonts w:ascii="Times New Roman" w:eastAsia="方正仿宋_GB18030" w:hAnsi="Times New Roman" w:cs="Times New Roman" w:hint="eastAsia"/>
          <w:color w:val="000000"/>
          <w:kern w:val="0"/>
          <w:szCs w:val="24"/>
        </w:rPr>
        <w:t xml:space="preserve">   </w:t>
      </w:r>
    </w:p>
    <w:p w14:paraId="69C0D85E" w14:textId="77777777">
      <w:pPr>
        <w:widowControl/>
        <w:tabs>
          <w:tab w:val="right" w:leader="dot" w:pos="9047"/>
        </w:tabs>
        <w:kinsoku w:val="0"/>
        <w:autoSpaceDE w:val="0"/>
        <w:autoSpaceDN w:val="0"/>
        <w:adjustRightInd w:val="0"/>
        <w:snapToGrid w:val="0"/>
        <w:ind w:firstLineChars="100" w:firstLine="240"/>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·平台开放：</w:t>
      </w:r>
      <w:r>
        <w:rPr>
          <w:rFonts w:ascii="Times New Roman" w:eastAsia="方正仿宋_GB18030" w:hAnsi="Times New Roman" w:cs="Times New Roman" w:hint="eastAsia"/>
          <w:color w:val="000000"/>
          <w:kern w:val="0"/>
          <w:szCs w:val="24"/>
        </w:rPr>
        <w:t xml:space="preserve"> </w:t>
      </w:r>
      <w:r>
        <w:rPr>
          <w:rFonts w:ascii="Times New Roman" w:eastAsia="方正仿宋_GB18030" w:hAnsi="Times New Roman" w:cs="Times New Roman" w:hint="eastAsia"/>
          <w:color w:val="000000"/>
          <w:kern w:val="0"/>
          <w:szCs w:val="24"/>
        </w:rPr>
        <w:t>建立</w:t>
      </w:r>
      <w:r>
        <w:rPr>
          <w:rFonts w:ascii="Times New Roman" w:eastAsia="方正仿宋_GB18030" w:hAnsi="Times New Roman" w:cs="Times New Roman" w:hint="eastAsia"/>
          <w:color w:val="000000"/>
          <w:kern w:val="0"/>
          <w:szCs w:val="24"/>
        </w:rPr>
        <w:t>API</w:t>
      </w:r>
      <w:r>
        <w:rPr>
          <w:rFonts w:ascii="Times New Roman" w:eastAsia="方正仿宋_GB18030" w:hAnsi="Times New Roman" w:cs="Times New Roman" w:hint="eastAsia"/>
          <w:color w:val="000000"/>
          <w:kern w:val="0"/>
          <w:szCs w:val="24"/>
        </w:rPr>
        <w:t>接口，向第三方开发者开放平台能力，构建更丰富的养老应用生态。</w:t>
      </w:r>
      <w:r>
        <w:rPr>
          <w:rFonts w:ascii="Times New Roman" w:eastAsia="方正仿宋_GB18030" w:hAnsi="Times New Roman" w:cs="Times New Roman" w:hint="eastAsia"/>
          <w:color w:val="000000"/>
          <w:kern w:val="0"/>
          <w:szCs w:val="24"/>
        </w:rPr>
        <w:t xml:space="preserve">    </w:t>
      </w:r>
    </w:p>
    <w:p w14:paraId="26397CF8" w14:textId="77777777">
      <w:pPr>
        <w:widowControl/>
        <w:tabs>
          <w:tab w:val="right" w:leader="dot" w:pos="9047"/>
        </w:tabs>
        <w:kinsoku w:val="0"/>
        <w:autoSpaceDE w:val="0"/>
        <w:autoSpaceDN w:val="0"/>
        <w:adjustRightInd w:val="0"/>
        <w:snapToGrid w:val="0"/>
        <w:ind w:firstLineChars="100" w:firstLine="240"/>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·服务机器人：研发或合作引入辅助型服务机器人，承担部分重复性劳动和陪伴功能。</w:t>
      </w:r>
      <w:r>
        <w:rPr>
          <w:rFonts w:ascii="Times New Roman" w:eastAsia="方正仿宋_GB18030" w:hAnsi="Times New Roman" w:cs="Times New Roman" w:hint="eastAsia"/>
          <w:color w:val="000000"/>
          <w:kern w:val="0"/>
          <w:szCs w:val="24"/>
        </w:rPr>
        <w:t xml:space="preserve">    </w:t>
      </w:r>
    </w:p>
    <w:p w14:paraId="067C0260" w14:textId="77777777">
      <w:pPr>
        <w:widowControl/>
        <w:tabs>
          <w:tab w:val="right" w:leader="dot" w:pos="9047"/>
        </w:tabs>
        <w:kinsoku w:val="0"/>
        <w:autoSpaceDE w:val="0"/>
        <w:autoSpaceDN w:val="0"/>
        <w:adjustRightInd w:val="0"/>
        <w:snapToGrid w:val="0"/>
        <w:ind w:firstLineChars="100" w:firstLine="240"/>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·数据价值挖掘：在严格遵循隐私保护的前提下，探索匿名群体健康数据在公共卫生领域的应用价值。</w:t>
      </w:r>
    </w:p>
    <w:p w14:paraId="5E73CCE7" w14:textId="77777777">
      <w:pPr>
        <w:widowControl/>
        <w:numPr>
          <w:ilvl w:val="0"/>
          <w:numId w:val="3"/>
        </w:numPr>
        <w:tabs>
          <w:tab w:val="right" w:leader="dot" w:pos="9047"/>
        </w:tabs>
        <w:kinsoku w:val="0"/>
        <w:autoSpaceDE w:val="0"/>
        <w:autoSpaceDN w:val="0"/>
        <w:adjustRightInd w:val="0"/>
        <w:snapToGrid w:val="0"/>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b/>
          <w:bCs/>
          <w:color w:val="000000"/>
          <w:kern w:val="0"/>
          <w:szCs w:val="24"/>
        </w:rPr>
        <w:t>长期愿景：</w:t>
      </w:r>
      <w:r>
        <w:rPr>
          <w:rFonts w:ascii="Times New Roman" w:eastAsia="方正仿宋_GB18030" w:hAnsi="Times New Roman" w:cs="Times New Roman" w:hint="eastAsia"/>
          <w:color w:val="000000"/>
          <w:kern w:val="0"/>
          <w:szCs w:val="24"/>
        </w:rPr>
        <w:t xml:space="preserve">   </w:t>
      </w:r>
    </w:p>
    <w:p w14:paraId="1B88A452" w14:textId="77777777">
      <w:pPr>
        <w:widowControl/>
        <w:tabs>
          <w:tab w:val="right" w:leader="dot" w:pos="9047"/>
        </w:tabs>
        <w:kinsoku w:val="0"/>
        <w:autoSpaceDE w:val="0"/>
        <w:autoSpaceDN w:val="0"/>
        <w:adjustRightInd w:val="0"/>
        <w:snapToGrid w:val="0"/>
        <w:ind w:firstLineChars="100" w:firstLine="240"/>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·成为养老领域的“操作系统”，制定居家智慧养老的服务和技术标准，推动整个行业的升级与发展。</w:t>
      </w:r>
      <w:r>
        <w:rPr>
          <w:rFonts w:ascii="Times New Roman" w:eastAsia="方正仿宋_GB18030" w:hAnsi="Times New Roman" w:cs="Times New Roman" w:hint="eastAsia"/>
          <w:color w:val="000000"/>
          <w:kern w:val="0"/>
          <w:szCs w:val="24"/>
        </w:rPr>
        <w:t xml:space="preserve">  </w:t>
      </w:r>
    </w:p>
    <w:p w14:paraId="64148E91" w14:textId="77777777">
      <w:pPr>
        <w:widowControl/>
        <w:tabs>
          <w:tab w:val="right" w:leader="dot" w:pos="9047"/>
        </w:tabs>
        <w:kinsoku w:val="0"/>
        <w:autoSpaceDE w:val="0"/>
        <w:autoSpaceDN w:val="0"/>
        <w:adjustRightInd w:val="0"/>
        <w:snapToGrid w:val="0"/>
        <w:spacing w:before="198"/>
        <w:ind w:firstLineChars="200" w:firstLine="360"/>
        <w:jc w:val="left"/>
        <w:textAlignment w:val="baseline"/>
        <w:rPr>
          <w:rFonts w:ascii="Times New Roman" w:eastAsia="宋体" w:hAnsi="Times New Roman" w:cs="Times New Roman"/>
          <w:color w:val="000000"/>
          <w:kern w:val="0"/>
          <w:sz w:val="18"/>
          <w:szCs w:val="18"/>
        </w:rPr>
      </w:pPr>
      <w:r>
        <w:rPr>
          <w:rFonts w:ascii="Times New Roman" w:eastAsia="宋体" w:hAnsi="Times New Roman" w:cs="Times New Roman"/>
          <w:color w:val="000000"/>
          <w:kern w:val="0"/>
          <w:sz w:val="18"/>
          <w:szCs w:val="18"/>
        </w:rPr>
        <w:t xml:space="preserve"> </w:t>
      </w:r>
    </w:p>
    <w:p w14:paraId="03AE3409" w14:textId="77777777">
      <w:pPr>
        <w:rPr>
          <w:rFonts w:ascii="Times New Roman" w:eastAsia="宋体" w:hAnsi="Times New Roman" w:cs="Times New Roman"/>
          <w:color w:val="000000"/>
          <w:kern w:val="0"/>
          <w:sz w:val="32"/>
          <w:szCs w:val="44"/>
        </w:rPr>
      </w:pPr>
      <w:r>
        <w:rPr>
          <w:rFonts w:ascii="Times New Roman" w:eastAsia="宋体" w:hAnsi="Times New Roman" w:cs="Times New Roman"/>
          <w:color w:val="000000"/>
          <w:kern w:val="0"/>
          <w:sz w:val="32"/>
          <w:szCs w:val="44"/>
        </w:rPr>
        <w:br w:type="page"/>
      </w:r>
    </w:p>
    <w:p w14:paraId="4D0EEB33" w14:textId="77777777">
      <w:pPr>
        <w:widowControl/>
        <w:tabs>
          <w:tab w:val="right" w:leader="dot" w:pos="9047"/>
        </w:tabs>
        <w:kinsoku w:val="0"/>
        <w:autoSpaceDE w:val="0"/>
        <w:autoSpaceDN w:val="0"/>
        <w:adjustRightInd w:val="0"/>
        <w:snapToGrid w:val="0"/>
        <w:spacing w:before="198"/>
        <w:jc w:val="center"/>
        <w:textAlignment w:val="baseline"/>
        <w:outlineLvl w:val="0"/>
        <w:rPr>
          <w:rFonts w:ascii="Times New Roman" w:eastAsia="宋体" w:hAnsi="Times New Roman" w:cs="Times New Roman"/>
          <w:color w:val="000000"/>
          <w:kern w:val="0"/>
          <w:sz w:val="32"/>
          <w:szCs w:val="44"/>
        </w:rPr>
      </w:pPr>
      <w:bookmarkStart w:id="13" w:name="_Toc12144"/>
      <w:r>
        <w:rPr>
          <w:rFonts w:ascii="Times New Roman" w:eastAsia="宋体" w:hAnsi="Times New Roman" w:cs="Times New Roman"/>
          <w:color w:val="000000"/>
          <w:kern w:val="0"/>
          <w:sz w:val="32"/>
          <w:szCs w:val="44"/>
        </w:rPr>
        <w:t>第</w:t>
      </w:r>
      <w:r>
        <w:rPr>
          <w:rFonts w:ascii="Times New Roman" w:eastAsia="宋体" w:hAnsi="Times New Roman" w:cs="Times New Roman" w:hint="eastAsia"/>
          <w:color w:val="000000"/>
          <w:kern w:val="0"/>
          <w:sz w:val="32"/>
          <w:szCs w:val="44"/>
        </w:rPr>
        <w:t>三</w:t>
      </w:r>
      <w:r>
        <w:rPr>
          <w:rFonts w:ascii="Times New Roman" w:eastAsia="宋体" w:hAnsi="Times New Roman" w:cs="Times New Roman"/>
          <w:color w:val="000000"/>
          <w:kern w:val="0"/>
          <w:sz w:val="32"/>
          <w:szCs w:val="44"/>
        </w:rPr>
        <w:t>章：行业与市场</w:t>
      </w:r>
      <w:bookmarkEnd w:id="13"/>
    </w:p>
    <w:p w14:paraId="5061EAA1" w14:textId="77777777">
      <w:pPr>
        <w:widowControl/>
        <w:tabs>
          <w:tab w:val="right" w:leader="dot" w:pos="9047"/>
        </w:tabs>
        <w:kinsoku w:val="0"/>
        <w:autoSpaceDE w:val="0"/>
        <w:autoSpaceDN w:val="0"/>
        <w:adjustRightInd w:val="0"/>
        <w:snapToGrid w:val="0"/>
        <w:spacing w:beforeLines="200" w:before="624" w:afterLines="100" w:after="312"/>
        <w:jc w:val="left"/>
        <w:textAlignment w:val="baseline"/>
        <w:outlineLvl w:val="1"/>
        <w:rPr>
          <w:rFonts w:ascii="宋体" w:eastAsia="宋体" w:hAnsi="宋体" w:cs="Times New Roman"/>
          <w:color w:val="000000"/>
          <w:kern w:val="0"/>
          <w:szCs w:val="19"/>
        </w:rPr>
      </w:pPr>
      <w:bookmarkStart w:id="14" w:name="_Toc22814"/>
      <w:r>
        <w:rPr>
          <w:rFonts w:ascii="宋体" w:eastAsia="宋体" w:hAnsi="宋体" w:cs="Times New Roman" w:hint="eastAsia"/>
          <w:color w:val="000000"/>
          <w:kern w:val="0"/>
          <w:szCs w:val="19"/>
        </w:rPr>
        <w:t>一、</w:t>
      </w:r>
      <w:r>
        <w:rPr>
          <w:rFonts w:ascii="宋体" w:eastAsia="宋体" w:hAnsi="宋体" w:cs="Times New Roman" w:hint="eastAsia"/>
          <w:color w:val="000000"/>
          <w:kern w:val="0"/>
          <w:szCs w:val="19"/>
        </w:rPr>
        <w:t>4P</w:t>
      </w:r>
      <w:r>
        <w:rPr>
          <w:rFonts w:ascii="宋体" w:eastAsia="宋体" w:hAnsi="宋体" w:cs="Times New Roman" w:hint="eastAsia"/>
          <w:color w:val="000000"/>
          <w:kern w:val="0"/>
          <w:szCs w:val="19"/>
        </w:rPr>
        <w:t>营销分析（</w:t>
      </w:r>
      <w:r>
        <w:rPr>
          <w:rFonts w:ascii="宋体" w:eastAsia="宋体" w:hAnsi="宋体" w:cs="Times New Roman" w:hint="eastAsia"/>
          <w:color w:val="000000"/>
          <w:kern w:val="0"/>
          <w:szCs w:val="19"/>
        </w:rPr>
        <w:t>Product, Price, Place, Promotion</w:t>
      </w:r>
      <w:r>
        <w:rPr>
          <w:rFonts w:ascii="宋体" w:eastAsia="宋体" w:hAnsi="宋体" w:cs="Times New Roman" w:hint="eastAsia"/>
          <w:color w:val="000000"/>
          <w:kern w:val="0"/>
          <w:szCs w:val="19"/>
        </w:rPr>
        <w:t>）</w:t>
      </w:r>
      <w:bookmarkEnd w:id="14"/>
    </w:p>
    <w:p w14:paraId="5772F9EE" w14:textId="77777777">
      <w:pPr>
        <w:widowControl/>
        <w:tabs>
          <w:tab w:val="right" w:leader="dot" w:pos="9047"/>
        </w:tabs>
        <w:kinsoku w:val="0"/>
        <w:autoSpaceDE w:val="0"/>
        <w:autoSpaceDN w:val="0"/>
        <w:adjustRightInd w:val="0"/>
        <w:snapToGrid w:val="0"/>
        <w:ind w:firstLineChars="100" w:firstLine="240"/>
        <w:jc w:val="left"/>
        <w:textAlignment w:val="baseline"/>
        <w:rPr>
          <w:rFonts w:ascii="Times New Roman" w:eastAsia="方正仿宋_GB18030" w:hAnsi="Times New Roman" w:cs="Times New Roman"/>
          <w:b/>
          <w:bCs/>
          <w:color w:val="000000"/>
          <w:kern w:val="0"/>
          <w:szCs w:val="24"/>
        </w:rPr>
      </w:pPr>
      <w:r>
        <w:rPr>
          <w:rFonts w:ascii="Times New Roman" w:eastAsia="方正仿宋_GB18030" w:hAnsi="Times New Roman" w:cs="Times New Roman" w:hint="eastAsia"/>
          <w:b/>
          <w:bCs/>
          <w:color w:val="000000"/>
          <w:kern w:val="0"/>
          <w:szCs w:val="24"/>
        </w:rPr>
        <w:t>1. Product</w:t>
      </w:r>
      <w:r>
        <w:rPr>
          <w:rFonts w:ascii="Times New Roman" w:eastAsia="方正仿宋_GB18030" w:hAnsi="Times New Roman" w:cs="Times New Roman" w:hint="eastAsia"/>
          <w:b/>
          <w:bCs/>
          <w:color w:val="000000"/>
          <w:kern w:val="0"/>
          <w:szCs w:val="24"/>
        </w:rPr>
        <w:t>（产品）</w:t>
      </w:r>
    </w:p>
    <w:p w14:paraId="70EAF853" w14:textId="77777777">
      <w:pPr>
        <w:widowControl/>
        <w:tabs>
          <w:tab w:val="right" w:leader="dot" w:pos="9047"/>
        </w:tabs>
        <w:kinsoku w:val="0"/>
        <w:autoSpaceDE w:val="0"/>
        <w:autoSpaceDN w:val="0"/>
        <w:adjustRightInd w:val="0"/>
        <w:snapToGrid w:val="0"/>
        <w:ind w:firstLineChars="100" w:firstLine="240"/>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核心产品：</w:t>
      </w:r>
    </w:p>
    <w:p w14:paraId="01457254" w14:textId="77777777">
      <w:pPr>
        <w:widowControl/>
        <w:tabs>
          <w:tab w:val="right" w:leader="dot" w:pos="9047"/>
        </w:tabs>
        <w:kinsoku w:val="0"/>
        <w:autoSpaceDE w:val="0"/>
        <w:autoSpaceDN w:val="0"/>
        <w:adjustRightInd w:val="0"/>
        <w:snapToGrid w:val="0"/>
        <w:ind w:leftChars="300" w:left="720"/>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智慧养老平台“健寿云”，提供线上</w:t>
      </w:r>
      <w:r>
        <w:rPr>
          <w:rFonts w:ascii="Times New Roman" w:eastAsia="方正仿宋_GB18030" w:hAnsi="Times New Roman" w:cs="Times New Roman" w:hint="eastAsia"/>
          <w:color w:val="000000"/>
          <w:kern w:val="0"/>
          <w:szCs w:val="24"/>
        </w:rPr>
        <w:t>App/</w:t>
      </w:r>
      <w:r>
        <w:rPr>
          <w:rFonts w:ascii="Times New Roman" w:eastAsia="方正仿宋_GB18030" w:hAnsi="Times New Roman" w:cs="Times New Roman" w:hint="eastAsia"/>
          <w:color w:val="000000"/>
          <w:kern w:val="0"/>
          <w:szCs w:val="24"/>
        </w:rPr>
        <w:t>小程序、线下养老服务、智能硬件和健康数据服务。</w:t>
      </w:r>
    </w:p>
    <w:p w14:paraId="603FC2D3" w14:textId="77777777">
      <w:pPr>
        <w:widowControl/>
        <w:tabs>
          <w:tab w:val="right" w:leader="dot" w:pos="9047"/>
        </w:tabs>
        <w:kinsoku w:val="0"/>
        <w:autoSpaceDE w:val="0"/>
        <w:autoSpaceDN w:val="0"/>
        <w:adjustRightInd w:val="0"/>
        <w:snapToGrid w:val="0"/>
        <w:ind w:firstLineChars="100" w:firstLine="240"/>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核心特点：</w:t>
      </w:r>
    </w:p>
    <w:p w14:paraId="09220F58" w14:textId="77777777">
      <w:pPr>
        <w:widowControl/>
        <w:tabs>
          <w:tab w:val="right" w:leader="dot" w:pos="9047"/>
        </w:tabs>
        <w:kinsoku w:val="0"/>
        <w:autoSpaceDE w:val="0"/>
        <w:autoSpaceDN w:val="0"/>
        <w:adjustRightInd w:val="0"/>
        <w:snapToGrid w:val="0"/>
        <w:ind w:leftChars="300" w:left="720"/>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智能监测：</w:t>
      </w:r>
      <w:r>
        <w:rPr>
          <w:rFonts w:ascii="Times New Roman" w:eastAsia="方正仿宋_GB18030" w:hAnsi="Times New Roman" w:cs="Times New Roman" w:hint="eastAsia"/>
          <w:color w:val="000000"/>
          <w:kern w:val="0"/>
          <w:szCs w:val="24"/>
        </w:rPr>
        <w:t>AI+</w:t>
      </w:r>
      <w:r>
        <w:rPr>
          <w:rFonts w:ascii="Times New Roman" w:eastAsia="方正仿宋_GB18030" w:hAnsi="Times New Roman" w:cs="Times New Roman" w:hint="eastAsia"/>
          <w:color w:val="000000"/>
          <w:kern w:val="0"/>
          <w:szCs w:val="24"/>
        </w:rPr>
        <w:t>大数据健康分析，风险预警。</w:t>
      </w:r>
    </w:p>
    <w:p w14:paraId="7AB3571E" w14:textId="77777777">
      <w:pPr>
        <w:widowControl/>
        <w:tabs>
          <w:tab w:val="right" w:leader="dot" w:pos="9047"/>
        </w:tabs>
        <w:kinsoku w:val="0"/>
        <w:autoSpaceDE w:val="0"/>
        <w:autoSpaceDN w:val="0"/>
        <w:adjustRightInd w:val="0"/>
        <w:snapToGrid w:val="0"/>
        <w:ind w:leftChars="300" w:left="720"/>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标准化服务：专业人员持证上岗，可追踪、可评价。</w:t>
      </w:r>
    </w:p>
    <w:p w14:paraId="4D2203EC" w14:textId="77777777">
      <w:pPr>
        <w:widowControl/>
        <w:tabs>
          <w:tab w:val="right" w:leader="dot" w:pos="9047"/>
        </w:tabs>
        <w:kinsoku w:val="0"/>
        <w:autoSpaceDE w:val="0"/>
        <w:autoSpaceDN w:val="0"/>
        <w:adjustRightInd w:val="0"/>
        <w:snapToGrid w:val="0"/>
        <w:ind w:leftChars="300" w:left="720"/>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多维生态：医、食、住、行、乐、护一站式解决。</w:t>
      </w:r>
    </w:p>
    <w:p w14:paraId="2CFD4F79" w14:textId="77777777">
      <w:pPr>
        <w:widowControl/>
        <w:tabs>
          <w:tab w:val="right" w:leader="dot" w:pos="9047"/>
        </w:tabs>
        <w:kinsoku w:val="0"/>
        <w:autoSpaceDE w:val="0"/>
        <w:autoSpaceDN w:val="0"/>
        <w:adjustRightInd w:val="0"/>
        <w:snapToGrid w:val="0"/>
        <w:ind w:leftChars="300" w:left="720"/>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情感关怀：社区活动、陪伴服务，缓解孤独感。</w:t>
      </w:r>
    </w:p>
    <w:p w14:paraId="0CDEAD87" w14:textId="77777777">
      <w:pPr>
        <w:widowControl/>
        <w:tabs>
          <w:tab w:val="right" w:leader="dot" w:pos="9047"/>
        </w:tabs>
        <w:kinsoku w:val="0"/>
        <w:autoSpaceDE w:val="0"/>
        <w:autoSpaceDN w:val="0"/>
        <w:adjustRightInd w:val="0"/>
        <w:snapToGrid w:val="0"/>
        <w:spacing w:beforeLines="50" w:before="156"/>
        <w:ind w:firstLineChars="100" w:firstLine="240"/>
        <w:jc w:val="left"/>
        <w:textAlignment w:val="baseline"/>
        <w:rPr>
          <w:rFonts w:ascii="Times New Roman" w:eastAsia="方正仿宋_GB18030" w:hAnsi="Times New Roman" w:cs="Times New Roman"/>
          <w:b/>
          <w:bCs/>
          <w:color w:val="000000"/>
          <w:kern w:val="0"/>
          <w:szCs w:val="24"/>
        </w:rPr>
      </w:pPr>
      <w:r>
        <w:rPr>
          <w:rFonts w:ascii="Times New Roman" w:eastAsia="方正仿宋_GB18030" w:hAnsi="Times New Roman" w:cs="Times New Roman" w:hint="eastAsia"/>
          <w:b/>
          <w:bCs/>
          <w:color w:val="000000"/>
          <w:kern w:val="0"/>
          <w:szCs w:val="24"/>
        </w:rPr>
        <w:t>2. Price</w:t>
      </w:r>
      <w:r>
        <w:rPr>
          <w:rFonts w:ascii="Times New Roman" w:eastAsia="方正仿宋_GB18030" w:hAnsi="Times New Roman" w:cs="Times New Roman" w:hint="eastAsia"/>
          <w:b/>
          <w:bCs/>
          <w:color w:val="000000"/>
          <w:kern w:val="0"/>
          <w:szCs w:val="24"/>
        </w:rPr>
        <w:t>（价格）</w:t>
      </w:r>
    </w:p>
    <w:p w14:paraId="55B3BBFB" w14:textId="77777777">
      <w:pPr>
        <w:widowControl/>
        <w:tabs>
          <w:tab w:val="right" w:leader="dot" w:pos="9047"/>
        </w:tabs>
        <w:kinsoku w:val="0"/>
        <w:autoSpaceDE w:val="0"/>
        <w:autoSpaceDN w:val="0"/>
        <w:adjustRightInd w:val="0"/>
        <w:snapToGrid w:val="0"/>
        <w:ind w:firstLineChars="100" w:firstLine="240"/>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可采用分层定价策略：</w:t>
      </w:r>
    </w:p>
    <w:p w14:paraId="6B3F5EE7" w14:textId="77777777">
      <w:pPr>
        <w:widowControl/>
        <w:tabs>
          <w:tab w:val="right" w:leader="dot" w:pos="9047"/>
        </w:tabs>
        <w:kinsoku w:val="0"/>
        <w:autoSpaceDE w:val="0"/>
        <w:autoSpaceDN w:val="0"/>
        <w:adjustRightInd w:val="0"/>
        <w:snapToGrid w:val="0"/>
        <w:ind w:leftChars="300" w:left="720"/>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基础服务包：线上健康监测、紧急呼叫、社区互动。</w:t>
      </w:r>
    </w:p>
    <w:p w14:paraId="7928B222" w14:textId="77777777">
      <w:pPr>
        <w:widowControl/>
        <w:tabs>
          <w:tab w:val="right" w:leader="dot" w:pos="9047"/>
        </w:tabs>
        <w:kinsoku w:val="0"/>
        <w:autoSpaceDE w:val="0"/>
        <w:autoSpaceDN w:val="0"/>
        <w:adjustRightInd w:val="0"/>
        <w:snapToGrid w:val="0"/>
        <w:ind w:leftChars="300" w:left="720"/>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高端服务包：线下陪护、定制营养、康复护理。</w:t>
      </w:r>
    </w:p>
    <w:p w14:paraId="2946CA0C" w14:textId="77777777">
      <w:pPr>
        <w:widowControl/>
        <w:tabs>
          <w:tab w:val="right" w:leader="dot" w:pos="9047"/>
        </w:tabs>
        <w:kinsoku w:val="0"/>
        <w:autoSpaceDE w:val="0"/>
        <w:autoSpaceDN w:val="0"/>
        <w:adjustRightInd w:val="0"/>
        <w:snapToGrid w:val="0"/>
        <w:ind w:leftChars="300" w:left="720"/>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高科技增值服务：</w:t>
      </w:r>
      <w:r>
        <w:rPr>
          <w:rFonts w:ascii="Times New Roman" w:eastAsia="方正仿宋_GB18030" w:hAnsi="Times New Roman" w:cs="Times New Roman" w:hint="eastAsia"/>
          <w:color w:val="000000"/>
          <w:kern w:val="0"/>
          <w:szCs w:val="24"/>
        </w:rPr>
        <w:t>AI</w:t>
      </w:r>
      <w:r>
        <w:rPr>
          <w:rFonts w:ascii="Times New Roman" w:eastAsia="方正仿宋_GB18030" w:hAnsi="Times New Roman" w:cs="Times New Roman" w:hint="eastAsia"/>
          <w:color w:val="000000"/>
          <w:kern w:val="0"/>
          <w:szCs w:val="24"/>
        </w:rPr>
        <w:t>健康预测报告、智能硬件。</w:t>
      </w:r>
    </w:p>
    <w:p w14:paraId="1BC20667" w14:textId="77777777">
      <w:pPr>
        <w:widowControl/>
        <w:tabs>
          <w:tab w:val="right" w:leader="dot" w:pos="9047"/>
        </w:tabs>
        <w:kinsoku w:val="0"/>
        <w:autoSpaceDE w:val="0"/>
        <w:autoSpaceDN w:val="0"/>
        <w:adjustRightInd w:val="0"/>
        <w:snapToGrid w:val="0"/>
        <w:ind w:leftChars="300" w:left="720"/>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定价原则：兼顾性价比与长者家庭承受能力，同时体现专业与高品质价值。</w:t>
      </w:r>
    </w:p>
    <w:p w14:paraId="7D7C614D" w14:textId="77777777">
      <w:pPr>
        <w:widowControl/>
        <w:tabs>
          <w:tab w:val="right" w:leader="dot" w:pos="9047"/>
        </w:tabs>
        <w:kinsoku w:val="0"/>
        <w:autoSpaceDE w:val="0"/>
        <w:autoSpaceDN w:val="0"/>
        <w:adjustRightInd w:val="0"/>
        <w:snapToGrid w:val="0"/>
        <w:spacing w:beforeLines="50" w:before="156"/>
        <w:ind w:firstLineChars="100" w:firstLine="240"/>
        <w:jc w:val="left"/>
        <w:textAlignment w:val="baseline"/>
        <w:rPr>
          <w:rFonts w:ascii="Times New Roman" w:eastAsia="方正仿宋_GB18030" w:hAnsi="Times New Roman" w:cs="Times New Roman"/>
          <w:b/>
          <w:bCs/>
          <w:color w:val="000000"/>
          <w:kern w:val="0"/>
          <w:szCs w:val="24"/>
        </w:rPr>
      </w:pPr>
      <w:r>
        <w:rPr>
          <w:rFonts w:ascii="Times New Roman" w:eastAsia="方正仿宋_GB18030" w:hAnsi="Times New Roman" w:cs="Times New Roman" w:hint="eastAsia"/>
          <w:b/>
          <w:bCs/>
          <w:color w:val="000000"/>
          <w:kern w:val="0"/>
          <w:szCs w:val="24"/>
        </w:rPr>
        <w:t>3. Place</w:t>
      </w:r>
      <w:r>
        <w:rPr>
          <w:rFonts w:ascii="Times New Roman" w:eastAsia="方正仿宋_GB18030" w:hAnsi="Times New Roman" w:cs="Times New Roman" w:hint="eastAsia"/>
          <w:b/>
          <w:bCs/>
          <w:color w:val="000000"/>
          <w:kern w:val="0"/>
          <w:szCs w:val="24"/>
        </w:rPr>
        <w:t>（渠道</w:t>
      </w:r>
      <w:r>
        <w:rPr>
          <w:rFonts w:ascii="Times New Roman" w:eastAsia="方正仿宋_GB18030" w:hAnsi="Times New Roman" w:cs="Times New Roman" w:hint="eastAsia"/>
          <w:b/>
          <w:bCs/>
          <w:color w:val="000000"/>
          <w:kern w:val="0"/>
          <w:szCs w:val="24"/>
        </w:rPr>
        <w:t>/</w:t>
      </w:r>
      <w:r>
        <w:rPr>
          <w:rFonts w:ascii="Times New Roman" w:eastAsia="方正仿宋_GB18030" w:hAnsi="Times New Roman" w:cs="Times New Roman" w:hint="eastAsia"/>
          <w:b/>
          <w:bCs/>
          <w:color w:val="000000"/>
          <w:kern w:val="0"/>
          <w:szCs w:val="24"/>
        </w:rPr>
        <w:t>场所）</w:t>
      </w:r>
    </w:p>
    <w:p w14:paraId="27ADB68B" w14:textId="77777777">
      <w:pPr>
        <w:widowControl/>
        <w:tabs>
          <w:tab w:val="right" w:leader="dot" w:pos="9047"/>
        </w:tabs>
        <w:kinsoku w:val="0"/>
        <w:autoSpaceDE w:val="0"/>
        <w:autoSpaceDN w:val="0"/>
        <w:adjustRightInd w:val="0"/>
        <w:snapToGrid w:val="0"/>
        <w:ind w:leftChars="300" w:left="720"/>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线上渠道：</w:t>
      </w:r>
      <w:r>
        <w:rPr>
          <w:rFonts w:ascii="Times New Roman" w:eastAsia="方正仿宋_GB18030" w:hAnsi="Times New Roman" w:cs="Times New Roman" w:hint="eastAsia"/>
          <w:color w:val="000000"/>
          <w:kern w:val="0"/>
          <w:szCs w:val="24"/>
        </w:rPr>
        <w:t>App</w:t>
      </w:r>
      <w:r>
        <w:rPr>
          <w:rFonts w:ascii="Times New Roman" w:eastAsia="方正仿宋_GB18030" w:hAnsi="Times New Roman" w:cs="Times New Roman" w:hint="eastAsia"/>
          <w:color w:val="000000"/>
          <w:kern w:val="0"/>
          <w:szCs w:val="24"/>
        </w:rPr>
        <w:t>、小程序、微信公众号、合作医疗平台。</w:t>
      </w:r>
    </w:p>
    <w:p w14:paraId="4E40B7CE" w14:textId="77777777">
      <w:pPr>
        <w:widowControl/>
        <w:tabs>
          <w:tab w:val="right" w:leader="dot" w:pos="9047"/>
        </w:tabs>
        <w:kinsoku w:val="0"/>
        <w:autoSpaceDE w:val="0"/>
        <w:autoSpaceDN w:val="0"/>
        <w:adjustRightInd w:val="0"/>
        <w:snapToGrid w:val="0"/>
        <w:ind w:leftChars="300" w:left="720"/>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线下渠道：社区养老服务站、合作医院、养老机构、康复中心。</w:t>
      </w:r>
    </w:p>
    <w:p w14:paraId="23D8345A" w14:textId="77777777">
      <w:pPr>
        <w:widowControl/>
        <w:tabs>
          <w:tab w:val="right" w:leader="dot" w:pos="9047"/>
        </w:tabs>
        <w:kinsoku w:val="0"/>
        <w:autoSpaceDE w:val="0"/>
        <w:autoSpaceDN w:val="0"/>
        <w:adjustRightInd w:val="0"/>
        <w:snapToGrid w:val="0"/>
        <w:ind w:leftChars="300" w:left="720"/>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合作渠道：与医疗机构、保险公司、养老社区建立战略合作，实现资源整合。</w:t>
      </w:r>
    </w:p>
    <w:p w14:paraId="385D245B" w14:textId="77777777">
      <w:pPr>
        <w:widowControl/>
        <w:tabs>
          <w:tab w:val="right" w:leader="dot" w:pos="9047"/>
        </w:tabs>
        <w:kinsoku w:val="0"/>
        <w:autoSpaceDE w:val="0"/>
        <w:autoSpaceDN w:val="0"/>
        <w:adjustRightInd w:val="0"/>
        <w:snapToGrid w:val="0"/>
        <w:spacing w:beforeLines="50" w:before="156"/>
        <w:ind w:firstLineChars="100" w:firstLine="240"/>
        <w:jc w:val="left"/>
        <w:textAlignment w:val="baseline"/>
        <w:rPr>
          <w:rFonts w:ascii="Times New Roman" w:eastAsia="方正仿宋_GB18030" w:hAnsi="Times New Roman" w:cs="Times New Roman"/>
          <w:b/>
          <w:bCs/>
          <w:color w:val="000000"/>
          <w:kern w:val="0"/>
          <w:szCs w:val="24"/>
        </w:rPr>
      </w:pPr>
      <w:r>
        <w:rPr>
          <w:rFonts w:ascii="Times New Roman" w:eastAsia="方正仿宋_GB18030" w:hAnsi="Times New Roman" w:cs="Times New Roman" w:hint="eastAsia"/>
          <w:b/>
          <w:bCs/>
          <w:color w:val="000000"/>
          <w:kern w:val="0"/>
          <w:szCs w:val="24"/>
        </w:rPr>
        <w:t>4. Promotion</w:t>
      </w:r>
      <w:r>
        <w:rPr>
          <w:rFonts w:ascii="Times New Roman" w:eastAsia="方正仿宋_GB18030" w:hAnsi="Times New Roman" w:cs="Times New Roman" w:hint="eastAsia"/>
          <w:b/>
          <w:bCs/>
          <w:color w:val="000000"/>
          <w:kern w:val="0"/>
          <w:szCs w:val="24"/>
        </w:rPr>
        <w:t>（促销</w:t>
      </w:r>
      <w:r>
        <w:rPr>
          <w:rFonts w:ascii="Times New Roman" w:eastAsia="方正仿宋_GB18030" w:hAnsi="Times New Roman" w:cs="Times New Roman" w:hint="eastAsia"/>
          <w:b/>
          <w:bCs/>
          <w:color w:val="000000"/>
          <w:kern w:val="0"/>
          <w:szCs w:val="24"/>
        </w:rPr>
        <w:t>/</w:t>
      </w:r>
      <w:r>
        <w:rPr>
          <w:rFonts w:ascii="Times New Roman" w:eastAsia="方正仿宋_GB18030" w:hAnsi="Times New Roman" w:cs="Times New Roman" w:hint="eastAsia"/>
          <w:b/>
          <w:bCs/>
          <w:color w:val="000000"/>
          <w:kern w:val="0"/>
          <w:szCs w:val="24"/>
        </w:rPr>
        <w:t>营销）</w:t>
      </w:r>
    </w:p>
    <w:p w14:paraId="684891B8" w14:textId="77777777">
      <w:pPr>
        <w:widowControl/>
        <w:tabs>
          <w:tab w:val="right" w:leader="dot" w:pos="9047"/>
        </w:tabs>
        <w:kinsoku w:val="0"/>
        <w:autoSpaceDE w:val="0"/>
        <w:autoSpaceDN w:val="0"/>
        <w:adjustRightInd w:val="0"/>
        <w:snapToGrid w:val="0"/>
        <w:ind w:leftChars="300" w:left="720"/>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在线推广：微信</w:t>
      </w:r>
      <w:r>
        <w:rPr>
          <w:rFonts w:ascii="Times New Roman" w:eastAsia="方正仿宋_GB18030" w:hAnsi="Times New Roman" w:cs="Times New Roman" w:hint="eastAsia"/>
          <w:color w:val="000000"/>
          <w:kern w:val="0"/>
          <w:szCs w:val="24"/>
        </w:rPr>
        <w:t>/</w:t>
      </w:r>
      <w:r>
        <w:rPr>
          <w:rFonts w:ascii="Times New Roman" w:eastAsia="方正仿宋_GB18030" w:hAnsi="Times New Roman" w:cs="Times New Roman" w:hint="eastAsia"/>
          <w:color w:val="000000"/>
          <w:kern w:val="0"/>
          <w:szCs w:val="24"/>
        </w:rPr>
        <w:t>抖音短视频教育内容、健康知识分享、服务体验展示。</w:t>
      </w:r>
    </w:p>
    <w:p w14:paraId="430B37CE" w14:textId="77777777">
      <w:pPr>
        <w:widowControl/>
        <w:tabs>
          <w:tab w:val="right" w:leader="dot" w:pos="9047"/>
        </w:tabs>
        <w:kinsoku w:val="0"/>
        <w:autoSpaceDE w:val="0"/>
        <w:autoSpaceDN w:val="0"/>
        <w:adjustRightInd w:val="0"/>
        <w:snapToGrid w:val="0"/>
        <w:ind w:leftChars="300" w:left="720"/>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线下活动：社区健康讲座、体验日、长者节日活动。</w:t>
      </w:r>
    </w:p>
    <w:p w14:paraId="2068AC42" w14:textId="77777777">
      <w:pPr>
        <w:widowControl/>
        <w:tabs>
          <w:tab w:val="right" w:leader="dot" w:pos="9047"/>
        </w:tabs>
        <w:kinsoku w:val="0"/>
        <w:autoSpaceDE w:val="0"/>
        <w:autoSpaceDN w:val="0"/>
        <w:adjustRightInd w:val="0"/>
        <w:snapToGrid w:val="0"/>
        <w:ind w:leftChars="300" w:left="720"/>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合作推广：与医院、保险公司、社区机构联合营销。</w:t>
      </w:r>
    </w:p>
    <w:p w14:paraId="6AA53252" w14:textId="77777777">
      <w:pPr>
        <w:widowControl/>
        <w:tabs>
          <w:tab w:val="right" w:leader="dot" w:pos="9047"/>
        </w:tabs>
        <w:kinsoku w:val="0"/>
        <w:autoSpaceDE w:val="0"/>
        <w:autoSpaceDN w:val="0"/>
        <w:adjustRightInd w:val="0"/>
        <w:snapToGrid w:val="0"/>
        <w:ind w:leftChars="300" w:left="720"/>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口碑营销：满意用户评价、家庭成员推荐、社区口碑。</w:t>
      </w:r>
    </w:p>
    <w:p w14:paraId="5E886587" w14:textId="77777777">
      <w:pPr>
        <w:widowControl/>
        <w:tabs>
          <w:tab w:val="right" w:leader="dot" w:pos="9047"/>
        </w:tabs>
        <w:kinsoku w:val="0"/>
        <w:autoSpaceDE w:val="0"/>
        <w:autoSpaceDN w:val="0"/>
        <w:adjustRightInd w:val="0"/>
        <w:snapToGrid w:val="0"/>
        <w:spacing w:beforeLines="200" w:before="624" w:afterLines="100" w:after="312"/>
        <w:jc w:val="left"/>
        <w:textAlignment w:val="baseline"/>
        <w:outlineLvl w:val="1"/>
        <w:rPr>
          <w:rFonts w:ascii="宋体" w:eastAsia="宋体" w:hAnsi="宋体" w:cs="Times New Roman"/>
          <w:color w:val="000000"/>
          <w:kern w:val="0"/>
          <w:szCs w:val="19"/>
        </w:rPr>
      </w:pPr>
      <w:r>
        <w:rPr>
          <w:rFonts w:ascii="宋体" w:eastAsia="宋体" w:hAnsi="宋体" w:cs="Times New Roman" w:hint="eastAsia"/>
          <w:color w:val="000000"/>
          <w:kern w:val="0"/>
          <w:szCs w:val="19"/>
        </w:rPr>
        <w:t xml:space="preserve"> </w:t>
      </w:r>
      <w:bookmarkStart w:id="15" w:name="_Toc15398"/>
      <w:r>
        <w:rPr>
          <w:rFonts w:ascii="宋体" w:eastAsia="宋体" w:hAnsi="宋体" w:cs="Times New Roman" w:hint="eastAsia"/>
          <w:color w:val="000000"/>
          <w:kern w:val="0"/>
          <w:szCs w:val="19"/>
        </w:rPr>
        <w:t>二、波特五力分析（</w:t>
      </w:r>
      <w:r>
        <w:rPr>
          <w:rFonts w:ascii="宋体" w:eastAsia="宋体" w:hAnsi="宋体" w:cs="Times New Roman" w:hint="eastAsia"/>
          <w:color w:val="000000"/>
          <w:kern w:val="0"/>
          <w:szCs w:val="19"/>
        </w:rPr>
        <w:t>Porter</w:t>
      </w:r>
      <w:r>
        <w:rPr>
          <w:rFonts w:ascii="宋体" w:eastAsia="宋体" w:hAnsi="宋体" w:cs="Times New Roman" w:hint="eastAsia"/>
          <w:color w:val="000000"/>
          <w:kern w:val="0"/>
          <w:szCs w:val="19"/>
        </w:rPr>
        <w:t>’</w:t>
      </w:r>
      <w:r>
        <w:rPr>
          <w:rFonts w:ascii="宋体" w:eastAsia="宋体" w:hAnsi="宋体" w:cs="Times New Roman" w:hint="eastAsia"/>
          <w:color w:val="000000"/>
          <w:kern w:val="0"/>
          <w:szCs w:val="19"/>
        </w:rPr>
        <w:t>s Five Forces</w:t>
      </w:r>
      <w:r>
        <w:rPr>
          <w:rFonts w:ascii="宋体" w:eastAsia="宋体" w:hAnsi="宋体" w:cs="Times New Roman" w:hint="eastAsia"/>
          <w:color w:val="000000"/>
          <w:kern w:val="0"/>
          <w:szCs w:val="19"/>
        </w:rPr>
        <w:t>）</w:t>
      </w:r>
      <w:bookmarkEnd w:id="15"/>
    </w:p>
    <w:p w14:paraId="31ABE1E8" w14:textId="77777777">
      <w:pPr>
        <w:widowControl/>
        <w:tabs>
          <w:tab w:val="right" w:leader="dot" w:pos="9047"/>
        </w:tabs>
        <w:kinsoku w:val="0"/>
        <w:autoSpaceDE w:val="0"/>
        <w:autoSpaceDN w:val="0"/>
        <w:adjustRightInd w:val="0"/>
        <w:snapToGrid w:val="0"/>
        <w:spacing w:beforeLines="50" w:before="156"/>
        <w:ind w:firstLineChars="100" w:firstLine="240"/>
        <w:jc w:val="left"/>
        <w:textAlignment w:val="baseline"/>
        <w:rPr>
          <w:rFonts w:ascii="Times New Roman" w:eastAsia="方正仿宋_GB18030" w:hAnsi="Times New Roman" w:cs="Times New Roman"/>
          <w:b/>
          <w:bCs/>
          <w:color w:val="000000"/>
          <w:kern w:val="0"/>
          <w:szCs w:val="24"/>
        </w:rPr>
      </w:pPr>
      <w:r>
        <w:rPr>
          <w:rFonts w:ascii="Times New Roman" w:eastAsia="方正仿宋_GB18030" w:hAnsi="Times New Roman" w:cs="Times New Roman" w:hint="eastAsia"/>
          <w:b/>
          <w:bCs/>
          <w:color w:val="000000"/>
          <w:kern w:val="0"/>
          <w:szCs w:val="24"/>
        </w:rPr>
        <w:t xml:space="preserve">1. </w:t>
      </w:r>
      <w:r>
        <w:rPr>
          <w:rFonts w:ascii="Times New Roman" w:eastAsia="方正仿宋_GB18030" w:hAnsi="Times New Roman" w:cs="Times New Roman" w:hint="eastAsia"/>
          <w:b/>
          <w:bCs/>
          <w:color w:val="000000"/>
          <w:kern w:val="0"/>
          <w:szCs w:val="24"/>
        </w:rPr>
        <w:t>行业内竞争（现有竞争者）</w:t>
      </w:r>
    </w:p>
    <w:p w14:paraId="2A065068" w14:textId="77777777">
      <w:pPr>
        <w:widowControl/>
        <w:tabs>
          <w:tab w:val="right" w:leader="dot" w:pos="9047"/>
        </w:tabs>
        <w:kinsoku w:val="0"/>
        <w:autoSpaceDE w:val="0"/>
        <w:autoSpaceDN w:val="0"/>
        <w:adjustRightInd w:val="0"/>
        <w:snapToGrid w:val="0"/>
        <w:spacing w:line="288" w:lineRule="auto"/>
        <w:ind w:firstLineChars="300" w:firstLine="720"/>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智慧养老行业已有若干企业，例如乐养、泰康之家等。</w:t>
      </w:r>
    </w:p>
    <w:p w14:paraId="4F47786D" w14:textId="77777777">
      <w:pPr>
        <w:widowControl/>
        <w:tabs>
          <w:tab w:val="right" w:leader="dot" w:pos="9047"/>
        </w:tabs>
        <w:kinsoku w:val="0"/>
        <w:autoSpaceDE w:val="0"/>
        <w:autoSpaceDN w:val="0"/>
        <w:adjustRightInd w:val="0"/>
        <w:snapToGrid w:val="0"/>
        <w:spacing w:line="288" w:lineRule="auto"/>
        <w:ind w:leftChars="300" w:left="720"/>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竞争激烈，但多数企业偏重线下机构或单一服务，健寿云优势在线上线下一体化</w:t>
      </w:r>
      <w:r>
        <w:rPr>
          <w:rFonts w:ascii="Times New Roman" w:eastAsia="方正仿宋_GB18030" w:hAnsi="Times New Roman" w:cs="Times New Roman" w:hint="eastAsia"/>
          <w:color w:val="000000"/>
          <w:kern w:val="0"/>
          <w:szCs w:val="24"/>
        </w:rPr>
        <w:t>+</w:t>
      </w:r>
      <w:r>
        <w:rPr>
          <w:rFonts w:ascii="Times New Roman" w:eastAsia="方正仿宋_GB18030" w:hAnsi="Times New Roman" w:cs="Times New Roman" w:hint="eastAsia"/>
          <w:color w:val="000000"/>
          <w:kern w:val="0"/>
          <w:szCs w:val="24"/>
        </w:rPr>
        <w:t>科技驱动。</w:t>
      </w:r>
    </w:p>
    <w:p w14:paraId="03E3D4DA" w14:textId="77777777">
      <w:pPr>
        <w:widowControl/>
        <w:tabs>
          <w:tab w:val="right" w:leader="dot" w:pos="9047"/>
        </w:tabs>
        <w:kinsoku w:val="0"/>
        <w:autoSpaceDE w:val="0"/>
        <w:autoSpaceDN w:val="0"/>
        <w:adjustRightInd w:val="0"/>
        <w:snapToGrid w:val="0"/>
        <w:spacing w:beforeLines="50" w:before="156"/>
        <w:ind w:firstLineChars="100" w:firstLine="240"/>
        <w:jc w:val="left"/>
        <w:textAlignment w:val="baseline"/>
        <w:rPr>
          <w:rFonts w:ascii="Times New Roman" w:eastAsia="方正仿宋_GB18030" w:hAnsi="Times New Roman" w:cs="Times New Roman"/>
          <w:b/>
          <w:bCs/>
          <w:color w:val="000000"/>
          <w:kern w:val="0"/>
          <w:szCs w:val="24"/>
        </w:rPr>
      </w:pPr>
      <w:r>
        <w:rPr>
          <w:rFonts w:ascii="Times New Roman" w:eastAsia="方正仿宋_GB18030" w:hAnsi="Times New Roman" w:cs="Times New Roman" w:hint="eastAsia"/>
          <w:b/>
          <w:bCs/>
          <w:color w:val="000000"/>
          <w:kern w:val="0"/>
          <w:szCs w:val="24"/>
        </w:rPr>
        <w:t xml:space="preserve">2. </w:t>
      </w:r>
      <w:r>
        <w:rPr>
          <w:rFonts w:ascii="Times New Roman" w:eastAsia="方正仿宋_GB18030" w:hAnsi="Times New Roman" w:cs="Times New Roman" w:hint="eastAsia"/>
          <w:b/>
          <w:bCs/>
          <w:color w:val="000000"/>
          <w:kern w:val="0"/>
          <w:szCs w:val="24"/>
        </w:rPr>
        <w:t>潜在进入者威胁</w:t>
      </w:r>
    </w:p>
    <w:p w14:paraId="56696E35" w14:textId="77777777">
      <w:pPr>
        <w:widowControl/>
        <w:tabs>
          <w:tab w:val="right" w:leader="dot" w:pos="9047"/>
        </w:tabs>
        <w:kinsoku w:val="0"/>
        <w:autoSpaceDE w:val="0"/>
        <w:autoSpaceDN w:val="0"/>
        <w:adjustRightInd w:val="0"/>
        <w:snapToGrid w:val="0"/>
        <w:spacing w:line="288" w:lineRule="auto"/>
        <w:ind w:firstLineChars="300" w:firstLine="720"/>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新兴科技公司或互联网巨头可能进入养老服务。</w:t>
      </w:r>
    </w:p>
    <w:p w14:paraId="25B5DE3E" w14:textId="77777777">
      <w:pPr>
        <w:widowControl/>
        <w:tabs>
          <w:tab w:val="right" w:leader="dot" w:pos="9047"/>
        </w:tabs>
        <w:kinsoku w:val="0"/>
        <w:autoSpaceDE w:val="0"/>
        <w:autoSpaceDN w:val="0"/>
        <w:adjustRightInd w:val="0"/>
        <w:snapToGrid w:val="0"/>
        <w:spacing w:line="288" w:lineRule="auto"/>
        <w:ind w:firstLineChars="300" w:firstLine="720"/>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门槛：养老服务需资质、专业培训和长期信任积累，短期进入难度较大。</w:t>
      </w:r>
    </w:p>
    <w:p w14:paraId="4D1BB515" w14:textId="77777777">
      <w:pPr>
        <w:widowControl/>
        <w:tabs>
          <w:tab w:val="right" w:leader="dot" w:pos="9047"/>
        </w:tabs>
        <w:kinsoku w:val="0"/>
        <w:autoSpaceDE w:val="0"/>
        <w:autoSpaceDN w:val="0"/>
        <w:adjustRightInd w:val="0"/>
        <w:snapToGrid w:val="0"/>
        <w:spacing w:beforeLines="50" w:before="156"/>
        <w:ind w:firstLineChars="100" w:firstLine="240"/>
        <w:jc w:val="left"/>
        <w:textAlignment w:val="baseline"/>
        <w:rPr>
          <w:rFonts w:ascii="Times New Roman" w:eastAsia="方正仿宋_GB18030" w:hAnsi="Times New Roman" w:cs="Times New Roman"/>
          <w:b/>
          <w:bCs/>
          <w:color w:val="000000"/>
          <w:kern w:val="0"/>
          <w:szCs w:val="24"/>
        </w:rPr>
      </w:pPr>
      <w:r>
        <w:rPr>
          <w:rFonts w:ascii="Times New Roman" w:eastAsia="方正仿宋_GB18030" w:hAnsi="Times New Roman" w:cs="Times New Roman" w:hint="eastAsia"/>
          <w:b/>
          <w:bCs/>
          <w:color w:val="000000"/>
          <w:kern w:val="0"/>
          <w:szCs w:val="24"/>
        </w:rPr>
        <w:t xml:space="preserve">3. </w:t>
      </w:r>
      <w:r>
        <w:rPr>
          <w:rFonts w:ascii="Times New Roman" w:eastAsia="方正仿宋_GB18030" w:hAnsi="Times New Roman" w:cs="Times New Roman" w:hint="eastAsia"/>
          <w:b/>
          <w:bCs/>
          <w:color w:val="000000"/>
          <w:kern w:val="0"/>
          <w:szCs w:val="24"/>
        </w:rPr>
        <w:t>替代品威胁</w:t>
      </w:r>
    </w:p>
    <w:p w14:paraId="3AFEC830" w14:textId="77777777">
      <w:pPr>
        <w:widowControl/>
        <w:tabs>
          <w:tab w:val="right" w:leader="dot" w:pos="9047"/>
        </w:tabs>
        <w:kinsoku w:val="0"/>
        <w:autoSpaceDE w:val="0"/>
        <w:autoSpaceDN w:val="0"/>
        <w:adjustRightInd w:val="0"/>
        <w:snapToGrid w:val="0"/>
        <w:spacing w:line="288" w:lineRule="auto"/>
        <w:ind w:firstLineChars="100" w:firstLine="240"/>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替代方案包括：</w:t>
      </w:r>
    </w:p>
    <w:p w14:paraId="5B529FF2" w14:textId="77777777">
      <w:pPr>
        <w:widowControl/>
        <w:tabs>
          <w:tab w:val="right" w:leader="dot" w:pos="9047"/>
        </w:tabs>
        <w:kinsoku w:val="0"/>
        <w:autoSpaceDE w:val="0"/>
        <w:autoSpaceDN w:val="0"/>
        <w:adjustRightInd w:val="0"/>
        <w:snapToGrid w:val="0"/>
        <w:spacing w:line="288" w:lineRule="auto"/>
        <w:ind w:firstLineChars="300" w:firstLine="720"/>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家庭照护（子女陪护）</w:t>
      </w:r>
    </w:p>
    <w:p w14:paraId="0BCEDDD6" w14:textId="77777777">
      <w:pPr>
        <w:widowControl/>
        <w:tabs>
          <w:tab w:val="right" w:leader="dot" w:pos="9047"/>
        </w:tabs>
        <w:kinsoku w:val="0"/>
        <w:autoSpaceDE w:val="0"/>
        <w:autoSpaceDN w:val="0"/>
        <w:adjustRightInd w:val="0"/>
        <w:snapToGrid w:val="0"/>
        <w:spacing w:line="288" w:lineRule="auto"/>
        <w:ind w:firstLineChars="300" w:firstLine="720"/>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社区传统养老服务</w:t>
      </w:r>
    </w:p>
    <w:p w14:paraId="1A2102D5" w14:textId="77777777">
      <w:pPr>
        <w:widowControl/>
        <w:tabs>
          <w:tab w:val="right" w:leader="dot" w:pos="9047"/>
        </w:tabs>
        <w:kinsoku w:val="0"/>
        <w:autoSpaceDE w:val="0"/>
        <w:autoSpaceDN w:val="0"/>
        <w:adjustRightInd w:val="0"/>
        <w:snapToGrid w:val="0"/>
        <w:spacing w:line="288" w:lineRule="auto"/>
        <w:ind w:firstLineChars="300" w:firstLine="720"/>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医疗机构护理</w:t>
      </w:r>
    </w:p>
    <w:p w14:paraId="7F765FAB" w14:textId="77777777">
      <w:pPr>
        <w:widowControl/>
        <w:tabs>
          <w:tab w:val="right" w:leader="dot" w:pos="9047"/>
        </w:tabs>
        <w:kinsoku w:val="0"/>
        <w:autoSpaceDE w:val="0"/>
        <w:autoSpaceDN w:val="0"/>
        <w:adjustRightInd w:val="0"/>
        <w:snapToGrid w:val="0"/>
        <w:spacing w:line="288" w:lineRule="auto"/>
        <w:ind w:leftChars="300" w:left="720"/>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替代威胁中等，但科技化、智能化服务是未来趋势，替代品无法完全覆盖数据与智能服务。</w:t>
      </w:r>
    </w:p>
    <w:p w14:paraId="7B412F75" w14:textId="77777777">
      <w:pPr>
        <w:widowControl/>
        <w:tabs>
          <w:tab w:val="right" w:leader="dot" w:pos="9047"/>
        </w:tabs>
        <w:kinsoku w:val="0"/>
        <w:autoSpaceDE w:val="0"/>
        <w:autoSpaceDN w:val="0"/>
        <w:adjustRightInd w:val="0"/>
        <w:snapToGrid w:val="0"/>
        <w:spacing w:beforeLines="50" w:before="156"/>
        <w:ind w:firstLineChars="100" w:firstLine="240"/>
        <w:jc w:val="left"/>
        <w:textAlignment w:val="baseline"/>
        <w:rPr>
          <w:rFonts w:ascii="Times New Roman" w:eastAsia="方正仿宋_GB18030" w:hAnsi="Times New Roman" w:cs="Times New Roman"/>
          <w:b/>
          <w:bCs/>
          <w:color w:val="000000"/>
          <w:kern w:val="0"/>
          <w:szCs w:val="24"/>
        </w:rPr>
      </w:pPr>
      <w:r>
        <w:rPr>
          <w:rFonts w:ascii="Times New Roman" w:eastAsia="方正仿宋_GB18030" w:hAnsi="Times New Roman" w:cs="Times New Roman" w:hint="eastAsia"/>
          <w:b/>
          <w:bCs/>
          <w:color w:val="000000"/>
          <w:kern w:val="0"/>
          <w:szCs w:val="24"/>
        </w:rPr>
        <w:t xml:space="preserve">4. </w:t>
      </w:r>
      <w:r>
        <w:rPr>
          <w:rFonts w:ascii="Times New Roman" w:eastAsia="方正仿宋_GB18030" w:hAnsi="Times New Roman" w:cs="Times New Roman" w:hint="eastAsia"/>
          <w:b/>
          <w:bCs/>
          <w:color w:val="000000"/>
          <w:kern w:val="0"/>
          <w:szCs w:val="24"/>
        </w:rPr>
        <w:t>供应商议价能力</w:t>
      </w:r>
    </w:p>
    <w:p w14:paraId="0EC6A3F4" w14:textId="77777777">
      <w:pPr>
        <w:widowControl/>
        <w:tabs>
          <w:tab w:val="right" w:leader="dot" w:pos="9047"/>
        </w:tabs>
        <w:kinsoku w:val="0"/>
        <w:autoSpaceDE w:val="0"/>
        <w:autoSpaceDN w:val="0"/>
        <w:adjustRightInd w:val="0"/>
        <w:snapToGrid w:val="0"/>
        <w:spacing w:line="288" w:lineRule="auto"/>
        <w:ind w:firstLineChars="200" w:firstLine="480"/>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供应商主要是智能硬件、医疗设备供应商、护理人员。</w:t>
      </w:r>
    </w:p>
    <w:p w14:paraId="758C7246" w14:textId="77777777">
      <w:pPr>
        <w:widowControl/>
        <w:tabs>
          <w:tab w:val="right" w:leader="dot" w:pos="9047"/>
        </w:tabs>
        <w:kinsoku w:val="0"/>
        <w:autoSpaceDE w:val="0"/>
        <w:autoSpaceDN w:val="0"/>
        <w:adjustRightInd w:val="0"/>
        <w:snapToGrid w:val="0"/>
        <w:spacing w:line="288" w:lineRule="auto"/>
        <w:ind w:firstLineChars="200" w:firstLine="480"/>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因市场需求增长，议价能力中等。可通过批量采购和长期合作降低成本。</w:t>
      </w:r>
    </w:p>
    <w:p w14:paraId="2808CED5" w14:textId="77777777">
      <w:pPr>
        <w:widowControl/>
        <w:tabs>
          <w:tab w:val="right" w:leader="dot" w:pos="9047"/>
        </w:tabs>
        <w:kinsoku w:val="0"/>
        <w:autoSpaceDE w:val="0"/>
        <w:autoSpaceDN w:val="0"/>
        <w:adjustRightInd w:val="0"/>
        <w:snapToGrid w:val="0"/>
        <w:spacing w:beforeLines="50" w:before="156"/>
        <w:ind w:firstLineChars="100" w:firstLine="240"/>
        <w:jc w:val="left"/>
        <w:textAlignment w:val="baseline"/>
        <w:rPr>
          <w:rFonts w:ascii="Times New Roman" w:eastAsia="方正仿宋_GB18030" w:hAnsi="Times New Roman" w:cs="Times New Roman"/>
          <w:b/>
          <w:bCs/>
          <w:color w:val="000000"/>
          <w:kern w:val="0"/>
          <w:szCs w:val="24"/>
        </w:rPr>
      </w:pPr>
      <w:r>
        <w:rPr>
          <w:rFonts w:ascii="Times New Roman" w:eastAsia="方正仿宋_GB18030" w:hAnsi="Times New Roman" w:cs="Times New Roman" w:hint="eastAsia"/>
          <w:b/>
          <w:bCs/>
          <w:color w:val="000000"/>
          <w:kern w:val="0"/>
          <w:szCs w:val="24"/>
        </w:rPr>
        <w:t xml:space="preserve">5. </w:t>
      </w:r>
      <w:r>
        <w:rPr>
          <w:rFonts w:ascii="Times New Roman" w:eastAsia="方正仿宋_GB18030" w:hAnsi="Times New Roman" w:cs="Times New Roman" w:hint="eastAsia"/>
          <w:b/>
          <w:bCs/>
          <w:color w:val="000000"/>
          <w:kern w:val="0"/>
          <w:szCs w:val="24"/>
        </w:rPr>
        <w:t>客户议价能力</w:t>
      </w:r>
    </w:p>
    <w:p w14:paraId="74F38E54" w14:textId="77777777">
      <w:pPr>
        <w:widowControl/>
        <w:tabs>
          <w:tab w:val="right" w:leader="dot" w:pos="9047"/>
        </w:tabs>
        <w:kinsoku w:val="0"/>
        <w:autoSpaceDE w:val="0"/>
        <w:autoSpaceDN w:val="0"/>
        <w:adjustRightInd w:val="0"/>
        <w:snapToGrid w:val="0"/>
        <w:spacing w:line="288" w:lineRule="auto"/>
        <w:ind w:firstLineChars="200" w:firstLine="480"/>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用户是老年人及其家庭，价格敏感度较高，但重视服务质量和安全。</w:t>
      </w:r>
    </w:p>
    <w:p w14:paraId="3EA81B43" w14:textId="77777777">
      <w:pPr>
        <w:widowControl/>
        <w:tabs>
          <w:tab w:val="right" w:leader="dot" w:pos="9047"/>
        </w:tabs>
        <w:kinsoku w:val="0"/>
        <w:autoSpaceDE w:val="0"/>
        <w:autoSpaceDN w:val="0"/>
        <w:adjustRightInd w:val="0"/>
        <w:snapToGrid w:val="0"/>
        <w:spacing w:line="288" w:lineRule="auto"/>
        <w:ind w:firstLineChars="200" w:firstLine="480"/>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高端服务用户议价能力低，基础服务用户议价能力中等。通过分层服务和差异化优势降低议价压力。</w:t>
      </w:r>
    </w:p>
    <w:p w14:paraId="522A9ECC" w14:textId="77777777">
      <w:pPr>
        <w:widowControl/>
        <w:tabs>
          <w:tab w:val="right" w:leader="dot" w:pos="9047"/>
        </w:tabs>
        <w:kinsoku w:val="0"/>
        <w:autoSpaceDE w:val="0"/>
        <w:autoSpaceDN w:val="0"/>
        <w:adjustRightInd w:val="0"/>
        <w:snapToGrid w:val="0"/>
        <w:spacing w:beforeLines="200" w:before="624" w:afterLines="100" w:after="312"/>
        <w:jc w:val="left"/>
        <w:textAlignment w:val="baseline"/>
        <w:outlineLvl w:val="1"/>
        <w:rPr>
          <w:rFonts w:ascii="宋体" w:eastAsia="宋体" w:hAnsi="宋体" w:cs="Times New Roman"/>
          <w:color w:val="000000"/>
          <w:kern w:val="0"/>
          <w:szCs w:val="19"/>
        </w:rPr>
      </w:pPr>
      <w:r>
        <w:rPr>
          <w:rFonts w:ascii="宋体" w:eastAsia="宋体" w:hAnsi="宋体" w:cs="Times New Roman" w:hint="eastAsia"/>
          <w:color w:val="000000"/>
          <w:kern w:val="0"/>
          <w:szCs w:val="19"/>
        </w:rPr>
        <w:t xml:space="preserve"> </w:t>
      </w:r>
      <w:bookmarkStart w:id="16" w:name="_Toc25095"/>
      <w:r>
        <w:rPr>
          <w:rFonts w:ascii="宋体" w:eastAsia="宋体" w:hAnsi="宋体" w:cs="Times New Roman" w:hint="eastAsia"/>
          <w:color w:val="000000"/>
          <w:kern w:val="0"/>
          <w:szCs w:val="19"/>
        </w:rPr>
        <w:t>三、</w:t>
      </w:r>
      <w:r>
        <w:rPr>
          <w:rFonts w:ascii="宋体" w:eastAsia="宋体" w:hAnsi="宋体" w:cs="Times New Roman" w:hint="eastAsia"/>
          <w:color w:val="000000"/>
          <w:kern w:val="0"/>
          <w:szCs w:val="19"/>
        </w:rPr>
        <w:t>PEST</w:t>
      </w:r>
      <w:r>
        <w:rPr>
          <w:rFonts w:ascii="宋体" w:eastAsia="宋体" w:hAnsi="宋体" w:cs="Times New Roman" w:hint="eastAsia"/>
          <w:color w:val="000000"/>
          <w:kern w:val="0"/>
          <w:szCs w:val="19"/>
        </w:rPr>
        <w:t>观环境分析</w:t>
      </w:r>
      <w:bookmarkEnd w:id="16"/>
    </w:p>
    <w:p w14:paraId="481AE08F" w14:textId="77777777">
      <w:pPr>
        <w:widowControl/>
        <w:tabs>
          <w:tab w:val="right" w:leader="dot" w:pos="9047"/>
        </w:tabs>
        <w:kinsoku w:val="0"/>
        <w:autoSpaceDE w:val="0"/>
        <w:autoSpaceDN w:val="0"/>
        <w:adjustRightInd w:val="0"/>
        <w:snapToGrid w:val="0"/>
        <w:spacing w:beforeLines="50" w:before="156"/>
        <w:ind w:firstLineChars="100" w:firstLine="240"/>
        <w:jc w:val="left"/>
        <w:textAlignment w:val="baseline"/>
        <w:rPr>
          <w:rFonts w:ascii="Times New Roman" w:eastAsia="方正仿宋_GB18030" w:hAnsi="Times New Roman" w:cs="Times New Roman"/>
          <w:b/>
          <w:bCs/>
          <w:color w:val="000000"/>
          <w:kern w:val="0"/>
          <w:szCs w:val="24"/>
        </w:rPr>
      </w:pPr>
      <w:r>
        <w:rPr>
          <w:rFonts w:ascii="Times New Roman" w:eastAsia="方正仿宋_GB18030" w:hAnsi="Times New Roman" w:cs="Times New Roman" w:hint="eastAsia"/>
          <w:b/>
          <w:bCs/>
          <w:color w:val="000000"/>
          <w:kern w:val="0"/>
          <w:szCs w:val="24"/>
        </w:rPr>
        <w:t>1. Political</w:t>
      </w:r>
      <w:r>
        <w:rPr>
          <w:rFonts w:ascii="Times New Roman" w:eastAsia="方正仿宋_GB18030" w:hAnsi="Times New Roman" w:cs="Times New Roman" w:hint="eastAsia"/>
          <w:b/>
          <w:bCs/>
          <w:color w:val="000000"/>
          <w:kern w:val="0"/>
          <w:szCs w:val="24"/>
        </w:rPr>
        <w:t>（政治）</w:t>
      </w:r>
    </w:p>
    <w:p w14:paraId="4A25AFBB" w14:textId="77777777">
      <w:pPr>
        <w:widowControl/>
        <w:tabs>
          <w:tab w:val="right" w:leader="dot" w:pos="9047"/>
        </w:tabs>
        <w:kinsoku w:val="0"/>
        <w:autoSpaceDE w:val="0"/>
        <w:autoSpaceDN w:val="0"/>
        <w:adjustRightInd w:val="0"/>
        <w:snapToGrid w:val="0"/>
        <w:spacing w:line="288" w:lineRule="auto"/>
        <w:ind w:firstLineChars="200" w:firstLine="480"/>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政府政策支持养老产业、智慧养老和健康养老。</w:t>
      </w:r>
    </w:p>
    <w:p w14:paraId="22D37459" w14:textId="77777777">
      <w:pPr>
        <w:widowControl/>
        <w:tabs>
          <w:tab w:val="right" w:leader="dot" w:pos="9047"/>
        </w:tabs>
        <w:kinsoku w:val="0"/>
        <w:autoSpaceDE w:val="0"/>
        <w:autoSpaceDN w:val="0"/>
        <w:adjustRightInd w:val="0"/>
        <w:snapToGrid w:val="0"/>
        <w:spacing w:line="288" w:lineRule="auto"/>
        <w:ind w:firstLineChars="200" w:firstLine="480"/>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国家鼓励养老信息化、社区养老建设、老龄化应对战略。</w:t>
      </w:r>
    </w:p>
    <w:p w14:paraId="252344E3" w14:textId="77777777">
      <w:pPr>
        <w:widowControl/>
        <w:tabs>
          <w:tab w:val="right" w:leader="dot" w:pos="9047"/>
        </w:tabs>
        <w:kinsoku w:val="0"/>
        <w:autoSpaceDE w:val="0"/>
        <w:autoSpaceDN w:val="0"/>
        <w:adjustRightInd w:val="0"/>
        <w:snapToGrid w:val="0"/>
        <w:spacing w:beforeLines="50" w:before="156"/>
        <w:ind w:firstLineChars="100" w:firstLine="240"/>
        <w:jc w:val="left"/>
        <w:textAlignment w:val="baseline"/>
        <w:rPr>
          <w:rFonts w:ascii="Times New Roman" w:eastAsia="方正仿宋_GB18030" w:hAnsi="Times New Roman" w:cs="Times New Roman"/>
          <w:b/>
          <w:bCs/>
          <w:color w:val="000000"/>
          <w:kern w:val="0"/>
          <w:szCs w:val="24"/>
        </w:rPr>
      </w:pPr>
      <w:r>
        <w:rPr>
          <w:rFonts w:ascii="Times New Roman" w:eastAsia="方正仿宋_GB18030" w:hAnsi="Times New Roman" w:cs="Times New Roman" w:hint="eastAsia"/>
          <w:b/>
          <w:bCs/>
          <w:color w:val="000000"/>
          <w:kern w:val="0"/>
          <w:szCs w:val="24"/>
        </w:rPr>
        <w:t>2. Economic</w:t>
      </w:r>
      <w:r>
        <w:rPr>
          <w:rFonts w:ascii="Times New Roman" w:eastAsia="方正仿宋_GB18030" w:hAnsi="Times New Roman" w:cs="Times New Roman" w:hint="eastAsia"/>
          <w:b/>
          <w:bCs/>
          <w:color w:val="000000"/>
          <w:kern w:val="0"/>
          <w:szCs w:val="24"/>
        </w:rPr>
        <w:t>（经济）</w:t>
      </w:r>
    </w:p>
    <w:p w14:paraId="5516880A" w14:textId="77777777">
      <w:pPr>
        <w:widowControl/>
        <w:tabs>
          <w:tab w:val="right" w:leader="dot" w:pos="9047"/>
        </w:tabs>
        <w:kinsoku w:val="0"/>
        <w:autoSpaceDE w:val="0"/>
        <w:autoSpaceDN w:val="0"/>
        <w:adjustRightInd w:val="0"/>
        <w:snapToGrid w:val="0"/>
        <w:spacing w:line="288" w:lineRule="auto"/>
        <w:ind w:firstLineChars="200" w:firstLine="480"/>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老龄化加速，中国养老市场规模快速增长。</w:t>
      </w:r>
    </w:p>
    <w:p w14:paraId="5C6DBDB9" w14:textId="77777777">
      <w:pPr>
        <w:widowControl/>
        <w:tabs>
          <w:tab w:val="right" w:leader="dot" w:pos="9047"/>
        </w:tabs>
        <w:kinsoku w:val="0"/>
        <w:autoSpaceDE w:val="0"/>
        <w:autoSpaceDN w:val="0"/>
        <w:adjustRightInd w:val="0"/>
        <w:snapToGrid w:val="0"/>
        <w:spacing w:line="288" w:lineRule="auto"/>
        <w:ind w:firstLineChars="200" w:firstLine="480"/>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居民可支配收入增加，中高端养老服务市场潜力大。</w:t>
      </w:r>
    </w:p>
    <w:p w14:paraId="79145718" w14:textId="77777777">
      <w:pPr>
        <w:widowControl/>
        <w:tabs>
          <w:tab w:val="right" w:leader="dot" w:pos="9047"/>
        </w:tabs>
        <w:kinsoku w:val="0"/>
        <w:autoSpaceDE w:val="0"/>
        <w:autoSpaceDN w:val="0"/>
        <w:adjustRightInd w:val="0"/>
        <w:snapToGrid w:val="0"/>
        <w:spacing w:beforeLines="50" w:before="156"/>
        <w:ind w:firstLineChars="100" w:firstLine="240"/>
        <w:jc w:val="left"/>
        <w:textAlignment w:val="baseline"/>
        <w:rPr>
          <w:rFonts w:ascii="Times New Roman" w:eastAsia="方正仿宋_GB18030" w:hAnsi="Times New Roman" w:cs="Times New Roman"/>
          <w:b/>
          <w:bCs/>
          <w:color w:val="000000"/>
          <w:kern w:val="0"/>
          <w:szCs w:val="24"/>
        </w:rPr>
      </w:pPr>
      <w:r>
        <w:rPr>
          <w:rFonts w:ascii="Times New Roman" w:eastAsia="方正仿宋_GB18030" w:hAnsi="Times New Roman" w:cs="Times New Roman" w:hint="eastAsia"/>
          <w:b/>
          <w:bCs/>
          <w:color w:val="000000"/>
          <w:kern w:val="0"/>
          <w:szCs w:val="24"/>
        </w:rPr>
        <w:t>3. Social</w:t>
      </w:r>
      <w:r>
        <w:rPr>
          <w:rFonts w:ascii="Times New Roman" w:eastAsia="方正仿宋_GB18030" w:hAnsi="Times New Roman" w:cs="Times New Roman" w:hint="eastAsia"/>
          <w:b/>
          <w:bCs/>
          <w:color w:val="000000"/>
          <w:kern w:val="0"/>
          <w:szCs w:val="24"/>
        </w:rPr>
        <w:t>（社会）</w:t>
      </w:r>
    </w:p>
    <w:p w14:paraId="1C5E1B59" w14:textId="77777777">
      <w:pPr>
        <w:widowControl/>
        <w:tabs>
          <w:tab w:val="right" w:leader="dot" w:pos="9047"/>
        </w:tabs>
        <w:kinsoku w:val="0"/>
        <w:autoSpaceDE w:val="0"/>
        <w:autoSpaceDN w:val="0"/>
        <w:adjustRightInd w:val="0"/>
        <w:snapToGrid w:val="0"/>
        <w:spacing w:line="288" w:lineRule="auto"/>
        <w:ind w:firstLineChars="200" w:firstLine="480"/>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家庭结构变化（核心家庭、小家庭）增加了长者的独居比例。</w:t>
      </w:r>
    </w:p>
    <w:p w14:paraId="614BE0E6" w14:textId="77777777">
      <w:pPr>
        <w:widowControl/>
        <w:tabs>
          <w:tab w:val="right" w:leader="dot" w:pos="9047"/>
        </w:tabs>
        <w:kinsoku w:val="0"/>
        <w:autoSpaceDE w:val="0"/>
        <w:autoSpaceDN w:val="0"/>
        <w:adjustRightInd w:val="0"/>
        <w:snapToGrid w:val="0"/>
        <w:spacing w:line="288" w:lineRule="auto"/>
        <w:ind w:firstLineChars="200" w:firstLine="480"/>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对养老服务品质、情感关怀、健康管理的需求上升。</w:t>
      </w:r>
    </w:p>
    <w:p w14:paraId="36FFC0E8" w14:textId="77777777">
      <w:pPr>
        <w:widowControl/>
        <w:tabs>
          <w:tab w:val="right" w:leader="dot" w:pos="9047"/>
        </w:tabs>
        <w:kinsoku w:val="0"/>
        <w:autoSpaceDE w:val="0"/>
        <w:autoSpaceDN w:val="0"/>
        <w:adjustRightInd w:val="0"/>
        <w:snapToGrid w:val="0"/>
        <w:spacing w:beforeLines="50" w:before="156"/>
        <w:ind w:firstLineChars="100" w:firstLine="240"/>
        <w:jc w:val="left"/>
        <w:textAlignment w:val="baseline"/>
        <w:rPr>
          <w:rFonts w:ascii="Times New Roman" w:eastAsia="方正仿宋_GB18030" w:hAnsi="Times New Roman" w:cs="Times New Roman"/>
          <w:b/>
          <w:bCs/>
          <w:color w:val="000000"/>
          <w:kern w:val="0"/>
          <w:szCs w:val="24"/>
        </w:rPr>
      </w:pPr>
      <w:r>
        <w:rPr>
          <w:rFonts w:ascii="Times New Roman" w:eastAsia="方正仿宋_GB18030" w:hAnsi="Times New Roman" w:cs="Times New Roman" w:hint="eastAsia"/>
          <w:b/>
          <w:bCs/>
          <w:color w:val="000000"/>
          <w:kern w:val="0"/>
          <w:szCs w:val="24"/>
        </w:rPr>
        <w:t>4. Technological</w:t>
      </w:r>
      <w:r>
        <w:rPr>
          <w:rFonts w:ascii="Times New Roman" w:eastAsia="方正仿宋_GB18030" w:hAnsi="Times New Roman" w:cs="Times New Roman" w:hint="eastAsia"/>
          <w:b/>
          <w:bCs/>
          <w:color w:val="000000"/>
          <w:kern w:val="0"/>
          <w:szCs w:val="24"/>
        </w:rPr>
        <w:t>（技术）</w:t>
      </w:r>
    </w:p>
    <w:p w14:paraId="0C984699" w14:textId="77777777">
      <w:pPr>
        <w:widowControl/>
        <w:tabs>
          <w:tab w:val="right" w:leader="dot" w:pos="9047"/>
        </w:tabs>
        <w:kinsoku w:val="0"/>
        <w:autoSpaceDE w:val="0"/>
        <w:autoSpaceDN w:val="0"/>
        <w:adjustRightInd w:val="0"/>
        <w:snapToGrid w:val="0"/>
        <w:spacing w:line="288" w:lineRule="auto"/>
        <w:ind w:firstLineChars="200" w:firstLine="480"/>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AI</w:t>
      </w:r>
      <w:r>
        <w:rPr>
          <w:rFonts w:ascii="Times New Roman" w:eastAsia="方正仿宋_GB18030" w:hAnsi="Times New Roman" w:cs="Times New Roman" w:hint="eastAsia"/>
          <w:color w:val="000000"/>
          <w:kern w:val="0"/>
          <w:szCs w:val="24"/>
        </w:rPr>
        <w:t>、物联网、可穿戴设备、大数据在健康管理和风险预警上应用成熟。</w:t>
      </w:r>
    </w:p>
    <w:p w14:paraId="48D9058B" w14:textId="77777777">
      <w:pPr>
        <w:widowControl/>
        <w:tabs>
          <w:tab w:val="right" w:leader="dot" w:pos="9047"/>
        </w:tabs>
        <w:kinsoku w:val="0"/>
        <w:autoSpaceDE w:val="0"/>
        <w:autoSpaceDN w:val="0"/>
        <w:adjustRightInd w:val="0"/>
        <w:snapToGrid w:val="0"/>
        <w:spacing w:line="288" w:lineRule="auto"/>
        <w:ind w:firstLineChars="200" w:firstLine="480"/>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技术驱动可以显著提升服务效率和用户体验，是市场竞争关键。</w:t>
      </w:r>
    </w:p>
    <w:p w14:paraId="48B6748C" w14:textId="77777777">
      <w:pPr>
        <w:widowControl/>
        <w:tabs>
          <w:tab w:val="right" w:leader="dot" w:pos="9047"/>
        </w:tabs>
        <w:kinsoku w:val="0"/>
        <w:autoSpaceDE w:val="0"/>
        <w:autoSpaceDN w:val="0"/>
        <w:adjustRightInd w:val="0"/>
        <w:snapToGrid w:val="0"/>
        <w:spacing w:beforeLines="200" w:before="624" w:afterLines="100" w:after="312"/>
        <w:jc w:val="left"/>
        <w:textAlignment w:val="baseline"/>
        <w:outlineLvl w:val="1"/>
        <w:rPr>
          <w:rFonts w:ascii="宋体" w:eastAsia="宋体" w:hAnsi="宋体" w:cs="Times New Roman"/>
          <w:color w:val="000000"/>
          <w:kern w:val="0"/>
          <w:szCs w:val="19"/>
        </w:rPr>
      </w:pPr>
      <w:r>
        <w:rPr>
          <w:rFonts w:ascii="宋体" w:eastAsia="宋体" w:hAnsi="宋体" w:cs="Times New Roman" w:hint="eastAsia"/>
          <w:color w:val="000000"/>
          <w:kern w:val="0"/>
          <w:szCs w:val="19"/>
        </w:rPr>
        <w:t xml:space="preserve"> </w:t>
      </w:r>
      <w:bookmarkStart w:id="17" w:name="_Toc30183"/>
      <w:r>
        <w:rPr>
          <w:rFonts w:ascii="宋体" w:eastAsia="宋体" w:hAnsi="宋体" w:cs="Times New Roman" w:hint="eastAsia"/>
          <w:color w:val="000000"/>
          <w:kern w:val="0"/>
          <w:szCs w:val="19"/>
        </w:rPr>
        <w:t>四、</w:t>
      </w:r>
      <w:r>
        <w:rPr>
          <w:rFonts w:ascii="宋体" w:eastAsia="宋体" w:hAnsi="宋体" w:cs="Times New Roman" w:hint="eastAsia"/>
          <w:color w:val="000000"/>
          <w:kern w:val="0"/>
          <w:szCs w:val="19"/>
        </w:rPr>
        <w:t>SWOT</w:t>
      </w:r>
      <w:r>
        <w:rPr>
          <w:rFonts w:ascii="宋体" w:eastAsia="宋体" w:hAnsi="宋体" w:cs="Times New Roman" w:hint="eastAsia"/>
          <w:color w:val="000000"/>
          <w:kern w:val="0"/>
          <w:szCs w:val="19"/>
        </w:rPr>
        <w:t>分析</w:t>
      </w:r>
      <w:bookmarkEnd w:id="17"/>
    </w:p>
    <w:p w14:paraId="1AA1EA8A" w14:textId="77777777">
      <w:pPr>
        <w:widowControl/>
        <w:tabs>
          <w:tab w:val="right" w:leader="dot" w:pos="9047"/>
        </w:tabs>
        <w:kinsoku w:val="0"/>
        <w:autoSpaceDE w:val="0"/>
        <w:autoSpaceDN w:val="0"/>
        <w:adjustRightInd w:val="0"/>
        <w:snapToGrid w:val="0"/>
        <w:spacing w:before="198"/>
        <w:ind w:firstLineChars="200" w:firstLine="360"/>
        <w:jc w:val="left"/>
        <w:textAlignment w:val="baseline"/>
        <w:rPr>
          <w:rFonts w:ascii="Times New Roman" w:eastAsia="宋体" w:hAnsi="Times New Roman" w:cs="Times New Roman"/>
          <w:color w:val="000000"/>
          <w:kern w:val="0"/>
          <w:sz w:val="18"/>
          <w:szCs w:val="18"/>
        </w:rPr>
      </w:pPr>
      <w:r>
        <w:rPr>
          <w:rFonts w:ascii="Times New Roman" w:eastAsia="宋体" w:hAnsi="Times New Roman" w:cs="Times New Roman"/>
          <w:color w:val="000000"/>
          <w:kern w:val="0"/>
          <w:sz w:val="18"/>
          <w:szCs w:val="18"/>
        </w:rPr>
        <w:t xml:space="preserve"> </w:t>
      </w:r>
    </w:p>
    <w:tbl>
      <w:tblPr>
        <w:tblStyle w:val="ac"/>
        <w:tblW w:w="8400" w:type="dxa"/>
        <w:tblInd w:w="168" w:type="dxa"/>
        <w:tblLayout w:type="fixed"/>
        <w:tblLook w:val="04A0" w:firstRow="1" w:lastRow="0" w:firstColumn="1" w:lastColumn="0" w:noHBand="0" w:noVBand="1"/>
      </w:tblPr>
      <w:tblGrid>
        <w:gridCol w:w="2195"/>
        <w:gridCol w:w="6205"/>
      </w:tblGrid>
      <w:tr w14:paraId="55D4B8C6" w14:textId="77777777">
        <w:tc>
          <w:tcPr>
            <w:tcW w:w="2195" w:type="dxa"/>
            <w:tcBorders>
              <w:top w:val="single" w:sz="4" w:space="0" w:color="auto"/>
              <w:left w:val="single" w:sz="4" w:space="0" w:color="auto"/>
              <w:bottom w:val="single" w:sz="4" w:space="0" w:color="auto"/>
              <w:right w:val="single" w:sz="4" w:space="0" w:color="auto"/>
            </w:tcBorders>
            <w:vAlign w:val="center"/>
          </w:tcPr>
          <w:p w14:paraId="50AF7524" w14:textId="77777777">
            <w:pPr>
              <w:tabs>
                <w:tab w:val="right" w:leader="dot" w:pos="9047"/>
              </w:tabs>
              <w:kinsoku w:val="0"/>
              <w:autoSpaceDE w:val="0"/>
              <w:autoSpaceDN w:val="0"/>
              <w:adjustRightInd w:val="0"/>
              <w:snapToGrid w:val="0"/>
              <w:spacing w:before="198"/>
              <w:jc w:val="center"/>
              <w:textAlignment w:val="baseline"/>
              <w:rPr>
                <w:rFonts w:ascii="Times New Roman" w:eastAsia="宋体" w:hAnsi="Times New Roman" w:cs="Times New Roman"/>
                <w:color w:val="000000"/>
                <w:kern w:val="0"/>
                <w:sz w:val="18"/>
                <w:szCs w:val="18"/>
              </w:rPr>
            </w:pPr>
            <w:r>
              <w:rPr>
                <w:rFonts w:ascii="Times New Roman" w:eastAsia="宋体" w:hAnsi="Times New Roman" w:cs="Times New Roman"/>
                <w:color w:val="000000"/>
                <w:kern w:val="0"/>
                <w:sz w:val="18"/>
                <w:szCs w:val="18"/>
              </w:rPr>
              <w:t>类别</w:t>
            </w:r>
          </w:p>
        </w:tc>
        <w:tc>
          <w:tcPr>
            <w:tcW w:w="6205" w:type="dxa"/>
            <w:tcBorders>
              <w:top w:val="single" w:sz="4" w:space="0" w:color="auto"/>
              <w:left w:val="single" w:sz="4" w:space="0" w:color="auto"/>
              <w:bottom w:val="single" w:sz="4" w:space="0" w:color="auto"/>
              <w:right w:val="single" w:sz="4" w:space="0" w:color="auto"/>
            </w:tcBorders>
            <w:vAlign w:val="center"/>
          </w:tcPr>
          <w:p w14:paraId="762DCB14" w14:textId="77777777">
            <w:pPr>
              <w:tabs>
                <w:tab w:val="right" w:leader="dot" w:pos="9047"/>
              </w:tabs>
              <w:kinsoku w:val="0"/>
              <w:autoSpaceDE w:val="0"/>
              <w:autoSpaceDN w:val="0"/>
              <w:adjustRightInd w:val="0"/>
              <w:snapToGrid w:val="0"/>
              <w:spacing w:before="198"/>
              <w:jc w:val="center"/>
              <w:textAlignment w:val="baseline"/>
              <w:rPr>
                <w:rFonts w:ascii="Times New Roman" w:eastAsia="宋体" w:hAnsi="Times New Roman" w:cs="Times New Roman"/>
                <w:color w:val="000000"/>
                <w:kern w:val="0"/>
                <w:sz w:val="18"/>
                <w:szCs w:val="18"/>
              </w:rPr>
            </w:pPr>
            <w:r>
              <w:rPr>
                <w:rFonts w:ascii="Times New Roman" w:eastAsia="宋体" w:hAnsi="Times New Roman" w:cs="Times New Roman"/>
                <w:color w:val="000000"/>
                <w:kern w:val="0"/>
                <w:sz w:val="18"/>
                <w:szCs w:val="18"/>
              </w:rPr>
              <w:t>具体内容</w:t>
            </w:r>
          </w:p>
        </w:tc>
      </w:tr>
      <w:tr w14:paraId="48A94E6D" w14:textId="77777777">
        <w:tc>
          <w:tcPr>
            <w:tcW w:w="2195" w:type="dxa"/>
            <w:tcBorders>
              <w:top w:val="single" w:sz="4" w:space="0" w:color="auto"/>
              <w:left w:val="single" w:sz="4" w:space="0" w:color="auto"/>
              <w:bottom w:val="single" w:sz="4" w:space="0" w:color="auto"/>
              <w:right w:val="single" w:sz="4" w:space="0" w:color="auto"/>
            </w:tcBorders>
            <w:vAlign w:val="center"/>
          </w:tcPr>
          <w:p w14:paraId="5CC15D2B" w14:textId="77777777">
            <w:pPr>
              <w:tabs>
                <w:tab w:val="right" w:leader="dot" w:pos="9047"/>
              </w:tabs>
              <w:kinsoku w:val="0"/>
              <w:autoSpaceDE w:val="0"/>
              <w:autoSpaceDN w:val="0"/>
              <w:adjustRightInd w:val="0"/>
              <w:snapToGrid w:val="0"/>
              <w:spacing w:before="198"/>
              <w:jc w:val="center"/>
              <w:textAlignment w:val="baseline"/>
              <w:rPr>
                <w:rFonts w:ascii="Times New Roman" w:eastAsia="宋体" w:hAnsi="Times New Roman" w:cs="Times New Roman"/>
                <w:color w:val="000000"/>
                <w:kern w:val="0"/>
                <w:sz w:val="18"/>
                <w:szCs w:val="18"/>
              </w:rPr>
            </w:pPr>
            <w:r>
              <w:rPr>
                <w:rFonts w:ascii="Times New Roman" w:eastAsia="宋体" w:hAnsi="Times New Roman" w:cs="Times New Roman"/>
                <w:color w:val="000000"/>
                <w:kern w:val="0"/>
                <w:sz w:val="18"/>
                <w:szCs w:val="18"/>
              </w:rPr>
              <w:t>优势</w:t>
            </w:r>
            <w:r>
              <w:rPr>
                <w:rFonts w:ascii="Times New Roman" w:eastAsia="宋体" w:hAnsi="Times New Roman" w:cs="Times New Roman"/>
                <w:color w:val="000000"/>
                <w:kern w:val="0"/>
                <w:sz w:val="18"/>
                <w:szCs w:val="18"/>
              </w:rPr>
              <w:t xml:space="preserve"> Strengths</w:t>
            </w:r>
          </w:p>
        </w:tc>
        <w:tc>
          <w:tcPr>
            <w:tcW w:w="6205" w:type="dxa"/>
            <w:tcBorders>
              <w:top w:val="single" w:sz="4" w:space="0" w:color="auto"/>
              <w:left w:val="single" w:sz="4" w:space="0" w:color="auto"/>
              <w:bottom w:val="single" w:sz="4" w:space="0" w:color="auto"/>
              <w:right w:val="single" w:sz="4" w:space="0" w:color="auto"/>
            </w:tcBorders>
            <w:vAlign w:val="center"/>
          </w:tcPr>
          <w:p w14:paraId="01202147" w14:textId="77777777">
            <w:pPr>
              <w:tabs>
                <w:tab w:val="right" w:leader="dot" w:pos="9047"/>
              </w:tabs>
              <w:kinsoku w:val="0"/>
              <w:autoSpaceDE w:val="0"/>
              <w:autoSpaceDN w:val="0"/>
              <w:adjustRightInd w:val="0"/>
              <w:snapToGrid w:val="0"/>
              <w:spacing w:before="198"/>
              <w:jc w:val="center"/>
              <w:textAlignment w:val="baseline"/>
              <w:rPr>
                <w:rFonts w:ascii="Times New Roman" w:eastAsia="宋体" w:hAnsi="Times New Roman" w:cs="Times New Roman"/>
                <w:color w:val="000000"/>
                <w:kern w:val="0"/>
                <w:sz w:val="18"/>
                <w:szCs w:val="18"/>
              </w:rPr>
            </w:pPr>
            <w:r>
              <w:rPr>
                <w:rFonts w:ascii="Times New Roman" w:eastAsia="宋体" w:hAnsi="Times New Roman" w:cs="Times New Roman"/>
                <w:color w:val="000000"/>
                <w:kern w:val="0"/>
                <w:sz w:val="18"/>
                <w:szCs w:val="18"/>
              </w:rPr>
              <w:t>智慧养老平台，线上线下一体化，</w:t>
            </w:r>
            <w:r>
              <w:rPr>
                <w:rFonts w:ascii="Times New Roman" w:eastAsia="宋体" w:hAnsi="Times New Roman" w:cs="Times New Roman"/>
                <w:color w:val="000000"/>
                <w:kern w:val="0"/>
                <w:sz w:val="18"/>
                <w:szCs w:val="18"/>
              </w:rPr>
              <w:t>AI</w:t>
            </w:r>
            <w:r>
              <w:rPr>
                <w:rFonts w:ascii="Times New Roman" w:eastAsia="宋体" w:hAnsi="Times New Roman" w:cs="Times New Roman"/>
                <w:color w:val="000000"/>
                <w:kern w:val="0"/>
                <w:sz w:val="18"/>
                <w:szCs w:val="18"/>
              </w:rPr>
              <w:t>健康监测，专业服务团队，数据驱动风险预警，生态整合能力强</w:t>
            </w:r>
          </w:p>
        </w:tc>
      </w:tr>
      <w:tr w14:paraId="3CA82558" w14:textId="77777777">
        <w:tc>
          <w:tcPr>
            <w:tcW w:w="2195" w:type="dxa"/>
            <w:tcBorders>
              <w:top w:val="single" w:sz="4" w:space="0" w:color="auto"/>
              <w:left w:val="single" w:sz="4" w:space="0" w:color="auto"/>
              <w:bottom w:val="single" w:sz="4" w:space="0" w:color="auto"/>
              <w:right w:val="single" w:sz="4" w:space="0" w:color="auto"/>
            </w:tcBorders>
            <w:vAlign w:val="center"/>
          </w:tcPr>
          <w:p w14:paraId="223276D4" w14:textId="77777777">
            <w:pPr>
              <w:tabs>
                <w:tab w:val="right" w:leader="dot" w:pos="9047"/>
              </w:tabs>
              <w:kinsoku w:val="0"/>
              <w:autoSpaceDE w:val="0"/>
              <w:autoSpaceDN w:val="0"/>
              <w:adjustRightInd w:val="0"/>
              <w:snapToGrid w:val="0"/>
              <w:spacing w:before="198"/>
              <w:jc w:val="center"/>
              <w:textAlignment w:val="baseline"/>
              <w:rPr>
                <w:rFonts w:ascii="Times New Roman" w:eastAsia="宋体" w:hAnsi="Times New Roman" w:cs="Times New Roman"/>
                <w:color w:val="000000"/>
                <w:kern w:val="0"/>
                <w:sz w:val="18"/>
                <w:szCs w:val="18"/>
              </w:rPr>
            </w:pPr>
            <w:r>
              <w:rPr>
                <w:rFonts w:ascii="Times New Roman" w:eastAsia="宋体" w:hAnsi="Times New Roman" w:cs="Times New Roman"/>
                <w:color w:val="000000"/>
                <w:kern w:val="0"/>
                <w:sz w:val="18"/>
                <w:szCs w:val="18"/>
              </w:rPr>
              <w:t>劣势</w:t>
            </w:r>
            <w:r>
              <w:rPr>
                <w:rFonts w:ascii="Times New Roman" w:eastAsia="宋体" w:hAnsi="Times New Roman" w:cs="Times New Roman"/>
                <w:color w:val="000000"/>
                <w:kern w:val="0"/>
                <w:sz w:val="18"/>
                <w:szCs w:val="18"/>
              </w:rPr>
              <w:t xml:space="preserve"> Weaknesses</w:t>
            </w:r>
          </w:p>
        </w:tc>
        <w:tc>
          <w:tcPr>
            <w:tcW w:w="6205" w:type="dxa"/>
            <w:tcBorders>
              <w:top w:val="single" w:sz="4" w:space="0" w:color="auto"/>
              <w:left w:val="single" w:sz="4" w:space="0" w:color="auto"/>
              <w:bottom w:val="single" w:sz="4" w:space="0" w:color="auto"/>
              <w:right w:val="single" w:sz="4" w:space="0" w:color="auto"/>
            </w:tcBorders>
            <w:vAlign w:val="center"/>
          </w:tcPr>
          <w:p w14:paraId="0505700C" w14:textId="77777777">
            <w:pPr>
              <w:tabs>
                <w:tab w:val="right" w:leader="dot" w:pos="9047"/>
              </w:tabs>
              <w:kinsoku w:val="0"/>
              <w:autoSpaceDE w:val="0"/>
              <w:autoSpaceDN w:val="0"/>
              <w:adjustRightInd w:val="0"/>
              <w:snapToGrid w:val="0"/>
              <w:spacing w:before="198"/>
              <w:jc w:val="center"/>
              <w:textAlignment w:val="baseline"/>
              <w:rPr>
                <w:rFonts w:ascii="Times New Roman" w:eastAsia="宋体" w:hAnsi="Times New Roman" w:cs="Times New Roman"/>
                <w:color w:val="000000"/>
                <w:kern w:val="0"/>
                <w:sz w:val="18"/>
                <w:szCs w:val="18"/>
              </w:rPr>
            </w:pPr>
            <w:r>
              <w:rPr>
                <w:rFonts w:ascii="Times New Roman" w:eastAsia="宋体" w:hAnsi="Times New Roman" w:cs="Times New Roman"/>
                <w:color w:val="000000"/>
                <w:kern w:val="0"/>
                <w:sz w:val="18"/>
                <w:szCs w:val="18"/>
              </w:rPr>
              <w:t>品牌知名度初期低，需大量用户教育和信任积累，服务运营成本高，线下服务依赖人才</w:t>
            </w:r>
          </w:p>
        </w:tc>
      </w:tr>
      <w:tr w14:paraId="127B7E65" w14:textId="77777777">
        <w:tc>
          <w:tcPr>
            <w:tcW w:w="2195" w:type="dxa"/>
            <w:tcBorders>
              <w:top w:val="single" w:sz="4" w:space="0" w:color="auto"/>
              <w:left w:val="single" w:sz="4" w:space="0" w:color="auto"/>
              <w:bottom w:val="single" w:sz="4" w:space="0" w:color="auto"/>
              <w:right w:val="single" w:sz="4" w:space="0" w:color="auto"/>
            </w:tcBorders>
            <w:vAlign w:val="center"/>
          </w:tcPr>
          <w:p w14:paraId="19AD8886" w14:textId="77777777">
            <w:pPr>
              <w:tabs>
                <w:tab w:val="right" w:leader="dot" w:pos="9047"/>
              </w:tabs>
              <w:kinsoku w:val="0"/>
              <w:autoSpaceDE w:val="0"/>
              <w:autoSpaceDN w:val="0"/>
              <w:adjustRightInd w:val="0"/>
              <w:snapToGrid w:val="0"/>
              <w:spacing w:before="198"/>
              <w:jc w:val="center"/>
              <w:textAlignment w:val="baseline"/>
              <w:rPr>
                <w:rFonts w:ascii="Times New Roman" w:eastAsia="宋体" w:hAnsi="Times New Roman" w:cs="Times New Roman"/>
                <w:color w:val="000000"/>
                <w:kern w:val="0"/>
                <w:sz w:val="18"/>
                <w:szCs w:val="18"/>
              </w:rPr>
            </w:pPr>
            <w:r>
              <w:rPr>
                <w:rFonts w:ascii="Times New Roman" w:eastAsia="宋体" w:hAnsi="Times New Roman" w:cs="Times New Roman"/>
                <w:color w:val="000000"/>
                <w:kern w:val="0"/>
                <w:sz w:val="18"/>
                <w:szCs w:val="18"/>
              </w:rPr>
              <w:t>机会</w:t>
            </w:r>
            <w:r>
              <w:rPr>
                <w:rFonts w:ascii="Times New Roman" w:eastAsia="宋体" w:hAnsi="Times New Roman" w:cs="Times New Roman"/>
                <w:color w:val="000000"/>
                <w:kern w:val="0"/>
                <w:sz w:val="18"/>
                <w:szCs w:val="18"/>
              </w:rPr>
              <w:t xml:space="preserve"> Opportunities</w:t>
            </w:r>
          </w:p>
        </w:tc>
        <w:tc>
          <w:tcPr>
            <w:tcW w:w="6205" w:type="dxa"/>
            <w:tcBorders>
              <w:top w:val="single" w:sz="4" w:space="0" w:color="auto"/>
              <w:left w:val="single" w:sz="4" w:space="0" w:color="auto"/>
              <w:bottom w:val="single" w:sz="4" w:space="0" w:color="auto"/>
              <w:right w:val="single" w:sz="4" w:space="0" w:color="auto"/>
            </w:tcBorders>
            <w:vAlign w:val="center"/>
          </w:tcPr>
          <w:p w14:paraId="315B3135" w14:textId="77777777">
            <w:pPr>
              <w:tabs>
                <w:tab w:val="right" w:leader="dot" w:pos="9047"/>
              </w:tabs>
              <w:kinsoku w:val="0"/>
              <w:autoSpaceDE w:val="0"/>
              <w:autoSpaceDN w:val="0"/>
              <w:adjustRightInd w:val="0"/>
              <w:snapToGrid w:val="0"/>
              <w:spacing w:before="198"/>
              <w:jc w:val="center"/>
              <w:textAlignment w:val="baseline"/>
              <w:rPr>
                <w:rFonts w:ascii="Times New Roman" w:eastAsia="宋体" w:hAnsi="Times New Roman" w:cs="Times New Roman"/>
                <w:color w:val="000000"/>
                <w:kern w:val="0"/>
                <w:sz w:val="18"/>
                <w:szCs w:val="18"/>
              </w:rPr>
            </w:pPr>
            <w:r>
              <w:rPr>
                <w:rFonts w:ascii="Times New Roman" w:eastAsia="宋体" w:hAnsi="Times New Roman" w:cs="Times New Roman"/>
                <w:color w:val="000000"/>
                <w:kern w:val="0"/>
                <w:sz w:val="18"/>
                <w:szCs w:val="18"/>
              </w:rPr>
              <w:t>老龄化加速，政策支持智慧养老，互联网和智能设备普及，子女群体对便捷养老服务需求增加</w:t>
            </w:r>
          </w:p>
        </w:tc>
      </w:tr>
      <w:tr w14:paraId="51F27E85" w14:textId="77777777">
        <w:tc>
          <w:tcPr>
            <w:tcW w:w="2195" w:type="dxa"/>
            <w:tcBorders>
              <w:top w:val="single" w:sz="4" w:space="0" w:color="auto"/>
              <w:left w:val="single" w:sz="4" w:space="0" w:color="auto"/>
              <w:bottom w:val="single" w:sz="4" w:space="0" w:color="auto"/>
              <w:right w:val="single" w:sz="4" w:space="0" w:color="auto"/>
            </w:tcBorders>
            <w:vAlign w:val="center"/>
          </w:tcPr>
          <w:p w14:paraId="26ACAEC0" w14:textId="77777777">
            <w:pPr>
              <w:tabs>
                <w:tab w:val="right" w:leader="dot" w:pos="9047"/>
              </w:tabs>
              <w:kinsoku w:val="0"/>
              <w:autoSpaceDE w:val="0"/>
              <w:autoSpaceDN w:val="0"/>
              <w:adjustRightInd w:val="0"/>
              <w:snapToGrid w:val="0"/>
              <w:spacing w:before="198"/>
              <w:jc w:val="center"/>
              <w:textAlignment w:val="baseline"/>
              <w:rPr>
                <w:rFonts w:ascii="Times New Roman" w:eastAsia="宋体" w:hAnsi="Times New Roman" w:cs="Times New Roman"/>
                <w:color w:val="000000"/>
                <w:kern w:val="0"/>
                <w:sz w:val="18"/>
                <w:szCs w:val="18"/>
              </w:rPr>
            </w:pPr>
            <w:r>
              <w:rPr>
                <w:rFonts w:ascii="Times New Roman" w:eastAsia="宋体" w:hAnsi="Times New Roman" w:cs="Times New Roman"/>
                <w:color w:val="000000"/>
                <w:kern w:val="0"/>
                <w:sz w:val="18"/>
                <w:szCs w:val="18"/>
              </w:rPr>
              <w:t>|</w:t>
            </w:r>
            <w:r>
              <w:rPr>
                <w:rFonts w:ascii="Times New Roman" w:eastAsia="宋体" w:hAnsi="Times New Roman" w:cs="Times New Roman"/>
                <w:color w:val="000000"/>
                <w:kern w:val="0"/>
                <w:sz w:val="18"/>
                <w:szCs w:val="18"/>
              </w:rPr>
              <w:t>威胁</w:t>
            </w:r>
            <w:r>
              <w:rPr>
                <w:rFonts w:ascii="Times New Roman" w:eastAsia="宋体" w:hAnsi="Times New Roman" w:cs="Times New Roman"/>
                <w:color w:val="000000"/>
                <w:kern w:val="0"/>
                <w:sz w:val="18"/>
                <w:szCs w:val="18"/>
              </w:rPr>
              <w:t xml:space="preserve"> Threats</w:t>
            </w:r>
          </w:p>
        </w:tc>
        <w:tc>
          <w:tcPr>
            <w:tcW w:w="6205" w:type="dxa"/>
            <w:tcBorders>
              <w:top w:val="single" w:sz="4" w:space="0" w:color="auto"/>
              <w:left w:val="single" w:sz="4" w:space="0" w:color="auto"/>
              <w:bottom w:val="single" w:sz="4" w:space="0" w:color="auto"/>
              <w:right w:val="single" w:sz="4" w:space="0" w:color="auto"/>
            </w:tcBorders>
            <w:vAlign w:val="center"/>
          </w:tcPr>
          <w:p w14:paraId="49B8CF38" w14:textId="77777777">
            <w:pPr>
              <w:tabs>
                <w:tab w:val="right" w:leader="dot" w:pos="9047"/>
              </w:tabs>
              <w:kinsoku w:val="0"/>
              <w:autoSpaceDE w:val="0"/>
              <w:autoSpaceDN w:val="0"/>
              <w:adjustRightInd w:val="0"/>
              <w:snapToGrid w:val="0"/>
              <w:spacing w:before="198"/>
              <w:jc w:val="center"/>
              <w:textAlignment w:val="baseline"/>
              <w:rPr>
                <w:rFonts w:ascii="Times New Roman" w:eastAsia="宋体" w:hAnsi="Times New Roman" w:cs="Times New Roman"/>
                <w:color w:val="000000"/>
                <w:kern w:val="0"/>
                <w:sz w:val="18"/>
                <w:szCs w:val="18"/>
              </w:rPr>
            </w:pPr>
            <w:r>
              <w:rPr>
                <w:rFonts w:ascii="Times New Roman" w:eastAsia="宋体" w:hAnsi="Times New Roman" w:cs="Times New Roman"/>
                <w:color w:val="000000"/>
                <w:kern w:val="0"/>
                <w:sz w:val="18"/>
                <w:szCs w:val="18"/>
              </w:rPr>
              <w:t>竞争对手多，包括传统养老机构与科技公司，新进入者可能带来价格或技术压力，数据隐私和安全监管要求严格</w:t>
            </w:r>
          </w:p>
        </w:tc>
      </w:tr>
    </w:tbl>
    <w:p w14:paraId="5EEC92B9" w14:textId="77777777">
      <w:pPr>
        <w:widowControl/>
        <w:tabs>
          <w:tab w:val="right" w:leader="dot" w:pos="9047"/>
        </w:tabs>
        <w:kinsoku w:val="0"/>
        <w:autoSpaceDE w:val="0"/>
        <w:autoSpaceDN w:val="0"/>
        <w:adjustRightInd w:val="0"/>
        <w:snapToGrid w:val="0"/>
        <w:spacing w:beforeLines="200" w:before="624" w:afterLines="100" w:after="312"/>
        <w:jc w:val="left"/>
        <w:textAlignment w:val="baseline"/>
        <w:outlineLvl w:val="1"/>
        <w:rPr>
          <w:rFonts w:ascii="宋体" w:eastAsia="宋体" w:hAnsi="宋体" w:cs="Times New Roman"/>
          <w:color w:val="000000"/>
          <w:kern w:val="0"/>
          <w:szCs w:val="19"/>
        </w:rPr>
      </w:pPr>
      <w:bookmarkStart w:id="18" w:name="_Toc4719"/>
      <w:r>
        <w:rPr>
          <w:rFonts w:ascii="宋体" w:eastAsia="宋体" w:hAnsi="宋体" w:cs="Times New Roman" w:hint="eastAsia"/>
          <w:color w:val="000000"/>
          <w:kern w:val="0"/>
          <w:szCs w:val="19"/>
        </w:rPr>
        <w:t>五、</w:t>
      </w:r>
      <w:r>
        <w:rPr>
          <w:rFonts w:ascii="宋体" w:eastAsia="宋体" w:hAnsi="宋体" w:cs="Times New Roman" w:hint="eastAsia"/>
          <w:color w:val="000000"/>
          <w:kern w:val="0"/>
          <w:szCs w:val="19"/>
        </w:rPr>
        <w:t>STP</w:t>
      </w:r>
      <w:r>
        <w:rPr>
          <w:rFonts w:ascii="宋体" w:eastAsia="宋体" w:hAnsi="宋体" w:cs="Times New Roman" w:hint="eastAsia"/>
          <w:color w:val="000000"/>
          <w:kern w:val="0"/>
          <w:szCs w:val="19"/>
        </w:rPr>
        <w:t>市场分析</w:t>
      </w:r>
      <w:bookmarkEnd w:id="18"/>
    </w:p>
    <w:p w14:paraId="34C5BE51" w14:textId="77777777">
      <w:pPr>
        <w:widowControl/>
        <w:tabs>
          <w:tab w:val="right" w:leader="dot" w:pos="9047"/>
        </w:tabs>
        <w:kinsoku w:val="0"/>
        <w:autoSpaceDE w:val="0"/>
        <w:autoSpaceDN w:val="0"/>
        <w:adjustRightInd w:val="0"/>
        <w:snapToGrid w:val="0"/>
        <w:spacing w:beforeLines="50" w:before="156"/>
        <w:jc w:val="left"/>
        <w:textAlignment w:val="baseline"/>
        <w:rPr>
          <w:rFonts w:ascii="Times New Roman" w:eastAsia="方正仿宋_GB18030" w:hAnsi="Times New Roman" w:cs="Times New Roman"/>
          <w:b/>
          <w:bCs/>
          <w:color w:val="000000"/>
          <w:kern w:val="0"/>
          <w:szCs w:val="24"/>
        </w:rPr>
      </w:pPr>
      <w:r>
        <w:rPr>
          <w:rFonts w:ascii="Times New Roman" w:eastAsia="方正仿宋_GB18030" w:hAnsi="Times New Roman" w:cs="Times New Roman" w:hint="eastAsia"/>
          <w:b/>
          <w:bCs/>
          <w:color w:val="000000"/>
          <w:kern w:val="0"/>
          <w:szCs w:val="24"/>
        </w:rPr>
        <w:t>1. Segmentation</w:t>
      </w:r>
      <w:r>
        <w:rPr>
          <w:rFonts w:ascii="Times New Roman" w:eastAsia="方正仿宋_GB18030" w:hAnsi="Times New Roman" w:cs="Times New Roman" w:hint="eastAsia"/>
          <w:b/>
          <w:bCs/>
          <w:color w:val="000000"/>
          <w:kern w:val="0"/>
          <w:szCs w:val="24"/>
        </w:rPr>
        <w:t>（市场细分）</w:t>
      </w:r>
    </w:p>
    <w:p w14:paraId="2122ED9D" w14:textId="77777777">
      <w:pPr>
        <w:widowControl/>
        <w:tabs>
          <w:tab w:val="right" w:leader="dot" w:pos="9047"/>
        </w:tabs>
        <w:kinsoku w:val="0"/>
        <w:autoSpaceDE w:val="0"/>
        <w:autoSpaceDN w:val="0"/>
        <w:adjustRightInd w:val="0"/>
        <w:snapToGrid w:val="0"/>
        <w:spacing w:line="288" w:lineRule="auto"/>
        <w:ind w:firstLineChars="200" w:firstLine="480"/>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按人口特征：</w:t>
      </w:r>
      <w:r>
        <w:rPr>
          <w:rFonts w:ascii="Times New Roman" w:eastAsia="方正仿宋_GB18030" w:hAnsi="Times New Roman" w:cs="Times New Roman" w:hint="eastAsia"/>
          <w:color w:val="000000"/>
          <w:kern w:val="0"/>
          <w:szCs w:val="24"/>
        </w:rPr>
        <w:t>65</w:t>
      </w:r>
      <w:r>
        <w:rPr>
          <w:rFonts w:ascii="Times New Roman" w:eastAsia="方正仿宋_GB18030" w:hAnsi="Times New Roman" w:cs="Times New Roman" w:hint="eastAsia"/>
          <w:color w:val="000000"/>
          <w:kern w:val="0"/>
          <w:szCs w:val="24"/>
        </w:rPr>
        <w:t>岁以上老年人群体、独居或子女不在身边的家庭。</w:t>
      </w:r>
    </w:p>
    <w:p w14:paraId="54025EC0" w14:textId="77777777">
      <w:pPr>
        <w:widowControl/>
        <w:tabs>
          <w:tab w:val="right" w:leader="dot" w:pos="9047"/>
        </w:tabs>
        <w:kinsoku w:val="0"/>
        <w:autoSpaceDE w:val="0"/>
        <w:autoSpaceDN w:val="0"/>
        <w:adjustRightInd w:val="0"/>
        <w:snapToGrid w:val="0"/>
        <w:spacing w:line="288" w:lineRule="auto"/>
        <w:ind w:firstLineChars="200" w:firstLine="480"/>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按需求类型：健康监测需求、生活照护需求、社交娱乐需求。</w:t>
      </w:r>
    </w:p>
    <w:p w14:paraId="79F9C6DC" w14:textId="77777777">
      <w:pPr>
        <w:widowControl/>
        <w:tabs>
          <w:tab w:val="right" w:leader="dot" w:pos="9047"/>
        </w:tabs>
        <w:kinsoku w:val="0"/>
        <w:autoSpaceDE w:val="0"/>
        <w:autoSpaceDN w:val="0"/>
        <w:adjustRightInd w:val="0"/>
        <w:snapToGrid w:val="0"/>
        <w:spacing w:line="288" w:lineRule="auto"/>
        <w:ind w:firstLineChars="200" w:firstLine="480"/>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按支付能力：基础型用户、中高端付费用户。</w:t>
      </w:r>
    </w:p>
    <w:p w14:paraId="7E4EE153" w14:textId="77777777">
      <w:pPr>
        <w:widowControl/>
        <w:tabs>
          <w:tab w:val="right" w:leader="dot" w:pos="9047"/>
        </w:tabs>
        <w:kinsoku w:val="0"/>
        <w:autoSpaceDE w:val="0"/>
        <w:autoSpaceDN w:val="0"/>
        <w:adjustRightInd w:val="0"/>
        <w:snapToGrid w:val="0"/>
        <w:spacing w:beforeLines="50" w:before="156"/>
        <w:jc w:val="left"/>
        <w:textAlignment w:val="baseline"/>
        <w:rPr>
          <w:rFonts w:ascii="Times New Roman" w:eastAsia="方正仿宋_GB18030" w:hAnsi="Times New Roman" w:cs="Times New Roman"/>
          <w:b/>
          <w:bCs/>
          <w:color w:val="000000"/>
          <w:kern w:val="0"/>
          <w:szCs w:val="24"/>
        </w:rPr>
      </w:pPr>
      <w:r>
        <w:rPr>
          <w:rFonts w:ascii="Times New Roman" w:eastAsia="方正仿宋_GB18030" w:hAnsi="Times New Roman" w:cs="Times New Roman" w:hint="eastAsia"/>
          <w:b/>
          <w:bCs/>
          <w:color w:val="000000"/>
          <w:kern w:val="0"/>
          <w:szCs w:val="24"/>
        </w:rPr>
        <w:t>2. Targeting</w:t>
      </w:r>
      <w:r>
        <w:rPr>
          <w:rFonts w:ascii="Times New Roman" w:eastAsia="方正仿宋_GB18030" w:hAnsi="Times New Roman" w:cs="Times New Roman" w:hint="eastAsia"/>
          <w:b/>
          <w:bCs/>
          <w:color w:val="000000"/>
          <w:kern w:val="0"/>
          <w:szCs w:val="24"/>
        </w:rPr>
        <w:t>（目标市场）</w:t>
      </w:r>
    </w:p>
    <w:p w14:paraId="332733A6" w14:textId="77777777">
      <w:pPr>
        <w:widowControl/>
        <w:tabs>
          <w:tab w:val="right" w:leader="dot" w:pos="9047"/>
        </w:tabs>
        <w:kinsoku w:val="0"/>
        <w:autoSpaceDE w:val="0"/>
        <w:autoSpaceDN w:val="0"/>
        <w:adjustRightInd w:val="0"/>
        <w:snapToGrid w:val="0"/>
        <w:spacing w:line="288" w:lineRule="auto"/>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核心目标群体：</w:t>
      </w:r>
    </w:p>
    <w:p w14:paraId="01F542F2" w14:textId="77777777">
      <w:pPr>
        <w:widowControl/>
        <w:tabs>
          <w:tab w:val="right" w:leader="dot" w:pos="9047"/>
        </w:tabs>
        <w:kinsoku w:val="0"/>
        <w:autoSpaceDE w:val="0"/>
        <w:autoSpaceDN w:val="0"/>
        <w:adjustRightInd w:val="0"/>
        <w:snapToGrid w:val="0"/>
        <w:spacing w:line="288" w:lineRule="auto"/>
        <w:ind w:firstLineChars="200" w:firstLine="480"/>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中高收入家庭的老年人，注重生活质量和健康管理。</w:t>
      </w:r>
    </w:p>
    <w:p w14:paraId="3915F703" w14:textId="77777777">
      <w:pPr>
        <w:widowControl/>
        <w:tabs>
          <w:tab w:val="right" w:leader="dot" w:pos="9047"/>
        </w:tabs>
        <w:kinsoku w:val="0"/>
        <w:autoSpaceDE w:val="0"/>
        <w:autoSpaceDN w:val="0"/>
        <w:adjustRightInd w:val="0"/>
        <w:snapToGrid w:val="0"/>
        <w:spacing w:line="288" w:lineRule="auto"/>
        <w:ind w:firstLineChars="200" w:firstLine="480"/>
        <w:jc w:val="left"/>
        <w:textAlignment w:val="baseline"/>
        <w:rPr>
          <w:rFonts w:ascii="Times New Roman" w:eastAsia="宋体" w:hAnsi="Times New Roman" w:cs="Times New Roman"/>
          <w:color w:val="000000"/>
          <w:kern w:val="0"/>
          <w:sz w:val="18"/>
          <w:szCs w:val="18"/>
        </w:rPr>
      </w:pPr>
      <w:r>
        <w:rPr>
          <w:rFonts w:ascii="Times New Roman" w:eastAsia="方正仿宋_GB18030" w:hAnsi="Times New Roman" w:cs="Times New Roman" w:hint="eastAsia"/>
          <w:color w:val="000000"/>
          <w:kern w:val="0"/>
          <w:szCs w:val="24"/>
        </w:rPr>
        <w:t>独居老年人及其家庭，需要长期远程关怀和风险预警服务。</w:t>
      </w:r>
    </w:p>
    <w:p w14:paraId="1AB1F14E" w14:textId="77777777">
      <w:pPr>
        <w:widowControl/>
        <w:tabs>
          <w:tab w:val="right" w:leader="dot" w:pos="9047"/>
        </w:tabs>
        <w:kinsoku w:val="0"/>
        <w:autoSpaceDE w:val="0"/>
        <w:autoSpaceDN w:val="0"/>
        <w:adjustRightInd w:val="0"/>
        <w:snapToGrid w:val="0"/>
        <w:spacing w:beforeLines="50" w:before="156"/>
        <w:jc w:val="left"/>
        <w:textAlignment w:val="baseline"/>
        <w:rPr>
          <w:rFonts w:ascii="Times New Roman" w:eastAsia="方正仿宋_GB18030" w:hAnsi="Times New Roman" w:cs="Times New Roman"/>
          <w:b/>
          <w:bCs/>
          <w:color w:val="000000"/>
          <w:kern w:val="0"/>
          <w:szCs w:val="24"/>
        </w:rPr>
      </w:pPr>
      <w:r>
        <w:rPr>
          <w:rFonts w:ascii="Times New Roman" w:eastAsia="方正仿宋_GB18030" w:hAnsi="Times New Roman" w:cs="Times New Roman" w:hint="eastAsia"/>
          <w:b/>
          <w:bCs/>
          <w:color w:val="000000"/>
          <w:kern w:val="0"/>
          <w:szCs w:val="24"/>
        </w:rPr>
        <w:t>3. Positioning</w:t>
      </w:r>
      <w:r>
        <w:rPr>
          <w:rFonts w:ascii="Times New Roman" w:eastAsia="方正仿宋_GB18030" w:hAnsi="Times New Roman" w:cs="Times New Roman" w:hint="eastAsia"/>
          <w:b/>
          <w:bCs/>
          <w:color w:val="000000"/>
          <w:kern w:val="0"/>
          <w:szCs w:val="24"/>
        </w:rPr>
        <w:t>（市场定位）</w:t>
      </w:r>
    </w:p>
    <w:p w14:paraId="37830531" w14:textId="77777777">
      <w:pPr>
        <w:widowControl/>
        <w:tabs>
          <w:tab w:val="right" w:leader="dot" w:pos="9047"/>
        </w:tabs>
        <w:kinsoku w:val="0"/>
        <w:autoSpaceDE w:val="0"/>
        <w:autoSpaceDN w:val="0"/>
        <w:adjustRightInd w:val="0"/>
        <w:snapToGrid w:val="0"/>
        <w:spacing w:beforeLines="50" w:before="156"/>
        <w:ind w:firstLineChars="200" w:firstLine="480"/>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“科技</w:t>
      </w:r>
      <w:r>
        <w:rPr>
          <w:rFonts w:ascii="Times New Roman" w:eastAsia="方正仿宋_GB18030" w:hAnsi="Times New Roman" w:cs="Times New Roman" w:hint="eastAsia"/>
          <w:color w:val="000000"/>
          <w:kern w:val="0"/>
          <w:szCs w:val="24"/>
        </w:rPr>
        <w:t>+</w:t>
      </w:r>
      <w:r>
        <w:rPr>
          <w:rFonts w:ascii="Times New Roman" w:eastAsia="方正仿宋_GB18030" w:hAnsi="Times New Roman" w:cs="Times New Roman" w:hint="eastAsia"/>
          <w:color w:val="000000"/>
          <w:kern w:val="0"/>
          <w:szCs w:val="24"/>
        </w:rPr>
        <w:t>人文”的智慧养老服务平台，为长者提供安全、专业、温暖、全方位的养老生活解决方案，让家庭放心、长者尊严、幸福生活。</w:t>
      </w:r>
    </w:p>
    <w:p w14:paraId="386B0A0F" w14:textId="77777777">
      <w:pPr>
        <w:widowControl/>
        <w:tabs>
          <w:tab w:val="right" w:leader="dot" w:pos="9047"/>
        </w:tabs>
        <w:kinsoku w:val="0"/>
        <w:autoSpaceDE w:val="0"/>
        <w:autoSpaceDN w:val="0"/>
        <w:adjustRightInd w:val="0"/>
        <w:snapToGrid w:val="0"/>
        <w:spacing w:line="288" w:lineRule="auto"/>
        <w:jc w:val="left"/>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 xml:space="preserve"> </w:t>
      </w:r>
    </w:p>
    <w:p w14:paraId="7D6DB271" w14:textId="77777777">
      <w:pPr>
        <w:rPr>
          <w:rFonts w:ascii="Times New Roman" w:eastAsia="宋体" w:hAnsi="Times New Roman" w:cs="Times New Roman"/>
          <w:color w:val="000000"/>
          <w:kern w:val="0"/>
          <w:sz w:val="32"/>
          <w:szCs w:val="44"/>
        </w:rPr>
      </w:pPr>
      <w:r>
        <w:rPr>
          <w:rFonts w:ascii="Times New Roman" w:eastAsia="宋体" w:hAnsi="Times New Roman" w:cs="Times New Roman"/>
          <w:color w:val="000000"/>
          <w:kern w:val="0"/>
          <w:sz w:val="32"/>
          <w:szCs w:val="44"/>
        </w:rPr>
        <w:br w:type="page"/>
      </w:r>
    </w:p>
    <w:p w14:paraId="7463A6D0" w14:textId="77777777">
      <w:pPr>
        <w:widowControl/>
        <w:tabs>
          <w:tab w:val="right" w:leader="dot" w:pos="9047"/>
        </w:tabs>
        <w:kinsoku w:val="0"/>
        <w:autoSpaceDE w:val="0"/>
        <w:autoSpaceDN w:val="0"/>
        <w:adjustRightInd w:val="0"/>
        <w:snapToGrid w:val="0"/>
        <w:spacing w:before="198"/>
        <w:ind w:left="36"/>
        <w:jc w:val="center"/>
        <w:textAlignment w:val="baseline"/>
        <w:outlineLvl w:val="0"/>
        <w:rPr>
          <w:rFonts w:ascii="Times New Roman" w:eastAsia="宋体" w:hAnsi="Times New Roman" w:cs="Times New Roman"/>
          <w:color w:val="000000"/>
          <w:kern w:val="0"/>
          <w:sz w:val="32"/>
          <w:szCs w:val="18"/>
        </w:rPr>
      </w:pPr>
      <w:bookmarkStart w:id="19" w:name="_Toc14924"/>
      <w:r>
        <w:rPr>
          <w:rFonts w:ascii="Times New Roman" w:eastAsia="宋体" w:hAnsi="Times New Roman" w:cs="Times New Roman"/>
          <w:color w:val="000000"/>
          <w:kern w:val="0"/>
          <w:sz w:val="32"/>
          <w:szCs w:val="44"/>
        </w:rPr>
        <w:t>第</w:t>
      </w:r>
      <w:r>
        <w:rPr>
          <w:rFonts w:ascii="Times New Roman" w:eastAsia="宋体" w:hAnsi="Times New Roman" w:cs="Times New Roman" w:hint="eastAsia"/>
          <w:color w:val="000000"/>
          <w:kern w:val="0"/>
          <w:sz w:val="32"/>
          <w:szCs w:val="44"/>
        </w:rPr>
        <w:t>四</w:t>
      </w:r>
      <w:r>
        <w:rPr>
          <w:rFonts w:ascii="Times New Roman" w:eastAsia="宋体" w:hAnsi="Times New Roman" w:cs="Times New Roman"/>
          <w:color w:val="000000"/>
          <w:kern w:val="0"/>
          <w:sz w:val="32"/>
          <w:szCs w:val="44"/>
        </w:rPr>
        <w:t>章：生产运营</w:t>
      </w:r>
      <w:bookmarkEnd w:id="19"/>
    </w:p>
    <w:p w14:paraId="2E036CE1" w14:textId="77777777">
      <w:pPr>
        <w:widowControl/>
        <w:tabs>
          <w:tab w:val="right" w:leader="dot" w:pos="9047"/>
        </w:tabs>
        <w:kinsoku w:val="0"/>
        <w:autoSpaceDE w:val="0"/>
        <w:autoSpaceDN w:val="0"/>
        <w:adjustRightInd w:val="0"/>
        <w:snapToGrid w:val="0"/>
        <w:spacing w:beforeLines="200" w:before="624" w:afterLines="100" w:after="312"/>
        <w:jc w:val="left"/>
        <w:textAlignment w:val="baseline"/>
        <w:outlineLvl w:val="1"/>
        <w:rPr>
          <w:rFonts w:ascii="宋体" w:eastAsia="宋体" w:hAnsi="宋体" w:cs="Times New Roman"/>
          <w:color w:val="000000"/>
          <w:kern w:val="0"/>
          <w:szCs w:val="19"/>
        </w:rPr>
      </w:pPr>
      <w:bookmarkStart w:id="20" w:name="_Toc30853"/>
      <w:r>
        <w:rPr>
          <w:rFonts w:ascii="宋体" w:eastAsia="宋体" w:hAnsi="宋体" w:cs="Times New Roman" w:hint="eastAsia"/>
          <w:color w:val="000000"/>
          <w:kern w:val="0"/>
          <w:szCs w:val="19"/>
        </w:rPr>
        <w:t>一、生产运营的基本理解</w:t>
      </w:r>
      <w:bookmarkEnd w:id="20"/>
    </w:p>
    <w:p w14:paraId="5474BC31" w14:textId="77777777">
      <w:pPr>
        <w:widowControl/>
        <w:tabs>
          <w:tab w:val="right" w:leader="dot" w:pos="9047"/>
        </w:tabs>
        <w:kinsoku w:val="0"/>
        <w:autoSpaceDE w:val="0"/>
        <w:autoSpaceDN w:val="0"/>
        <w:adjustRightInd w:val="0"/>
        <w:snapToGrid w:val="0"/>
        <w:spacing w:line="288" w:lineRule="auto"/>
        <w:ind w:firstLineChars="200" w:firstLine="480"/>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线上养老</w:t>
      </w:r>
      <w:r>
        <w:rPr>
          <w:rFonts w:ascii="Times New Roman" w:eastAsia="方正仿宋_GB18030" w:hAnsi="Times New Roman" w:cs="Times New Roman" w:hint="eastAsia"/>
          <w:color w:val="000000"/>
          <w:kern w:val="0"/>
          <w:szCs w:val="24"/>
        </w:rPr>
        <w:t>APP</w:t>
      </w:r>
      <w:r>
        <w:rPr>
          <w:rFonts w:ascii="Times New Roman" w:eastAsia="方正仿宋_GB18030" w:hAnsi="Times New Roman" w:cs="Times New Roman" w:hint="eastAsia"/>
          <w:color w:val="000000"/>
          <w:kern w:val="0"/>
          <w:szCs w:val="24"/>
        </w:rPr>
        <w:t>平台的生产运营并不是传统制造业意义上的产品制造，而是一种以服务为核心的“投入—转化—产出”过程。投入的要素包括技术团队、服务器与云资源、医疗和养老相关数据、合作伙伴以及资金等，经过开发、维护和运营转化为服务形式，再以稳定的应用程序、健康管理报告、紧急呼叫支持、社交娱乐和线下延伸服务等产出到用户手中。这一过程的关键在于如何将技术、人力和数据资源高效组合，持续为用户创造价值，让老年群体及其家庭感受到平台的便利与安全。换句话说，平台的“生产”就是服务流程的组织和持续优化，其本质是让老年人能够真正使用并信赖一整套数字化养老解决方案。</w:t>
      </w:r>
    </w:p>
    <w:p w14:paraId="1D649672" w14:textId="77777777">
      <w:pPr>
        <w:widowControl/>
        <w:tabs>
          <w:tab w:val="right" w:leader="dot" w:pos="9047"/>
        </w:tabs>
        <w:kinsoku w:val="0"/>
        <w:autoSpaceDE w:val="0"/>
        <w:autoSpaceDN w:val="0"/>
        <w:adjustRightInd w:val="0"/>
        <w:snapToGrid w:val="0"/>
        <w:spacing w:before="198"/>
        <w:ind w:left="36"/>
        <w:jc w:val="center"/>
        <w:textAlignment w:val="baseline"/>
        <w:rPr>
          <w:rFonts w:ascii="Times New Roman" w:eastAsia="宋体" w:hAnsi="Times New Roman" w:cs="Times New Roman"/>
          <w:color w:val="000000"/>
          <w:kern w:val="0"/>
          <w:sz w:val="18"/>
          <w:szCs w:val="18"/>
        </w:rPr>
      </w:pPr>
      <w:r>
        <w:rPr>
          <w:rFonts w:ascii="Times New Roman" w:eastAsia="宋体" w:hAnsi="Times New Roman" w:cs="Times New Roman"/>
          <w:color w:val="000000"/>
          <w:kern w:val="0"/>
          <w:sz w:val="18"/>
          <w:szCs w:val="18"/>
        </w:rPr>
        <w:t xml:space="preserve"> </w:t>
      </w:r>
    </w:p>
    <w:p w14:paraId="36EC4372" w14:textId="77777777">
      <w:pPr>
        <w:widowControl/>
        <w:tabs>
          <w:tab w:val="right" w:leader="dot" w:pos="9047"/>
        </w:tabs>
        <w:kinsoku w:val="0"/>
        <w:autoSpaceDE w:val="0"/>
        <w:autoSpaceDN w:val="0"/>
        <w:adjustRightInd w:val="0"/>
        <w:snapToGrid w:val="0"/>
        <w:spacing w:beforeLines="200" w:before="624" w:afterLines="100" w:after="312"/>
        <w:jc w:val="left"/>
        <w:textAlignment w:val="baseline"/>
        <w:outlineLvl w:val="1"/>
        <w:rPr>
          <w:rFonts w:ascii="宋体" w:eastAsia="宋体" w:hAnsi="宋体" w:cs="Times New Roman"/>
          <w:color w:val="000000"/>
          <w:kern w:val="0"/>
          <w:szCs w:val="19"/>
        </w:rPr>
      </w:pPr>
      <w:bookmarkStart w:id="21" w:name="_Toc20958"/>
      <w:r>
        <w:rPr>
          <w:rFonts w:ascii="宋体" w:eastAsia="宋体" w:hAnsi="宋体" w:cs="Times New Roman" w:hint="eastAsia"/>
          <w:color w:val="000000"/>
          <w:kern w:val="0"/>
          <w:szCs w:val="19"/>
        </w:rPr>
        <w:t>二、服务型企业的运营侧重</w:t>
      </w:r>
      <w:bookmarkEnd w:id="21"/>
    </w:p>
    <w:p w14:paraId="20E43074" w14:textId="77777777">
      <w:pPr>
        <w:widowControl/>
        <w:tabs>
          <w:tab w:val="right" w:leader="dot" w:pos="9047"/>
        </w:tabs>
        <w:kinsoku w:val="0"/>
        <w:autoSpaceDE w:val="0"/>
        <w:autoSpaceDN w:val="0"/>
        <w:adjustRightInd w:val="0"/>
        <w:snapToGrid w:val="0"/>
        <w:spacing w:line="288" w:lineRule="auto"/>
        <w:ind w:firstLineChars="200" w:firstLine="480"/>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作为一家轻资产的互联网服务企业，运营的重点不在于厂房、设备或物料，而在于团队建设、服务流程设计、数据沉淀与品牌塑造。首先，用户体验是服务流程的核心，界面需要做到简洁清晰，交互方式适配老年人习惯，重要功能突出直观，并辅以语音导航和一键式操作。同时，客服通道要始终畅通，以便在紧急情况下用户能够快速找到帮助。其次，团队建设关乎平台的长期竞争力。研发和产品团队必须具备扎实的技术背景和创新意识，能够不断优化应用功能；运营和市场人员则需要深刻理解老年人的生活方式和行为习惯，将需求转化为具体的服务；客服团队需要兼具耐心和温度，为用户提供安心的沟通体验。再次，数据和品牌是平台最具价值的无形资产。健康和行为数据的长期积累将在合规前提下形成差异化优势，为个性化服务和风险预警提供支撑。而品牌形象的塑造同样重要，养老服务的核心是信任，只有通过可靠、贴心的服务建立“最懂老人”的印象，才能降低获客成本并提升用户忠诚度。最后，合作伙伴网络是保障服务落地的重要环节。医疗机构、护理服务商、家政公司等都是平台价值链的一部分，必须通过严格的准入和考核机制，确保线下服务质量与线上承诺保持一致，从而实现线上线下的良性闭环。</w:t>
      </w:r>
    </w:p>
    <w:p w14:paraId="6D2382EB" w14:textId="77777777">
      <w:pPr>
        <w:widowControl/>
        <w:tabs>
          <w:tab w:val="right" w:leader="dot" w:pos="9047"/>
        </w:tabs>
        <w:kinsoku w:val="0"/>
        <w:autoSpaceDE w:val="0"/>
        <w:autoSpaceDN w:val="0"/>
        <w:adjustRightInd w:val="0"/>
        <w:snapToGrid w:val="0"/>
        <w:spacing w:before="198"/>
        <w:ind w:left="36"/>
        <w:jc w:val="center"/>
        <w:textAlignment w:val="baseline"/>
        <w:rPr>
          <w:rFonts w:ascii="Times New Roman" w:eastAsia="宋体" w:hAnsi="Times New Roman" w:cs="Times New Roman"/>
          <w:color w:val="000000"/>
          <w:kern w:val="0"/>
          <w:sz w:val="18"/>
          <w:szCs w:val="18"/>
        </w:rPr>
      </w:pPr>
      <w:r>
        <w:rPr>
          <w:rFonts w:ascii="Times New Roman" w:eastAsia="宋体" w:hAnsi="Times New Roman" w:cs="Times New Roman"/>
          <w:color w:val="000000"/>
          <w:kern w:val="0"/>
          <w:sz w:val="18"/>
          <w:szCs w:val="18"/>
        </w:rPr>
        <w:t xml:space="preserve"> </w:t>
      </w:r>
    </w:p>
    <w:p w14:paraId="066254BB" w14:textId="77777777">
      <w:pPr>
        <w:widowControl/>
        <w:tabs>
          <w:tab w:val="right" w:leader="dot" w:pos="9047"/>
        </w:tabs>
        <w:kinsoku w:val="0"/>
        <w:autoSpaceDE w:val="0"/>
        <w:autoSpaceDN w:val="0"/>
        <w:adjustRightInd w:val="0"/>
        <w:snapToGrid w:val="0"/>
        <w:spacing w:beforeLines="200" w:before="624" w:afterLines="100" w:after="312"/>
        <w:jc w:val="left"/>
        <w:textAlignment w:val="baseline"/>
        <w:outlineLvl w:val="1"/>
        <w:rPr>
          <w:rFonts w:ascii="宋体" w:eastAsia="宋体" w:hAnsi="宋体" w:cs="Times New Roman"/>
          <w:color w:val="000000"/>
          <w:kern w:val="0"/>
          <w:szCs w:val="19"/>
        </w:rPr>
      </w:pPr>
      <w:bookmarkStart w:id="22" w:name="_Toc10614"/>
      <w:r>
        <w:rPr>
          <w:rFonts w:ascii="宋体" w:eastAsia="宋体" w:hAnsi="宋体" w:cs="Times New Roman" w:hint="eastAsia"/>
          <w:color w:val="000000"/>
          <w:kern w:val="0"/>
          <w:szCs w:val="19"/>
        </w:rPr>
        <w:t>三、运营模式的选择</w:t>
      </w:r>
      <w:bookmarkEnd w:id="22"/>
    </w:p>
    <w:p w14:paraId="05593805" w14:textId="77777777">
      <w:pPr>
        <w:widowControl/>
        <w:tabs>
          <w:tab w:val="right" w:leader="dot" w:pos="9047"/>
        </w:tabs>
        <w:kinsoku w:val="0"/>
        <w:autoSpaceDE w:val="0"/>
        <w:autoSpaceDN w:val="0"/>
        <w:adjustRightInd w:val="0"/>
        <w:snapToGrid w:val="0"/>
        <w:spacing w:line="288" w:lineRule="auto"/>
        <w:ind w:firstLineChars="200" w:firstLine="480"/>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在运营模式上，平台将采取“核心自研、非核心外包”的方式。核心部分包括应用架构、用户数据平台、核心算法以及关键产品设计，这些直接关系到数据安全和长期竞争力，必须牢牢掌握在自己手中。非核心部分则可以在必要时通过外包方式完成，例如部分界面设计、数据标注或初级客服支持。这样既能加快产品原型的形成，也能合理分配有限的资源，将精力集中在核心能力上。与此同时，外包环节的管理需要格外严格，从合作方的选择到日常沟通，再到成果验收，都要建立清晰的标准和流程，避免因质量问题或安全隐患拖慢整体进度。通过这样的安排，平台既能保持灵活，又能确保核心竞争力和用户数据的安全可控。</w:t>
      </w:r>
    </w:p>
    <w:p w14:paraId="4AC6C021" w14:textId="77777777">
      <w:pPr>
        <w:widowControl/>
        <w:tabs>
          <w:tab w:val="right" w:leader="dot" w:pos="9047"/>
        </w:tabs>
        <w:kinsoku w:val="0"/>
        <w:autoSpaceDE w:val="0"/>
        <w:autoSpaceDN w:val="0"/>
        <w:adjustRightInd w:val="0"/>
        <w:snapToGrid w:val="0"/>
        <w:spacing w:line="288" w:lineRule="auto"/>
        <w:ind w:firstLineChars="200" w:firstLine="480"/>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 xml:space="preserve"> </w:t>
      </w:r>
    </w:p>
    <w:p w14:paraId="45C58130" w14:textId="77777777">
      <w:pPr>
        <w:widowControl/>
        <w:tabs>
          <w:tab w:val="right" w:leader="dot" w:pos="9047"/>
        </w:tabs>
        <w:kinsoku w:val="0"/>
        <w:autoSpaceDE w:val="0"/>
        <w:autoSpaceDN w:val="0"/>
        <w:adjustRightInd w:val="0"/>
        <w:snapToGrid w:val="0"/>
        <w:spacing w:beforeLines="200" w:before="624" w:afterLines="100" w:after="312"/>
        <w:jc w:val="left"/>
        <w:textAlignment w:val="baseline"/>
        <w:outlineLvl w:val="1"/>
        <w:rPr>
          <w:rFonts w:ascii="宋体" w:eastAsia="宋体" w:hAnsi="宋体" w:cs="Times New Roman"/>
          <w:color w:val="000000"/>
          <w:kern w:val="0"/>
          <w:szCs w:val="19"/>
        </w:rPr>
      </w:pPr>
      <w:bookmarkStart w:id="23" w:name="_Toc22708"/>
      <w:r>
        <w:rPr>
          <w:rFonts w:ascii="宋体" w:eastAsia="宋体" w:hAnsi="宋体" w:cs="Times New Roman" w:hint="eastAsia"/>
          <w:color w:val="000000"/>
          <w:kern w:val="0"/>
          <w:szCs w:val="19"/>
        </w:rPr>
        <w:t>四、企业选址与团队规划</w:t>
      </w:r>
      <w:bookmarkEnd w:id="23"/>
    </w:p>
    <w:p w14:paraId="44F9E80D" w14:textId="77777777">
      <w:pPr>
        <w:widowControl/>
        <w:tabs>
          <w:tab w:val="right" w:leader="dot" w:pos="9047"/>
        </w:tabs>
        <w:kinsoku w:val="0"/>
        <w:autoSpaceDE w:val="0"/>
        <w:autoSpaceDN w:val="0"/>
        <w:adjustRightInd w:val="0"/>
        <w:snapToGrid w:val="0"/>
        <w:spacing w:line="288" w:lineRule="auto"/>
        <w:ind w:firstLineChars="200" w:firstLine="480"/>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虽然线上养老</w:t>
      </w:r>
      <w:r>
        <w:rPr>
          <w:rFonts w:ascii="Times New Roman" w:eastAsia="方正仿宋_GB18030" w:hAnsi="Times New Roman" w:cs="Times New Roman" w:hint="eastAsia"/>
          <w:color w:val="000000"/>
          <w:kern w:val="0"/>
          <w:szCs w:val="24"/>
        </w:rPr>
        <w:t>APP</w:t>
      </w:r>
      <w:r>
        <w:rPr>
          <w:rFonts w:ascii="Times New Roman" w:eastAsia="方正仿宋_GB18030" w:hAnsi="Times New Roman" w:cs="Times New Roman" w:hint="eastAsia"/>
          <w:color w:val="000000"/>
          <w:kern w:val="0"/>
          <w:szCs w:val="24"/>
        </w:rPr>
        <w:t>的运营以虚拟空间为主，但实体运营中心的设立依然重要。选址的重点不在于降低生产成本，而是为了获取高质量人才、建立合作关系以及便于融资和信息交流。综合考虑，北京和杭州在研发、资本和生态资源方面优势明显，适合作为核心总部；成都在运营成本和本地养老资源方面具备潜力，可以作为客服与分部设立地。在团队建设上，平台将采用跨职能的敏捷开发模式，组织结构以产品开发与用户服务为主线。产品技术团队负责研发与运维，保障系统的稳定与迭代；运营与服务团队负责用户增长、内容推送和客服响应，维持用户的活跃度与满意度；商务团队则着力于与医疗、社区及政府部门的合作，拓展服务生态；数据团队则确保数据采集、分析与合规管理，为决策与个性化服务提供支持。这样的团队布局能够在快速变化的市场环境下保持灵活与高效。</w:t>
      </w:r>
    </w:p>
    <w:p w14:paraId="42481DDA" w14:textId="77777777">
      <w:pPr>
        <w:widowControl/>
        <w:tabs>
          <w:tab w:val="right" w:leader="dot" w:pos="9047"/>
        </w:tabs>
        <w:kinsoku w:val="0"/>
        <w:autoSpaceDE w:val="0"/>
        <w:autoSpaceDN w:val="0"/>
        <w:adjustRightInd w:val="0"/>
        <w:snapToGrid w:val="0"/>
        <w:spacing w:before="198"/>
        <w:ind w:left="36"/>
        <w:jc w:val="center"/>
        <w:textAlignment w:val="baseline"/>
        <w:rPr>
          <w:rFonts w:ascii="Times New Roman" w:eastAsia="宋体" w:hAnsi="Times New Roman" w:cs="Times New Roman"/>
          <w:color w:val="000000"/>
          <w:kern w:val="0"/>
          <w:sz w:val="18"/>
          <w:szCs w:val="18"/>
        </w:rPr>
      </w:pPr>
      <w:r>
        <w:rPr>
          <w:rFonts w:ascii="Times New Roman" w:eastAsia="宋体" w:hAnsi="Times New Roman" w:cs="Times New Roman"/>
          <w:color w:val="000000"/>
          <w:kern w:val="0"/>
          <w:sz w:val="18"/>
          <w:szCs w:val="18"/>
        </w:rPr>
        <w:t xml:space="preserve"> </w:t>
      </w:r>
    </w:p>
    <w:p w14:paraId="63AE19F2" w14:textId="77777777">
      <w:pPr>
        <w:widowControl/>
        <w:tabs>
          <w:tab w:val="right" w:leader="dot" w:pos="9047"/>
        </w:tabs>
        <w:kinsoku w:val="0"/>
        <w:autoSpaceDE w:val="0"/>
        <w:autoSpaceDN w:val="0"/>
        <w:adjustRightInd w:val="0"/>
        <w:snapToGrid w:val="0"/>
        <w:spacing w:beforeLines="200" w:before="624" w:afterLines="100" w:after="312"/>
        <w:jc w:val="left"/>
        <w:textAlignment w:val="baseline"/>
        <w:outlineLvl w:val="1"/>
        <w:rPr>
          <w:rFonts w:ascii="宋体" w:eastAsia="宋体" w:hAnsi="宋体" w:cs="Times New Roman"/>
          <w:color w:val="000000"/>
          <w:kern w:val="0"/>
          <w:szCs w:val="19"/>
        </w:rPr>
      </w:pPr>
      <w:bookmarkStart w:id="24" w:name="_Toc17945"/>
      <w:r>
        <w:rPr>
          <w:rFonts w:ascii="宋体" w:eastAsia="宋体" w:hAnsi="宋体" w:cs="Times New Roman" w:hint="eastAsia"/>
          <w:color w:val="000000"/>
          <w:kern w:val="0"/>
          <w:szCs w:val="19"/>
        </w:rPr>
        <w:t>五、生产流程与运营能力</w:t>
      </w:r>
      <w:bookmarkEnd w:id="24"/>
    </w:p>
    <w:p w14:paraId="29264C61" w14:textId="77777777">
      <w:pPr>
        <w:widowControl/>
        <w:tabs>
          <w:tab w:val="right" w:leader="dot" w:pos="9047"/>
        </w:tabs>
        <w:kinsoku w:val="0"/>
        <w:autoSpaceDE w:val="0"/>
        <w:autoSpaceDN w:val="0"/>
        <w:adjustRightInd w:val="0"/>
        <w:snapToGrid w:val="0"/>
        <w:spacing w:line="288" w:lineRule="auto"/>
        <w:ind w:firstLineChars="200" w:firstLine="480"/>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平台的服务流程可以理解为一个由前台、后台和混合环节组成的整体。前台环节是用户直接感知的部分，包括</w:t>
      </w:r>
      <w:r>
        <w:rPr>
          <w:rFonts w:ascii="Times New Roman" w:eastAsia="方正仿宋_GB18030" w:hAnsi="Times New Roman" w:cs="Times New Roman" w:hint="eastAsia"/>
          <w:color w:val="000000"/>
          <w:kern w:val="0"/>
          <w:szCs w:val="24"/>
        </w:rPr>
        <w:t>APP</w:t>
      </w:r>
      <w:r>
        <w:rPr>
          <w:rFonts w:ascii="Times New Roman" w:eastAsia="方正仿宋_GB18030" w:hAnsi="Times New Roman" w:cs="Times New Roman" w:hint="eastAsia"/>
          <w:color w:val="000000"/>
          <w:kern w:val="0"/>
          <w:szCs w:val="24"/>
        </w:rPr>
        <w:t>交互界面和客服支持，要求操作简单直观，客服及时响应，让老年人和家属感受到随时可依赖的帮助。后台环节则是无形的支撑，包括服务器、算法引擎和合作伙伴管理系统，负责处理数据、分配服务和保证整体的稳定性。混合环节则连接了两者，例如根据数据分析结果，运营人员策划合适的健康活动推送，或由远程医生介入进行实时咨询。通过这种前后台联动的模式，平台既能提供高效率的自动化服务，又能保留必要的人性化关怀。与此同时，运营能力需要具备高度的弹性和可扩展性。云计算资源能够随着用户数量的增长灵活扩展，避免高额的前期固定投入。人员规模也可以通过灵活用工和外部合作进行调节。管理上依靠数据驱动和敏捷工具，确保产品能够快速迭代和持续优化。</w:t>
      </w:r>
    </w:p>
    <w:p w14:paraId="3D4CFB8E" w14:textId="77777777">
      <w:pPr>
        <w:widowControl/>
        <w:tabs>
          <w:tab w:val="right" w:leader="dot" w:pos="9047"/>
        </w:tabs>
        <w:kinsoku w:val="0"/>
        <w:autoSpaceDE w:val="0"/>
        <w:autoSpaceDN w:val="0"/>
        <w:adjustRightInd w:val="0"/>
        <w:snapToGrid w:val="0"/>
        <w:spacing w:before="198"/>
        <w:ind w:left="36"/>
        <w:jc w:val="center"/>
        <w:textAlignment w:val="baseline"/>
        <w:rPr>
          <w:rFonts w:ascii="Times New Roman" w:eastAsia="宋体" w:hAnsi="Times New Roman" w:cs="Times New Roman"/>
          <w:color w:val="000000"/>
          <w:kern w:val="0"/>
          <w:sz w:val="18"/>
          <w:szCs w:val="18"/>
        </w:rPr>
      </w:pPr>
      <w:r>
        <w:rPr>
          <w:rFonts w:ascii="Times New Roman" w:eastAsia="宋体" w:hAnsi="Times New Roman" w:cs="Times New Roman"/>
          <w:color w:val="000000"/>
          <w:kern w:val="0"/>
          <w:sz w:val="18"/>
          <w:szCs w:val="18"/>
        </w:rPr>
        <w:t xml:space="preserve"> </w:t>
      </w:r>
    </w:p>
    <w:p w14:paraId="4D5B5A04" w14:textId="77777777">
      <w:pPr>
        <w:widowControl/>
        <w:tabs>
          <w:tab w:val="right" w:leader="dot" w:pos="9047"/>
        </w:tabs>
        <w:kinsoku w:val="0"/>
        <w:autoSpaceDE w:val="0"/>
        <w:autoSpaceDN w:val="0"/>
        <w:adjustRightInd w:val="0"/>
        <w:snapToGrid w:val="0"/>
        <w:spacing w:beforeLines="200" w:before="624" w:afterLines="100" w:after="312"/>
        <w:jc w:val="left"/>
        <w:textAlignment w:val="baseline"/>
        <w:outlineLvl w:val="1"/>
        <w:rPr>
          <w:rFonts w:ascii="宋体" w:eastAsia="宋体" w:hAnsi="宋体" w:cs="Times New Roman"/>
          <w:color w:val="000000"/>
          <w:kern w:val="0"/>
          <w:szCs w:val="19"/>
        </w:rPr>
      </w:pPr>
      <w:bookmarkStart w:id="25" w:name="_Toc29948"/>
      <w:r>
        <w:rPr>
          <w:rFonts w:ascii="宋体" w:eastAsia="宋体" w:hAnsi="宋体" w:cs="Times New Roman" w:hint="eastAsia"/>
          <w:color w:val="000000"/>
          <w:kern w:val="0"/>
          <w:szCs w:val="19"/>
        </w:rPr>
        <w:t>六、质量控制与持续改进</w:t>
      </w:r>
      <w:bookmarkEnd w:id="25"/>
    </w:p>
    <w:p w14:paraId="449926B7" w14:textId="77777777">
      <w:pPr>
        <w:widowControl/>
        <w:tabs>
          <w:tab w:val="right" w:leader="dot" w:pos="9047"/>
        </w:tabs>
        <w:kinsoku w:val="0"/>
        <w:autoSpaceDE w:val="0"/>
        <w:autoSpaceDN w:val="0"/>
        <w:adjustRightInd w:val="0"/>
        <w:snapToGrid w:val="0"/>
        <w:spacing w:line="288" w:lineRule="auto"/>
        <w:ind w:firstLineChars="200" w:firstLine="480"/>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养老服务的特殊性决定了平台必须在质量控制上保持高度谨慎。技术层面要通过压力测试、自动化监控和灰度发布保证系统稳定；数据层面要严格执行加密、脱敏和权限管理，遵守相关法律法规；服务层面要建立完善的合作伙伴考核与淘汰机制，确保服务质量；客服环节要制定统一流程，保证响应速度与问题解决率。在此基础上，持续改进是保持竞争力的关键。通过监测日活、留存率、功能使用情况等数据，并结合用户的反馈，平台将以小步快跑的方式进行迭代更新，不断优化服务体验。养老群体的需求多样且不断变化，唯有持续改进与灵活调整，才能真正满足用户的需求并在竞争中立于不败之地。</w:t>
      </w:r>
    </w:p>
    <w:p w14:paraId="426F1D76" w14:textId="77777777">
      <w:pPr>
        <w:rPr>
          <w:rFonts w:ascii="Times New Roman" w:eastAsia="宋体" w:hAnsi="Times New Roman" w:cs="Times New Roman"/>
          <w:color w:val="000000"/>
          <w:kern w:val="0"/>
          <w:sz w:val="32"/>
          <w:szCs w:val="44"/>
        </w:rPr>
      </w:pPr>
      <w:r>
        <w:rPr>
          <w:rFonts w:ascii="Times New Roman" w:eastAsia="宋体" w:hAnsi="Times New Roman" w:cs="Times New Roman"/>
          <w:color w:val="000000"/>
          <w:kern w:val="0"/>
          <w:sz w:val="32"/>
          <w:szCs w:val="44"/>
        </w:rPr>
        <w:br w:type="page"/>
      </w:r>
    </w:p>
    <w:p w14:paraId="3BCA0FAF" w14:textId="77777777">
      <w:pPr>
        <w:widowControl/>
        <w:tabs>
          <w:tab w:val="right" w:leader="dot" w:pos="9047"/>
        </w:tabs>
        <w:kinsoku w:val="0"/>
        <w:autoSpaceDE w:val="0"/>
        <w:autoSpaceDN w:val="0"/>
        <w:adjustRightInd w:val="0"/>
        <w:snapToGrid w:val="0"/>
        <w:spacing w:before="198"/>
        <w:ind w:left="36"/>
        <w:jc w:val="center"/>
        <w:textAlignment w:val="baseline"/>
        <w:outlineLvl w:val="0"/>
        <w:rPr>
          <w:rFonts w:ascii="Times New Roman" w:eastAsia="宋体" w:hAnsi="Times New Roman" w:cs="Times New Roman"/>
          <w:color w:val="000000"/>
          <w:kern w:val="0"/>
          <w:sz w:val="32"/>
          <w:szCs w:val="18"/>
        </w:rPr>
      </w:pPr>
      <w:bookmarkStart w:id="26" w:name="_Toc2509"/>
      <w:r>
        <w:rPr>
          <w:rFonts w:ascii="Times New Roman" w:eastAsia="宋体" w:hAnsi="Times New Roman" w:cs="Times New Roman"/>
          <w:color w:val="000000"/>
          <w:kern w:val="0"/>
          <w:sz w:val="32"/>
          <w:szCs w:val="44"/>
        </w:rPr>
        <w:t>第</w:t>
      </w:r>
      <w:r>
        <w:rPr>
          <w:rFonts w:ascii="Times New Roman" w:eastAsia="宋体" w:hAnsi="Times New Roman" w:cs="Times New Roman" w:hint="eastAsia"/>
          <w:color w:val="000000"/>
          <w:kern w:val="0"/>
          <w:sz w:val="32"/>
          <w:szCs w:val="44"/>
        </w:rPr>
        <w:t>五</w:t>
      </w:r>
      <w:r>
        <w:rPr>
          <w:rFonts w:ascii="Times New Roman" w:eastAsia="宋体" w:hAnsi="Times New Roman" w:cs="Times New Roman"/>
          <w:color w:val="000000"/>
          <w:kern w:val="0"/>
          <w:sz w:val="32"/>
          <w:szCs w:val="44"/>
        </w:rPr>
        <w:t>章：公司管理</w:t>
      </w:r>
      <w:bookmarkEnd w:id="26"/>
    </w:p>
    <w:p w14:paraId="51C881EB" w14:textId="77777777">
      <w:pPr>
        <w:widowControl/>
        <w:tabs>
          <w:tab w:val="right" w:leader="dot" w:pos="9047"/>
        </w:tabs>
        <w:kinsoku w:val="0"/>
        <w:autoSpaceDE w:val="0"/>
        <w:autoSpaceDN w:val="0"/>
        <w:adjustRightInd w:val="0"/>
        <w:snapToGrid w:val="0"/>
        <w:spacing w:beforeLines="200" w:before="624" w:afterLines="100" w:after="312"/>
        <w:jc w:val="left"/>
        <w:textAlignment w:val="baseline"/>
        <w:outlineLvl w:val="1"/>
        <w:rPr>
          <w:rFonts w:ascii="宋体" w:eastAsia="宋体" w:hAnsi="宋体" w:cs="Times New Roman"/>
          <w:color w:val="000000"/>
          <w:kern w:val="0"/>
          <w:szCs w:val="19"/>
        </w:rPr>
      </w:pPr>
      <w:bookmarkStart w:id="27" w:name="_Toc4829"/>
      <w:r>
        <w:rPr>
          <w:rFonts w:ascii="宋体" w:eastAsia="宋体" w:hAnsi="宋体" w:cs="Times New Roman" w:hint="eastAsia"/>
          <w:color w:val="000000"/>
          <w:kern w:val="0"/>
          <w:szCs w:val="19"/>
        </w:rPr>
        <w:t>一、管理理念与组织架构</w:t>
      </w:r>
      <w:bookmarkEnd w:id="27"/>
    </w:p>
    <w:p w14:paraId="142CE9F1" w14:textId="77777777">
      <w:pPr>
        <w:widowControl/>
        <w:tabs>
          <w:tab w:val="right" w:leader="dot" w:pos="9047"/>
        </w:tabs>
        <w:kinsoku w:val="0"/>
        <w:autoSpaceDE w:val="0"/>
        <w:autoSpaceDN w:val="0"/>
        <w:adjustRightInd w:val="0"/>
        <w:snapToGrid w:val="0"/>
        <w:spacing w:line="288" w:lineRule="auto"/>
        <w:ind w:firstLineChars="200" w:firstLine="480"/>
        <w:textAlignment w:val="baseline"/>
        <w:rPr>
          <w:rFonts w:ascii="Times New Roman" w:eastAsia="宋体" w:hAnsi="Times New Roman" w:cs="Times New Roman"/>
          <w:color w:val="000000"/>
          <w:kern w:val="0"/>
          <w:sz w:val="18"/>
          <w:szCs w:val="18"/>
        </w:rPr>
      </w:pPr>
      <w:r>
        <w:rPr>
          <w:rFonts w:ascii="Times New Roman" w:eastAsia="方正仿宋_GB18030" w:hAnsi="Times New Roman" w:cs="Times New Roman" w:hint="eastAsia"/>
          <w:color w:val="000000"/>
          <w:kern w:val="0"/>
          <w:szCs w:val="24"/>
        </w:rPr>
        <w:t>管理的本质在于通过计划、组织、领导、协调与控制等职能，将有限资源进行科学整合，从而高效实现既定目标。对于“健寿云”线上养老</w:t>
      </w:r>
      <w:r>
        <w:rPr>
          <w:rFonts w:ascii="Times New Roman" w:eastAsia="方正仿宋_GB18030" w:hAnsi="Times New Roman" w:cs="Times New Roman" w:hint="eastAsia"/>
          <w:color w:val="000000"/>
          <w:kern w:val="0"/>
          <w:szCs w:val="24"/>
        </w:rPr>
        <w:t>APP</w:t>
      </w:r>
      <w:r>
        <w:rPr>
          <w:rFonts w:ascii="Times New Roman" w:eastAsia="方正仿宋_GB18030" w:hAnsi="Times New Roman" w:cs="Times New Roman" w:hint="eastAsia"/>
          <w:color w:val="000000"/>
          <w:kern w:val="0"/>
          <w:szCs w:val="24"/>
        </w:rPr>
        <w:t>平台而言，管理不仅是一套流程和制度，更是一种理念和文化。我们强调科学化与人性化相结合，一方面要依靠数据与标准化流程确保运营高效，另一方面要注重团队成员的主观能动性和归属感，最终目标是为老年用户创造温暖可信赖的服务体验。我们认同泰勒“科学管理”的思想，即对每个岗位明确职责与目标，通过培训、流程和激励机制，使员工在最合适的位置上，以最优的方式完成工作。这不仅有助于提升效率，也能让团队成员在价值实现中找到成就感。</w:t>
      </w:r>
      <w:r>
        <w:rPr>
          <w:rFonts w:ascii="Times New Roman" w:eastAsia="宋体" w:hAnsi="Times New Roman" w:cs="Times New Roman"/>
          <w:color w:val="000000"/>
          <w:kern w:val="0"/>
          <w:sz w:val="18"/>
          <w:szCs w:val="18"/>
        </w:rPr>
        <w:t xml:space="preserve"> </w:t>
      </w:r>
    </w:p>
    <w:p w14:paraId="1A1786AA" w14:textId="77777777">
      <w:pPr>
        <w:widowControl/>
        <w:tabs>
          <w:tab w:val="right" w:leader="dot" w:pos="9047"/>
        </w:tabs>
        <w:kinsoku w:val="0"/>
        <w:autoSpaceDE w:val="0"/>
        <w:autoSpaceDN w:val="0"/>
        <w:adjustRightInd w:val="0"/>
        <w:snapToGrid w:val="0"/>
        <w:spacing w:line="288" w:lineRule="auto"/>
        <w:ind w:firstLineChars="200" w:firstLine="360"/>
        <w:textAlignment w:val="baseline"/>
        <w:rPr>
          <w:rFonts w:ascii="Times New Roman" w:eastAsia="宋体" w:hAnsi="Times New Roman" w:cs="Times New Roman"/>
          <w:color w:val="000000"/>
          <w:kern w:val="0"/>
          <w:sz w:val="18"/>
          <w:szCs w:val="18"/>
        </w:rPr>
      </w:pPr>
    </w:p>
    <w:p w14:paraId="1395DF82" w14:textId="77777777">
      <w:pPr>
        <w:widowControl/>
        <w:tabs>
          <w:tab w:val="right" w:leader="dot" w:pos="9047"/>
        </w:tabs>
        <w:kinsoku w:val="0"/>
        <w:autoSpaceDE w:val="0"/>
        <w:autoSpaceDN w:val="0"/>
        <w:adjustRightInd w:val="0"/>
        <w:snapToGrid w:val="0"/>
        <w:spacing w:line="288" w:lineRule="auto"/>
        <w:ind w:firstLineChars="200" w:firstLine="480"/>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在组织结构上，结合创业公司对敏捷与高效的要求，我们在初期采用扁平化的直线职能型架构。董事会负责战略把控，总经理（</w:t>
      </w:r>
      <w:r>
        <w:rPr>
          <w:rFonts w:ascii="Times New Roman" w:eastAsia="方正仿宋_GB18030" w:hAnsi="Times New Roman" w:cs="Times New Roman" w:hint="eastAsia"/>
          <w:color w:val="000000"/>
          <w:kern w:val="0"/>
          <w:szCs w:val="24"/>
        </w:rPr>
        <w:t>CEO</w:t>
      </w:r>
      <w:r>
        <w:rPr>
          <w:rFonts w:ascii="Times New Roman" w:eastAsia="方正仿宋_GB18030" w:hAnsi="Times New Roman" w:cs="Times New Roman" w:hint="eastAsia"/>
          <w:color w:val="000000"/>
          <w:kern w:val="0"/>
          <w:szCs w:val="24"/>
        </w:rPr>
        <w:t>）全面主持经营管理，下设技术研发、产品运营、市场商务、用户服务、财务行政五大中心，另设战略官职能（暂由</w:t>
      </w:r>
      <w:r>
        <w:rPr>
          <w:rFonts w:ascii="Times New Roman" w:eastAsia="方正仿宋_GB18030" w:hAnsi="Times New Roman" w:cs="Times New Roman" w:hint="eastAsia"/>
          <w:color w:val="000000"/>
          <w:kern w:val="0"/>
          <w:szCs w:val="24"/>
        </w:rPr>
        <w:t>CEO</w:t>
      </w:r>
      <w:r>
        <w:rPr>
          <w:rFonts w:ascii="Times New Roman" w:eastAsia="方正仿宋_GB18030" w:hAnsi="Times New Roman" w:cs="Times New Roman" w:hint="eastAsia"/>
          <w:color w:val="000000"/>
          <w:kern w:val="0"/>
          <w:szCs w:val="24"/>
        </w:rPr>
        <w:t>兼任）。这种架构简洁明晰，既能保证指挥统一和快速响应，又能发挥各中心的专业优势。它的优点在于链条短、效率高、成本低，能够最大限度契合创业期的需要。其潜在缺点是权力可能过度集中以及部门间缺乏横向沟通，但我们通过设立跨部门例会、明确授权机制来加以解决。随着规模扩大，平台会逐渐演进为事业部制或矩阵制，以适应多元化发展的需要。</w:t>
      </w:r>
    </w:p>
    <w:p w14:paraId="77AC3718" w14:textId="77777777">
      <w:pPr>
        <w:widowControl/>
        <w:tabs>
          <w:tab w:val="right" w:leader="dot" w:pos="9047"/>
        </w:tabs>
        <w:kinsoku w:val="0"/>
        <w:autoSpaceDE w:val="0"/>
        <w:autoSpaceDN w:val="0"/>
        <w:adjustRightInd w:val="0"/>
        <w:snapToGrid w:val="0"/>
        <w:spacing w:line="288" w:lineRule="auto"/>
        <w:ind w:firstLineChars="200" w:firstLine="480"/>
        <w:textAlignment w:val="baseline"/>
        <w:rPr>
          <w:rFonts w:ascii="Times New Roman" w:eastAsia="方正仿宋_GB18030" w:hAnsi="Times New Roman" w:cs="Times New Roman"/>
          <w:color w:val="000000"/>
          <w:kern w:val="0"/>
          <w:szCs w:val="24"/>
        </w:rPr>
      </w:pPr>
    </w:p>
    <w:p w14:paraId="24CA8EC1" w14:textId="77777777">
      <w:pPr>
        <w:widowControl/>
        <w:tabs>
          <w:tab w:val="right" w:leader="dot" w:pos="9047"/>
        </w:tabs>
        <w:kinsoku w:val="0"/>
        <w:autoSpaceDE w:val="0"/>
        <w:autoSpaceDN w:val="0"/>
        <w:adjustRightInd w:val="0"/>
        <w:snapToGrid w:val="0"/>
        <w:spacing w:line="288" w:lineRule="auto"/>
        <w:ind w:firstLineChars="200" w:firstLine="480"/>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管理幅度与层次上，我们将保持扁平化，减少冗余环节，强化直接沟通。</w:t>
      </w:r>
      <w:r>
        <w:rPr>
          <w:rFonts w:ascii="Times New Roman" w:eastAsia="方正仿宋_GB18030" w:hAnsi="Times New Roman" w:cs="Times New Roman" w:hint="eastAsia"/>
          <w:color w:val="000000"/>
          <w:kern w:val="0"/>
          <w:szCs w:val="24"/>
        </w:rPr>
        <w:t>CEO</w:t>
      </w:r>
      <w:r>
        <w:rPr>
          <w:rFonts w:ascii="Times New Roman" w:eastAsia="方正仿宋_GB18030" w:hAnsi="Times New Roman" w:cs="Times New Roman" w:hint="eastAsia"/>
          <w:color w:val="000000"/>
          <w:kern w:val="0"/>
          <w:szCs w:val="24"/>
        </w:rPr>
        <w:t>直接管理五到六位中心负责人，保持合理的管理幅度，既便于掌控全局，也能快速决策。各中心负责人则管理小组或核心成员，幅度保持在五到八人之间，既有足够精力指导团队，又能有效分担工作。基层层面上，小组长根据业务特性管理七至十二人的团队，在保持效率的同时，增强凝聚力与灵活性。通过这样的层级安排，能够减少信息失真，提升执行速度，确保团队在快速发展的市场环境下反应灵敏。</w:t>
      </w:r>
    </w:p>
    <w:p w14:paraId="09D33F7C" w14:textId="77777777">
      <w:pPr>
        <w:widowControl/>
        <w:tabs>
          <w:tab w:val="right" w:leader="dot" w:pos="9047"/>
        </w:tabs>
        <w:kinsoku w:val="0"/>
        <w:autoSpaceDE w:val="0"/>
        <w:autoSpaceDN w:val="0"/>
        <w:adjustRightInd w:val="0"/>
        <w:snapToGrid w:val="0"/>
        <w:spacing w:before="198"/>
        <w:ind w:left="36"/>
        <w:jc w:val="center"/>
        <w:textAlignment w:val="baseline"/>
        <w:rPr>
          <w:rFonts w:ascii="Times New Roman" w:eastAsia="宋体" w:hAnsi="Times New Roman" w:cs="Times New Roman"/>
          <w:color w:val="000000"/>
          <w:kern w:val="0"/>
          <w:sz w:val="18"/>
          <w:szCs w:val="18"/>
        </w:rPr>
      </w:pPr>
      <w:r>
        <w:rPr>
          <w:rFonts w:ascii="Times New Roman" w:eastAsia="宋体" w:hAnsi="Times New Roman" w:cs="Times New Roman"/>
          <w:color w:val="000000"/>
          <w:kern w:val="0"/>
          <w:sz w:val="18"/>
          <w:szCs w:val="18"/>
        </w:rPr>
        <w:t xml:space="preserve"> </w:t>
      </w:r>
    </w:p>
    <w:p w14:paraId="08372276" w14:textId="77777777">
      <w:pPr>
        <w:widowControl/>
        <w:tabs>
          <w:tab w:val="right" w:leader="dot" w:pos="9047"/>
        </w:tabs>
        <w:kinsoku w:val="0"/>
        <w:autoSpaceDE w:val="0"/>
        <w:autoSpaceDN w:val="0"/>
        <w:adjustRightInd w:val="0"/>
        <w:snapToGrid w:val="0"/>
        <w:spacing w:beforeLines="200" w:before="624" w:afterLines="100" w:after="312"/>
        <w:jc w:val="left"/>
        <w:textAlignment w:val="baseline"/>
        <w:outlineLvl w:val="1"/>
        <w:rPr>
          <w:rFonts w:ascii="宋体" w:eastAsia="宋体" w:hAnsi="宋体" w:cs="Times New Roman"/>
          <w:color w:val="000000"/>
          <w:kern w:val="0"/>
          <w:szCs w:val="19"/>
        </w:rPr>
      </w:pPr>
    </w:p>
    <w:p w14:paraId="4631B500" w14:textId="77777777">
      <w:pPr>
        <w:widowControl/>
        <w:tabs>
          <w:tab w:val="right" w:leader="dot" w:pos="9047"/>
        </w:tabs>
        <w:kinsoku w:val="0"/>
        <w:autoSpaceDE w:val="0"/>
        <w:autoSpaceDN w:val="0"/>
        <w:adjustRightInd w:val="0"/>
        <w:snapToGrid w:val="0"/>
        <w:spacing w:beforeLines="200" w:before="624" w:afterLines="100" w:after="312"/>
        <w:jc w:val="left"/>
        <w:textAlignment w:val="baseline"/>
        <w:outlineLvl w:val="1"/>
        <w:rPr>
          <w:rFonts w:ascii="宋体" w:eastAsia="宋体" w:hAnsi="宋体" w:cs="Times New Roman"/>
          <w:color w:val="000000"/>
          <w:kern w:val="0"/>
          <w:szCs w:val="19"/>
        </w:rPr>
      </w:pPr>
      <w:bookmarkStart w:id="28" w:name="_Toc23897"/>
      <w:r>
        <w:rPr>
          <w:rFonts w:ascii="宋体" w:eastAsia="宋体" w:hAnsi="宋体" w:cs="Times New Roman" w:hint="eastAsia"/>
          <w:color w:val="000000"/>
          <w:kern w:val="0"/>
          <w:szCs w:val="19"/>
        </w:rPr>
        <w:t>二、部门功能与核心岗位职责</w:t>
      </w:r>
      <w:bookmarkEnd w:id="28"/>
    </w:p>
    <w:p w14:paraId="7BF99A50" w14:textId="77777777">
      <w:pPr>
        <w:widowControl/>
        <w:tabs>
          <w:tab w:val="right" w:leader="dot" w:pos="9047"/>
        </w:tabs>
        <w:kinsoku w:val="0"/>
        <w:autoSpaceDE w:val="0"/>
        <w:autoSpaceDN w:val="0"/>
        <w:adjustRightInd w:val="0"/>
        <w:snapToGrid w:val="0"/>
        <w:spacing w:line="288" w:lineRule="auto"/>
        <w:ind w:firstLineChars="200" w:firstLine="480"/>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公司初期的五大核心部门功能定位明确。技术研发中心是平台的核心支撑，负责应用的前后端开发、测试、运维与安全，承担大数据和人工智能算法研发任务，为健康预警和个性化推荐提供技术保障。产品运营中心则聚焦于用户需求转化为产品与服务，从界面设计、功能优化到用户增长与留存，都需要其发挥统筹作用，同时还要策划健康讲座、娱乐活动等内容，增加平台的吸引力。市场商务部的职责在于品牌建设与推广，并不断拓展合作伙伴关系，包括医疗机构、家政公司、社区及政府相关部门，从而搭建完整的服务生态。用户服务部直接面对用户，提供全天候多渠道支持，既要解决问题、安抚情绪，还要通过关怀体系收集反馈并推动优化，是平台与老年用户之间建立信任的桥梁。财务行政部则承担资金管理、预算控制、人力资源规划、薪酬绩效以及行政事务，确保公司运转顺畅和合法合规。</w:t>
      </w:r>
    </w:p>
    <w:p w14:paraId="31A1DCAF" w14:textId="77777777">
      <w:pPr>
        <w:widowControl/>
        <w:tabs>
          <w:tab w:val="right" w:leader="dot" w:pos="9047"/>
        </w:tabs>
        <w:kinsoku w:val="0"/>
        <w:autoSpaceDE w:val="0"/>
        <w:autoSpaceDN w:val="0"/>
        <w:adjustRightInd w:val="0"/>
        <w:snapToGrid w:val="0"/>
        <w:spacing w:line="288" w:lineRule="auto"/>
        <w:ind w:firstLineChars="200" w:firstLine="480"/>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 xml:space="preserve"> </w:t>
      </w:r>
    </w:p>
    <w:p w14:paraId="299BF586" w14:textId="77777777">
      <w:pPr>
        <w:widowControl/>
        <w:tabs>
          <w:tab w:val="right" w:leader="dot" w:pos="9047"/>
        </w:tabs>
        <w:kinsoku w:val="0"/>
        <w:autoSpaceDE w:val="0"/>
        <w:autoSpaceDN w:val="0"/>
        <w:adjustRightInd w:val="0"/>
        <w:snapToGrid w:val="0"/>
        <w:spacing w:line="288" w:lineRule="auto"/>
        <w:ind w:firstLineChars="200" w:firstLine="480"/>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在核心岗位上，总经理作为最高管理者，对整体战略与经营负责，既是内外部的主要代表，也是协调资源、统筹团队的核心。技术负责人需要把握技术路线与研发质量，确保平台稳定可扩展。产品与运营负责人则要在用户需求与公司目标之间找到平衡，推动产品迭代和用户增长。市场商务负责人肩负着品牌与资源拓展的重要使命，需要不断提升公司在外部的影响力。通过这样的岗位安排，能够形成高效协作的管理团队，让公司在战略与执行层面保持一致。</w:t>
      </w:r>
    </w:p>
    <w:p w14:paraId="5F26E840" w14:textId="77777777">
      <w:pPr>
        <w:widowControl/>
        <w:tabs>
          <w:tab w:val="right" w:leader="dot" w:pos="9047"/>
        </w:tabs>
        <w:kinsoku w:val="0"/>
        <w:autoSpaceDE w:val="0"/>
        <w:autoSpaceDN w:val="0"/>
        <w:adjustRightInd w:val="0"/>
        <w:snapToGrid w:val="0"/>
        <w:spacing w:before="198"/>
        <w:ind w:left="36"/>
        <w:jc w:val="center"/>
        <w:textAlignment w:val="baseline"/>
        <w:rPr>
          <w:rFonts w:ascii="Times New Roman" w:eastAsia="宋体" w:hAnsi="Times New Roman" w:cs="Times New Roman"/>
          <w:color w:val="000000"/>
          <w:kern w:val="0"/>
          <w:sz w:val="18"/>
          <w:szCs w:val="18"/>
        </w:rPr>
      </w:pPr>
      <w:r>
        <w:rPr>
          <w:rFonts w:ascii="Times New Roman" w:eastAsia="宋体" w:hAnsi="Times New Roman" w:cs="Times New Roman"/>
          <w:color w:val="000000"/>
          <w:kern w:val="0"/>
          <w:sz w:val="18"/>
          <w:szCs w:val="18"/>
        </w:rPr>
        <w:t xml:space="preserve"> </w:t>
      </w:r>
    </w:p>
    <w:p w14:paraId="72A8BF88" w14:textId="77777777">
      <w:pPr>
        <w:widowControl/>
        <w:tabs>
          <w:tab w:val="right" w:leader="dot" w:pos="9047"/>
        </w:tabs>
        <w:kinsoku w:val="0"/>
        <w:autoSpaceDE w:val="0"/>
        <w:autoSpaceDN w:val="0"/>
        <w:adjustRightInd w:val="0"/>
        <w:snapToGrid w:val="0"/>
        <w:spacing w:beforeLines="200" w:before="624" w:afterLines="100" w:after="312"/>
        <w:jc w:val="left"/>
        <w:textAlignment w:val="baseline"/>
        <w:outlineLvl w:val="1"/>
        <w:rPr>
          <w:rFonts w:ascii="宋体" w:eastAsia="宋体" w:hAnsi="宋体" w:cs="Times New Roman"/>
          <w:color w:val="000000"/>
          <w:kern w:val="0"/>
          <w:szCs w:val="19"/>
        </w:rPr>
      </w:pPr>
      <w:bookmarkStart w:id="29" w:name="_Toc22607"/>
      <w:r>
        <w:rPr>
          <w:rFonts w:ascii="宋体" w:eastAsia="宋体" w:hAnsi="宋体" w:cs="Times New Roman" w:hint="eastAsia"/>
          <w:color w:val="000000"/>
          <w:kern w:val="0"/>
          <w:szCs w:val="19"/>
        </w:rPr>
        <w:t>三、股权结构设计与激励方案</w:t>
      </w:r>
      <w:bookmarkEnd w:id="29"/>
    </w:p>
    <w:p w14:paraId="4EC8ADE8" w14:textId="77777777">
      <w:pPr>
        <w:widowControl/>
        <w:tabs>
          <w:tab w:val="right" w:leader="dot" w:pos="9047"/>
        </w:tabs>
        <w:kinsoku w:val="0"/>
        <w:autoSpaceDE w:val="0"/>
        <w:autoSpaceDN w:val="0"/>
        <w:adjustRightInd w:val="0"/>
        <w:snapToGrid w:val="0"/>
        <w:spacing w:line="288" w:lineRule="auto"/>
        <w:ind w:firstLineChars="200" w:firstLine="480"/>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对于初创企业而言，合理的股权结构既是稳定发展的基石，也是吸引人才与资本的关键。我们的设计原则在于突出核心、保持简单、留有空间。首先要避免均等股权所带来的权力平衡僵局，必须确立一位核心创始人作为公司领导，持有相对多数甚至绝对多数的股份，以确保在早期发展中拥有稳定的控制权与决策权。参考业内成功经验，我们初步目标为</w:t>
      </w:r>
      <w:r>
        <w:rPr>
          <w:rFonts w:ascii="Times New Roman" w:eastAsia="方正仿宋_GB18030" w:hAnsi="Times New Roman" w:cs="Times New Roman" w:hint="eastAsia"/>
          <w:color w:val="000000"/>
          <w:kern w:val="0"/>
          <w:szCs w:val="24"/>
        </w:rPr>
        <w:t>CEO</w:t>
      </w:r>
      <w:r>
        <w:rPr>
          <w:rFonts w:ascii="Times New Roman" w:eastAsia="方正仿宋_GB18030" w:hAnsi="Times New Roman" w:cs="Times New Roman" w:hint="eastAsia"/>
          <w:color w:val="000000"/>
          <w:kern w:val="0"/>
          <w:szCs w:val="24"/>
        </w:rPr>
        <w:t>持股六到七成，其余合伙人合计三到四成，这样既能突出核心地位，又能保证团队成员根据贡献获得合理回报。其次，团队规模应保持精简，初期以三至四人为佳，避免因合伙人过多造成决策混乱。再次，股权要留出预备池，即预留</w:t>
      </w:r>
      <w:r>
        <w:rPr>
          <w:rFonts w:ascii="Times New Roman" w:eastAsia="方正仿宋_GB18030" w:hAnsi="Times New Roman" w:cs="Times New Roman" w:hint="eastAsia"/>
          <w:color w:val="000000"/>
          <w:kern w:val="0"/>
          <w:szCs w:val="24"/>
        </w:rPr>
        <w:t>10%</w:t>
      </w:r>
      <w:r>
        <w:rPr>
          <w:rFonts w:ascii="Times New Roman" w:eastAsia="方正仿宋_GB18030" w:hAnsi="Times New Roman" w:cs="Times New Roman" w:hint="eastAsia"/>
          <w:color w:val="000000"/>
          <w:kern w:val="0"/>
          <w:szCs w:val="24"/>
        </w:rPr>
        <w:t>到</w:t>
      </w:r>
      <w:r>
        <w:rPr>
          <w:rFonts w:ascii="Times New Roman" w:eastAsia="方正仿宋_GB18030" w:hAnsi="Times New Roman" w:cs="Times New Roman" w:hint="eastAsia"/>
          <w:color w:val="000000"/>
          <w:kern w:val="0"/>
          <w:szCs w:val="24"/>
        </w:rPr>
        <w:t>15%</w:t>
      </w:r>
      <w:r>
        <w:rPr>
          <w:rFonts w:ascii="Times New Roman" w:eastAsia="方正仿宋_GB18030" w:hAnsi="Times New Roman" w:cs="Times New Roman" w:hint="eastAsia"/>
          <w:color w:val="000000"/>
          <w:kern w:val="0"/>
          <w:szCs w:val="24"/>
        </w:rPr>
        <w:t>用于股权激励，以便未来引进关键人才时能够提供足够吸引力。同时，股权比例要体现贡献差异，形成明显梯次，如六三一或七二一的结构，有利于保持稳定。</w:t>
      </w:r>
    </w:p>
    <w:p w14:paraId="03C46D89" w14:textId="77777777">
      <w:pPr>
        <w:widowControl/>
        <w:tabs>
          <w:tab w:val="right" w:leader="dot" w:pos="9047"/>
        </w:tabs>
        <w:kinsoku w:val="0"/>
        <w:autoSpaceDE w:val="0"/>
        <w:autoSpaceDN w:val="0"/>
        <w:adjustRightInd w:val="0"/>
        <w:snapToGrid w:val="0"/>
        <w:spacing w:line="288" w:lineRule="auto"/>
        <w:ind w:firstLineChars="200" w:firstLine="480"/>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 xml:space="preserve"> </w:t>
      </w:r>
    </w:p>
    <w:p w14:paraId="21AAC27D" w14:textId="77777777">
      <w:pPr>
        <w:widowControl/>
        <w:tabs>
          <w:tab w:val="right" w:leader="dot" w:pos="9047"/>
        </w:tabs>
        <w:kinsoku w:val="0"/>
        <w:autoSpaceDE w:val="0"/>
        <w:autoSpaceDN w:val="0"/>
        <w:adjustRightInd w:val="0"/>
        <w:snapToGrid w:val="0"/>
        <w:spacing w:line="288" w:lineRule="auto"/>
        <w:ind w:firstLineChars="200" w:firstLine="480"/>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在授予模式上，我们将引入股权分期制度，通常以四年为周期，并设定一年的生效期。这意味着合伙人必须在公司稳定贡献至少一年后，才能获得首批股权，随后再逐步获得剩余部分。如果在周期内提前退出，公司可以收回未成熟的股份，避免因团队成员变动带来不必要的风险。例如，若某联合创始人约定</w:t>
      </w:r>
      <w:r>
        <w:rPr>
          <w:rFonts w:ascii="Times New Roman" w:eastAsia="方正仿宋_GB18030" w:hAnsi="Times New Roman" w:cs="Times New Roman" w:hint="eastAsia"/>
          <w:color w:val="000000"/>
          <w:kern w:val="0"/>
          <w:szCs w:val="24"/>
        </w:rPr>
        <w:t>10%</w:t>
      </w:r>
      <w:r>
        <w:rPr>
          <w:rFonts w:ascii="Times New Roman" w:eastAsia="方正仿宋_GB18030" w:hAnsi="Times New Roman" w:cs="Times New Roman" w:hint="eastAsia"/>
          <w:color w:val="000000"/>
          <w:kern w:val="0"/>
          <w:szCs w:val="24"/>
        </w:rPr>
        <w:t>股份，但仅在公司服务两年，则只能实际获得</w:t>
      </w:r>
      <w:r>
        <w:rPr>
          <w:rFonts w:ascii="Times New Roman" w:eastAsia="方正仿宋_GB18030" w:hAnsi="Times New Roman" w:cs="Times New Roman" w:hint="eastAsia"/>
          <w:color w:val="000000"/>
          <w:kern w:val="0"/>
          <w:szCs w:val="24"/>
        </w:rPr>
        <w:t>5%</w:t>
      </w:r>
      <w:r>
        <w:rPr>
          <w:rFonts w:ascii="Times New Roman" w:eastAsia="方正仿宋_GB18030" w:hAnsi="Times New Roman" w:cs="Times New Roman" w:hint="eastAsia"/>
          <w:color w:val="000000"/>
          <w:kern w:val="0"/>
          <w:szCs w:val="24"/>
        </w:rPr>
        <w:t>，其余部分收回至期权池，用于后续激励。这一制度有助于保持团队的稳定与长期承诺。</w:t>
      </w:r>
    </w:p>
    <w:p w14:paraId="2EF40536" w14:textId="77777777">
      <w:pPr>
        <w:widowControl/>
        <w:tabs>
          <w:tab w:val="right" w:leader="dot" w:pos="9047"/>
        </w:tabs>
        <w:kinsoku w:val="0"/>
        <w:autoSpaceDE w:val="0"/>
        <w:autoSpaceDN w:val="0"/>
        <w:adjustRightInd w:val="0"/>
        <w:snapToGrid w:val="0"/>
        <w:spacing w:line="288" w:lineRule="auto"/>
        <w:ind w:firstLineChars="200" w:firstLine="480"/>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 xml:space="preserve"> </w:t>
      </w:r>
    </w:p>
    <w:p w14:paraId="6278AD40" w14:textId="77777777">
      <w:pPr>
        <w:widowControl/>
        <w:tabs>
          <w:tab w:val="right" w:leader="dot" w:pos="9047"/>
        </w:tabs>
        <w:kinsoku w:val="0"/>
        <w:autoSpaceDE w:val="0"/>
        <w:autoSpaceDN w:val="0"/>
        <w:adjustRightInd w:val="0"/>
        <w:snapToGrid w:val="0"/>
        <w:spacing w:line="288" w:lineRule="auto"/>
        <w:ind w:firstLineChars="200" w:firstLine="480"/>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股权退出与风险防范同样重要。我们将在章程中明确，当合伙人主动离职、因能力或健康原因无法履职、或因重大过失损害公司利益时，公司有权回购其股份。针对婚姻和继承等特殊情况，我们也会设定条款，例如在离婚时股份视为个人财产，不得分割；在继承时，权益可转移但股东身份需经董事会批准，以避免外部不当干预。</w:t>
      </w:r>
    </w:p>
    <w:p w14:paraId="4A9B58C6" w14:textId="77777777">
      <w:pPr>
        <w:widowControl/>
        <w:tabs>
          <w:tab w:val="right" w:leader="dot" w:pos="9047"/>
        </w:tabs>
        <w:kinsoku w:val="0"/>
        <w:autoSpaceDE w:val="0"/>
        <w:autoSpaceDN w:val="0"/>
        <w:adjustRightInd w:val="0"/>
        <w:snapToGrid w:val="0"/>
        <w:spacing w:line="288" w:lineRule="auto"/>
        <w:ind w:firstLineChars="200" w:firstLine="480"/>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 xml:space="preserve"> </w:t>
      </w:r>
    </w:p>
    <w:p w14:paraId="44A98CAE" w14:textId="77777777">
      <w:pPr>
        <w:widowControl/>
        <w:tabs>
          <w:tab w:val="right" w:leader="dot" w:pos="9047"/>
        </w:tabs>
        <w:kinsoku w:val="0"/>
        <w:autoSpaceDE w:val="0"/>
        <w:autoSpaceDN w:val="0"/>
        <w:adjustRightInd w:val="0"/>
        <w:snapToGrid w:val="0"/>
        <w:spacing w:line="288" w:lineRule="auto"/>
        <w:ind w:firstLineChars="200" w:firstLine="480"/>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在融资进程中，我们将保持审慎原则，既满足发展需求，又避免过度稀释核心团队的股份。特别是在临近</w:t>
      </w:r>
      <w:r>
        <w:rPr>
          <w:rFonts w:ascii="Times New Roman" w:eastAsia="方正仿宋_GB18030" w:hAnsi="Times New Roman" w:cs="Times New Roman" w:hint="eastAsia"/>
          <w:color w:val="000000"/>
          <w:kern w:val="0"/>
          <w:szCs w:val="24"/>
        </w:rPr>
        <w:t>IPO</w:t>
      </w:r>
      <w:r>
        <w:rPr>
          <w:rFonts w:ascii="Times New Roman" w:eastAsia="方正仿宋_GB18030" w:hAnsi="Times New Roman" w:cs="Times New Roman" w:hint="eastAsia"/>
          <w:color w:val="000000"/>
          <w:kern w:val="0"/>
          <w:szCs w:val="24"/>
        </w:rPr>
        <w:t>阶段，我们会考虑采用双层股权架构，使创始团队即便在持股比例下降的情况下，依然通过高投票权股份保持对公司战略方向的控制。这一安排能够兼顾融资扩张与控制权稳定，为公司长期发展打下坚实基础。</w:t>
      </w:r>
    </w:p>
    <w:p w14:paraId="3786C681" w14:textId="77777777">
      <w:pPr>
        <w:rPr>
          <w:rFonts w:ascii="Times New Roman" w:eastAsia="宋体" w:hAnsi="Times New Roman" w:cs="Times New Roman"/>
          <w:color w:val="000000"/>
          <w:kern w:val="0"/>
          <w:sz w:val="32"/>
          <w:szCs w:val="44"/>
        </w:rPr>
      </w:pPr>
      <w:r>
        <w:rPr>
          <w:rFonts w:ascii="Times New Roman" w:eastAsia="宋体" w:hAnsi="Times New Roman" w:cs="Times New Roman"/>
          <w:color w:val="000000"/>
          <w:kern w:val="0"/>
          <w:sz w:val="32"/>
          <w:szCs w:val="44"/>
        </w:rPr>
        <w:br w:type="page"/>
      </w:r>
    </w:p>
    <w:p w14:paraId="487A0DCB" w14:textId="77777777">
      <w:pPr>
        <w:widowControl/>
        <w:tabs>
          <w:tab w:val="right" w:leader="dot" w:pos="9047"/>
        </w:tabs>
        <w:kinsoku w:val="0"/>
        <w:autoSpaceDE w:val="0"/>
        <w:autoSpaceDN w:val="0"/>
        <w:adjustRightInd w:val="0"/>
        <w:snapToGrid w:val="0"/>
        <w:spacing w:afterLines="100" w:after="312" w:line="360" w:lineRule="auto"/>
        <w:ind w:left="34"/>
        <w:jc w:val="center"/>
        <w:textAlignment w:val="baseline"/>
        <w:outlineLvl w:val="0"/>
        <w:rPr>
          <w:rFonts w:ascii="Times New Roman" w:eastAsia="宋体" w:hAnsi="Times New Roman" w:cs="Times New Roman"/>
          <w:color w:val="000000"/>
          <w:kern w:val="0"/>
          <w:sz w:val="32"/>
          <w:szCs w:val="44"/>
        </w:rPr>
      </w:pPr>
      <w:bookmarkStart w:id="30" w:name="_Toc30169"/>
      <w:r>
        <w:rPr>
          <w:rFonts w:ascii="Times New Roman" w:eastAsia="宋体" w:hAnsi="Times New Roman" w:cs="Times New Roman"/>
          <w:color w:val="000000"/>
          <w:kern w:val="0"/>
          <w:sz w:val="32"/>
          <w:szCs w:val="44"/>
        </w:rPr>
        <w:t>第</w:t>
      </w:r>
      <w:r>
        <w:rPr>
          <w:rFonts w:ascii="Times New Roman" w:eastAsia="宋体" w:hAnsi="Times New Roman" w:cs="Times New Roman" w:hint="eastAsia"/>
          <w:color w:val="000000"/>
          <w:kern w:val="0"/>
          <w:sz w:val="32"/>
          <w:szCs w:val="44"/>
        </w:rPr>
        <w:t>六</w:t>
      </w:r>
      <w:r>
        <w:rPr>
          <w:rFonts w:ascii="Times New Roman" w:eastAsia="宋体" w:hAnsi="Times New Roman" w:cs="Times New Roman"/>
          <w:color w:val="000000"/>
          <w:kern w:val="0"/>
          <w:sz w:val="32"/>
          <w:szCs w:val="44"/>
        </w:rPr>
        <w:t>章：财务计划</w:t>
      </w:r>
      <w:bookmarkEnd w:id="30"/>
    </w:p>
    <w:p w14:paraId="0D6FF0CD" w14:textId="77777777">
      <w:pPr>
        <w:widowControl/>
        <w:tabs>
          <w:tab w:val="right" w:leader="dot" w:pos="9047"/>
        </w:tabs>
        <w:kinsoku w:val="0"/>
        <w:autoSpaceDE w:val="0"/>
        <w:autoSpaceDN w:val="0"/>
        <w:adjustRightInd w:val="0"/>
        <w:snapToGrid w:val="0"/>
        <w:ind w:firstLineChars="200" w:firstLine="480"/>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我们的财务规划基于稳健和务实的原则，旨在打造一个可持续、健康发展的商业模式。作为一款新上线的平台，我们前期将重点集中于用户积累、服务验证和核心价值的打造，而非盲目追求规模扩张。</w:t>
      </w:r>
    </w:p>
    <w:p w14:paraId="1A75A9F6" w14:textId="77777777">
      <w:pPr>
        <w:widowControl/>
        <w:tabs>
          <w:tab w:val="right" w:leader="dot" w:pos="9047"/>
        </w:tabs>
        <w:kinsoku w:val="0"/>
        <w:autoSpaceDE w:val="0"/>
        <w:autoSpaceDN w:val="0"/>
        <w:adjustRightInd w:val="0"/>
        <w:snapToGrid w:val="0"/>
        <w:spacing w:beforeLines="200" w:before="624" w:afterLines="100" w:after="312"/>
        <w:jc w:val="left"/>
        <w:textAlignment w:val="baseline"/>
        <w:outlineLvl w:val="1"/>
        <w:rPr>
          <w:rFonts w:ascii="宋体" w:eastAsia="宋体" w:hAnsi="宋体" w:cs="Times New Roman"/>
          <w:color w:val="000000"/>
          <w:kern w:val="0"/>
          <w:szCs w:val="19"/>
        </w:rPr>
      </w:pPr>
      <w:bookmarkStart w:id="31" w:name="_Toc22757"/>
      <w:r>
        <w:rPr>
          <w:rFonts w:ascii="宋体" w:eastAsia="宋体" w:hAnsi="宋体" w:cs="Times New Roman" w:hint="eastAsia"/>
          <w:color w:val="000000"/>
          <w:kern w:val="0"/>
          <w:szCs w:val="19"/>
        </w:rPr>
        <w:t>一、</w:t>
      </w:r>
      <w:r>
        <w:rPr>
          <w:rFonts w:ascii="宋体" w:eastAsia="宋体" w:hAnsi="宋体" w:cs="Times New Roman" w:hint="eastAsia"/>
          <w:color w:val="000000"/>
          <w:kern w:val="0"/>
          <w:szCs w:val="19"/>
        </w:rPr>
        <w:t xml:space="preserve"> </w:t>
      </w:r>
      <w:r>
        <w:rPr>
          <w:rFonts w:ascii="宋体" w:eastAsia="宋体" w:hAnsi="宋体" w:cs="Times New Roman" w:hint="eastAsia"/>
          <w:color w:val="000000"/>
          <w:kern w:val="0"/>
          <w:szCs w:val="19"/>
        </w:rPr>
        <w:t>初期投入与资金规划</w:t>
      </w:r>
      <w:bookmarkEnd w:id="31"/>
    </w:p>
    <w:p w14:paraId="2F0612C4" w14:textId="77777777">
      <w:pPr>
        <w:widowControl/>
        <w:tabs>
          <w:tab w:val="right" w:leader="dot" w:pos="9047"/>
        </w:tabs>
        <w:kinsoku w:val="0"/>
        <w:autoSpaceDE w:val="0"/>
        <w:autoSpaceDN w:val="0"/>
        <w:adjustRightInd w:val="0"/>
        <w:snapToGrid w:val="0"/>
        <w:spacing w:line="288" w:lineRule="auto"/>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初始资金需求：我们预计需要</w:t>
      </w:r>
      <w:r>
        <w:rPr>
          <w:rFonts w:ascii="Times New Roman" w:eastAsia="方正仿宋_GB18030" w:hAnsi="Times New Roman" w:cs="Times New Roman" w:hint="eastAsia"/>
          <w:color w:val="000000"/>
          <w:kern w:val="0"/>
          <w:szCs w:val="24"/>
        </w:rPr>
        <w:t xml:space="preserve"> 200</w:t>
      </w:r>
      <w:r>
        <w:rPr>
          <w:rFonts w:ascii="Times New Roman" w:eastAsia="方正仿宋_GB18030" w:hAnsi="Times New Roman" w:cs="Times New Roman" w:hint="eastAsia"/>
          <w:color w:val="000000"/>
          <w:kern w:val="0"/>
          <w:szCs w:val="24"/>
        </w:rPr>
        <w:t>万元人民币的初始资金，用于支持平台前</w:t>
      </w:r>
      <w:r>
        <w:rPr>
          <w:rFonts w:ascii="Times New Roman" w:eastAsia="方正仿宋_GB18030" w:hAnsi="Times New Roman" w:cs="Times New Roman" w:hint="eastAsia"/>
          <w:color w:val="000000"/>
          <w:kern w:val="0"/>
          <w:szCs w:val="24"/>
        </w:rPr>
        <w:t>18</w:t>
      </w:r>
      <w:r>
        <w:rPr>
          <w:rFonts w:ascii="Times New Roman" w:eastAsia="方正仿宋_GB18030" w:hAnsi="Times New Roman" w:cs="Times New Roman" w:hint="eastAsia"/>
          <w:color w:val="000000"/>
          <w:kern w:val="0"/>
          <w:szCs w:val="24"/>
        </w:rPr>
        <w:t>个月的运营。这笔资金将主要用于：</w:t>
      </w:r>
    </w:p>
    <w:p w14:paraId="170ABF39" w14:textId="77777777">
      <w:pPr>
        <w:widowControl/>
        <w:tabs>
          <w:tab w:val="right" w:leader="dot" w:pos="9047"/>
        </w:tabs>
        <w:kinsoku w:val="0"/>
        <w:autoSpaceDE w:val="0"/>
        <w:autoSpaceDN w:val="0"/>
        <w:adjustRightInd w:val="0"/>
        <w:snapToGrid w:val="0"/>
        <w:spacing w:line="288" w:lineRule="auto"/>
        <w:textAlignment w:val="baseline"/>
        <w:rPr>
          <w:rFonts w:ascii="Times New Roman" w:eastAsia="方正仿宋_GB18030" w:hAnsi="Times New Roman" w:cs="Times New Roman"/>
          <w:b/>
          <w:bCs/>
          <w:color w:val="000000"/>
          <w:kern w:val="0"/>
          <w:szCs w:val="24"/>
        </w:rPr>
      </w:pPr>
      <w:r>
        <w:rPr>
          <w:rFonts w:ascii="Times New Roman" w:eastAsia="方正仿宋_GB18030" w:hAnsi="Times New Roman" w:cs="Times New Roman" w:hint="eastAsia"/>
          <w:b/>
          <w:bCs/>
          <w:color w:val="000000"/>
          <w:kern w:val="0"/>
          <w:szCs w:val="24"/>
        </w:rPr>
        <w:t>产品与技术（</w:t>
      </w:r>
      <w:r>
        <w:rPr>
          <w:rFonts w:ascii="Times New Roman" w:eastAsia="方正仿宋_GB18030" w:hAnsi="Times New Roman" w:cs="Times New Roman" w:hint="eastAsia"/>
          <w:b/>
          <w:bCs/>
          <w:color w:val="000000"/>
          <w:kern w:val="0"/>
          <w:szCs w:val="24"/>
        </w:rPr>
        <w:t>40%</w:t>
      </w:r>
      <w:r>
        <w:rPr>
          <w:rFonts w:ascii="Times New Roman" w:eastAsia="方正仿宋_GB18030" w:hAnsi="Times New Roman" w:cs="Times New Roman" w:hint="eastAsia"/>
          <w:b/>
          <w:bCs/>
          <w:color w:val="000000"/>
          <w:kern w:val="0"/>
          <w:szCs w:val="24"/>
        </w:rPr>
        <w:t>）：</w:t>
      </w:r>
    </w:p>
    <w:p w14:paraId="1256B544" w14:textId="77777777">
      <w:pPr>
        <w:widowControl/>
        <w:tabs>
          <w:tab w:val="right" w:leader="dot" w:pos="9047"/>
        </w:tabs>
        <w:kinsoku w:val="0"/>
        <w:autoSpaceDE w:val="0"/>
        <w:autoSpaceDN w:val="0"/>
        <w:adjustRightInd w:val="0"/>
        <w:snapToGrid w:val="0"/>
        <w:spacing w:line="288" w:lineRule="auto"/>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用于</w:t>
      </w:r>
      <w:r>
        <w:rPr>
          <w:rFonts w:ascii="Times New Roman" w:eastAsia="方正仿宋_GB18030" w:hAnsi="Times New Roman" w:cs="Times New Roman" w:hint="eastAsia"/>
          <w:color w:val="000000"/>
          <w:kern w:val="0"/>
          <w:szCs w:val="24"/>
        </w:rPr>
        <w:t>APP</w:t>
      </w:r>
      <w:r>
        <w:rPr>
          <w:rFonts w:ascii="Times New Roman" w:eastAsia="方正仿宋_GB18030" w:hAnsi="Times New Roman" w:cs="Times New Roman" w:hint="eastAsia"/>
          <w:color w:val="000000"/>
          <w:kern w:val="0"/>
          <w:szCs w:val="24"/>
        </w:rPr>
        <w:t>基础版本的开发、服务器租赁、数据安全维护及后续的小版本迭代优化。</w:t>
      </w:r>
    </w:p>
    <w:p w14:paraId="2374B717" w14:textId="77777777">
      <w:pPr>
        <w:widowControl/>
        <w:tabs>
          <w:tab w:val="right" w:leader="dot" w:pos="9047"/>
        </w:tabs>
        <w:kinsoku w:val="0"/>
        <w:autoSpaceDE w:val="0"/>
        <w:autoSpaceDN w:val="0"/>
        <w:adjustRightInd w:val="0"/>
        <w:snapToGrid w:val="0"/>
        <w:spacing w:line="288" w:lineRule="auto"/>
        <w:textAlignment w:val="baseline"/>
        <w:rPr>
          <w:rFonts w:ascii="Times New Roman" w:eastAsia="方正仿宋_GB18030" w:hAnsi="Times New Roman" w:cs="Times New Roman"/>
          <w:b/>
          <w:bCs/>
          <w:color w:val="000000"/>
          <w:kern w:val="0"/>
          <w:szCs w:val="24"/>
        </w:rPr>
      </w:pPr>
      <w:r>
        <w:rPr>
          <w:rFonts w:ascii="Times New Roman" w:eastAsia="方正仿宋_GB18030" w:hAnsi="Times New Roman" w:cs="Times New Roman" w:hint="eastAsia"/>
          <w:b/>
          <w:bCs/>
          <w:color w:val="000000"/>
          <w:kern w:val="0"/>
          <w:szCs w:val="24"/>
        </w:rPr>
        <w:t>市场与用户获取（</w:t>
      </w:r>
      <w:r>
        <w:rPr>
          <w:rFonts w:ascii="Times New Roman" w:eastAsia="方正仿宋_GB18030" w:hAnsi="Times New Roman" w:cs="Times New Roman" w:hint="eastAsia"/>
          <w:b/>
          <w:bCs/>
          <w:color w:val="000000"/>
          <w:kern w:val="0"/>
          <w:szCs w:val="24"/>
        </w:rPr>
        <w:t>35%</w:t>
      </w:r>
      <w:r>
        <w:rPr>
          <w:rFonts w:ascii="Times New Roman" w:eastAsia="方正仿宋_GB18030" w:hAnsi="Times New Roman" w:cs="Times New Roman" w:hint="eastAsia"/>
          <w:b/>
          <w:bCs/>
          <w:color w:val="000000"/>
          <w:kern w:val="0"/>
          <w:szCs w:val="24"/>
        </w:rPr>
        <w:t>）：</w:t>
      </w:r>
    </w:p>
    <w:p w14:paraId="4FA0A879" w14:textId="77777777">
      <w:pPr>
        <w:widowControl/>
        <w:tabs>
          <w:tab w:val="right" w:leader="dot" w:pos="9047"/>
        </w:tabs>
        <w:kinsoku w:val="0"/>
        <w:autoSpaceDE w:val="0"/>
        <w:autoSpaceDN w:val="0"/>
        <w:adjustRightInd w:val="0"/>
        <w:snapToGrid w:val="0"/>
        <w:spacing w:line="288" w:lineRule="auto"/>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用于针对目标区域（如特定城市社区）的精准地推、线上内容营销以及与老年协会等组织的合作活动。</w:t>
      </w:r>
    </w:p>
    <w:p w14:paraId="616C0FDC" w14:textId="77777777">
      <w:pPr>
        <w:widowControl/>
        <w:tabs>
          <w:tab w:val="right" w:leader="dot" w:pos="9047"/>
        </w:tabs>
        <w:kinsoku w:val="0"/>
        <w:autoSpaceDE w:val="0"/>
        <w:autoSpaceDN w:val="0"/>
        <w:adjustRightInd w:val="0"/>
        <w:snapToGrid w:val="0"/>
        <w:spacing w:line="288" w:lineRule="auto"/>
        <w:textAlignment w:val="baseline"/>
        <w:rPr>
          <w:rFonts w:ascii="Times New Roman" w:eastAsia="方正仿宋_GB18030" w:hAnsi="Times New Roman" w:cs="Times New Roman"/>
          <w:b/>
          <w:bCs/>
          <w:color w:val="000000"/>
          <w:kern w:val="0"/>
          <w:szCs w:val="24"/>
        </w:rPr>
      </w:pPr>
      <w:r>
        <w:rPr>
          <w:rFonts w:ascii="Times New Roman" w:eastAsia="方正仿宋_GB18030" w:hAnsi="Times New Roman" w:cs="Times New Roman" w:hint="eastAsia"/>
          <w:b/>
          <w:bCs/>
          <w:color w:val="000000"/>
          <w:kern w:val="0"/>
          <w:szCs w:val="24"/>
        </w:rPr>
        <w:t>团队与运营（</w:t>
      </w:r>
      <w:r>
        <w:rPr>
          <w:rFonts w:ascii="Times New Roman" w:eastAsia="方正仿宋_GB18030" w:hAnsi="Times New Roman" w:cs="Times New Roman" w:hint="eastAsia"/>
          <w:b/>
          <w:bCs/>
          <w:color w:val="000000"/>
          <w:kern w:val="0"/>
          <w:szCs w:val="24"/>
        </w:rPr>
        <w:t>25%</w:t>
      </w:r>
      <w:r>
        <w:rPr>
          <w:rFonts w:ascii="Times New Roman" w:eastAsia="方正仿宋_GB18030" w:hAnsi="Times New Roman" w:cs="Times New Roman" w:hint="eastAsia"/>
          <w:b/>
          <w:bCs/>
          <w:color w:val="000000"/>
          <w:kern w:val="0"/>
          <w:szCs w:val="24"/>
        </w:rPr>
        <w:t>）：</w:t>
      </w:r>
    </w:p>
    <w:p w14:paraId="09A945F7" w14:textId="77777777">
      <w:pPr>
        <w:widowControl/>
        <w:tabs>
          <w:tab w:val="right" w:leader="dot" w:pos="9047"/>
        </w:tabs>
        <w:kinsoku w:val="0"/>
        <w:autoSpaceDE w:val="0"/>
        <w:autoSpaceDN w:val="0"/>
        <w:adjustRightInd w:val="0"/>
        <w:snapToGrid w:val="0"/>
        <w:spacing w:line="288" w:lineRule="auto"/>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覆盖核心团队（技术、运营、市场）的薪酬及日常办公开销。</w:t>
      </w:r>
    </w:p>
    <w:p w14:paraId="3DEDBC71" w14:textId="77777777">
      <w:pPr>
        <w:widowControl/>
        <w:tabs>
          <w:tab w:val="right" w:leader="dot" w:pos="9047"/>
        </w:tabs>
        <w:kinsoku w:val="0"/>
        <w:autoSpaceDE w:val="0"/>
        <w:autoSpaceDN w:val="0"/>
        <w:adjustRightInd w:val="0"/>
        <w:snapToGrid w:val="0"/>
        <w:spacing w:line="288" w:lineRule="auto"/>
        <w:textAlignment w:val="baseline"/>
        <w:rPr>
          <w:rFonts w:ascii="Times New Roman" w:eastAsia="方正仿宋_GB18030" w:hAnsi="Times New Roman" w:cs="Times New Roman"/>
          <w:b/>
          <w:bCs/>
          <w:color w:val="000000"/>
          <w:kern w:val="0"/>
          <w:szCs w:val="24"/>
        </w:rPr>
      </w:pPr>
      <w:r>
        <w:rPr>
          <w:rFonts w:ascii="Times New Roman" w:eastAsia="方正仿宋_GB18030" w:hAnsi="Times New Roman" w:cs="Times New Roman" w:hint="eastAsia"/>
          <w:b/>
          <w:bCs/>
          <w:color w:val="000000"/>
          <w:kern w:val="0"/>
          <w:szCs w:val="24"/>
        </w:rPr>
        <w:t>资金筹措：</w:t>
      </w:r>
    </w:p>
    <w:p w14:paraId="64631F3A" w14:textId="77777777">
      <w:pPr>
        <w:widowControl/>
        <w:tabs>
          <w:tab w:val="right" w:leader="dot" w:pos="9047"/>
        </w:tabs>
        <w:kinsoku w:val="0"/>
        <w:autoSpaceDE w:val="0"/>
        <w:autoSpaceDN w:val="0"/>
        <w:adjustRightInd w:val="0"/>
        <w:snapToGrid w:val="0"/>
        <w:spacing w:line="288" w:lineRule="auto"/>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我们计划通过天使轮融资筹集这笔资金，愿意出让</w:t>
      </w:r>
      <w:r>
        <w:rPr>
          <w:rFonts w:ascii="Times New Roman" w:eastAsia="方正仿宋_GB18030" w:hAnsi="Times New Roman" w:cs="Times New Roman" w:hint="eastAsia"/>
          <w:color w:val="000000"/>
          <w:kern w:val="0"/>
          <w:szCs w:val="24"/>
        </w:rPr>
        <w:t xml:space="preserve"> 10%-15%</w:t>
      </w:r>
      <w:r>
        <w:rPr>
          <w:rFonts w:ascii="Times New Roman" w:eastAsia="方正仿宋_GB18030" w:hAnsi="Times New Roman" w:cs="Times New Roman" w:hint="eastAsia"/>
          <w:color w:val="000000"/>
          <w:kern w:val="0"/>
          <w:szCs w:val="24"/>
        </w:rPr>
        <w:t>的股权。资金将根据用户增长和产品里程碑分阶段投入，确保资金使用效率。</w:t>
      </w:r>
    </w:p>
    <w:p w14:paraId="49B1EEA7" w14:textId="77777777">
      <w:pPr>
        <w:widowControl/>
        <w:tabs>
          <w:tab w:val="right" w:leader="dot" w:pos="9047"/>
        </w:tabs>
        <w:kinsoku w:val="0"/>
        <w:autoSpaceDE w:val="0"/>
        <w:autoSpaceDN w:val="0"/>
        <w:adjustRightInd w:val="0"/>
        <w:snapToGrid w:val="0"/>
        <w:spacing w:beforeLines="200" w:before="624" w:afterLines="100" w:after="312"/>
        <w:jc w:val="left"/>
        <w:textAlignment w:val="baseline"/>
        <w:outlineLvl w:val="1"/>
        <w:rPr>
          <w:rFonts w:ascii="宋体" w:eastAsia="宋体" w:hAnsi="宋体" w:cs="Times New Roman"/>
          <w:color w:val="000000"/>
          <w:kern w:val="0"/>
          <w:szCs w:val="19"/>
        </w:rPr>
      </w:pPr>
      <w:bookmarkStart w:id="32" w:name="_Toc2039"/>
      <w:r>
        <w:rPr>
          <w:rFonts w:ascii="宋体" w:eastAsia="宋体" w:hAnsi="宋体" w:cs="Times New Roman" w:hint="eastAsia"/>
          <w:color w:val="000000"/>
          <w:kern w:val="0"/>
          <w:szCs w:val="19"/>
        </w:rPr>
        <w:t>二、</w:t>
      </w:r>
      <w:r>
        <w:rPr>
          <w:rFonts w:ascii="宋体" w:eastAsia="宋体" w:hAnsi="宋体" w:cs="Times New Roman" w:hint="eastAsia"/>
          <w:color w:val="000000"/>
          <w:kern w:val="0"/>
          <w:szCs w:val="19"/>
        </w:rPr>
        <w:t xml:space="preserve"> </w:t>
      </w:r>
      <w:r>
        <w:rPr>
          <w:rFonts w:ascii="宋体" w:eastAsia="宋体" w:hAnsi="宋体" w:cs="Times New Roman" w:hint="eastAsia"/>
          <w:color w:val="000000"/>
          <w:kern w:val="0"/>
          <w:szCs w:val="19"/>
        </w:rPr>
        <w:t>收入预测（三年期）</w:t>
      </w:r>
      <w:bookmarkEnd w:id="32"/>
    </w:p>
    <w:p w14:paraId="4A1D5CCD" w14:textId="77777777">
      <w:pPr>
        <w:widowControl/>
        <w:tabs>
          <w:tab w:val="right" w:leader="dot" w:pos="9047"/>
        </w:tabs>
        <w:kinsoku w:val="0"/>
        <w:autoSpaceDE w:val="0"/>
        <w:autoSpaceDN w:val="0"/>
        <w:adjustRightInd w:val="0"/>
        <w:snapToGrid w:val="0"/>
        <w:spacing w:line="288" w:lineRule="auto"/>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我们的收入模式直接且清晰，前期将聚焦于核心增值服务，避免过度复杂的盈利方式。</w:t>
      </w:r>
    </w:p>
    <w:p w14:paraId="637E0008" w14:textId="77777777">
      <w:pPr>
        <w:widowControl/>
        <w:tabs>
          <w:tab w:val="right" w:leader="dot" w:pos="9047"/>
        </w:tabs>
        <w:kinsoku w:val="0"/>
        <w:autoSpaceDE w:val="0"/>
        <w:autoSpaceDN w:val="0"/>
        <w:adjustRightInd w:val="0"/>
        <w:snapToGrid w:val="0"/>
        <w:spacing w:line="288" w:lineRule="auto"/>
        <w:textAlignment w:val="baseline"/>
        <w:rPr>
          <w:rFonts w:ascii="Times New Roman" w:eastAsia="方正仿宋_GB18030" w:hAnsi="Times New Roman" w:cs="Times New Roman"/>
          <w:b/>
          <w:bCs/>
          <w:color w:val="000000"/>
          <w:kern w:val="0"/>
          <w:szCs w:val="24"/>
        </w:rPr>
      </w:pPr>
      <w:r>
        <w:rPr>
          <w:rFonts w:ascii="Times New Roman" w:eastAsia="方正仿宋_GB18030" w:hAnsi="Times New Roman" w:cs="Times New Roman" w:hint="eastAsia"/>
          <w:b/>
          <w:bCs/>
          <w:color w:val="000000"/>
          <w:kern w:val="0"/>
          <w:szCs w:val="24"/>
        </w:rPr>
        <w:t xml:space="preserve">1.  </w:t>
      </w:r>
      <w:r>
        <w:rPr>
          <w:rFonts w:ascii="Times New Roman" w:eastAsia="方正仿宋_GB18030" w:hAnsi="Times New Roman" w:cs="Times New Roman" w:hint="eastAsia"/>
          <w:b/>
          <w:bCs/>
          <w:color w:val="000000"/>
          <w:kern w:val="0"/>
          <w:szCs w:val="24"/>
        </w:rPr>
        <w:t>高级会员订阅（核心收入来源）：</w:t>
      </w:r>
    </w:p>
    <w:p w14:paraId="73D431C2" w14:textId="77777777">
      <w:pPr>
        <w:widowControl/>
        <w:tabs>
          <w:tab w:val="right" w:leader="dot" w:pos="9047"/>
        </w:tabs>
        <w:kinsoku w:val="0"/>
        <w:autoSpaceDE w:val="0"/>
        <w:autoSpaceDN w:val="0"/>
        <w:adjustRightInd w:val="0"/>
        <w:snapToGrid w:val="0"/>
        <w:spacing w:line="288" w:lineRule="auto"/>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服务内容：提供健康档案深度管理、紧急呼叫优先响应、线上医生轻咨询（每月限次）、课程折扣等增值服务。</w:t>
      </w:r>
    </w:p>
    <w:p w14:paraId="2E85CD2C" w14:textId="77777777">
      <w:pPr>
        <w:widowControl/>
        <w:tabs>
          <w:tab w:val="right" w:leader="dot" w:pos="9047"/>
        </w:tabs>
        <w:kinsoku w:val="0"/>
        <w:autoSpaceDE w:val="0"/>
        <w:autoSpaceDN w:val="0"/>
        <w:adjustRightInd w:val="0"/>
        <w:snapToGrid w:val="0"/>
        <w:spacing w:line="288" w:lineRule="auto"/>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定价：定价为</w:t>
      </w:r>
      <w:r>
        <w:rPr>
          <w:rFonts w:ascii="Times New Roman" w:eastAsia="方正仿宋_GB18030" w:hAnsi="Times New Roman" w:cs="Times New Roman" w:hint="eastAsia"/>
          <w:color w:val="000000"/>
          <w:kern w:val="0"/>
          <w:szCs w:val="24"/>
        </w:rPr>
        <w:t>199</w:t>
      </w:r>
      <w:r>
        <w:rPr>
          <w:rFonts w:ascii="Times New Roman" w:eastAsia="方正仿宋_GB18030" w:hAnsi="Times New Roman" w:cs="Times New Roman" w:hint="eastAsia"/>
          <w:color w:val="000000"/>
          <w:kern w:val="0"/>
          <w:szCs w:val="24"/>
        </w:rPr>
        <w:t>元</w:t>
      </w:r>
      <w:r>
        <w:rPr>
          <w:rFonts w:ascii="Times New Roman" w:eastAsia="方正仿宋_GB18030" w:hAnsi="Times New Roman" w:cs="Times New Roman" w:hint="eastAsia"/>
          <w:color w:val="000000"/>
          <w:kern w:val="0"/>
          <w:szCs w:val="24"/>
        </w:rPr>
        <w:t>/</w:t>
      </w:r>
      <w:r>
        <w:rPr>
          <w:rFonts w:ascii="Times New Roman" w:eastAsia="方正仿宋_GB18030" w:hAnsi="Times New Roman" w:cs="Times New Roman" w:hint="eastAsia"/>
          <w:color w:val="000000"/>
          <w:kern w:val="0"/>
          <w:szCs w:val="24"/>
        </w:rPr>
        <w:t>年，以低门槛吸引早期用户尝试。</w:t>
      </w:r>
    </w:p>
    <w:p w14:paraId="5E1CE7D3" w14:textId="77777777">
      <w:pPr>
        <w:widowControl/>
        <w:tabs>
          <w:tab w:val="right" w:leader="dot" w:pos="9047"/>
        </w:tabs>
        <w:kinsoku w:val="0"/>
        <w:autoSpaceDE w:val="0"/>
        <w:autoSpaceDN w:val="0"/>
        <w:adjustRightInd w:val="0"/>
        <w:snapToGrid w:val="0"/>
        <w:spacing w:line="288" w:lineRule="auto"/>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预测依据：基于第一年目标获取</w:t>
      </w:r>
      <w:r>
        <w:rPr>
          <w:rFonts w:ascii="Times New Roman" w:eastAsia="方正仿宋_GB18030" w:hAnsi="Times New Roman" w:cs="Times New Roman" w:hint="eastAsia"/>
          <w:color w:val="000000"/>
          <w:kern w:val="0"/>
          <w:szCs w:val="24"/>
        </w:rPr>
        <w:t xml:space="preserve"> 5</w:t>
      </w:r>
      <w:r>
        <w:rPr>
          <w:rFonts w:ascii="Times New Roman" w:eastAsia="方正仿宋_GB18030" w:hAnsi="Times New Roman" w:cs="Times New Roman" w:hint="eastAsia"/>
          <w:color w:val="000000"/>
          <w:kern w:val="0"/>
          <w:szCs w:val="24"/>
        </w:rPr>
        <w:t>万注册用户，付费转化率从第</w:t>
      </w:r>
      <w:r>
        <w:rPr>
          <w:rFonts w:ascii="Times New Roman" w:eastAsia="方正仿宋_GB18030" w:hAnsi="Times New Roman" w:cs="Times New Roman" w:hint="eastAsia"/>
          <w:color w:val="000000"/>
          <w:kern w:val="0"/>
          <w:szCs w:val="24"/>
        </w:rPr>
        <w:t>1</w:t>
      </w:r>
      <w:r>
        <w:rPr>
          <w:rFonts w:ascii="Times New Roman" w:eastAsia="方正仿宋_GB18030" w:hAnsi="Times New Roman" w:cs="Times New Roman" w:hint="eastAsia"/>
          <w:color w:val="000000"/>
          <w:kern w:val="0"/>
          <w:szCs w:val="24"/>
        </w:rPr>
        <w:t>年的</w:t>
      </w:r>
      <w:r>
        <w:rPr>
          <w:rFonts w:ascii="Times New Roman" w:eastAsia="方正仿宋_GB18030" w:hAnsi="Times New Roman" w:cs="Times New Roman" w:hint="eastAsia"/>
          <w:color w:val="000000"/>
          <w:kern w:val="0"/>
          <w:szCs w:val="24"/>
        </w:rPr>
        <w:t xml:space="preserve"> 0.5% </w:t>
      </w:r>
      <w:r>
        <w:rPr>
          <w:rFonts w:ascii="Times New Roman" w:eastAsia="方正仿宋_GB18030" w:hAnsi="Times New Roman" w:cs="Times New Roman" w:hint="eastAsia"/>
          <w:color w:val="000000"/>
          <w:kern w:val="0"/>
          <w:szCs w:val="24"/>
        </w:rPr>
        <w:t>逐步提升至第</w:t>
      </w:r>
      <w:r>
        <w:rPr>
          <w:rFonts w:ascii="Times New Roman" w:eastAsia="方正仿宋_GB18030" w:hAnsi="Times New Roman" w:cs="Times New Roman" w:hint="eastAsia"/>
          <w:color w:val="000000"/>
          <w:kern w:val="0"/>
          <w:szCs w:val="24"/>
        </w:rPr>
        <w:t>3</w:t>
      </w:r>
      <w:r>
        <w:rPr>
          <w:rFonts w:ascii="Times New Roman" w:eastAsia="方正仿宋_GB18030" w:hAnsi="Times New Roman" w:cs="Times New Roman" w:hint="eastAsia"/>
          <w:color w:val="000000"/>
          <w:kern w:val="0"/>
          <w:szCs w:val="24"/>
        </w:rPr>
        <w:t>年的</w:t>
      </w:r>
      <w:r>
        <w:rPr>
          <w:rFonts w:ascii="Times New Roman" w:eastAsia="方正仿宋_GB18030" w:hAnsi="Times New Roman" w:cs="Times New Roman" w:hint="eastAsia"/>
          <w:color w:val="000000"/>
          <w:kern w:val="0"/>
          <w:szCs w:val="24"/>
        </w:rPr>
        <w:t xml:space="preserve"> 2%</w:t>
      </w:r>
      <w:r>
        <w:rPr>
          <w:rFonts w:ascii="Times New Roman" w:eastAsia="方正仿宋_GB18030" w:hAnsi="Times New Roman" w:cs="Times New Roman" w:hint="eastAsia"/>
          <w:color w:val="000000"/>
          <w:kern w:val="0"/>
          <w:szCs w:val="24"/>
        </w:rPr>
        <w:t>。</w:t>
      </w:r>
    </w:p>
    <w:p w14:paraId="15F67780" w14:textId="77777777">
      <w:pPr>
        <w:widowControl/>
        <w:tabs>
          <w:tab w:val="right" w:leader="dot" w:pos="9047"/>
        </w:tabs>
        <w:kinsoku w:val="0"/>
        <w:autoSpaceDE w:val="0"/>
        <w:autoSpaceDN w:val="0"/>
        <w:adjustRightInd w:val="0"/>
        <w:snapToGrid w:val="0"/>
        <w:spacing w:line="288" w:lineRule="auto"/>
        <w:textAlignment w:val="baseline"/>
        <w:rPr>
          <w:rFonts w:ascii="Times New Roman" w:eastAsia="方正仿宋_GB18030" w:hAnsi="Times New Roman" w:cs="Times New Roman"/>
          <w:b/>
          <w:bCs/>
          <w:color w:val="000000"/>
          <w:kern w:val="0"/>
          <w:szCs w:val="24"/>
        </w:rPr>
      </w:pPr>
      <w:r>
        <w:rPr>
          <w:rFonts w:ascii="Times New Roman" w:eastAsia="方正仿宋_GB18030" w:hAnsi="Times New Roman" w:cs="Times New Roman" w:hint="eastAsia"/>
          <w:b/>
          <w:bCs/>
          <w:color w:val="000000"/>
          <w:kern w:val="0"/>
          <w:szCs w:val="24"/>
        </w:rPr>
        <w:t xml:space="preserve">2.  </w:t>
      </w:r>
      <w:r>
        <w:rPr>
          <w:rFonts w:ascii="Times New Roman" w:eastAsia="方正仿宋_GB18030" w:hAnsi="Times New Roman" w:cs="Times New Roman" w:hint="eastAsia"/>
          <w:b/>
          <w:bCs/>
          <w:color w:val="000000"/>
          <w:kern w:val="0"/>
          <w:szCs w:val="24"/>
        </w:rPr>
        <w:t>精选服务佣金（补充收入）：</w:t>
      </w:r>
    </w:p>
    <w:p w14:paraId="2B5327EB" w14:textId="77777777">
      <w:pPr>
        <w:widowControl/>
        <w:tabs>
          <w:tab w:val="right" w:leader="dot" w:pos="9047"/>
        </w:tabs>
        <w:kinsoku w:val="0"/>
        <w:autoSpaceDE w:val="0"/>
        <w:autoSpaceDN w:val="0"/>
        <w:adjustRightInd w:val="0"/>
        <w:snapToGrid w:val="0"/>
        <w:spacing w:line="288" w:lineRule="auto"/>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服务内容：</w:t>
      </w:r>
      <w:r>
        <w:rPr>
          <w:rFonts w:ascii="Times New Roman" w:eastAsia="方正仿宋_GB18030" w:hAnsi="Times New Roman" w:cs="Times New Roman" w:hint="eastAsia"/>
          <w:color w:val="000000"/>
          <w:kern w:val="0"/>
          <w:szCs w:val="24"/>
        </w:rPr>
        <w:t xml:space="preserve"> </w:t>
      </w:r>
      <w:r>
        <w:rPr>
          <w:rFonts w:ascii="Times New Roman" w:eastAsia="方正仿宋_GB18030" w:hAnsi="Times New Roman" w:cs="Times New Roman" w:hint="eastAsia"/>
          <w:color w:val="000000"/>
          <w:kern w:val="0"/>
          <w:szCs w:val="24"/>
        </w:rPr>
        <w:t>平台严选并接入少量高质量的第三方服务，如上门康复理疗、陪诊服务等。</w:t>
      </w:r>
    </w:p>
    <w:p w14:paraId="302F219D" w14:textId="77777777">
      <w:pPr>
        <w:widowControl/>
        <w:tabs>
          <w:tab w:val="right" w:leader="dot" w:pos="9047"/>
        </w:tabs>
        <w:kinsoku w:val="0"/>
        <w:autoSpaceDE w:val="0"/>
        <w:autoSpaceDN w:val="0"/>
        <w:adjustRightInd w:val="0"/>
        <w:snapToGrid w:val="0"/>
        <w:spacing w:line="288" w:lineRule="auto"/>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 xml:space="preserve"> </w:t>
      </w:r>
      <w:r>
        <w:rPr>
          <w:rFonts w:ascii="Times New Roman" w:eastAsia="方正仿宋_GB18030" w:hAnsi="Times New Roman" w:cs="Times New Roman" w:hint="eastAsia"/>
          <w:color w:val="000000"/>
          <w:kern w:val="0"/>
          <w:szCs w:val="24"/>
        </w:rPr>
        <w:t>模式：</w:t>
      </w:r>
      <w:r>
        <w:rPr>
          <w:rFonts w:ascii="Times New Roman" w:eastAsia="方正仿宋_GB18030" w:hAnsi="Times New Roman" w:cs="Times New Roman" w:hint="eastAsia"/>
          <w:color w:val="000000"/>
          <w:kern w:val="0"/>
          <w:szCs w:val="24"/>
        </w:rPr>
        <w:t xml:space="preserve"> </w:t>
      </w:r>
      <w:r>
        <w:rPr>
          <w:rFonts w:ascii="Times New Roman" w:eastAsia="方正仿宋_GB18030" w:hAnsi="Times New Roman" w:cs="Times New Roman" w:hint="eastAsia"/>
          <w:color w:val="000000"/>
          <w:kern w:val="0"/>
          <w:szCs w:val="24"/>
        </w:rPr>
        <w:t>每笔成交订单收取</w:t>
      </w:r>
      <w:r>
        <w:rPr>
          <w:rFonts w:ascii="Times New Roman" w:eastAsia="方正仿宋_GB18030" w:hAnsi="Times New Roman" w:cs="Times New Roman" w:hint="eastAsia"/>
          <w:color w:val="000000"/>
          <w:kern w:val="0"/>
          <w:szCs w:val="24"/>
        </w:rPr>
        <w:t xml:space="preserve"> 5%-10% </w:t>
      </w:r>
      <w:r>
        <w:rPr>
          <w:rFonts w:ascii="Times New Roman" w:eastAsia="方正仿宋_GB18030" w:hAnsi="Times New Roman" w:cs="Times New Roman" w:hint="eastAsia"/>
          <w:color w:val="000000"/>
          <w:kern w:val="0"/>
          <w:szCs w:val="24"/>
        </w:rPr>
        <w:t>的平台服务费。</w:t>
      </w:r>
    </w:p>
    <w:p w14:paraId="1B294334" w14:textId="77777777">
      <w:pPr>
        <w:widowControl/>
        <w:tabs>
          <w:tab w:val="right" w:leader="dot" w:pos="9047"/>
        </w:tabs>
        <w:kinsoku w:val="0"/>
        <w:autoSpaceDE w:val="0"/>
        <w:autoSpaceDN w:val="0"/>
        <w:adjustRightInd w:val="0"/>
        <w:snapToGrid w:val="0"/>
        <w:spacing w:line="288" w:lineRule="auto"/>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 xml:space="preserve"> </w:t>
      </w:r>
      <w:r>
        <w:rPr>
          <w:rFonts w:ascii="Times New Roman" w:eastAsia="方正仿宋_GB18030" w:hAnsi="Times New Roman" w:cs="Times New Roman" w:hint="eastAsia"/>
          <w:color w:val="000000"/>
          <w:kern w:val="0"/>
          <w:szCs w:val="24"/>
        </w:rPr>
        <w:t>预测依据：</w:t>
      </w:r>
      <w:r>
        <w:rPr>
          <w:rFonts w:ascii="Times New Roman" w:eastAsia="方正仿宋_GB18030" w:hAnsi="Times New Roman" w:cs="Times New Roman" w:hint="eastAsia"/>
          <w:color w:val="000000"/>
          <w:kern w:val="0"/>
          <w:szCs w:val="24"/>
        </w:rPr>
        <w:t xml:space="preserve"> </w:t>
      </w:r>
      <w:r>
        <w:rPr>
          <w:rFonts w:ascii="Times New Roman" w:eastAsia="方正仿宋_GB18030" w:hAnsi="Times New Roman" w:cs="Times New Roman" w:hint="eastAsia"/>
          <w:color w:val="000000"/>
          <w:kern w:val="0"/>
          <w:szCs w:val="24"/>
        </w:rPr>
        <w:t>该收入与活跃用户数及会员数高度相关，前期规模较小。</w:t>
      </w:r>
    </w:p>
    <w:p w14:paraId="1903DA17" w14:textId="77777777">
      <w:pPr>
        <w:rPr>
          <w:rFonts w:ascii="Times New Roman" w:eastAsia="宋体" w:hAnsi="Times New Roman" w:cs="Times New Roman"/>
          <w:color w:val="000000"/>
          <w:kern w:val="0"/>
          <w:sz w:val="32"/>
          <w:szCs w:val="44"/>
        </w:rPr>
      </w:pPr>
      <w:r>
        <w:rPr>
          <w:rFonts w:ascii="Times New Roman" w:eastAsia="宋体" w:hAnsi="Times New Roman" w:cs="Times New Roman"/>
          <w:color w:val="000000"/>
          <w:kern w:val="0"/>
          <w:sz w:val="32"/>
          <w:szCs w:val="44"/>
        </w:rPr>
        <w:br w:type="page"/>
      </w:r>
    </w:p>
    <w:p w14:paraId="43D260AC" w14:textId="77777777">
      <w:pPr>
        <w:widowControl/>
        <w:tabs>
          <w:tab w:val="right" w:leader="dot" w:pos="9047"/>
        </w:tabs>
        <w:kinsoku w:val="0"/>
        <w:autoSpaceDE w:val="0"/>
        <w:autoSpaceDN w:val="0"/>
        <w:adjustRightInd w:val="0"/>
        <w:snapToGrid w:val="0"/>
        <w:spacing w:before="198"/>
        <w:ind w:left="36"/>
        <w:jc w:val="center"/>
        <w:textAlignment w:val="baseline"/>
        <w:outlineLvl w:val="0"/>
        <w:rPr>
          <w:rFonts w:ascii="Times New Roman" w:eastAsia="宋体" w:hAnsi="Times New Roman" w:cs="Times New Roman"/>
          <w:color w:val="000000"/>
          <w:kern w:val="0"/>
          <w:sz w:val="32"/>
          <w:szCs w:val="44"/>
        </w:rPr>
      </w:pPr>
      <w:bookmarkStart w:id="33" w:name="_Toc4241"/>
      <w:r>
        <w:rPr>
          <w:rFonts w:ascii="Times New Roman" w:eastAsia="宋体" w:hAnsi="Times New Roman" w:cs="Times New Roman"/>
          <w:color w:val="000000"/>
          <w:kern w:val="0"/>
          <w:sz w:val="32"/>
          <w:szCs w:val="44"/>
        </w:rPr>
        <w:t>第</w:t>
      </w:r>
      <w:r>
        <w:rPr>
          <w:rFonts w:ascii="Times New Roman" w:eastAsia="宋体" w:hAnsi="Times New Roman" w:cs="Times New Roman" w:hint="eastAsia"/>
          <w:color w:val="000000"/>
          <w:kern w:val="0"/>
          <w:sz w:val="32"/>
          <w:szCs w:val="44"/>
        </w:rPr>
        <w:t>七</w:t>
      </w:r>
      <w:r>
        <w:rPr>
          <w:rFonts w:ascii="Times New Roman" w:eastAsia="宋体" w:hAnsi="Times New Roman" w:cs="Times New Roman"/>
          <w:color w:val="000000"/>
          <w:kern w:val="0"/>
          <w:sz w:val="32"/>
          <w:szCs w:val="44"/>
        </w:rPr>
        <w:t>章：风险控制</w:t>
      </w:r>
      <w:bookmarkEnd w:id="33"/>
    </w:p>
    <w:p w14:paraId="78D388CA" w14:textId="77777777">
      <w:pPr>
        <w:widowControl/>
        <w:tabs>
          <w:tab w:val="right" w:leader="dot" w:pos="9047"/>
        </w:tabs>
        <w:kinsoku w:val="0"/>
        <w:autoSpaceDE w:val="0"/>
        <w:autoSpaceDN w:val="0"/>
        <w:adjustRightInd w:val="0"/>
        <w:snapToGrid w:val="0"/>
        <w:spacing w:line="288" w:lineRule="auto"/>
        <w:ind w:firstLineChars="200" w:firstLine="480"/>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创业是一条充满不确定性的道路。对于我们打造的线上养老</w:t>
      </w:r>
      <w:r>
        <w:rPr>
          <w:rFonts w:ascii="Times New Roman" w:eastAsia="方正仿宋_GB18030" w:hAnsi="Times New Roman" w:cs="Times New Roman" w:hint="eastAsia"/>
          <w:color w:val="000000"/>
          <w:kern w:val="0"/>
          <w:szCs w:val="24"/>
        </w:rPr>
        <w:t>APP</w:t>
      </w:r>
      <w:r>
        <w:rPr>
          <w:rFonts w:ascii="Times New Roman" w:eastAsia="方正仿宋_GB18030" w:hAnsi="Times New Roman" w:cs="Times New Roman" w:hint="eastAsia"/>
          <w:color w:val="000000"/>
          <w:kern w:val="0"/>
          <w:szCs w:val="24"/>
        </w:rPr>
        <w:t>平台而言，风险并非虚构的概念，而是创业过程中不可回避的现实。创业风险源自多方面：外部环境的不确定性、市场机会和企业本身的复杂性，以及创业者能力与资源的有限性。这些因素可能导致我们的目标偏离预期。但我们深知，风险并非无法应对。通过科学方法，风险可以被识别、衡量甚至部分预测，虽然难免存在偏差。坦诚面对风险，并采取有效的管理措施，是对投资者负责，也是对我们团队自身负责的表现。唯有正视风险，才能在挑战中发现机遇，将不确定性转化为成长动力。</w:t>
      </w:r>
    </w:p>
    <w:p w14:paraId="66339335" w14:textId="77777777">
      <w:pPr>
        <w:widowControl/>
        <w:tabs>
          <w:tab w:val="right" w:leader="dot" w:pos="9047"/>
        </w:tabs>
        <w:kinsoku w:val="0"/>
        <w:autoSpaceDE w:val="0"/>
        <w:autoSpaceDN w:val="0"/>
        <w:adjustRightInd w:val="0"/>
        <w:snapToGrid w:val="0"/>
        <w:spacing w:line="288" w:lineRule="auto"/>
        <w:ind w:firstLineChars="200" w:firstLine="480"/>
        <w:textAlignment w:val="baseline"/>
        <w:rPr>
          <w:rFonts w:ascii="Times New Roman" w:eastAsia="方正仿宋_GB18030" w:hAnsi="Times New Roman" w:cs="Times New Roman"/>
          <w:color w:val="000000"/>
          <w:kern w:val="0"/>
          <w:szCs w:val="24"/>
        </w:rPr>
      </w:pPr>
    </w:p>
    <w:p w14:paraId="63A352C3" w14:textId="77777777">
      <w:pPr>
        <w:widowControl/>
        <w:tabs>
          <w:tab w:val="right" w:leader="dot" w:pos="9047"/>
        </w:tabs>
        <w:kinsoku w:val="0"/>
        <w:autoSpaceDE w:val="0"/>
        <w:autoSpaceDN w:val="0"/>
        <w:adjustRightInd w:val="0"/>
        <w:snapToGrid w:val="0"/>
        <w:spacing w:line="288" w:lineRule="auto"/>
        <w:ind w:firstLineChars="200" w:firstLine="480"/>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在创业过程中，技术是支撑平台发展的核心。技术开发存在复杂性高、进度不可完全预测、产品功能可能不达预期等问题。尤其是对于老年用户，技术成果的实际应用效果可能存在落差，界面设计、操作体验、功能稳定性都需要反复验证。同时，移动互联网技术更新迅速，当前采用的技术框架可能在几年内落后，甚至被新技术取代。数据安全和隐私问题尤其敏感，任何信息泄露都可能对平台造成严重打击。为此，我们将组建高水平的核心技术团队，采用敏捷开发模式，实现快速迭代、及时调整。同时，在设计过程中充分考虑老年人使用习惯，进行广泛用户测试，确保界面简洁、操作直观、语音交互便捷。在技术选型上，我们注重前瞻性和可扩展性，为未来升级留出空间，并持续关注行业新技术的应用。数据安全方面，我们将建立完整的安全体系，包括数据加密、权限控制、定期安全审计及渗透测试，严格遵守相关法律法规。此外，核心算法、软件著作权和品牌商标等都将及时申请知识产权保护，以建立技术壁垒。</w:t>
      </w:r>
    </w:p>
    <w:p w14:paraId="0BAADC02" w14:textId="77777777">
      <w:pPr>
        <w:widowControl/>
        <w:tabs>
          <w:tab w:val="right" w:leader="dot" w:pos="9047"/>
        </w:tabs>
        <w:kinsoku w:val="0"/>
        <w:autoSpaceDE w:val="0"/>
        <w:autoSpaceDN w:val="0"/>
        <w:adjustRightInd w:val="0"/>
        <w:snapToGrid w:val="0"/>
        <w:spacing w:line="288" w:lineRule="auto"/>
        <w:ind w:firstLineChars="200" w:firstLine="480"/>
        <w:textAlignment w:val="baseline"/>
        <w:rPr>
          <w:rFonts w:ascii="Times New Roman" w:eastAsia="方正仿宋_GB18030" w:hAnsi="Times New Roman" w:cs="Times New Roman"/>
          <w:color w:val="000000"/>
          <w:kern w:val="0"/>
          <w:szCs w:val="24"/>
        </w:rPr>
      </w:pPr>
    </w:p>
    <w:p w14:paraId="34C6F20C" w14:textId="77777777">
      <w:pPr>
        <w:widowControl/>
        <w:tabs>
          <w:tab w:val="right" w:leader="dot" w:pos="9047"/>
        </w:tabs>
        <w:kinsoku w:val="0"/>
        <w:autoSpaceDE w:val="0"/>
        <w:autoSpaceDN w:val="0"/>
        <w:adjustRightInd w:val="0"/>
        <w:snapToGrid w:val="0"/>
        <w:spacing w:line="288" w:lineRule="auto"/>
        <w:ind w:firstLineChars="200" w:firstLine="480"/>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市场风险是任何产品生存与发展的关键。老年群体对线上服务的接受程度、付费意愿以及数字化水平都存在不确定性，市场教育成本可能高于预期，用户增长速度和产品扩散速度也可能低于计划。与此同时，平台可能面临来自综合类</w:t>
      </w:r>
      <w:r>
        <w:rPr>
          <w:rFonts w:ascii="Times New Roman" w:eastAsia="方正仿宋_GB18030" w:hAnsi="Times New Roman" w:cs="Times New Roman" w:hint="eastAsia"/>
          <w:color w:val="000000"/>
          <w:kern w:val="0"/>
          <w:szCs w:val="24"/>
        </w:rPr>
        <w:t>APP</w:t>
      </w:r>
      <w:r>
        <w:rPr>
          <w:rFonts w:ascii="Times New Roman" w:eastAsia="方正仿宋_GB18030" w:hAnsi="Times New Roman" w:cs="Times New Roman" w:hint="eastAsia"/>
          <w:color w:val="000000"/>
          <w:kern w:val="0"/>
          <w:szCs w:val="24"/>
        </w:rPr>
        <w:t>的跨界竞争或后续模仿者的同质化竞争。传统营销手段对老年群体的效果可能有限，需要探索更精准的传播渠道。为了应对这些挑战，我们计划建立完善的用户反馈体系，通过客服、社群和线下活动等多渠道收集意见，指导产品优化。我们将采取分阶段的产品策略，通过免费基础功能吸引用户，并逐步推出增值服务，同时通过不断优化体验和功能，为后来的竞争者设置门槛。品牌建设上，我们将塑造专业、可靠、温暖的形象，寻求与权威医疗机构、老年协会和社区合作，通过背书增强信任感。营销方面，我们将线上线下结合，利用社区养老中心、老年大学等场景开展体验活动，并通过子女群体口碑传播，提高用户接受度。</w:t>
      </w:r>
    </w:p>
    <w:p w14:paraId="4F408E79" w14:textId="77777777">
      <w:pPr>
        <w:widowControl/>
        <w:tabs>
          <w:tab w:val="right" w:leader="dot" w:pos="9047"/>
        </w:tabs>
        <w:kinsoku w:val="0"/>
        <w:autoSpaceDE w:val="0"/>
        <w:autoSpaceDN w:val="0"/>
        <w:adjustRightInd w:val="0"/>
        <w:snapToGrid w:val="0"/>
        <w:spacing w:line="288" w:lineRule="auto"/>
        <w:ind w:firstLineChars="200" w:firstLine="480"/>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资金问题是创业过程中的另一大挑战。实际运营中，市场推广和用户增长的资金需求可能超出预算，互联网企业前期投入大、回报周期长，若融资不顺或成本控制不当，现金流可能出现断裂。盈利模式的市场验证也存在风险，会员费、平台佣金等收入模式可能需要较长时间才能实现。为降低财务风险，我们将采取保守的财务预测方法，设立安全边际，并实行严格的预算管理和动态监控。关键财务指标将设定警戒线，一旦触及即启动应对方案。同时，我们会提前规划融资路径，与投资机构保持长期沟通，分散融资压力。在验证核心盈利模式的同时，我们也会探索</w:t>
      </w:r>
      <w:r>
        <w:rPr>
          <w:rFonts w:ascii="Times New Roman" w:eastAsia="方正仿宋_GB18030" w:hAnsi="Times New Roman" w:cs="Times New Roman" w:hint="eastAsia"/>
          <w:color w:val="000000"/>
          <w:kern w:val="0"/>
          <w:szCs w:val="24"/>
        </w:rPr>
        <w:t>B2G</w:t>
      </w:r>
      <w:r>
        <w:rPr>
          <w:rFonts w:ascii="Times New Roman" w:eastAsia="方正仿宋_GB18030" w:hAnsi="Times New Roman" w:cs="Times New Roman" w:hint="eastAsia"/>
          <w:color w:val="000000"/>
          <w:kern w:val="0"/>
          <w:szCs w:val="24"/>
        </w:rPr>
        <w:t>业务、硬件销售和健康保险合作等多元化收入来源，以增强财务稳健性。</w:t>
      </w:r>
    </w:p>
    <w:p w14:paraId="7AA6A92C" w14:textId="77777777">
      <w:pPr>
        <w:widowControl/>
        <w:tabs>
          <w:tab w:val="right" w:leader="dot" w:pos="9047"/>
        </w:tabs>
        <w:kinsoku w:val="0"/>
        <w:autoSpaceDE w:val="0"/>
        <w:autoSpaceDN w:val="0"/>
        <w:adjustRightInd w:val="0"/>
        <w:snapToGrid w:val="0"/>
        <w:spacing w:line="288" w:lineRule="auto"/>
        <w:ind w:firstLineChars="200" w:firstLine="480"/>
        <w:textAlignment w:val="baseline"/>
        <w:rPr>
          <w:rFonts w:ascii="Times New Roman" w:eastAsia="方正仿宋_GB18030" w:hAnsi="Times New Roman" w:cs="Times New Roman"/>
          <w:color w:val="000000"/>
          <w:kern w:val="0"/>
          <w:szCs w:val="24"/>
        </w:rPr>
      </w:pPr>
    </w:p>
    <w:p w14:paraId="66B4E86E" w14:textId="77777777">
      <w:pPr>
        <w:widowControl/>
        <w:tabs>
          <w:tab w:val="right" w:leader="dot" w:pos="9047"/>
        </w:tabs>
        <w:kinsoku w:val="0"/>
        <w:autoSpaceDE w:val="0"/>
        <w:autoSpaceDN w:val="0"/>
        <w:adjustRightInd w:val="0"/>
        <w:snapToGrid w:val="0"/>
        <w:spacing w:line="288" w:lineRule="auto"/>
        <w:ind w:firstLineChars="200" w:firstLine="480"/>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团队管理是企业能否成功的关键因素。创业过程中，核心团队稳定性、战略决策、组织成长速度都可能带来风险。创始团队理念不一致或核心成员流失，都可能影响公司发展方向。快速扩张时，管理体系和企业文化如果跟不上，也可能导致效率下降和内部摩擦。为应对这些问题，我们将明确合伙人之间的权责利，通过坦诚沟通建立信任，共同形成价值观和愿景，增强团队凝聚力。决策上，我们将在保证</w:t>
      </w:r>
      <w:r>
        <w:rPr>
          <w:rFonts w:ascii="Times New Roman" w:eastAsia="方正仿宋_GB18030" w:hAnsi="Times New Roman" w:cs="Times New Roman" w:hint="eastAsia"/>
          <w:color w:val="000000"/>
          <w:kern w:val="0"/>
          <w:szCs w:val="24"/>
        </w:rPr>
        <w:t>CEO</w:t>
      </w:r>
      <w:r>
        <w:rPr>
          <w:rFonts w:ascii="Times New Roman" w:eastAsia="方正仿宋_GB18030" w:hAnsi="Times New Roman" w:cs="Times New Roman" w:hint="eastAsia"/>
          <w:color w:val="000000"/>
          <w:kern w:val="0"/>
          <w:szCs w:val="24"/>
        </w:rPr>
        <w:t>最终决策权的前提下，依托数据分析和市场调研，建立科学、可执行的决策机制。股权激励也将成为团队稳定的重要手段，通过员工期权池和分期授予机制，将核心成员利益与公司长期发展绑定。中层管理者培养和关键岗位梯队建设也会同步进行，以保证公司在扩张期仍能保持稳定运转。</w:t>
      </w:r>
    </w:p>
    <w:p w14:paraId="4545B015" w14:textId="77777777">
      <w:pPr>
        <w:widowControl/>
        <w:tabs>
          <w:tab w:val="right" w:leader="dot" w:pos="9047"/>
        </w:tabs>
        <w:kinsoku w:val="0"/>
        <w:autoSpaceDE w:val="0"/>
        <w:autoSpaceDN w:val="0"/>
        <w:adjustRightInd w:val="0"/>
        <w:snapToGrid w:val="0"/>
        <w:spacing w:line="288" w:lineRule="auto"/>
        <w:ind w:firstLineChars="200" w:firstLine="480"/>
        <w:textAlignment w:val="baseline"/>
        <w:rPr>
          <w:rFonts w:ascii="Times New Roman" w:eastAsia="方正仿宋_GB18030" w:hAnsi="Times New Roman" w:cs="Times New Roman"/>
          <w:color w:val="000000"/>
          <w:kern w:val="0"/>
          <w:szCs w:val="24"/>
        </w:rPr>
      </w:pPr>
    </w:p>
    <w:p w14:paraId="1D80F397" w14:textId="77777777">
      <w:pPr>
        <w:widowControl/>
        <w:tabs>
          <w:tab w:val="right" w:leader="dot" w:pos="9047"/>
        </w:tabs>
        <w:kinsoku w:val="0"/>
        <w:autoSpaceDE w:val="0"/>
        <w:autoSpaceDN w:val="0"/>
        <w:adjustRightInd w:val="0"/>
        <w:snapToGrid w:val="0"/>
        <w:spacing w:line="288" w:lineRule="auto"/>
        <w:ind w:firstLineChars="200" w:firstLine="480"/>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宏观环境的不确定性也需要关注。政策法规、经济周期、社会舆论甚至突发公共事件都会影响平台运营。养老服务涉及民生，任何负面事件都可能被放大，对品牌造成冲击。我们将密切关注政策动向，建立法务和合规岗位，或聘请外部顾问，确保业务合法合规，并充分利用政府扶持政策。在公关和危机管理上，我们将制定应对预案，保持与媒体沟通渠道畅通，快速、透明、负责任地回应潜在风险。业务模式上，我们会增强弹性，例如强化线上社交和娱乐功能，以降低线下活动受限带来的影响。同时，通过购买商业保险，为关键人员和核心资产提供保障。</w:t>
      </w:r>
    </w:p>
    <w:p w14:paraId="770DB926" w14:textId="77777777">
      <w:pPr>
        <w:widowControl/>
        <w:tabs>
          <w:tab w:val="right" w:leader="dot" w:pos="9047"/>
        </w:tabs>
        <w:kinsoku w:val="0"/>
        <w:autoSpaceDE w:val="0"/>
        <w:autoSpaceDN w:val="0"/>
        <w:adjustRightInd w:val="0"/>
        <w:snapToGrid w:val="0"/>
        <w:spacing w:line="288" w:lineRule="auto"/>
        <w:ind w:firstLineChars="200" w:firstLine="480"/>
        <w:textAlignment w:val="baseline"/>
        <w:rPr>
          <w:rFonts w:ascii="Times New Roman" w:eastAsia="方正仿宋_GB18030" w:hAnsi="Times New Roman" w:cs="Times New Roman"/>
          <w:color w:val="000000"/>
          <w:kern w:val="0"/>
          <w:szCs w:val="24"/>
        </w:rPr>
      </w:pPr>
    </w:p>
    <w:p w14:paraId="6484EA14" w14:textId="77777777">
      <w:pPr>
        <w:widowControl/>
        <w:tabs>
          <w:tab w:val="right" w:leader="dot" w:pos="9047"/>
        </w:tabs>
        <w:kinsoku w:val="0"/>
        <w:autoSpaceDE w:val="0"/>
        <w:autoSpaceDN w:val="0"/>
        <w:adjustRightInd w:val="0"/>
        <w:snapToGrid w:val="0"/>
        <w:spacing w:line="288" w:lineRule="auto"/>
        <w:ind w:firstLineChars="200" w:firstLine="480"/>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在核心风险中，数据安全和隐私保护被提升至最高优先级。我们将成立数据安全委员会，由</w:t>
      </w:r>
      <w:r>
        <w:rPr>
          <w:rFonts w:ascii="Times New Roman" w:eastAsia="方正仿宋_GB18030" w:hAnsi="Times New Roman" w:cs="Times New Roman" w:hint="eastAsia"/>
          <w:color w:val="000000"/>
          <w:kern w:val="0"/>
          <w:szCs w:val="24"/>
        </w:rPr>
        <w:t>CEO</w:t>
      </w:r>
      <w:r>
        <w:rPr>
          <w:rFonts w:ascii="Times New Roman" w:eastAsia="方正仿宋_GB18030" w:hAnsi="Times New Roman" w:cs="Times New Roman" w:hint="eastAsia"/>
          <w:color w:val="000000"/>
          <w:kern w:val="0"/>
          <w:szCs w:val="24"/>
        </w:rPr>
        <w:t>直接领导，定期审查策略；全员接受安全培训，使保护用户隐私成为企业文化的一部分；并向用户透明告知数据收集和使用范围，确保获取明确授权。盈利模式验证也是关键，我们会通过最小化可行产品（</w:t>
      </w:r>
      <w:r>
        <w:rPr>
          <w:rFonts w:ascii="Times New Roman" w:eastAsia="方正仿宋_GB18030" w:hAnsi="Times New Roman" w:cs="Times New Roman" w:hint="eastAsia"/>
          <w:color w:val="000000"/>
          <w:kern w:val="0"/>
          <w:szCs w:val="24"/>
        </w:rPr>
        <w:t>MVP</w:t>
      </w:r>
      <w:r>
        <w:rPr>
          <w:rFonts w:ascii="Times New Roman" w:eastAsia="方正仿宋_GB18030" w:hAnsi="Times New Roman" w:cs="Times New Roman" w:hint="eastAsia"/>
          <w:color w:val="000000"/>
          <w:kern w:val="0"/>
          <w:szCs w:val="24"/>
        </w:rPr>
        <w:t>）尽早推出付费功能，小范围测试用户付费意愿，快速迭代调整，始终聚焦用户真正需要的核心价值，确保提供的服务远超价格。</w:t>
      </w:r>
    </w:p>
    <w:p w14:paraId="5A14E418" w14:textId="77777777">
      <w:pPr>
        <w:widowControl/>
        <w:tabs>
          <w:tab w:val="right" w:leader="dot" w:pos="9047"/>
        </w:tabs>
        <w:kinsoku w:val="0"/>
        <w:autoSpaceDE w:val="0"/>
        <w:autoSpaceDN w:val="0"/>
        <w:adjustRightInd w:val="0"/>
        <w:snapToGrid w:val="0"/>
        <w:spacing w:line="288" w:lineRule="auto"/>
        <w:ind w:firstLineChars="200" w:firstLine="480"/>
        <w:textAlignment w:val="baseline"/>
        <w:rPr>
          <w:rFonts w:ascii="Times New Roman" w:eastAsia="方正仿宋_GB18030" w:hAnsi="Times New Roman" w:cs="Times New Roman"/>
          <w:color w:val="000000"/>
          <w:kern w:val="0"/>
          <w:szCs w:val="24"/>
        </w:rPr>
      </w:pPr>
    </w:p>
    <w:p w14:paraId="6E7F5CF5" w14:textId="77777777">
      <w:pPr>
        <w:widowControl/>
        <w:tabs>
          <w:tab w:val="right" w:leader="dot" w:pos="9047"/>
        </w:tabs>
        <w:kinsoku w:val="0"/>
        <w:autoSpaceDE w:val="0"/>
        <w:autoSpaceDN w:val="0"/>
        <w:adjustRightInd w:val="0"/>
        <w:snapToGrid w:val="0"/>
        <w:spacing w:line="288" w:lineRule="auto"/>
        <w:ind w:firstLineChars="200" w:firstLine="480"/>
        <w:textAlignment w:val="baseline"/>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t>创业路上风险不可避免，但我们有清醒认知和充分准备。技术、市场、财务、管理和环境等主要风险均已识别，并建立了操作性强的防范体系。团队保持对风险的敬畏，策略兼顾当下与未来，执行灵活并配备动态评估机制。通过系统化风险管理，我们不仅能降低风险发生概率和影响，更能将潜在挑战转化为成长机会，打造企业持续健康发展的坚实基础。我们期待与投资者一同面对挑战，共享风险管理成功后带来的丰厚回报。</w:t>
      </w:r>
    </w:p>
    <w:p w14:paraId="271E26F4" w14:textId="77777777">
      <w:pPr>
        <w:rPr>
          <w:rFonts w:ascii="Times New Roman" w:eastAsia="方正仿宋_GB18030" w:hAnsi="Times New Roman" w:cs="Times New Roman"/>
          <w:color w:val="000000"/>
          <w:kern w:val="0"/>
          <w:szCs w:val="24"/>
        </w:rPr>
      </w:pPr>
      <w:r>
        <w:rPr>
          <w:rFonts w:ascii="Times New Roman" w:eastAsia="方正仿宋_GB18030" w:hAnsi="Times New Roman" w:cs="Times New Roman" w:hint="eastAsia"/>
          <w:color w:val="000000"/>
          <w:kern w:val="0"/>
          <w:szCs w:val="24"/>
        </w:rPr>
        <w:br w:type="page"/>
      </w:r>
    </w:p>
    <w:p w14:paraId="4AC93389" w14:textId="77777777">
      <w:pPr>
        <w:widowControl/>
        <w:tabs>
          <w:tab w:val="right" w:leader="dot" w:pos="9047"/>
        </w:tabs>
        <w:kinsoku w:val="0"/>
        <w:autoSpaceDE w:val="0"/>
        <w:autoSpaceDN w:val="0"/>
        <w:adjustRightInd w:val="0"/>
        <w:snapToGrid w:val="0"/>
        <w:spacing w:beforeLines="200" w:before="624" w:afterLines="100" w:after="312"/>
        <w:jc w:val="center"/>
        <w:textAlignment w:val="baseline"/>
        <w:outlineLvl w:val="0"/>
        <w:rPr>
          <w:rFonts w:ascii="宋体" w:eastAsia="宋体" w:hAnsi="宋体" w:cs="Times New Roman"/>
          <w:b/>
          <w:bCs/>
          <w:color w:val="000000"/>
          <w:kern w:val="0"/>
          <w:sz w:val="32"/>
          <w:szCs w:val="32"/>
        </w:rPr>
      </w:pPr>
      <w:bookmarkStart w:id="34" w:name="_Toc6655"/>
      <w:r>
        <w:rPr>
          <w:rFonts w:ascii="宋体" w:eastAsia="宋体" w:hAnsi="宋体" w:cs="Times New Roman" w:hint="eastAsia"/>
          <w:b/>
          <w:bCs/>
          <w:color w:val="000000"/>
          <w:kern w:val="0"/>
          <w:sz w:val="32"/>
          <w:szCs w:val="32"/>
        </w:rPr>
        <w:t>保密须知</w:t>
      </w:r>
      <w:bookmarkEnd w:id="34"/>
    </w:p>
    <w:p w14:paraId="23CAE0E5" w14:textId="77777777">
      <w:pPr>
        <w:widowControl/>
        <w:kinsoku w:val="0"/>
        <w:autoSpaceDE w:val="0"/>
        <w:autoSpaceDN w:val="0"/>
        <w:adjustRightInd w:val="0"/>
        <w:snapToGrid w:val="0"/>
        <w:spacing w:line="360" w:lineRule="auto"/>
        <w:ind w:left="37" w:right="23" w:firstLineChars="200" w:firstLine="488"/>
        <w:textAlignment w:val="baseline"/>
        <w:rPr>
          <w:rFonts w:ascii="宋体" w:eastAsia="宋体" w:hAnsi="宋体" w:cs="宋体"/>
          <w:color w:val="000000"/>
          <w:kern w:val="0"/>
          <w:szCs w:val="21"/>
        </w:rPr>
      </w:pPr>
      <w:r>
        <w:rPr>
          <w:rFonts w:ascii="宋体" w:eastAsia="宋体" w:hAnsi="宋体" w:cs="宋体" w:hint="eastAsia"/>
          <w:color w:val="000000"/>
          <w:spacing w:val="2"/>
          <w:kern w:val="0"/>
          <w:szCs w:val="21"/>
        </w:rPr>
        <w:t>本商业计划书属商业机密，所有权属于</w:t>
      </w:r>
      <w:r>
        <w:rPr>
          <w:rFonts w:ascii="Times New Roman" w:eastAsia="宋体" w:hAnsi="Times New Roman" w:cs="Times New Roman"/>
          <w:color w:val="000000"/>
          <w:spacing w:val="2"/>
          <w:kern w:val="0"/>
          <w:szCs w:val="21"/>
        </w:rPr>
        <w:t>[</w:t>
      </w:r>
      <w:r>
        <w:rPr>
          <w:rFonts w:ascii="宋体" w:eastAsia="宋体" w:hAnsi="宋体" w:cs="宋体" w:hint="eastAsia"/>
          <w:color w:val="000000"/>
          <w:spacing w:val="2"/>
          <w:kern w:val="0"/>
          <w:szCs w:val="21"/>
        </w:rPr>
        <w:t>公司或</w:t>
      </w:r>
      <w:r>
        <w:rPr>
          <w:rFonts w:ascii="宋体" w:eastAsia="宋体" w:hAnsi="宋体" w:cs="宋体" w:hint="eastAsia"/>
          <w:color w:val="000000"/>
          <w:spacing w:val="1"/>
          <w:kern w:val="0"/>
          <w:szCs w:val="21"/>
        </w:rPr>
        <w:t>项目名称</w:t>
      </w:r>
      <w:r>
        <w:rPr>
          <w:rFonts w:ascii="Times New Roman" w:eastAsia="宋体" w:hAnsi="Times New Roman" w:cs="Times New Roman"/>
          <w:color w:val="000000"/>
          <w:spacing w:val="1"/>
          <w:kern w:val="0"/>
          <w:szCs w:val="21"/>
        </w:rPr>
        <w:t>]</w:t>
      </w:r>
      <w:r>
        <w:rPr>
          <w:rFonts w:ascii="宋体" w:eastAsia="宋体" w:hAnsi="宋体" w:cs="宋体" w:hint="eastAsia"/>
          <w:color w:val="000000"/>
          <w:spacing w:val="1"/>
          <w:kern w:val="0"/>
          <w:szCs w:val="21"/>
        </w:rPr>
        <w:t>。其所涉及的内容和资料只限于已签署投</w:t>
      </w:r>
      <w:r>
        <w:rPr>
          <w:rFonts w:ascii="宋体" w:eastAsia="宋体" w:hAnsi="宋体" w:cs="宋体" w:hint="eastAsia"/>
          <w:color w:val="000000"/>
          <w:spacing w:val="-2"/>
          <w:kern w:val="0"/>
          <w:szCs w:val="21"/>
        </w:rPr>
        <w:t>资意向的投资者使用。收到本计划书后，收件人应即刻</w:t>
      </w:r>
      <w:r>
        <w:rPr>
          <w:rFonts w:ascii="宋体" w:eastAsia="宋体" w:hAnsi="宋体" w:cs="宋体" w:hint="eastAsia"/>
          <w:color w:val="000000"/>
          <w:spacing w:val="-3"/>
          <w:kern w:val="0"/>
          <w:szCs w:val="21"/>
        </w:rPr>
        <w:t>确认，并遵守以下的规定：</w:t>
      </w:r>
      <w:r>
        <w:rPr>
          <w:rFonts w:ascii="Times New Roman" w:eastAsia="宋体" w:hAnsi="Times New Roman" w:cs="Times New Roman"/>
          <w:color w:val="000000"/>
          <w:spacing w:val="-3"/>
          <w:kern w:val="0"/>
          <w:szCs w:val="21"/>
        </w:rPr>
        <w:t>1</w:t>
      </w:r>
      <w:r>
        <w:rPr>
          <w:rFonts w:ascii="宋体" w:eastAsia="宋体" w:hAnsi="宋体" w:cs="宋体" w:hint="eastAsia"/>
          <w:color w:val="000000"/>
          <w:spacing w:val="-3"/>
          <w:kern w:val="0"/>
          <w:szCs w:val="21"/>
        </w:rPr>
        <w:t>）若收件人不希</w:t>
      </w:r>
      <w:r>
        <w:rPr>
          <w:rFonts w:ascii="宋体" w:eastAsia="宋体" w:hAnsi="宋体" w:cs="宋体" w:hint="eastAsia"/>
          <w:color w:val="000000"/>
          <w:spacing w:val="-1"/>
          <w:kern w:val="0"/>
          <w:szCs w:val="21"/>
        </w:rPr>
        <w:t>望涉足本计划书所述项目，请按上述地址尽快将本计划书完整退回；</w:t>
      </w:r>
      <w:r>
        <w:rPr>
          <w:rFonts w:ascii="Times New Roman" w:eastAsia="宋体" w:hAnsi="Times New Roman" w:cs="Times New Roman"/>
          <w:color w:val="000000"/>
          <w:spacing w:val="-1"/>
          <w:kern w:val="0"/>
          <w:szCs w:val="21"/>
        </w:rPr>
        <w:t>2</w:t>
      </w:r>
      <w:r>
        <w:rPr>
          <w:rFonts w:ascii="宋体" w:eastAsia="宋体" w:hAnsi="宋体" w:cs="宋体" w:hint="eastAsia"/>
          <w:color w:val="000000"/>
          <w:spacing w:val="-1"/>
          <w:kern w:val="0"/>
          <w:szCs w:val="21"/>
        </w:rPr>
        <w:t>）在没有取得</w:t>
      </w:r>
      <w:r>
        <w:rPr>
          <w:rFonts w:ascii="Times New Roman" w:eastAsia="宋体" w:hAnsi="Times New Roman" w:cs="Times New Roman"/>
          <w:color w:val="000000"/>
          <w:spacing w:val="-1"/>
          <w:kern w:val="0"/>
          <w:szCs w:val="21"/>
        </w:rPr>
        <w:t>[</w:t>
      </w:r>
      <w:r>
        <w:rPr>
          <w:rFonts w:ascii="宋体" w:eastAsia="宋体" w:hAnsi="宋体" w:cs="宋体" w:hint="eastAsia"/>
          <w:color w:val="000000"/>
          <w:spacing w:val="-1"/>
          <w:kern w:val="0"/>
          <w:szCs w:val="21"/>
        </w:rPr>
        <w:t>公司或项目名</w:t>
      </w:r>
      <w:r>
        <w:rPr>
          <w:rFonts w:ascii="Times New Roman" w:eastAsia="宋体" w:hAnsi="Times New Roman" w:cs="Times New Roman"/>
          <w:color w:val="000000"/>
          <w:spacing w:val="-1"/>
          <w:kern w:val="0"/>
          <w:szCs w:val="21"/>
        </w:rPr>
        <w:t>]</w:t>
      </w:r>
      <w:r>
        <w:rPr>
          <w:rFonts w:ascii="宋体" w:eastAsia="宋体" w:hAnsi="宋体" w:cs="宋体" w:hint="eastAsia"/>
          <w:color w:val="000000"/>
          <w:spacing w:val="-1"/>
          <w:kern w:val="0"/>
          <w:szCs w:val="21"/>
        </w:rPr>
        <w:t>的书面同意前，收件人不得将本计划书全部和</w:t>
      </w:r>
      <w:r>
        <w:rPr>
          <w:rFonts w:ascii="Times New Roman" w:eastAsia="宋体" w:hAnsi="Times New Roman" w:cs="Times New Roman"/>
          <w:color w:val="000000"/>
          <w:spacing w:val="-1"/>
          <w:kern w:val="0"/>
          <w:szCs w:val="21"/>
        </w:rPr>
        <w:t>/</w:t>
      </w:r>
      <w:r>
        <w:rPr>
          <w:rFonts w:ascii="宋体" w:eastAsia="宋体" w:hAnsi="宋体" w:cs="宋体" w:hint="eastAsia"/>
          <w:color w:val="000000"/>
          <w:spacing w:val="-1"/>
          <w:kern w:val="0"/>
          <w:szCs w:val="21"/>
        </w:rPr>
        <w:t>或部分地予以</w:t>
      </w:r>
      <w:r>
        <w:rPr>
          <w:rFonts w:ascii="宋体" w:eastAsia="宋体" w:hAnsi="宋体" w:cs="宋体" w:hint="eastAsia"/>
          <w:color w:val="000000"/>
          <w:spacing w:val="-2"/>
          <w:kern w:val="0"/>
          <w:szCs w:val="21"/>
        </w:rPr>
        <w:t>复制、传递给他人、影印、泄露或散布</w:t>
      </w:r>
      <w:r>
        <w:rPr>
          <w:rFonts w:ascii="宋体" w:eastAsia="宋体" w:hAnsi="宋体" w:cs="宋体" w:hint="eastAsia"/>
          <w:color w:val="000000"/>
          <w:kern w:val="0"/>
          <w:szCs w:val="21"/>
        </w:rPr>
        <w:t>给他人；</w:t>
      </w:r>
      <w:r>
        <w:rPr>
          <w:rFonts w:ascii="Times New Roman" w:eastAsia="宋体" w:hAnsi="Times New Roman" w:cs="Times New Roman"/>
          <w:color w:val="000000"/>
          <w:kern w:val="0"/>
          <w:szCs w:val="21"/>
        </w:rPr>
        <w:t>3</w:t>
      </w:r>
      <w:r>
        <w:rPr>
          <w:rFonts w:ascii="宋体" w:eastAsia="宋体" w:hAnsi="宋体" w:cs="宋体" w:hint="eastAsia"/>
          <w:color w:val="000000"/>
          <w:kern w:val="0"/>
          <w:szCs w:val="21"/>
        </w:rPr>
        <w:t>）应该象对待贵公司的机密资料一样的</w:t>
      </w:r>
      <w:r>
        <w:rPr>
          <w:rFonts w:ascii="宋体" w:eastAsia="宋体" w:hAnsi="宋体" w:cs="宋体" w:hint="eastAsia"/>
          <w:color w:val="000000"/>
          <w:spacing w:val="-1"/>
          <w:kern w:val="0"/>
          <w:szCs w:val="21"/>
        </w:rPr>
        <w:t>态度对待本计划书所提供的所有机密资料。</w:t>
      </w:r>
    </w:p>
    <w:p w14:paraId="392267AA" w14:textId="77777777">
      <w:pPr>
        <w:widowControl/>
        <w:kinsoku w:val="0"/>
        <w:autoSpaceDE w:val="0"/>
        <w:autoSpaceDN w:val="0"/>
        <w:adjustRightInd w:val="0"/>
        <w:snapToGrid w:val="0"/>
        <w:spacing w:line="360" w:lineRule="auto"/>
        <w:jc w:val="left"/>
        <w:textAlignment w:val="baseline"/>
        <w:rPr>
          <w:rFonts w:ascii="Arial" w:eastAsia="宋体" w:hAnsi="Arial" w:cs="Arial"/>
          <w:color w:val="000000"/>
          <w:kern w:val="0"/>
          <w:szCs w:val="21"/>
        </w:rPr>
      </w:pPr>
      <w:r>
        <w:rPr>
          <w:rFonts w:ascii="Arial" w:eastAsia="宋体" w:hAnsi="Arial" w:cs="Arial"/>
          <w:color w:val="000000"/>
          <w:kern w:val="0"/>
          <w:szCs w:val="21"/>
        </w:rPr>
        <w:t xml:space="preserve"> </w:t>
      </w:r>
    </w:p>
    <w:p w14:paraId="77EFC09E" w14:textId="77777777">
      <w:pPr>
        <w:widowControl/>
        <w:kinsoku w:val="0"/>
        <w:autoSpaceDE w:val="0"/>
        <w:autoSpaceDN w:val="0"/>
        <w:adjustRightInd w:val="0"/>
        <w:snapToGrid w:val="0"/>
        <w:spacing w:line="360" w:lineRule="auto"/>
        <w:jc w:val="left"/>
        <w:textAlignment w:val="baseline"/>
        <w:rPr>
          <w:rFonts w:ascii="宋体" w:eastAsia="宋体" w:hAnsi="宋体" w:cs="宋体"/>
          <w:color w:val="000000"/>
          <w:kern w:val="0"/>
          <w:szCs w:val="21"/>
        </w:rPr>
      </w:pPr>
      <w:r>
        <w:rPr>
          <w:rFonts w:ascii="宋体" w:eastAsia="宋体" w:hAnsi="宋体" w:cs="宋体" w:hint="eastAsia"/>
          <w:color w:val="000000"/>
          <w:spacing w:val="-1"/>
          <w:kern w:val="0"/>
          <w:szCs w:val="21"/>
        </w:rPr>
        <w:t>本商业计划书不可用作销售报价使用，也不可用作购买时的报价使用。</w:t>
      </w:r>
    </w:p>
    <w:p w14:paraId="43BD61C3" w14:textId="77777777">
      <w:pPr>
        <w:widowControl/>
        <w:kinsoku w:val="0"/>
        <w:autoSpaceDE w:val="0"/>
        <w:autoSpaceDN w:val="0"/>
        <w:adjustRightInd w:val="0"/>
        <w:snapToGrid w:val="0"/>
        <w:spacing w:line="360" w:lineRule="auto"/>
        <w:jc w:val="left"/>
        <w:textAlignment w:val="baseline"/>
        <w:rPr>
          <w:rFonts w:ascii="Arial" w:eastAsia="宋体" w:hAnsi="Arial" w:cs="Arial"/>
          <w:color w:val="000000"/>
          <w:kern w:val="0"/>
          <w:szCs w:val="21"/>
        </w:rPr>
      </w:pPr>
      <w:r>
        <w:rPr>
          <w:rFonts w:ascii="Arial" w:eastAsia="宋体" w:hAnsi="Arial" w:cs="Arial"/>
          <w:color w:val="000000"/>
          <w:kern w:val="0"/>
          <w:szCs w:val="21"/>
        </w:rPr>
        <w:t xml:space="preserve"> </w:t>
      </w:r>
    </w:p>
    <w:p w14:paraId="535C5320" w14:textId="77777777">
      <w:pPr>
        <w:widowControl/>
        <w:kinsoku w:val="0"/>
        <w:autoSpaceDE w:val="0"/>
        <w:autoSpaceDN w:val="0"/>
        <w:adjustRightInd w:val="0"/>
        <w:snapToGrid w:val="0"/>
        <w:spacing w:line="360" w:lineRule="auto"/>
        <w:jc w:val="left"/>
        <w:textAlignment w:val="baseline"/>
        <w:rPr>
          <w:rFonts w:ascii="Arial" w:eastAsia="宋体" w:hAnsi="Arial" w:cs="Arial"/>
          <w:color w:val="000000"/>
          <w:kern w:val="0"/>
          <w:szCs w:val="21"/>
        </w:rPr>
      </w:pPr>
      <w:r>
        <w:rPr>
          <w:rFonts w:ascii="Arial" w:eastAsia="宋体" w:hAnsi="Arial" w:cs="Arial"/>
          <w:color w:val="000000"/>
          <w:kern w:val="0"/>
          <w:szCs w:val="21"/>
        </w:rPr>
        <w:t xml:space="preserve"> </w:t>
      </w:r>
    </w:p>
    <w:p w14:paraId="17EDD1F0" w14:textId="77777777">
      <w:pPr>
        <w:widowControl/>
        <w:kinsoku w:val="0"/>
        <w:autoSpaceDE w:val="0"/>
        <w:autoSpaceDN w:val="0"/>
        <w:adjustRightInd w:val="0"/>
        <w:snapToGrid w:val="0"/>
        <w:spacing w:line="360" w:lineRule="auto"/>
        <w:ind w:left="41"/>
        <w:jc w:val="left"/>
        <w:textAlignment w:val="baseline"/>
        <w:rPr>
          <w:rFonts w:ascii="宋体" w:eastAsia="宋体" w:hAnsi="宋体" w:cs="宋体"/>
          <w:color w:val="000000"/>
          <w:spacing w:val="-1"/>
          <w:kern w:val="0"/>
          <w:szCs w:val="21"/>
        </w:rPr>
      </w:pPr>
      <w:r>
        <w:rPr>
          <w:rFonts w:ascii="宋体" w:eastAsia="宋体" w:hAnsi="宋体" w:cs="宋体" w:hint="eastAsia"/>
          <w:color w:val="000000"/>
          <w:spacing w:val="-1"/>
          <w:kern w:val="0"/>
          <w:szCs w:val="21"/>
        </w:rPr>
        <w:t>商业计划编号：</w:t>
      </w:r>
    </w:p>
    <w:p w14:paraId="199B9977" w14:textId="77777777">
      <w:pPr>
        <w:widowControl/>
        <w:kinsoku w:val="0"/>
        <w:autoSpaceDE w:val="0"/>
        <w:autoSpaceDN w:val="0"/>
        <w:adjustRightInd w:val="0"/>
        <w:snapToGrid w:val="0"/>
        <w:spacing w:line="360" w:lineRule="auto"/>
        <w:ind w:left="41"/>
        <w:jc w:val="left"/>
        <w:textAlignment w:val="baseline"/>
        <w:rPr>
          <w:rFonts w:ascii="宋体" w:eastAsia="宋体" w:hAnsi="宋体" w:cs="宋体"/>
          <w:color w:val="000000"/>
          <w:spacing w:val="-1"/>
          <w:kern w:val="0"/>
          <w:szCs w:val="21"/>
        </w:rPr>
      </w:pPr>
      <w:r>
        <w:rPr>
          <w:rFonts w:ascii="宋体" w:eastAsia="宋体" w:hAnsi="宋体" w:cs="宋体" w:hint="eastAsia"/>
          <w:color w:val="000000"/>
          <w:spacing w:val="-1"/>
          <w:kern w:val="0"/>
          <w:szCs w:val="21"/>
        </w:rPr>
        <w:t>授方：</w:t>
      </w:r>
    </w:p>
    <w:p w14:paraId="015B2354" w14:textId="77777777">
      <w:pPr>
        <w:widowControl/>
        <w:kinsoku w:val="0"/>
        <w:autoSpaceDE w:val="0"/>
        <w:autoSpaceDN w:val="0"/>
        <w:adjustRightInd w:val="0"/>
        <w:snapToGrid w:val="0"/>
        <w:spacing w:line="360" w:lineRule="auto"/>
        <w:ind w:left="41"/>
        <w:jc w:val="left"/>
        <w:textAlignment w:val="baseline"/>
        <w:rPr>
          <w:rFonts w:ascii="宋体" w:eastAsia="宋体" w:hAnsi="宋体" w:cs="宋体"/>
          <w:color w:val="000000"/>
          <w:spacing w:val="-1"/>
          <w:kern w:val="0"/>
          <w:szCs w:val="21"/>
        </w:rPr>
      </w:pPr>
      <w:r>
        <w:rPr>
          <w:rFonts w:ascii="宋体" w:eastAsia="宋体" w:hAnsi="宋体" w:cs="宋体" w:hint="eastAsia"/>
          <w:color w:val="000000"/>
          <w:spacing w:val="-1"/>
          <w:kern w:val="0"/>
          <w:szCs w:val="21"/>
        </w:rPr>
        <w:t>签字：</w:t>
      </w:r>
    </w:p>
    <w:p w14:paraId="206710BB" w14:textId="77777777">
      <w:pPr>
        <w:widowControl/>
        <w:kinsoku w:val="0"/>
        <w:autoSpaceDE w:val="0"/>
        <w:autoSpaceDN w:val="0"/>
        <w:adjustRightInd w:val="0"/>
        <w:snapToGrid w:val="0"/>
        <w:spacing w:line="360" w:lineRule="auto"/>
        <w:ind w:left="41"/>
        <w:jc w:val="left"/>
        <w:textAlignment w:val="baseline"/>
        <w:rPr>
          <w:rFonts w:ascii="宋体" w:eastAsia="宋体" w:hAnsi="宋体" w:cs="宋体"/>
          <w:color w:val="000000"/>
          <w:spacing w:val="-1"/>
          <w:kern w:val="0"/>
          <w:szCs w:val="21"/>
        </w:rPr>
      </w:pPr>
      <w:r>
        <w:rPr>
          <w:rFonts w:ascii="宋体" w:eastAsia="宋体" w:hAnsi="宋体" w:cs="宋体" w:hint="eastAsia"/>
          <w:color w:val="000000"/>
          <w:spacing w:val="-1"/>
          <w:kern w:val="0"/>
          <w:szCs w:val="21"/>
        </w:rPr>
        <w:t>公司：</w:t>
      </w:r>
    </w:p>
    <w:p w14:paraId="2CF986CA" w14:textId="77777777">
      <w:pPr>
        <w:widowControl/>
        <w:kinsoku w:val="0"/>
        <w:autoSpaceDE w:val="0"/>
        <w:autoSpaceDN w:val="0"/>
        <w:adjustRightInd w:val="0"/>
        <w:snapToGrid w:val="0"/>
        <w:spacing w:line="360" w:lineRule="auto"/>
        <w:ind w:left="41"/>
        <w:jc w:val="left"/>
        <w:textAlignment w:val="baseline"/>
        <w:rPr>
          <w:rFonts w:ascii="宋体" w:eastAsia="宋体" w:hAnsi="宋体" w:cs="宋体"/>
          <w:color w:val="000000"/>
          <w:spacing w:val="-1"/>
          <w:kern w:val="0"/>
          <w:szCs w:val="21"/>
        </w:rPr>
      </w:pPr>
      <w:r>
        <w:rPr>
          <w:rFonts w:ascii="宋体" w:eastAsia="宋体" w:hAnsi="宋体" w:cs="宋体" w:hint="eastAsia"/>
          <w:color w:val="000000"/>
          <w:spacing w:val="-1"/>
          <w:kern w:val="0"/>
          <w:szCs w:val="21"/>
        </w:rPr>
        <w:t>日期：</w:t>
      </w:r>
    </w:p>
    <w:sectPr>
      <w:footerReference w:type="default" r:id="rId11"/>
      <w:pgSz w:w="11907" w:h="16840"/>
      <w:pgMar w:top="1418" w:right="1701" w:bottom="1418" w:left="1701" w:header="851" w:footer="992" w:gutter="0"/>
      <w:pgNumType w:fmt="numberInDash"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60595" w14:textId="77777777">
      <w:r>
        <w:separator/>
      </w:r>
    </w:p>
  </w:endnote>
  <w:endnote w:type="continuationSeparator" w:id="0">
    <w:p w14:paraId="3C8675A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仿宋_GB18030">
    <w:altName w:val="微软雅黑"/>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144DD" w14:textId="77777777">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1D1AE" w14:textId="77777777">
    <w:pPr>
      <w:pStyle w:val="a4"/>
    </w:pPr>
    <w:r>
      <w:rPr>
        <w:noProof/>
      </w:rPr>
      <mc:AlternateContent>
        <mc:Choice Requires="wps">
          <w:drawing>
            <wp:anchor distT="0" distB="0" distL="114300" distR="114300" simplePos="0" relativeHeight="251659264" behindDoc="0" locked="0" layoutInCell="1" allowOverlap="1" wp14:anchorId="14D0C7D1" wp14:editId="288E5C5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873239" w14:textId="77777777">
                          <w:pPr>
                            <w:pStyle w:val="a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536A093B">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1EBAC" w14:textId="77777777">
      <w:r>
        <w:separator/>
      </w:r>
    </w:p>
  </w:footnote>
  <w:footnote w:type="continuationSeparator" w:id="0">
    <w:p w14:paraId="288CFEA2"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ADB67FE"/>
    <w:multiLevelType w:val="singleLevel"/>
    <w:tmpl w:val="BADB67FE"/>
    <w:lvl w:ilvl="0">
      <w:start w:val="1"/>
      <w:numFmt w:val="decimal"/>
      <w:suff w:val="space"/>
      <w:lvlText w:val="%1."/>
      <w:lvlJc w:val="left"/>
    </w:lvl>
  </w:abstractNum>
  <w:abstractNum w:abstractNumId="1" w15:restartNumberingAfterBreak="0">
    <w:nsid w:val="D1906F83"/>
    <w:multiLevelType w:val="singleLevel"/>
    <w:tmpl w:val="D1906F83"/>
    <w:lvl w:ilvl="0">
      <w:start w:val="1"/>
      <w:numFmt w:val="bullet"/>
      <w:suff w:val="space"/>
      <w:lvlText w:val=""/>
      <w:lvlJc w:val="left"/>
      <w:pPr>
        <w:ind w:left="420" w:hanging="420"/>
      </w:pPr>
      <w:rPr>
        <w:rFonts w:ascii="Wingdings" w:hAnsi="Wingdings" w:hint="default"/>
        <w:sz w:val="16"/>
        <w:szCs w:val="16"/>
      </w:rPr>
    </w:lvl>
  </w:abstractNum>
  <w:abstractNum w:abstractNumId="2" w15:restartNumberingAfterBreak="0">
    <w:nsid w:val="6811228E"/>
    <w:multiLevelType w:val="multilevel"/>
    <w:tmpl w:val="6811228E"/>
    <w:lvl w:ilvl="0">
      <w:start w:val="2"/>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480077472">
    <w:abstractNumId w:val="1"/>
  </w:num>
  <w:num w:numId="2" w16cid:durableId="1107771801">
    <w:abstractNumId w:val="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09738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080"/>
    <w:rsid w:val="00002300"/>
    <w:rsid w:val="00054417"/>
    <w:rsid w:val="000B2334"/>
    <w:rsid w:val="001509C4"/>
    <w:rsid w:val="00182F18"/>
    <w:rsid w:val="00195BCB"/>
    <w:rsid w:val="00207B47"/>
    <w:rsid w:val="00226D25"/>
    <w:rsid w:val="002F16FF"/>
    <w:rsid w:val="0035158F"/>
    <w:rsid w:val="00361F0C"/>
    <w:rsid w:val="004E5050"/>
    <w:rsid w:val="0071618D"/>
    <w:rsid w:val="00866C95"/>
    <w:rsid w:val="0097165C"/>
    <w:rsid w:val="009D6901"/>
    <w:rsid w:val="00A2525F"/>
    <w:rsid w:val="00B021B3"/>
    <w:rsid w:val="00B10159"/>
    <w:rsid w:val="00C74080"/>
    <w:rsid w:val="00CA7400"/>
    <w:rsid w:val="00D5215F"/>
    <w:rsid w:val="00DE56D2"/>
    <w:rsid w:val="00E93ED1"/>
    <w:rsid w:val="00EE338C"/>
    <w:rsid w:val="04E377CC"/>
    <w:rsid w:val="0AF730C9"/>
    <w:rsid w:val="14503CE0"/>
    <w:rsid w:val="19E25E4D"/>
    <w:rsid w:val="1A8C795A"/>
    <w:rsid w:val="2A1060BE"/>
    <w:rsid w:val="2C6D5A4A"/>
    <w:rsid w:val="3C1A101E"/>
    <w:rsid w:val="6A344580"/>
    <w:rsid w:val="798A1D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244B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header" w:qFormat="1"/>
    <w:lsdException w:name="footer" w:qFormat="1"/>
    <w:lsdException w:name="caption" w:semiHidden="1" w:unhideWhenUsed="1" w:qFormat="1"/>
    <w:lsdException w:name="Title" w:qFormat="1"/>
    <w:lsdException w:name="Signature" w:qFormat="1"/>
    <w:lsdException w:name="Default Paragraph Font" w:semiHidden="1" w:qFormat="1"/>
    <w:lsdException w:name="Subtitle" w:qFormat="1"/>
    <w:lsdException w:name="Dat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4"/>
      <w:szCs w:val="22"/>
    </w:rPr>
  </w:style>
  <w:style w:type="paragraph" w:styleId="1">
    <w:name w:val="heading 1"/>
    <w:basedOn w:val="a"/>
    <w:next w:val="a"/>
    <w:link w:val="10"/>
    <w:qFormat/>
    <w:pPr>
      <w:jc w:val="center"/>
      <w:outlineLvl w:val="0"/>
    </w:pPr>
    <w:rPr>
      <w:rFonts w:ascii="微软雅黑" w:eastAsia="微软雅黑" w:hAnsi="微软雅黑"/>
      <w:color w:val="C00000"/>
      <w:sz w:val="36"/>
      <w:szCs w:val="36"/>
    </w:rPr>
  </w:style>
  <w:style w:type="paragraph" w:styleId="2">
    <w:name w:val="heading 2"/>
    <w:basedOn w:val="a"/>
    <w:next w:val="a"/>
    <w:link w:val="20"/>
    <w:semiHidden/>
    <w:unhideWhenUsed/>
    <w:qFormat/>
    <w:pPr>
      <w:spacing w:beforeLines="50" w:before="156"/>
      <w:outlineLvl w:val="1"/>
    </w:pPr>
    <w:rPr>
      <w:rFonts w:ascii="微软雅黑" w:eastAsia="微软雅黑" w:hAnsi="微软雅黑"/>
      <w:b/>
      <w:bCs/>
      <w:color w:val="002060"/>
      <w:szCs w:val="24"/>
    </w:rPr>
  </w:style>
  <w:style w:type="paragraph" w:styleId="3">
    <w:name w:val="heading 3"/>
    <w:basedOn w:val="a"/>
    <w:next w:val="a"/>
    <w:link w:val="30"/>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semiHidden/>
    <w:unhideWhenUsed/>
    <w:qFormat/>
    <w:pPr>
      <w:keepNext/>
      <w:keepLines/>
      <w:spacing w:before="80" w:after="40"/>
      <w:outlineLvl w:val="4"/>
    </w:pPr>
    <w:rPr>
      <w:rFonts w:cstheme="majorBidi"/>
      <w:color w:val="0F4761" w:themeColor="accent1" w:themeShade="BF"/>
      <w:szCs w:val="24"/>
    </w:rPr>
  </w:style>
  <w:style w:type="paragraph" w:styleId="6">
    <w:name w:val="heading 6"/>
    <w:basedOn w:val="a"/>
    <w:next w:val="a"/>
    <w:link w:val="60"/>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semiHidden/>
    <w:unhideWhenUsed/>
    <w:qFormat/>
    <w:pPr>
      <w:keepNext/>
      <w:keepLines/>
      <w:outlineLvl w:val="7"/>
    </w:pPr>
    <w:rPr>
      <w:rFonts w:cstheme="majorBidi"/>
      <w:color w:val="595959" w:themeColor="text1" w:themeTint="A6"/>
    </w:rPr>
  </w:style>
  <w:style w:type="paragraph" w:styleId="9">
    <w:name w:val="heading 9"/>
    <w:basedOn w:val="a"/>
    <w:next w:val="a"/>
    <w:link w:val="90"/>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qFormat/>
    <w:pPr>
      <w:adjustRightInd w:val="0"/>
      <w:snapToGrid w:val="0"/>
      <w:spacing w:line="240" w:lineRule="atLeast"/>
    </w:pPr>
    <w:rPr>
      <w:rFonts w:ascii="微软雅黑" w:eastAsia="微软雅黑" w:hAnsi="微软雅黑"/>
      <w:color w:val="FFFFFF" w:themeColor="background1"/>
      <w:sz w:val="32"/>
      <w:szCs w:val="32"/>
    </w:rPr>
  </w:style>
  <w:style w:type="paragraph" w:styleId="a4">
    <w:name w:val="footer"/>
    <w:basedOn w:val="a"/>
    <w:qFormat/>
    <w:pPr>
      <w:tabs>
        <w:tab w:val="center" w:pos="4153"/>
        <w:tab w:val="right" w:pos="8306"/>
      </w:tabs>
      <w:snapToGrid w:val="0"/>
      <w:jc w:val="left"/>
    </w:pPr>
    <w:rPr>
      <w:sz w:val="18"/>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6">
    <w:name w:val="Signature"/>
    <w:basedOn w:val="a"/>
    <w:link w:val="a7"/>
    <w:qFormat/>
    <w:pPr>
      <w:adjustRightInd w:val="0"/>
      <w:snapToGrid w:val="0"/>
      <w:spacing w:line="240" w:lineRule="atLeast"/>
    </w:pPr>
    <w:rPr>
      <w:rFonts w:ascii="微软雅黑" w:eastAsia="微软雅黑" w:hAnsi="微软雅黑"/>
      <w:sz w:val="32"/>
      <w:szCs w:val="32"/>
    </w:rPr>
  </w:style>
  <w:style w:type="paragraph" w:styleId="TOC1">
    <w:name w:val="toc 1"/>
    <w:basedOn w:val="a"/>
    <w:next w:val="a"/>
    <w:autoRedefine/>
    <w:qFormat/>
  </w:style>
  <w:style w:type="paragraph" w:styleId="a8">
    <w:name w:val="Subtitle"/>
    <w:basedOn w:val="a"/>
    <w:next w:val="a"/>
    <w:link w:val="a9"/>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TOC2">
    <w:name w:val="toc 2"/>
    <w:basedOn w:val="a"/>
    <w:next w:val="a"/>
    <w:autoRedefine/>
    <w:pPr>
      <w:ind w:leftChars="200" w:left="420"/>
    </w:pPr>
  </w:style>
  <w:style w:type="paragraph" w:styleId="aa">
    <w:name w:val="Title"/>
    <w:basedOn w:val="a"/>
    <w:next w:val="a"/>
    <w:link w:val="ab"/>
    <w:qFormat/>
    <w:pPr>
      <w:spacing w:after="80"/>
      <w:contextualSpacing/>
      <w:jc w:val="center"/>
    </w:pPr>
    <w:rPr>
      <w:rFonts w:asciiTheme="majorHAnsi" w:eastAsiaTheme="majorEastAsia" w:hAnsiTheme="majorHAnsi" w:cstheme="majorBidi"/>
      <w:spacing w:val="-10"/>
      <w:kern w:val="28"/>
      <w:sz w:val="56"/>
      <w:szCs w:val="56"/>
    </w:rPr>
  </w:style>
  <w:style w:type="table" w:styleId="ac">
    <w:name w:val="Table Grid"/>
    <w:basedOn w:val="a1"/>
    <w:qFormat/>
    <w:pPr>
      <w:widowControl w:val="0"/>
      <w:jc w:val="both"/>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qFormat/>
    <w:rPr>
      <w:color w:val="467886" w:themeColor="hyperlink"/>
      <w:u w:val="single"/>
    </w:rPr>
  </w:style>
  <w:style w:type="character" w:customStyle="1" w:styleId="10">
    <w:name w:val="标题 1 字符"/>
    <w:basedOn w:val="a0"/>
    <w:link w:val="1"/>
    <w:uiPriority w:val="9"/>
    <w:qFormat/>
    <w:rPr>
      <w:rFonts w:ascii="微软雅黑" w:eastAsia="微软雅黑" w:hAnsi="微软雅黑"/>
      <w:color w:val="C00000"/>
      <w:sz w:val="36"/>
      <w:szCs w:val="36"/>
    </w:rPr>
  </w:style>
  <w:style w:type="character" w:customStyle="1" w:styleId="20">
    <w:name w:val="标题 2 字符"/>
    <w:basedOn w:val="a0"/>
    <w:link w:val="2"/>
    <w:uiPriority w:val="9"/>
    <w:qFormat/>
    <w:rPr>
      <w:rFonts w:ascii="微软雅黑" w:eastAsia="微软雅黑" w:hAnsi="微软雅黑"/>
      <w:b/>
      <w:bCs/>
      <w:color w:val="002060"/>
      <w:sz w:val="24"/>
      <w:szCs w:val="24"/>
    </w:rPr>
  </w:style>
  <w:style w:type="character" w:customStyle="1" w:styleId="11">
    <w:name w:val="文字1"/>
    <w:basedOn w:val="a0"/>
    <w:uiPriority w:val="1"/>
    <w:qFormat/>
    <w:rPr>
      <w:rFonts w:ascii="微软雅黑" w:eastAsia="微软雅黑" w:hAnsi="微软雅黑"/>
      <w:color w:val="002060"/>
      <w:kern w:val="0"/>
      <w:sz w:val="52"/>
      <w:szCs w:val="52"/>
    </w:rPr>
  </w:style>
  <w:style w:type="character" w:customStyle="1" w:styleId="21">
    <w:name w:val="文字2"/>
    <w:basedOn w:val="a0"/>
    <w:uiPriority w:val="1"/>
    <w:qFormat/>
    <w:rPr>
      <w:rFonts w:ascii="微软雅黑" w:eastAsia="微软雅黑" w:hAnsi="微软雅黑"/>
      <w:color w:val="FFFF00"/>
      <w:sz w:val="52"/>
      <w:szCs w:val="52"/>
    </w:rPr>
  </w:style>
  <w:style w:type="character" w:customStyle="1" w:styleId="30">
    <w:name w:val="标题 3 字符"/>
    <w:basedOn w:val="a0"/>
    <w:link w:val="3"/>
    <w:uiPriority w:val="9"/>
    <w:semiHidden/>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szCs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b">
    <w:name w:val="标题 字符"/>
    <w:basedOn w:val="a0"/>
    <w:link w:val="aa"/>
    <w:uiPriority w:val="10"/>
    <w:qFormat/>
    <w:rPr>
      <w:rFonts w:asciiTheme="majorHAnsi" w:eastAsiaTheme="majorEastAsia" w:hAnsiTheme="majorHAnsi" w:cstheme="majorBidi"/>
      <w:spacing w:val="-10"/>
      <w:kern w:val="28"/>
      <w:sz w:val="56"/>
      <w:szCs w:val="56"/>
    </w:rPr>
  </w:style>
  <w:style w:type="character" w:customStyle="1" w:styleId="a9">
    <w:name w:val="副标题 字符"/>
    <w:basedOn w:val="a0"/>
    <w:link w:val="a8"/>
    <w:uiPriority w:val="11"/>
    <w:qFormat/>
    <w:rPr>
      <w:rFonts w:asciiTheme="majorHAnsi" w:eastAsiaTheme="majorEastAsia" w:hAnsiTheme="majorHAnsi" w:cstheme="majorBidi"/>
      <w:color w:val="595959" w:themeColor="text1" w:themeTint="A6"/>
      <w:spacing w:val="15"/>
      <w:sz w:val="28"/>
      <w:szCs w:val="28"/>
    </w:rPr>
  </w:style>
  <w:style w:type="paragraph" w:styleId="ae">
    <w:name w:val="Quote"/>
    <w:basedOn w:val="a"/>
    <w:next w:val="a"/>
    <w:link w:val="af"/>
    <w:uiPriority w:val="29"/>
    <w:qFormat/>
    <w:pPr>
      <w:spacing w:before="160" w:after="160"/>
      <w:jc w:val="center"/>
    </w:pPr>
    <w:rPr>
      <w:i/>
      <w:iCs/>
      <w:color w:val="404040" w:themeColor="text1" w:themeTint="BF"/>
    </w:rPr>
  </w:style>
  <w:style w:type="character" w:customStyle="1" w:styleId="af">
    <w:name w:val="引用 字符"/>
    <w:basedOn w:val="a0"/>
    <w:link w:val="ae"/>
    <w:uiPriority w:val="29"/>
    <w:qFormat/>
    <w:rPr>
      <w:i/>
      <w:iCs/>
      <w:color w:val="404040" w:themeColor="text1" w:themeTint="BF"/>
    </w:rPr>
  </w:style>
  <w:style w:type="paragraph" w:styleId="af0">
    <w:name w:val="List Paragraph"/>
    <w:basedOn w:val="a"/>
    <w:uiPriority w:val="34"/>
    <w:qFormat/>
    <w:pPr>
      <w:ind w:left="720"/>
      <w:contextualSpacing/>
    </w:pPr>
  </w:style>
  <w:style w:type="character" w:customStyle="1" w:styleId="12">
    <w:name w:val="明显强调1"/>
    <w:basedOn w:val="a0"/>
    <w:uiPriority w:val="21"/>
    <w:qFormat/>
    <w:rPr>
      <w:i/>
      <w:iCs/>
      <w:color w:val="0F4761" w:themeColor="accent1" w:themeShade="BF"/>
    </w:rPr>
  </w:style>
  <w:style w:type="paragraph" w:styleId="af1">
    <w:name w:val="Intense Quote"/>
    <w:basedOn w:val="a"/>
    <w:next w:val="a"/>
    <w:link w:val="af2"/>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2">
    <w:name w:val="明显引用 字符"/>
    <w:basedOn w:val="a0"/>
    <w:link w:val="af1"/>
    <w:uiPriority w:val="30"/>
    <w:qFormat/>
    <w:rPr>
      <w:i/>
      <w:iCs/>
      <w:color w:val="0F4761" w:themeColor="accent1" w:themeShade="BF"/>
    </w:rPr>
  </w:style>
  <w:style w:type="character" w:customStyle="1" w:styleId="13">
    <w:name w:val="明显参考1"/>
    <w:basedOn w:val="a0"/>
    <w:uiPriority w:val="32"/>
    <w:qFormat/>
    <w:rPr>
      <w:b/>
      <w:bCs/>
      <w:smallCaps/>
      <w:color w:val="0F4761" w:themeColor="accent1" w:themeShade="BF"/>
      <w:spacing w:val="5"/>
    </w:rPr>
  </w:style>
  <w:style w:type="paragraph" w:customStyle="1" w:styleId="TOC10">
    <w:name w:val="TOC 标题1"/>
    <w:basedOn w:val="1"/>
    <w:next w:val="a"/>
    <w:uiPriority w:val="39"/>
    <w:unhideWhenUsed/>
    <w:qFormat/>
    <w:pPr>
      <w:keepNext/>
      <w:keepLines/>
      <w:widowControl/>
      <w:spacing w:before="240" w:line="259" w:lineRule="auto"/>
      <w:jc w:val="left"/>
      <w:outlineLvl w:val="9"/>
    </w:pPr>
    <w:rPr>
      <w:rFonts w:asciiTheme="majorHAnsi" w:eastAsiaTheme="majorEastAsia" w:hAnsiTheme="majorHAnsi" w:cstheme="majorBidi"/>
      <w:color w:val="0F4761" w:themeColor="accent1" w:themeShade="BF"/>
      <w:kern w:val="0"/>
      <w:sz w:val="32"/>
      <w:szCs w:val="32"/>
    </w:rPr>
  </w:style>
  <w:style w:type="character" w:customStyle="1" w:styleId="a7">
    <w:name w:val="签名 字符"/>
    <w:link w:val="a6"/>
    <w:qFormat/>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sectNamePr val="蓝色商务风封面.docx"/>
      <sectRole val="1"/>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661AC73-7F66-4633-8BFE-08EF1A8C31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14457</Words>
  <Characters>14945</Characters>
  <Application>Microsoft Office Word</Application>
  <DocSecurity>0</DocSecurity>
  <Lines>637</Lines>
  <Paragraphs>286</Paragraphs>
  <ScaleCrop>false</ScaleCrop>
  <Company/>
  <LinksUpToDate>false</LinksUpToDate>
  <CharactersWithSpaces>15296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2026-07-17T15:33:00Z</dcterms:created>
  <dcterms:modified xsi:type="dcterms:W3CDTF">2026-07-17T15:33:00Z</dcterms:modified>
</cp:coreProperties>
</file>