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B538" w14:textId="5B009BAD">
      <w:pPr>
        <w:jc w:val="center"/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br/>
      </w:r>
      <w:r>
        <w:rPr>
          <w:rFonts w:ascii="宋体" w:eastAsia="宋体" w:hAnsi="宋体"/>
          <w:b/>
          <w:sz w:val="44"/>
          <w:lang w:eastAsia="zh-CN"/>
        </w:rPr>
        <w:t>数字化集成控制系统实验报告</w:t>
      </w:r>
    </w:p>
    <w:p w14:paraId="59D018CF" w14:textId="77777777">
      <w:pPr>
        <w:spacing w:after="0" w:line="300" w:lineRule="auto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班级：强基班</w:t>
      </w:r>
    </w:p>
    <w:p w14:paraId="1F549385" w14:textId="77777777">
      <w:pPr>
        <w:spacing w:after="0" w:line="300" w:lineRule="auto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姓名：匿名    学号：</w:t>
      </w:r>
    </w:p>
    <w:p w14:paraId="0AAC1263" w14:textId="77777777">
      <w:pPr>
        <w:spacing w:after="0" w:line="300" w:lineRule="auto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课程名称：数字化集成控制系统</w:t>
      </w:r>
    </w:p>
    <w:p w14:paraId="064A14DE" w14:textId="77777777">
      <w:pPr>
        <w:rPr>
          <w:lang w:eastAsia="zh-CN"/>
        </w:rPr>
      </w:pPr>
      <w:r>
        <w:rPr>
          <w:lang w:eastAsia="zh-CN"/>
        </w:rPr>
        <w:br w:type="page"/>
      </w:r>
    </w:p>
    <w:p w14:paraId="630F4543" w14:textId="77777777">
      <w:pPr>
        <w:spacing w:after="0" w:line="288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lastRenderedPageBreak/>
        <w:t>目录</w:t>
      </w:r>
    </w:p>
    <w:p w14:paraId="5BE11985" w14:textId="77777777">
      <w:pPr>
        <w:spacing w:after="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摘要与关键词</w:t>
      </w:r>
    </w:p>
    <w:p w14:paraId="659CD8A8" w14:textId="77777777">
      <w:pPr>
        <w:spacing w:after="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 实验目的与环境</w:t>
      </w:r>
    </w:p>
    <w:p w14:paraId="4D30A0F6" w14:textId="77777777">
      <w:pPr>
        <w:spacing w:after="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 触摸屏组态实施过程</w:t>
      </w:r>
    </w:p>
    <w:p w14:paraId="5D9BE7D7" w14:textId="77777777">
      <w:pPr>
        <w:spacing w:after="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 PLC 联调与程序验证</w:t>
      </w:r>
    </w:p>
    <w:p w14:paraId="411A0137" w14:textId="77777777">
      <w:pPr>
        <w:spacing w:after="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4 调试现象与问题处理</w:t>
      </w:r>
    </w:p>
    <w:p w14:paraId="1DAD7A37" w14:textId="77777777">
      <w:pPr>
        <w:spacing w:after="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5 与原有控制任务的结合</w:t>
      </w:r>
    </w:p>
    <w:p w14:paraId="233664A7" w14:textId="77777777">
      <w:pPr>
        <w:spacing w:after="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6 结论</w:t>
      </w:r>
    </w:p>
    <w:p w14:paraId="78C017E2" w14:textId="77777777">
      <w:pPr>
        <w:spacing w:after="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参考文献</w:t>
      </w:r>
    </w:p>
    <w:p w14:paraId="7C61224C" w14:textId="77777777">
      <w:pPr>
        <w:rPr>
          <w:lang w:eastAsia="zh-CN"/>
        </w:rPr>
      </w:pPr>
      <w:r>
        <w:rPr>
          <w:lang w:eastAsia="zh-CN"/>
        </w:rPr>
        <w:br w:type="page"/>
      </w:r>
    </w:p>
    <w:p w14:paraId="356DBEB6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lastRenderedPageBreak/>
        <w:t>摘要与关键词</w:t>
      </w:r>
    </w:p>
    <w:p w14:paraId="4E3A24C2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本报告在前期数字化集成控制系统实验报告的基础上，侧重整理 TP177B 触摸屏的实际组态、变量建立、界面绘制以及与 PLC 联调下载过程，形成一份偏实操过程的实验报告。报告按照“建立连接—定义变量—绘制界面—编写联动程序—下载测试”的顺序展开，结合 WinCC flexible 和 STEP7-Micro/WIN 的真实截图，说明本次实验中触摸屏监控层是如何逐步搭建完成的。结果表明，触摸</w:t>
      </w:r>
      <w:proofErr w:type="gramStart"/>
      <w:r>
        <w:rPr>
          <w:rFonts w:ascii="宋体" w:eastAsia="宋体" w:hAnsi="宋体"/>
          <w:sz w:val="24"/>
          <w:lang w:eastAsia="zh-CN"/>
        </w:rPr>
        <w:t>屏已经</w:t>
      </w:r>
      <w:proofErr w:type="gramEnd"/>
      <w:r>
        <w:rPr>
          <w:rFonts w:ascii="宋体" w:eastAsia="宋体" w:hAnsi="宋体"/>
          <w:sz w:val="24"/>
          <w:lang w:eastAsia="zh-CN"/>
        </w:rPr>
        <w:t>能够完成数值显示、状态反馈和操作切换，并与原有运动控制程序实现联动，为系统测试与展示提供了更加直接的实验手段。</w:t>
      </w:r>
    </w:p>
    <w:p w14:paraId="27A0FBBF" w14:textId="77777777">
      <w:pPr>
        <w:spacing w:after="0" w:line="324" w:lineRule="auto"/>
        <w:jc w:val="both"/>
        <w:rPr>
          <w:lang w:eastAsia="zh-CN"/>
        </w:rPr>
      </w:pPr>
      <w:r>
        <w:rPr>
          <w:rFonts w:ascii="宋体" w:eastAsia="宋体" w:hAnsi="宋体"/>
          <w:sz w:val="23"/>
          <w:lang w:eastAsia="zh-CN"/>
        </w:rPr>
        <w:t>关键词：WinCC flexible；TP177B；组态连接；变量表；PLC 联调</w:t>
      </w:r>
    </w:p>
    <w:p w14:paraId="65E69CFC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1 实验目的与环境</w:t>
      </w:r>
    </w:p>
    <w:p w14:paraId="5B215E24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本次补充实验的目标是在原有定位跑、折返跑、跨栏跑和 PID 控制程序基础上，完成触摸屏组态与 PLC 联调。具体任务包括：建立 TP177B 与 S7-200 PLC 的以太网连接；在 HMI 中创建与 PLC 地址对应的变量；设计运行监控界面；在 PLC 程序中完成通信初始化与模式互锁；最终通过下载测试验证界面显示与程序运行的一致性。</w:t>
      </w:r>
    </w:p>
    <w:p w14:paraId="2A2568D1" w14:textId="77777777">
      <w:pPr>
        <w:spacing w:after="0" w:line="324" w:lineRule="auto"/>
        <w:ind w:firstLine="420"/>
        <w:jc w:val="both"/>
        <w:rPr>
          <w:lang w:eastAsia="zh-CN"/>
        </w:rPr>
      </w:pPr>
      <w:proofErr w:type="spellStart"/>
      <w:r>
        <w:rPr>
          <w:rFonts w:ascii="宋体" w:eastAsia="宋体" w:hAnsi="宋体"/>
          <w:sz w:val="24"/>
        </w:rPr>
        <w:t>软件环境主要包括</w:t>
      </w:r>
      <w:proofErr w:type="spellEnd"/>
      <w:r>
        <w:rPr>
          <w:rFonts w:ascii="宋体" w:eastAsia="宋体" w:hAnsi="宋体"/>
          <w:sz w:val="24"/>
        </w:rPr>
        <w:t xml:space="preserve"> WinCC flexible Standard 与 STEP7-Micro/WIN，硬件对象包括 TP177B 6'' color PN/DP、S7-200 </w:t>
      </w:r>
      <w:proofErr w:type="spellStart"/>
      <w:r>
        <w:rPr>
          <w:rFonts w:ascii="宋体" w:eastAsia="宋体" w:hAnsi="宋体"/>
          <w:sz w:val="24"/>
        </w:rPr>
        <w:t>PLC、变频器和实验台电机装置</w:t>
      </w:r>
      <w:proofErr w:type="spellEnd"/>
      <w:r>
        <w:rPr>
          <w:rFonts w:ascii="宋体" w:eastAsia="宋体" w:hAnsi="宋体"/>
          <w:sz w:val="24"/>
        </w:rPr>
        <w:t>。</w:t>
      </w:r>
      <w:r>
        <w:rPr>
          <w:rFonts w:ascii="宋体" w:eastAsia="宋体" w:hAnsi="宋体"/>
          <w:sz w:val="24"/>
          <w:lang w:eastAsia="zh-CN"/>
        </w:rPr>
        <w:t>前版报告中的硬件与软件总体结构继续有效，因此本次更关注组态实施与联调过程。</w:t>
      </w:r>
    </w:p>
    <w:p w14:paraId="7832D651" w14:textId="77777777">
      <w:pPr>
        <w:spacing w:after="0"/>
        <w:jc w:val="center"/>
      </w:pPr>
      <w:r>
        <w:rPr>
          <w:noProof/>
        </w:rPr>
        <w:drawing>
          <wp:inline distT="0" distB="0" distL="0" distR="0" wp14:anchorId="5BF54AB0" wp14:editId="6C3F2717">
            <wp:extent cx="5400000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dware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CAB3" w14:textId="77777777">
      <w:pPr>
        <w:spacing w:after="0" w:line="240" w:lineRule="auto"/>
        <w:jc w:val="center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图1 原实验系统的硬件拓扑图</w:t>
      </w:r>
    </w:p>
    <w:p w14:paraId="3CF116CF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lastRenderedPageBreak/>
        <w:t>2 触摸屏组态实施过程</w:t>
      </w:r>
    </w:p>
    <w:p w14:paraId="0804DE9E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2.1 建立 HMI 与 PLC 连接</w:t>
      </w:r>
    </w:p>
    <w:p w14:paraId="3DDCF797" w14:textId="77777777">
      <w:pPr>
        <w:spacing w:after="0" w:line="324" w:lineRule="auto"/>
        <w:ind w:firstLine="420"/>
        <w:jc w:val="both"/>
        <w:rPr>
          <w:lang w:eastAsia="zh-CN"/>
        </w:rPr>
      </w:pPr>
      <w:proofErr w:type="spellStart"/>
      <w:r>
        <w:rPr>
          <w:rFonts w:ascii="宋体" w:eastAsia="宋体" w:hAnsi="宋体"/>
          <w:sz w:val="24"/>
        </w:rPr>
        <w:t>首先在</w:t>
      </w:r>
      <w:proofErr w:type="spellEnd"/>
      <w:r>
        <w:rPr>
          <w:rFonts w:ascii="宋体" w:eastAsia="宋体" w:hAnsi="宋体"/>
          <w:sz w:val="24"/>
        </w:rPr>
        <w:t xml:space="preserve"> WinCC flexible </w:t>
      </w:r>
      <w:proofErr w:type="spellStart"/>
      <w:r>
        <w:rPr>
          <w:rFonts w:ascii="宋体" w:eastAsia="宋体" w:hAnsi="宋体"/>
          <w:sz w:val="24"/>
        </w:rPr>
        <w:t>中新建项目，选择</w:t>
      </w:r>
      <w:proofErr w:type="spellEnd"/>
      <w:r>
        <w:rPr>
          <w:rFonts w:ascii="宋体" w:eastAsia="宋体" w:hAnsi="宋体"/>
          <w:sz w:val="24"/>
        </w:rPr>
        <w:t xml:space="preserve"> TP177B 6'' color PN/DP 作为 HMI 设备，</w:t>
      </w:r>
      <w:proofErr w:type="gramStart"/>
      <w:r>
        <w:rPr>
          <w:rFonts w:ascii="宋体" w:eastAsia="宋体" w:hAnsi="宋体"/>
          <w:sz w:val="24"/>
        </w:rPr>
        <w:t>并在“连接”页面建立名为</w:t>
      </w:r>
      <w:proofErr w:type="gramEnd"/>
      <w:r>
        <w:rPr>
          <w:rFonts w:ascii="宋体" w:eastAsia="宋体" w:hAnsi="宋体"/>
          <w:sz w:val="24"/>
        </w:rPr>
        <w:t>“连接_</w:t>
      </w:r>
      <w:proofErr w:type="gramStart"/>
      <w:r>
        <w:rPr>
          <w:rFonts w:ascii="宋体" w:eastAsia="宋体" w:hAnsi="宋体"/>
          <w:sz w:val="24"/>
        </w:rPr>
        <w:t>1”的通信连接</w:t>
      </w:r>
      <w:proofErr w:type="gramEnd"/>
      <w:r>
        <w:rPr>
          <w:rFonts w:ascii="宋体" w:eastAsia="宋体" w:hAnsi="宋体"/>
          <w:sz w:val="24"/>
        </w:rPr>
        <w:t>。</w:t>
      </w:r>
      <w:r>
        <w:rPr>
          <w:rFonts w:ascii="宋体" w:eastAsia="宋体" w:hAnsi="宋体"/>
          <w:sz w:val="24"/>
          <w:lang w:eastAsia="zh-CN"/>
        </w:rPr>
        <w:t>截图显示，驱动程序选择为 SIMATIC S7 200，接口方式选择以太网，HMI 地址设置为 192.168.1.2，PLC 地址设置为 192.168.1.4。完成后即可形成 HMI 与 PLC 之间的基本通信通道。</w:t>
      </w:r>
    </w:p>
    <w:p w14:paraId="61132B6D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在实际操作中，这一步的关键是保证 HMI 和 PLC 位于同一网段，并且地址不冲突。如果地址配置错误，后续变量刷新就无法正常进行，因此连接页面是整个组态流程的起点。</w:t>
      </w:r>
    </w:p>
    <w:p w14:paraId="3775F10E" w14:textId="77777777">
      <w:pPr>
        <w:spacing w:after="0"/>
        <w:jc w:val="center"/>
      </w:pPr>
      <w:r>
        <w:rPr>
          <w:noProof/>
        </w:rPr>
        <w:drawing>
          <wp:inline distT="0" distB="0" distL="0" distR="0" wp14:anchorId="4DCB7F70" wp14:editId="12E4BCB0">
            <wp:extent cx="5688000" cy="355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i_conn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749C" w14:textId="77777777">
      <w:pPr>
        <w:spacing w:after="0" w:line="240" w:lineRule="auto"/>
        <w:jc w:val="center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图2 HMI 与 PLC 的连接组态页面</w:t>
      </w:r>
    </w:p>
    <w:p w14:paraId="135F6C4D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2.2 创建变量并绑定 PLC 地址</w:t>
      </w:r>
    </w:p>
    <w:p w14:paraId="4ECA8177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连接建立完成后，在“变量”页面中逐一创建需要显示或调用的变量。从截图可见，已经配置了 </w:t>
      </w:r>
      <w:proofErr w:type="spellStart"/>
      <w:r>
        <w:rPr>
          <w:rFonts w:ascii="宋体" w:eastAsia="宋体" w:hAnsi="宋体"/>
          <w:sz w:val="24"/>
          <w:lang w:eastAsia="zh-CN"/>
        </w:rPr>
        <w:t>DWord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类型的 VD22、Int 类型的 VW20，以及多项 Bool 类型变量，分别对应 M0.2、M0.3、M0.4 和 Q1.0、Q1.1 等地址。采集周期统一设为 1 s，说明本次组态以实验观察与状态显示为主要目的。</w:t>
      </w:r>
    </w:p>
    <w:p w14:paraId="49D5949C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变量创建时需要特别注意两点：一是数据类型必须与 PLC 内部寄存器或位地址匹配；二是显示用途与变量含义要提前规划清楚。例如，VD22 更适合用于高速计数值显示，</w:t>
      </w:r>
      <w:r>
        <w:rPr>
          <w:rFonts w:ascii="宋体" w:eastAsia="宋体" w:hAnsi="宋体"/>
          <w:sz w:val="24"/>
          <w:lang w:eastAsia="zh-CN"/>
        </w:rPr>
        <w:lastRenderedPageBreak/>
        <w:t>VW20 适合绑定模拟量或中间值，而 M 位与 Q 位适合映射</w:t>
      </w:r>
      <w:proofErr w:type="gramStart"/>
      <w:r>
        <w:rPr>
          <w:rFonts w:ascii="宋体" w:eastAsia="宋体" w:hAnsi="宋体"/>
          <w:sz w:val="24"/>
          <w:lang w:eastAsia="zh-CN"/>
        </w:rPr>
        <w:t>成状态灯</w:t>
      </w:r>
      <w:proofErr w:type="gramEnd"/>
      <w:r>
        <w:rPr>
          <w:rFonts w:ascii="宋体" w:eastAsia="宋体" w:hAnsi="宋体"/>
          <w:sz w:val="24"/>
          <w:lang w:eastAsia="zh-CN"/>
        </w:rPr>
        <w:t>、按钮触发或模式选择逻辑。</w:t>
      </w:r>
    </w:p>
    <w:p w14:paraId="21B31178" w14:textId="77777777">
      <w:pPr>
        <w:spacing w:after="0"/>
        <w:jc w:val="center"/>
      </w:pPr>
      <w:r>
        <w:rPr>
          <w:noProof/>
        </w:rPr>
        <w:drawing>
          <wp:inline distT="0" distB="0" distL="0" distR="0" wp14:anchorId="6C276CF9" wp14:editId="3F8C7FC6">
            <wp:extent cx="5688000" cy="355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i_variab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F88A" w14:textId="77777777">
      <w:pPr>
        <w:spacing w:after="0" w:line="240" w:lineRule="auto"/>
        <w:jc w:val="center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图3 HMI 变量表与地址绑定结果</w:t>
      </w:r>
    </w:p>
    <w:p w14:paraId="5F98BF11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2.3 绘制运行监控界面</w:t>
      </w:r>
    </w:p>
    <w:p w14:paraId="01E6CF9D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画面设计阶段，建立了“运行测试程序”主界面，并布置了三个功能按钮区、高速计数器值显示框、模拟量值显示框、启动输入控件以及“主界面”返回按钮。通过这种布局，可以在一个页面上完成启动控制、模式观察和数据查看，减少操作时的页面切换。</w:t>
      </w:r>
    </w:p>
    <w:p w14:paraId="0EB764BF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从实</w:t>
      </w:r>
      <w:proofErr w:type="gramStart"/>
      <w:r>
        <w:rPr>
          <w:rFonts w:ascii="宋体" w:eastAsia="宋体" w:hAnsi="宋体"/>
          <w:sz w:val="24"/>
          <w:lang w:eastAsia="zh-CN"/>
        </w:rPr>
        <w:t>操角度</w:t>
      </w:r>
      <w:proofErr w:type="gramEnd"/>
      <w:r>
        <w:rPr>
          <w:rFonts w:ascii="宋体" w:eastAsia="宋体" w:hAnsi="宋体"/>
          <w:sz w:val="24"/>
          <w:lang w:eastAsia="zh-CN"/>
        </w:rPr>
        <w:t>看，画面设计不仅追求美观，更重要的是便于测试。把计数值、模拟量值和按钮区放在同一页，能够使实验者在运行过程中边操作边观察，从而更快发现变量刷新异常、按钮互锁异常或者程序状态切换异常。</w:t>
      </w:r>
    </w:p>
    <w:p w14:paraId="2CA0BB66" w14:textId="7777777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C0E9764" wp14:editId="26D27D3E">
            <wp:extent cx="4500000" cy="34802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i_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8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F187" w14:textId="77777777">
      <w:pPr>
        <w:spacing w:after="0" w:line="240" w:lineRule="auto"/>
        <w:jc w:val="center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图4 触摸</w:t>
      </w:r>
      <w:proofErr w:type="gramStart"/>
      <w:r>
        <w:rPr>
          <w:rFonts w:ascii="宋体" w:eastAsia="宋体" w:hAnsi="宋体"/>
          <w:sz w:val="21"/>
          <w:lang w:eastAsia="zh-CN"/>
        </w:rPr>
        <w:t>屏运行</w:t>
      </w:r>
      <w:proofErr w:type="gramEnd"/>
      <w:r>
        <w:rPr>
          <w:rFonts w:ascii="宋体" w:eastAsia="宋体" w:hAnsi="宋体"/>
          <w:sz w:val="21"/>
          <w:lang w:eastAsia="zh-CN"/>
        </w:rPr>
        <w:t>界面设计结果</w:t>
      </w:r>
    </w:p>
    <w:p w14:paraId="55DB87BB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3 PLC 联调与程序验证</w:t>
      </w:r>
    </w:p>
    <w:p w14:paraId="61F2F9E8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3.1 通信初始化程序下载</w:t>
      </w:r>
    </w:p>
    <w:p w14:paraId="416A257A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 STEP7-Micro/WIN 中下载 PLC 程序后，可以看到程序中包含 ETH1_CTRL 通信控制模块以及若干状态切换网络。第一组截图显示，程序在前部网络中通过</w:t>
      </w:r>
      <w:proofErr w:type="gramStart"/>
      <w:r>
        <w:rPr>
          <w:rFonts w:ascii="宋体" w:eastAsia="宋体" w:hAnsi="宋体"/>
          <w:sz w:val="24"/>
          <w:lang w:eastAsia="zh-CN"/>
        </w:rPr>
        <w:t>系统位</w:t>
      </w:r>
      <w:proofErr w:type="gramEnd"/>
      <w:r>
        <w:rPr>
          <w:rFonts w:ascii="宋体" w:eastAsia="宋体" w:hAnsi="宋体"/>
          <w:sz w:val="24"/>
          <w:lang w:eastAsia="zh-CN"/>
        </w:rPr>
        <w:t xml:space="preserve"> SM0.0 触发通信初始化，为触摸</w:t>
      </w:r>
      <w:proofErr w:type="gramStart"/>
      <w:r>
        <w:rPr>
          <w:rFonts w:ascii="宋体" w:eastAsia="宋体" w:hAnsi="宋体"/>
          <w:sz w:val="24"/>
          <w:lang w:eastAsia="zh-CN"/>
        </w:rPr>
        <w:t>屏数据</w:t>
      </w:r>
      <w:proofErr w:type="gramEnd"/>
      <w:r>
        <w:rPr>
          <w:rFonts w:ascii="宋体" w:eastAsia="宋体" w:hAnsi="宋体"/>
          <w:sz w:val="24"/>
          <w:lang w:eastAsia="zh-CN"/>
        </w:rPr>
        <w:t>访问提供前提条件。该步骤的意义在于先保证通信功能可用，再进行后续按钮联动和状态切换测试。</w:t>
      </w:r>
    </w:p>
    <w:p w14:paraId="202C9E40" w14:textId="7777777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41B89EA" wp14:editId="5F86C068">
            <wp:extent cx="5688000" cy="355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c_logic_p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CA6D" w14:textId="77777777">
      <w:pPr>
        <w:spacing w:after="0" w:line="240" w:lineRule="auto"/>
        <w:jc w:val="center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图5 PLC 联调程序前段网络截图</w:t>
      </w:r>
    </w:p>
    <w:p w14:paraId="5AC594E2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3.2 按钮互锁与运行状态验证</w:t>
      </w:r>
    </w:p>
    <w:p w14:paraId="68ED8168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另一组网络截图展示了模式按钮与输出线圈的互锁关系。程序围绕 M0.2、M0.3、M0.4 等中间位，配合 I0.2、I0.3、I0.4 等输入信号，实现 Q1.0、Q1.1、Q1.2 的切换控制。实验上，这意味着不同按钮不会在同一时刻同时驱动多个模式，从而避免界面操作与底层输出之间发生冲突。</w:t>
      </w:r>
    </w:p>
    <w:p w14:paraId="7A8A74C7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从调试流程看，应先下载程序，再观察触摸屏上的变量是否正常刷新，最后通过触摸按钮或外部输入逐项验证互锁效果。如果发现某个模式按钮按下后界面无变化，通常应回到变量表与地址绑定页面检查变量类型和连接名是否一致。</w:t>
      </w:r>
    </w:p>
    <w:p w14:paraId="2CAEFC1E" w14:textId="7777777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F902CEC" wp14:editId="69183D16">
            <wp:extent cx="5688000" cy="355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c_logic_p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CE42" w14:textId="77777777">
      <w:pPr>
        <w:spacing w:after="0" w:line="240" w:lineRule="auto"/>
        <w:jc w:val="center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图6 PLC 程序互锁网络下载验证截图</w:t>
      </w:r>
    </w:p>
    <w:p w14:paraId="49979F21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4 调试现象与问题处理</w:t>
      </w:r>
    </w:p>
    <w:p w14:paraId="58C09711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本次组态与联调过程中，最需要关注的问题有三类。第一类是通信类问题，例如 IP 地址配置不在同一网段、连接驱动选择错误或访问点配置不正确；第二类是变量类问题，例如 HMI 变量类型与 PLC 地址不匹配，导致显示异常；第三类是逻辑类问题，例如按钮互锁不充分，造成多个输出状态同时有效。通过新增截图可以看到，这三类关键环节都已经在实验中被实际处理和验证。</w:t>
      </w:r>
    </w:p>
    <w:p w14:paraId="6F705E76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对于整个数字化集成控制系统而言，触摸屏的加入使原有运动控制实验的调试效率明显提高。实验者不必只依赖 PLC 软件在线监视，也可以直接通过界面观察计数与状态变化，因此更适合课堂展示和实验记录。</w:t>
      </w:r>
    </w:p>
    <w:p w14:paraId="44E4B54D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5 与原有控制任务的结合</w:t>
      </w:r>
    </w:p>
    <w:p w14:paraId="150C1C1F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在原有五个实验题中，触摸屏监控界面最直接的作用是为定位跑、折返跑和跨栏</w:t>
      </w:r>
      <w:proofErr w:type="gramStart"/>
      <w:r>
        <w:rPr>
          <w:rFonts w:ascii="宋体" w:eastAsia="宋体" w:hAnsi="宋体"/>
          <w:sz w:val="24"/>
          <w:lang w:eastAsia="zh-CN"/>
        </w:rPr>
        <w:t>跑提供</w:t>
      </w:r>
      <w:proofErr w:type="gramEnd"/>
      <w:r>
        <w:rPr>
          <w:rFonts w:ascii="宋体" w:eastAsia="宋体" w:hAnsi="宋体"/>
          <w:sz w:val="24"/>
          <w:lang w:eastAsia="zh-CN"/>
        </w:rPr>
        <w:t>运行状态与计数值显示，为后续位置 PID 和双闭环 PID 提供模拟</w:t>
      </w:r>
      <w:proofErr w:type="gramStart"/>
      <w:r>
        <w:rPr>
          <w:rFonts w:ascii="宋体" w:eastAsia="宋体" w:hAnsi="宋体"/>
          <w:sz w:val="24"/>
          <w:lang w:eastAsia="zh-CN"/>
        </w:rPr>
        <w:t>量显示</w:t>
      </w:r>
      <w:proofErr w:type="gramEnd"/>
      <w:r>
        <w:rPr>
          <w:rFonts w:ascii="宋体" w:eastAsia="宋体" w:hAnsi="宋体"/>
          <w:sz w:val="24"/>
          <w:lang w:eastAsia="zh-CN"/>
        </w:rPr>
        <w:t>与状态判断入口。换句话说，本次新增部分不是独立于原系统之外的附加模块，而是把原先偏底层的控制程序进一步做成了可视化、可操作的完整实验系统。</w:t>
      </w:r>
    </w:p>
    <w:p w14:paraId="0C9FA03D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6 结论</w:t>
      </w:r>
    </w:p>
    <w:p w14:paraId="62D308DE" w14:textId="77777777">
      <w:pPr>
        <w:spacing w:after="0" w:line="324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实操</w:t>
      </w:r>
      <w:proofErr w:type="gramStart"/>
      <w:r>
        <w:rPr>
          <w:rFonts w:ascii="宋体" w:eastAsia="宋体" w:hAnsi="宋体"/>
          <w:sz w:val="24"/>
          <w:lang w:eastAsia="zh-CN"/>
        </w:rPr>
        <w:t>版报告</w:t>
      </w:r>
      <w:proofErr w:type="gramEnd"/>
      <w:r>
        <w:rPr>
          <w:rFonts w:ascii="宋体" w:eastAsia="宋体" w:hAnsi="宋体"/>
          <w:sz w:val="24"/>
          <w:lang w:eastAsia="zh-CN"/>
        </w:rPr>
        <w:t>的重点是把组态流程和联调结果写清楚。结合连接页面、变量表、运行界面和 PLC 程序截图可以确认，本次实验已经完成 TP177B 触摸屏与 S7-200 PLC 的基本联调，并能够为原有运动控制任务提供较稳定的人机交互支持。</w:t>
      </w:r>
    </w:p>
    <w:p w14:paraId="55081C24" w14:textId="77777777">
      <w:pPr>
        <w:spacing w:after="0" w:line="288" w:lineRule="auto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参考文献</w:t>
      </w:r>
    </w:p>
    <w:p w14:paraId="332C75B5" w14:textId="77777777">
      <w:pPr>
        <w:spacing w:after="0"/>
        <w:jc w:val="both"/>
      </w:pPr>
      <w:r>
        <w:rPr>
          <w:rFonts w:ascii="宋体" w:eastAsia="宋体" w:hAnsi="宋体"/>
          <w:sz w:val="23"/>
          <w:lang w:eastAsia="zh-CN"/>
        </w:rPr>
        <w:t xml:space="preserve">［1］西门子（中国）有限公司. </w:t>
      </w:r>
      <w:r>
        <w:rPr>
          <w:rFonts w:ascii="宋体" w:eastAsia="宋体" w:hAnsi="宋体"/>
          <w:sz w:val="23"/>
        </w:rPr>
        <w:t xml:space="preserve">S7-200 </w:t>
      </w:r>
      <w:proofErr w:type="spellStart"/>
      <w:r>
        <w:rPr>
          <w:rFonts w:ascii="宋体" w:eastAsia="宋体" w:hAnsi="宋体"/>
          <w:sz w:val="23"/>
        </w:rPr>
        <w:t>可编程控制器系统手册</w:t>
      </w:r>
      <w:proofErr w:type="spellEnd"/>
      <w:r>
        <w:rPr>
          <w:rFonts w:ascii="宋体" w:eastAsia="宋体" w:hAnsi="宋体"/>
          <w:sz w:val="23"/>
        </w:rPr>
        <w:t>[Z].</w:t>
      </w:r>
    </w:p>
    <w:p w14:paraId="4BAC786B" w14:textId="77777777">
      <w:pPr>
        <w:spacing w:after="0"/>
        <w:jc w:val="both"/>
      </w:pPr>
      <w:r>
        <w:rPr>
          <w:rFonts w:ascii="宋体" w:eastAsia="宋体" w:hAnsi="宋体"/>
          <w:sz w:val="23"/>
        </w:rPr>
        <w:t>［2］Siemens AG. TP177A/TP177B/OP177B Operating Instructions[Z].</w:t>
      </w:r>
    </w:p>
    <w:p w14:paraId="32948EA4" w14:textId="77777777">
      <w:pPr>
        <w:spacing w:after="0"/>
        <w:jc w:val="both"/>
      </w:pPr>
      <w:r>
        <w:rPr>
          <w:rFonts w:ascii="宋体" w:eastAsia="宋体" w:hAnsi="宋体"/>
          <w:sz w:val="23"/>
        </w:rPr>
        <w:t>［3］WinCC flexible 组态使用资料[Z].</w:t>
      </w:r>
    </w:p>
    <w:p w14:paraId="08310764" w14:textId="77777777">
      <w:pPr>
        <w:spacing w:after="0"/>
        <w:jc w:val="both"/>
      </w:pPr>
      <w:r>
        <w:rPr>
          <w:rFonts w:ascii="宋体" w:eastAsia="宋体" w:hAnsi="宋体"/>
          <w:sz w:val="23"/>
        </w:rPr>
        <w:t>［4］数字化集成控制系统实验平台说明资料[Z].</w:t>
      </w:r>
    </w:p>
    <w:sectPr>
      <w:footerReference w:type="default" r:id="rId14"/>
      <w:pgSz w:w="12240" w:h="15840"/>
      <w:pgMar w:top="1474" w:right="1474" w:bottom="147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4890F" w14:textId="77777777">
      <w:pPr>
        <w:spacing w:after="0" w:line="240" w:lineRule="auto"/>
      </w:pPr>
      <w:r>
        <w:separator/>
      </w:r>
    </w:p>
  </w:endnote>
  <w:endnote w:type="continuationSeparator" w:id="0">
    <w:p w14:paraId="0C9C20A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1149" w14:textId="77777777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D123E" w14:textId="77777777">
      <w:pPr>
        <w:spacing w:after="0" w:line="240" w:lineRule="auto"/>
      </w:pPr>
      <w:r>
        <w:separator/>
      </w:r>
    </w:p>
  </w:footnote>
  <w:footnote w:type="continuationSeparator" w:id="0">
    <w:p w14:paraId="36F4D02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264964">
    <w:abstractNumId w:val="8"/>
  </w:num>
  <w:num w:numId="2" w16cid:durableId="1364329721">
    <w:abstractNumId w:val="6"/>
  </w:num>
  <w:num w:numId="3" w16cid:durableId="1974948227">
    <w:abstractNumId w:val="5"/>
  </w:num>
  <w:num w:numId="4" w16cid:durableId="853497537">
    <w:abstractNumId w:val="4"/>
  </w:num>
  <w:num w:numId="5" w16cid:durableId="508448732">
    <w:abstractNumId w:val="7"/>
  </w:num>
  <w:num w:numId="6" w16cid:durableId="1003164569">
    <w:abstractNumId w:val="3"/>
  </w:num>
  <w:num w:numId="7" w16cid:durableId="360131505">
    <w:abstractNumId w:val="2"/>
  </w:num>
  <w:num w:numId="8" w16cid:durableId="1691561415">
    <w:abstractNumId w:val="1"/>
  </w:num>
  <w:num w:numId="9" w16cid:durableId="149568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501"/>
    <w:rsid w:val="006C7142"/>
    <w:rsid w:val="00AA1D8D"/>
    <w:rsid w:val="00B47730"/>
    <w:rsid w:val="00B53149"/>
    <w:rsid w:val="00CA68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C44E42"/>
  <w14:defaultImageDpi w14:val="300"/>
  <w15:docId w15:val="{B08E0EC8-7F3E-40FC-93FB-633DA633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2013-12-23T23:15:00Z</dcterms:created>
  <dcterms:modified xsi:type="dcterms:W3CDTF">2026-04-27T15:17:00Z</dcterms:modified>
  <cp:category/>
</cp:coreProperties>
</file>