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F5496"/>
          <w:sz w:val="72"/>
        </w:rPr>
        <w:t>Portfolio X-Ray</w:t>
      </w:r>
    </w:p>
    <w:p>
      <w:pPr>
        <w:jc w:val="center"/>
      </w:pPr>
      <w:r>
        <w:rPr>
          <w:color w:val="595959"/>
          <w:sz w:val="36"/>
        </w:rPr>
        <w:t>Factor-Based Portfolio Risk Analysis Tool</w:t>
      </w:r>
    </w:p>
    <w:p/>
    <w:p>
      <w:pPr>
        <w:jc w:val="center"/>
      </w:pPr>
      <w:r>
        <w:rPr>
          <w:sz w:val="32"/>
        </w:rPr>
        <w:t>Project Plan &amp; Technical Overview</w:t>
      </w:r>
    </w:p>
    <w:p/>
    <w:p>
      <w:pPr>
        <w:jc w:val="center"/>
      </w:pPr>
      <w:r>
        <w:rPr>
          <w:color w:val="595959"/>
          <w:sz w:val="24"/>
        </w:rPr>
        <w:t>March 28,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Current Model Overview</w:t>
      </w:r>
    </w:p>
    <w:p>
      <w:pPr>
        <w:spacing w:after="40"/>
      </w:pPr>
      <w:r>
        <w:t>2. Verification &amp; Cross-Checking Plan</w:t>
      </w:r>
    </w:p>
    <w:p>
      <w:pPr>
        <w:spacing w:after="40"/>
      </w:pPr>
      <w:r>
        <w:t>3. Front-End Architecture</w:t>
      </w:r>
    </w:p>
    <w:p>
      <w:pPr>
        <w:spacing w:after="40"/>
      </w:pPr>
      <w:r>
        <w:t>4. Database &amp; Data Pipeline</w:t>
      </w:r>
    </w:p>
    <w:p>
      <w:pPr>
        <w:spacing w:after="40"/>
      </w:pPr>
      <w:r>
        <w:t>5. Data Provider Recommendation</w:t>
      </w:r>
    </w:p>
    <w:p>
      <w:pPr>
        <w:spacing w:after="40"/>
      </w:pPr>
      <w:r>
        <w:t>6. International Market Expansion</w:t>
      </w:r>
    </w:p>
    <w:p>
      <w:pPr>
        <w:spacing w:after="40"/>
      </w:pPr>
      <w:r>
        <w:t>7. Industry Classification Upgrade</w:t>
      </w:r>
    </w:p>
    <w:p>
      <w:pPr>
        <w:spacing w:after="40"/>
      </w:pPr>
      <w:r>
        <w:t>8. Additional Considerations</w:t>
      </w:r>
    </w:p>
    <w:p>
      <w:pPr>
        <w:spacing w:after="40"/>
      </w:pPr>
      <w:r>
        <w:t>9. Development Roadmap</w:t>
      </w:r>
    </w:p>
    <w:p>
      <w:pPr>
        <w:spacing w:after="40"/>
      </w:pPr>
      <w:r>
        <w:t>10. GitHub Collaboration Guide</w:t>
      </w:r>
    </w:p>
    <w:p>
      <w:r>
        <w:br w:type="page"/>
      </w:r>
    </w:p>
    <w:p>
      <w:pPr>
        <w:pStyle w:val="Heading1"/>
      </w:pPr>
      <w:r>
        <w:t>1. Current Model Overview</w:t>
      </w:r>
    </w:p>
    <w:p>
      <w:pPr>
        <w:pStyle w:val="Heading2"/>
      </w:pPr>
      <w:r>
        <w:t>1.1 What the Tool Does</w:t>
      </w:r>
    </w:p>
    <w:p>
      <w:r>
        <w:t>Portfolio X-Ray is a Python-based factor risk analysis tool that implements the MSCI Barra CNE5 cross-sectional regression methodology. It decomposes portfolio risk into systematic (factor-driven) and idiosyncratic (stock-specific) components, based on Giuseppe Paleologo's "Advanced Portfolio Management."</w:t>
      </w:r>
    </w:p>
    <w:p>
      <w:pPr>
        <w:pStyle w:val="Heading2"/>
      </w:pPr>
      <w:r>
        <w:t>1.2 Current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7370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 Pipeline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Fetches 2 years of daily price/fundamental data for ~2,545 Russell 3000 stocks from Yahoo Finance. Computes 10 CNE5-style style factors + 11 GICS sector factors + 1 Country factor = 22 total factors.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Factor Model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8"/>
              </w:rPr>
              <w:t>Daily cross-sectional WLS regression (sqrt market cap weights) estimating factor returns. Newey-West autocorrelation adjustment, eigenfactor risk adjustment (Monte Carlo), and volatility regime adjustment. Average R² ≈ 28% (WLS-weighted).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Risk Decomposition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Breaks portfolio volatility into factor risk (market, industry, style) vs. idiosyncratic risk. Identifies which factors drive portfolio risk.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Factor-Neutral Optimization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8"/>
              </w:rPr>
              <w:t>Quadratic programming to minimize factor exposure while staying close to original weights. Long-only constraint.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Alpha Sizing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Converts expected returns into position sizes using four methods: Proportional, Risk Parity, Mean-Variance, and Shrunk MV. Includes backtesting framework.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Factor Risk Management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8"/>
              </w:rPr>
              <w:t>MCFR (Marginal Contribution to Factor Risk) analysis, risk limit checking (idiosyncratic %, concentration, HHI), and trade suggestions.</w:t>
            </w:r>
          </w:p>
        </w:tc>
      </w:tr>
    </w:tbl>
    <w:p>
      <w:pPr>
        <w:pStyle w:val="Heading2"/>
      </w:pPr>
      <w:r>
        <w:t>1.3 Factor Model Details</w:t>
      </w:r>
    </w:p>
    <w:p>
      <w:r>
        <w:t>The model implements 10 CNE5-style style factors, each computed from sub-descriptors following MSCI Barra methodology: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685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Descriptor(s)</w:t>
            </w:r>
          </w:p>
        </w:tc>
        <w:tc>
          <w:tcPr>
            <w:tcW w:type="dxa" w:w="4252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Size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LNCAP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log(market cap)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3685"/>
            <w:shd w:fill="D6E4F0" w:val="clear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4252"/>
            <w:shd w:fill="D6E4F0" w:val="clear"/>
          </w:tcPr>
          <w:p>
            <w:r>
              <w:rPr>
                <w:sz w:val="18"/>
              </w:rPr>
              <w:t>EWM regression vs market (halflife=63)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Momentum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RSTR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EWM of lagged excess log returns (skip 21d, hl=126)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Residual Vol</w:t>
            </w:r>
          </w:p>
        </w:tc>
        <w:tc>
          <w:tcPr>
            <w:tcW w:type="dxa" w:w="3685"/>
            <w:shd w:fill="D6E4F0" w:val="clear"/>
          </w:tcPr>
          <w:p>
            <w:r>
              <w:rPr>
                <w:sz w:val="18"/>
              </w:rPr>
              <w:t>0.74*DASTD + 0.16*CMRA + 0.10*HSIGMA</w:t>
            </w:r>
          </w:p>
        </w:tc>
        <w:tc>
          <w:tcPr>
            <w:tcW w:type="dxa" w:w="4252"/>
            <w:shd w:fill="D6E4F0" w:val="clear"/>
          </w:tcPr>
          <w:p>
            <w:r>
              <w:rPr>
                <w:sz w:val="18"/>
              </w:rPr>
              <w:t>Orthogonalized vs beta &amp; size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NL Size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Cube of z(size)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Orthogonalized vs size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Book-to-Price</w:t>
            </w:r>
          </w:p>
        </w:tc>
        <w:tc>
          <w:tcPr>
            <w:tcW w:type="dxa" w:w="3685"/>
            <w:shd w:fill="D6E4F0" w:val="clear"/>
          </w:tcPr>
          <w:p>
            <w:r>
              <w:rPr>
                <w:sz w:val="18"/>
              </w:rPr>
              <w:t>BTOP</w:t>
            </w:r>
          </w:p>
        </w:tc>
        <w:tc>
          <w:tcPr>
            <w:tcW w:type="dxa" w:w="4252"/>
            <w:shd w:fill="D6E4F0" w:val="clear"/>
          </w:tcPr>
          <w:p>
            <w:r>
              <w:rPr>
                <w:sz w:val="18"/>
              </w:rPr>
              <w:t>Book value / market cap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Liquidity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0.35*STOM + 0.35*STOQ + 0.30*STOA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Orthogonalized vs size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Earnings Yield</w:t>
            </w:r>
          </w:p>
        </w:tc>
        <w:tc>
          <w:tcPr>
            <w:tcW w:type="dxa" w:w="3685"/>
            <w:shd w:fill="D6E4F0" w:val="clear"/>
          </w:tcPr>
          <w:p>
            <w:r>
              <w:rPr>
                <w:sz w:val="18"/>
              </w:rPr>
              <w:t>0.656*CETOP + 0.344*ETOP</w:t>
            </w:r>
          </w:p>
        </w:tc>
        <w:tc>
          <w:tcPr>
            <w:tcW w:type="dxa" w:w="4252"/>
            <w:shd w:fill="D6E4F0" w:val="clear"/>
          </w:tcPr>
          <w:p>
            <w:r>
              <w:rPr>
                <w:sz w:val="18"/>
              </w:rPr>
              <w:t>Partial: missing EPFWD (68% weight)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Growth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0.338*EGRO + 0.662*SGRO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Partial: missing analyst forecasts (29% weight)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Leverage</w:t>
            </w:r>
          </w:p>
        </w:tc>
        <w:tc>
          <w:tcPr>
            <w:tcW w:type="dxa" w:w="3685"/>
            <w:shd w:fill="D6E4F0" w:val="clear"/>
          </w:tcPr>
          <w:p>
            <w:r>
              <w:rPr>
                <w:sz w:val="18"/>
              </w:rPr>
              <w:t>0.38*MLEV + 0.35*DTOA + 0.27*BLEV</w:t>
            </w:r>
          </w:p>
        </w:tc>
        <w:tc>
          <w:tcPr>
            <w:tcW w:type="dxa" w:w="4252"/>
            <w:shd w:fill="D6E4F0" w:val="clear"/>
          </w:tcPr>
          <w:p>
            <w:r>
              <w:rPr>
                <w:sz w:val="18"/>
              </w:rPr>
              <w:t>Full implementation</w:t>
            </w:r>
          </w:p>
        </w:tc>
      </w:tr>
    </w:tbl>
    <w:p>
      <w:pPr>
        <w:pStyle w:val="Heading2"/>
      </w:pPr>
      <w:r>
        <w:t>1.4 Model Adjustments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Adjustment</w:t>
            </w:r>
          </w:p>
        </w:tc>
        <w:tc>
          <w:tcPr>
            <w:tcW w:type="dxa" w:w="7087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WLS Regression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sqrt(market cap) weights for cross-sectional regression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18"/>
              </w:rPr>
              <w:t>Industry Neutrality</w:t>
            </w:r>
          </w:p>
        </w:tc>
        <w:tc>
          <w:tcPr>
            <w:tcW w:type="dxa" w:w="7087"/>
            <w:shd w:fill="D6E4F0" w:val="clear"/>
          </w:tcPr>
          <w:p>
            <w:r>
              <w:rPr>
                <w:sz w:val="18"/>
              </w:rPr>
              <w:t>Cap-weighted constraint to handle Country/industry multicollinearity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Newey-West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Autocorrelation adjustment (MA order q=2, halflife=252)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18"/>
              </w:rPr>
              <w:t>Eigenfactor Risk Adj.</w:t>
            </w:r>
          </w:p>
        </w:tc>
        <w:tc>
          <w:tcPr>
            <w:tcW w:type="dxa" w:w="7087"/>
            <w:shd w:fill="D6E4F0" w:val="clear"/>
          </w:tcPr>
          <w:p>
            <w:r>
              <w:rPr>
                <w:sz w:val="18"/>
              </w:rPr>
              <w:t>Monte Carlo simulation (100 sims, scale=1.4) corrects eigenvalue bias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Volatility Regime Adj.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Adaptive scaling (halflife=42) based on realized vs predicted volatility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18"/>
              </w:rPr>
              <w:t>Factor Exposure Lagging</w:t>
            </w:r>
          </w:p>
        </w:tc>
        <w:tc>
          <w:tcPr>
            <w:tcW w:type="dxa" w:w="7087"/>
            <w:shd w:fill="D6E4F0" w:val="clear"/>
          </w:tcPr>
          <w:p>
            <w:r>
              <w:rPr>
                <w:sz w:val="18"/>
              </w:rPr>
              <w:t>All exposures measured at t-1 close to avoid look-ahead bias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Log Returns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Dependent variable uses log returns for theoretical consistency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18"/>
              </w:rPr>
              <w:t>Excess Returns for Beta</w:t>
            </w:r>
          </w:p>
        </w:tc>
        <w:tc>
          <w:tcPr>
            <w:tcW w:type="dxa" w:w="7087"/>
            <w:shd w:fill="D6E4F0" w:val="clear"/>
          </w:tcPr>
          <w:p>
            <w:r>
              <w:rPr>
                <w:sz w:val="18"/>
              </w:rPr>
              <w:t>Beta estimated from excess returns per CNE5 specification</w:t>
            </w:r>
          </w:p>
        </w:tc>
      </w:tr>
    </w:tbl>
    <w:p>
      <w:pPr>
        <w:pStyle w:val="Heading2"/>
      </w:pPr>
      <w:r>
        <w:t>1.5 Current Limitations</w:t>
      </w:r>
    </w:p>
    <w:p>
      <w:pPr>
        <w:pStyle w:val="ListBullet"/>
      </w:pPr>
      <w:r>
        <w:t>Missing analyst consensus forecasts (EPFWD for Earnings Yield, EGRLF/EGRSF for Growth)</w:t>
      </w:r>
    </w:p>
    <w:p>
      <w:pPr>
        <w:pStyle w:val="ListBullet"/>
      </w:pPr>
      <w:r>
        <w:t>Only 11 GICS sectors as industry factors (CNE5 uses 32 industry groups)</w:t>
      </w:r>
    </w:p>
    <w:p>
      <w:pPr>
        <w:pStyle w:val="ListBullet"/>
      </w:pPr>
      <w:r>
        <w:t>Yahoo Finance data quality: gaps, stale fundamentals, unreliable for smaller stocks</w:t>
      </w:r>
    </w:p>
    <w:p>
      <w:pPr>
        <w:pStyle w:val="ListBullet"/>
      </w:pPr>
      <w:r>
        <w:t>US equities only (Russell 3000)</w:t>
      </w:r>
    </w:p>
    <w:p>
      <w:pPr>
        <w:pStyle w:val="ListBullet"/>
      </w:pPr>
      <w:r>
        <w:t>No specific risk model with Bayesian shrinkage (CNE5 feature)</w:t>
      </w:r>
    </w:p>
    <w:p>
      <w:pPr>
        <w:pStyle w:val="ListBullet"/>
      </w:pPr>
      <w:r>
        <w:t>No short-term reversal factor</w:t>
      </w:r>
    </w:p>
    <w:p>
      <w:pPr>
        <w:pStyle w:val="ListBullet"/>
      </w:pPr>
      <w:r>
        <w:t>1-year estimation window (vs 2-5 years in production models)</w:t>
      </w:r>
    </w:p>
    <w:p>
      <w:pPr>
        <w:pStyle w:val="ListBullet"/>
      </w:pPr>
      <w:r>
        <w:t>CLI-only interface (no GUI)</w:t>
      </w:r>
    </w:p>
    <w:p>
      <w:r>
        <w:br w:type="page"/>
      </w:r>
    </w:p>
    <w:p>
      <w:pPr>
        <w:pStyle w:val="Heading1"/>
      </w:pPr>
      <w:r>
        <w:t>2. Verification &amp; Cross-Checking Plan</w:t>
      </w:r>
    </w:p>
    <w:p>
      <w:r>
        <w:t>Since investment decisions depend on these results, the model must be thoroughly validated. We propose a multi-layered verification approach.</w:t>
      </w:r>
    </w:p>
    <w:p>
      <w:pPr>
        <w:pStyle w:val="Heading2"/>
      </w:pPr>
      <w:r>
        <w:t>2.1 Excel Verification Model</w:t>
      </w:r>
    </w:p>
    <w:p>
      <w:r>
        <w:t>Build a simplified Excel workbook that replicates the core regression for a small universe (~20-30 stocks, 1 month of data). This allows manual inspection of every intermediate calculation.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Sheet</w:t>
            </w:r>
          </w:p>
        </w:tc>
        <w:tc>
          <w:tcPr>
            <w:tcW w:type="dxa" w:w="7087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Raw Data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Daily prices, market cap, fundamentals for 20-30 stocks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18"/>
              </w:rPr>
              <w:t>Factor Exposures</w:t>
            </w:r>
          </w:p>
        </w:tc>
        <w:tc>
          <w:tcPr>
            <w:tcW w:type="dxa" w:w="7087"/>
            <w:shd w:fill="D6E4F0" w:val="clear"/>
          </w:tcPr>
          <w:p>
            <w:r>
              <w:rPr>
                <w:sz w:val="18"/>
              </w:rPr>
              <w:t>Compute each descriptor step-by-step with visible formulas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Z-Scoring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Cap-weighted mean, EW std normalization (show each step)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18"/>
              </w:rPr>
              <w:t>Cross-Sectional Reg.</w:t>
            </w:r>
          </w:p>
        </w:tc>
        <w:tc>
          <w:tcPr>
            <w:tcW w:type="dxa" w:w="7087"/>
            <w:shd w:fill="D6E4F0" w:val="clear"/>
          </w:tcPr>
          <w:p>
            <w:r>
              <w:rPr>
                <w:sz w:val="18"/>
              </w:rPr>
              <w:t>WLS regression for one date using Excel LINEST or matrix formulas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Factor Returns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Compare Excel factor returns vs Python output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18"/>
              </w:rPr>
              <w:t>Risk Decomposition</w:t>
            </w:r>
          </w:p>
        </w:tc>
        <w:tc>
          <w:tcPr>
            <w:tcW w:type="dxa" w:w="7087"/>
            <w:shd w:fill="D6E4F0" w:val="clear"/>
          </w:tcPr>
          <w:p>
            <w:r>
              <w:rPr>
                <w:sz w:val="18"/>
              </w:rPr>
              <w:t>Portfolio factor variance, idio variance, total vol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Side-by-side comparison of Excel vs Python for every output</w:t>
            </w:r>
          </w:p>
        </w:tc>
      </w:tr>
    </w:tbl>
    <w:p>
      <w:pPr>
        <w:pStyle w:val="Heading2"/>
      </w:pPr>
      <w:r>
        <w:t>2.2 Automated 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7654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Unit Tests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Test each function in isolation: z-scoring, beta computation, composites, orthogonalization. Use known inputs with hand-calculated expected outputs.</w:t>
            </w:r>
          </w:p>
        </w:tc>
      </w:tr>
      <w:tr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Regression Tests</w:t>
            </w:r>
          </w:p>
        </w:tc>
        <w:tc>
          <w:tcPr>
            <w:tcW w:type="dxa" w:w="7654"/>
            <w:shd w:fill="D6E4F0" w:val="clear"/>
          </w:tcPr>
          <w:p>
            <w:r>
              <w:rPr>
                <w:sz w:val="18"/>
              </w:rPr>
              <w:t>Save current model outputs as baselines. After any code change, compare new outputs to baselines. Flag deviations &gt; threshold.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Sanity Checks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Factor exposures: CW mean ≈ 0, EW std ≈ 1 per date. Factor returns: reasonable magnitudes (&lt; 5% daily). R²: 20-35% range. Covariance matrix: positive definite.</w:t>
            </w:r>
          </w:p>
        </w:tc>
      </w:tr>
      <w:tr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Cross-Validation</w:t>
            </w:r>
          </w:p>
        </w:tc>
        <w:tc>
          <w:tcPr>
            <w:tcW w:type="dxa" w:w="7654"/>
            <w:shd w:fill="D6E4F0" w:val="clear"/>
          </w:tcPr>
          <w:p>
            <w:r>
              <w:rPr>
                <w:sz w:val="18"/>
              </w:rPr>
              <w:t>Split time series in half. Estimate model on first half, predict risk on second half. Check bias statistics (should be near 1.0).</w:t>
            </w:r>
          </w:p>
        </w:tc>
      </w:tr>
    </w:tbl>
    <w:p>
      <w:pPr>
        <w:pStyle w:val="Heading2"/>
      </w:pPr>
      <w:r>
        <w:t>2.3 External Benchmarking</w:t>
      </w:r>
    </w:p>
    <w:p>
      <w:r>
        <w:t>Compare model outputs against known benchmarks where possible:</w:t>
      </w:r>
    </w:p>
    <w:p>
      <w:pPr>
        <w:pStyle w:val="ListBullet"/>
      </w:pPr>
      <w:r>
        <w:t>Factor return signs and magnitudes vs. published factor research (e.g., Fama-French)</w:t>
      </w:r>
    </w:p>
    <w:p>
      <w:pPr>
        <w:pStyle w:val="ListBullet"/>
      </w:pPr>
      <w:r>
        <w:t>Risk decomposition of S&amp;P 500 ETF (SPY) should show ~95%+ factor risk, minimal idiosyncratic</w:t>
      </w:r>
    </w:p>
    <w:p>
      <w:pPr>
        <w:pStyle w:val="ListBullet"/>
      </w:pPr>
      <w:r>
        <w:t>Risk decomposition of an equal-weight random 100-stock portfolio should show high idiosyncratic risk</w:t>
      </w:r>
    </w:p>
    <w:p>
      <w:pPr>
        <w:pStyle w:val="ListBullet"/>
      </w:pPr>
      <w:r>
        <w:t>Beta factor return should correlate highly with market excess return</w:t>
      </w:r>
    </w:p>
    <w:p>
      <w:pPr>
        <w:pStyle w:val="ListBullet"/>
      </w:pPr>
      <w:r>
        <w:t>Size factor return should correlate with Russell 2000 minus Russell 1000 spread</w:t>
      </w:r>
    </w:p>
    <w:p>
      <w:r>
        <w:br w:type="page"/>
      </w:r>
    </w:p>
    <w:p>
      <w:pPr>
        <w:pStyle w:val="Heading1"/>
      </w:pPr>
      <w:r>
        <w:t>3. Front-End Architecture</w:t>
      </w:r>
    </w:p>
    <w:p>
      <w:pPr>
        <w:pStyle w:val="Heading2"/>
      </w:pPr>
      <w:r>
        <w:t>3.1 Recommended Approach: Streamlit → Dash</w:t>
      </w:r>
    </w:p>
    <w:p>
      <w:r>
        <w:t>Start with Streamlit for rapid prototyping (1-3 weeks to MVP), then evaluate whether to migrate to Dash for more polished interactivity.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3118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Pros</w:t>
            </w:r>
          </w:p>
        </w:tc>
        <w:tc>
          <w:tcPr>
            <w:tcW w:type="dxa" w:w="2835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Cons</w:t>
            </w:r>
          </w:p>
        </w:tc>
        <w:tc>
          <w:tcPr>
            <w:tcW w:type="dxa" w:w="1984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Python-only, fastest to build, free cloud hosting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Re-runs entire script on interaction, limited layout control, no background tasks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MVP / demo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Dash (Plotly)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18"/>
              </w:rPr>
              <w:t>Superior tables, callback architecture, multi-page apps, Flask-based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8"/>
              </w:rPr>
              <w:t>Steeper learning curve, more boilerplate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Production dashboard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React + FastAPI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Maximum flexibility, clean API separation, best for teams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2x technology surface (Python + JS), slowest to build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If scaling to external users</w:t>
            </w:r>
          </w:p>
        </w:tc>
      </w:tr>
    </w:tbl>
    <w:p>
      <w:pPr>
        <w:pStyle w:val="Heading2"/>
      </w:pPr>
      <w:r>
        <w:t>3.2 Streamlit MVP Page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7370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Features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Portfolio Upload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Upload CSV, preview holdings, validate tickers against universe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Risk Analysis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8"/>
              </w:rPr>
              <w:t>Factor vs idiosyncratic risk breakdown, factor exposure chart, position-level table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Optimization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Factor-neutral optimization, before/after comparison, download optimized weights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Alpha Sizing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8"/>
              </w:rPr>
              <w:t>Input expected returns, select sizing method, backtest results, position sizing output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Risk Management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MCFR analysis, risk limits dashboard, suggested trades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Model Status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8"/>
              </w:rPr>
              <w:t>Data freshness, R² over time, factor return chart, coverage stats</w:t>
            </w:r>
          </w:p>
        </w:tc>
      </w:tr>
    </w:tbl>
    <w:p>
      <w:r>
        <w:br w:type="page"/>
      </w:r>
    </w:p>
    <w:p>
      <w:pPr>
        <w:pStyle w:val="Heading1"/>
      </w:pPr>
      <w:r>
        <w:t>4. Database &amp; Data Pipeline</w:t>
      </w:r>
    </w:p>
    <w:p>
      <w:pPr>
        <w:pStyle w:val="Heading2"/>
      </w:pPr>
      <w:r>
        <w:t>4.1 Database: DuckDB</w:t>
      </w:r>
    </w:p>
    <w:p>
      <w:r>
        <w:t>DuckDB is an embedded columnar database optimized for analytical queries. It requires zero infrastructure (no server), integrates natively with pandas, and will shrink the current ~500 MB of CSVs to ~100 MB while dramatically improving query speed.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5669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DuckDB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Columnar, zero-infra, pandas-native, fast analytics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5669"/>
            <w:shd w:fill="D6E4F0" w:val="clear"/>
          </w:tcPr>
          <w:p>
            <w:r>
              <w:rPr>
                <w:sz w:val="18"/>
              </w:rPr>
              <w:t>Production-grade RDBMS, great for concurrent writes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Overkill — no concurrent write needs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Simple, embedded, widely supported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Row-oriented: slow for analytical queries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Parquet files</w:t>
            </w:r>
          </w:p>
        </w:tc>
        <w:tc>
          <w:tcPr>
            <w:tcW w:type="dxa" w:w="5669"/>
            <w:shd w:fill="D6E4F0" w:val="clear"/>
          </w:tcPr>
          <w:p>
            <w:r>
              <w:rPr>
                <w:sz w:val="18"/>
              </w:rPr>
              <w:t>Columnar, no database needed, DuckDB reads directly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Good complement to DuckDB</w:t>
            </w:r>
          </w:p>
        </w:tc>
      </w:tr>
    </w:tbl>
    <w:p>
      <w:pPr>
        <w:pStyle w:val="Heading2"/>
      </w:pPr>
      <w:r>
        <w:t>4.2 Data Update Pipeline</w:t>
      </w:r>
    </w:p>
    <w:p>
      <w:r>
        <w:t>Daily update flow (runs after US market close, ~6:30 PM ET):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50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8787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787"/>
          </w:tcPr>
          <w:p>
            <w:r>
              <w:rPr>
                <w:sz w:val="18"/>
              </w:rPr>
              <w:t>Fetch new daily prices + any updated fundamentals from data API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787"/>
            <w:shd w:fill="D6E4F0" w:val="clear"/>
          </w:tcPr>
          <w:p>
            <w:r>
              <w:rPr>
                <w:sz w:val="18"/>
              </w:rPr>
              <w:t>Recompute factor exposures for latest date (append to history)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787"/>
          </w:tcPr>
          <w:p>
            <w:r>
              <w:rPr>
                <w:sz w:val="18"/>
              </w:rPr>
              <w:t>Re-run cross-sectional regression for latest date (append factor returns)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787"/>
            <w:shd w:fill="D6E4F0" w:val="clear"/>
          </w:tcPr>
          <w:p>
            <w:r>
              <w:rPr>
                <w:sz w:val="18"/>
              </w:rPr>
              <w:t>Update factor covariance matrix (expanding window Newey-West)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787"/>
          </w:tcPr>
          <w:p>
            <w:r>
              <w:rPr>
                <w:sz w:val="18"/>
              </w:rPr>
              <w:t>Write results to DuckDB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787"/>
            <w:shd w:fill="D6E4F0" w:val="clear"/>
          </w:tcPr>
          <w:p>
            <w:r>
              <w:rPr>
                <w:sz w:val="18"/>
              </w:rPr>
              <w:t>Log success/failure, send notification if error</w:t>
            </w:r>
          </w:p>
        </w:tc>
      </w:tr>
    </w:tbl>
    <w:p/>
    <w:p>
      <w:r>
        <w:t>Scheduling: Use Windows Task Scheduler initially, migrate to APScheduler (Python library) when the web app is deployed. For cloud deployment, use a cron job or the hosting platform's scheduler.</w:t>
      </w:r>
    </w:p>
    <w:p>
      <w:r>
        <w:br w:type="page"/>
      </w:r>
    </w:p>
    <w:p>
      <w:pPr>
        <w:pStyle w:val="Heading1"/>
      </w:pPr>
      <w:r>
        <w:t>5. Data Provider Recommendation</w:t>
      </w:r>
    </w:p>
    <w:p>
      <w:r>
        <w:t>The current model uses Yahoo Finance (free, via yfinance). While adequate for prototyping, it has significant limitations: unreliable API, no analyst consensus forecasts, no GICS sub-industry codes, and inconsistent fundamental data for smaller companies.</w:t>
      </w:r>
    </w:p>
    <w:p>
      <w:pPr>
        <w:pStyle w:val="Heading2"/>
      </w:pPr>
      <w:r>
        <w:t>5.1 Provider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1247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Cost/mo</w:t>
            </w:r>
          </w:p>
        </w:tc>
        <w:tc>
          <w:tcPr>
            <w:tcW w:type="dxa" w:w="1587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Analyst Estimates</w:t>
            </w:r>
          </w:p>
        </w:tc>
        <w:tc>
          <w:tcPr>
            <w:tcW w:type="dxa" w:w="1587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GICS Sub-Industry</w:t>
            </w:r>
          </w:p>
        </w:tc>
        <w:tc>
          <w:tcPr>
            <w:tcW w:type="dxa" w:w="1587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Intl Coverage</w:t>
            </w:r>
          </w:p>
        </w:tc>
        <w:tc>
          <w:tcPr>
            <w:tcW w:type="dxa" w:w="2268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EODHD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$60-80/mo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70+ exchanges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Best value — recommended</w:t>
            </w:r>
          </w:p>
        </w:tc>
      </w:tr>
      <w:tr>
        <w:tc>
          <w:tcPr>
            <w:tcW w:type="dxa" w:w="1417"/>
            <w:shd w:fill="D6E4F0" w:val="clear"/>
          </w:tcPr>
          <w:p>
            <w:r>
              <w:rPr>
                <w:sz w:val="18"/>
              </w:rPr>
              <w:t>FMP</w:t>
            </w:r>
          </w:p>
        </w:tc>
        <w:tc>
          <w:tcPr>
            <w:tcW w:type="dxa" w:w="1247"/>
            <w:shd w:fill="D6E4F0" w:val="clear"/>
          </w:tcPr>
          <w:p>
            <w:r>
              <w:rPr>
                <w:sz w:val="18"/>
              </w:rPr>
              <w:t>$149/mo</w:t>
            </w:r>
          </w:p>
        </w:tc>
        <w:tc>
          <w:tcPr>
            <w:tcW w:type="dxa" w:w="1587"/>
            <w:shd w:fill="D6E4F0" w:val="clear"/>
          </w:tcPr>
          <w:p>
            <w:r>
              <w:rPr>
                <w:sz w:val="18"/>
              </w:rPr>
              <w:t>Yes (Ultimate)</w:t>
            </w:r>
          </w:p>
        </w:tc>
        <w:tc>
          <w:tcPr>
            <w:tcW w:type="dxa" w:w="1587"/>
            <w:shd w:fill="D6E4F0" w:val="clear"/>
          </w:tcPr>
          <w:p>
            <w:r>
              <w:rPr>
                <w:sz w:val="18"/>
              </w:rPr>
              <w:t>No (SIC only)</w:t>
            </w:r>
          </w:p>
        </w:tc>
        <w:tc>
          <w:tcPr>
            <w:tcW w:type="dxa" w:w="1587"/>
            <w:shd w:fill="D6E4F0" w:val="clear"/>
          </w:tcPr>
          <w:p>
            <w:r>
              <w:rPr>
                <w:sz w:val="18"/>
              </w:rPr>
              <w:t>Global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Good API, expensive for estimates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Alpha Vantage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$50-100/mo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20+ exchanges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bulk consensus estimates</w:t>
            </w:r>
          </w:p>
        </w:tc>
      </w:tr>
      <w:tr>
        <w:tc>
          <w:tcPr>
            <w:tcW w:type="dxa" w:w="1417"/>
            <w:shd w:fill="D6E4F0" w:val="clear"/>
          </w:tcPr>
          <w:p>
            <w:r>
              <w:rPr>
                <w:sz w:val="18"/>
              </w:rPr>
              <w:t>Polygon/Massive</w:t>
            </w:r>
          </w:p>
        </w:tc>
        <w:tc>
          <w:tcPr>
            <w:tcW w:type="dxa" w:w="1247"/>
            <w:shd w:fill="D6E4F0" w:val="clear"/>
          </w:tcPr>
          <w:p>
            <w:r>
              <w:rPr>
                <w:sz w:val="18"/>
              </w:rPr>
              <w:t>$29-199/mo</w:t>
            </w:r>
          </w:p>
        </w:tc>
        <w:tc>
          <w:tcPr>
            <w:tcW w:type="dxa" w:w="1587"/>
            <w:shd w:fill="D6E4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  <w:shd w:fill="D6E4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  <w:shd w:fill="D6E4F0" w:val="clear"/>
          </w:tcPr>
          <w:p>
            <w:r>
              <w:rPr>
                <w:sz w:val="18"/>
              </w:rPr>
              <w:t>US-first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Pricing focus, wrong fit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Tiingo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$10-30/mo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US-focused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Good prices, missing estimates</w:t>
            </w:r>
          </w:p>
        </w:tc>
      </w:tr>
      <w:tr>
        <w:tc>
          <w:tcPr>
            <w:tcW w:type="dxa" w:w="1417"/>
            <w:shd w:fill="D6E4F0" w:val="clear"/>
          </w:tcPr>
          <w:p>
            <w:r>
              <w:rPr>
                <w:sz w:val="18"/>
              </w:rPr>
              <w:t>SimFin</w:t>
            </w:r>
          </w:p>
        </w:tc>
        <w:tc>
          <w:tcPr>
            <w:tcW w:type="dxa" w:w="1247"/>
            <w:shd w:fill="D6E4F0" w:val="clear"/>
          </w:tcPr>
          <w:p>
            <w:r>
              <w:rPr>
                <w:sz w:val="18"/>
              </w:rPr>
              <w:t>$15-71/mo</w:t>
            </w:r>
          </w:p>
        </w:tc>
        <w:tc>
          <w:tcPr>
            <w:tcW w:type="dxa" w:w="1587"/>
            <w:shd w:fill="D6E4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  <w:shd w:fill="D6E4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87"/>
            <w:shd w:fill="D6E4F0" w:val="clear"/>
          </w:tcPr>
          <w:p>
            <w:r>
              <w:rPr>
                <w:sz w:val="18"/>
              </w:rPr>
              <w:t>US-only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Good fundamentals, missing key data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Intrinio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$150+/mo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Yes (Zacks)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Unconfirmed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US/Canada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Institutional pricing</w:t>
            </w:r>
          </w:p>
        </w:tc>
      </w:tr>
      <w:tr>
        <w:tc>
          <w:tcPr>
            <w:tcW w:type="dxa" w:w="1417"/>
            <w:shd w:fill="D6E4F0" w:val="clear"/>
          </w:tcPr>
          <w:p>
            <w:r>
              <w:rPr>
                <w:sz w:val="18"/>
              </w:rPr>
              <w:t>IEX Cloud</w:t>
            </w:r>
          </w:p>
        </w:tc>
        <w:tc>
          <w:tcPr>
            <w:tcW w:type="dxa" w:w="1247"/>
            <w:shd w:fill="D6E4F0" w:val="clea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587"/>
            <w:shd w:fill="D6E4F0" w:val="clea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587"/>
            <w:shd w:fill="D6E4F0" w:val="clea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587"/>
            <w:shd w:fill="D6E4F0" w:val="clea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Shut down Aug 2024</w:t>
            </w:r>
          </w:p>
        </w:tc>
      </w:tr>
    </w:tbl>
    <w:p>
      <w:pPr>
        <w:pStyle w:val="Heading2"/>
      </w:pPr>
      <w:r>
        <w:t>5.2 Recommendation: EODHD</w:t>
      </w:r>
    </w:p>
    <w:p>
      <w:r>
        <w:t>EODHD (EOD Historical Data) at $79.99/month (annual billing) is the best single-provider solution. It uniquely offers both analyst consensus estimates AND GICS sub-industry codes — the two biggest gaps in the current model — along with global coverage across 70+ exchanges.</w:t>
      </w:r>
    </w:p>
    <w:p>
      <w:r>
        <w:t>What EODHD provides that we currently lack:</w:t>
      </w:r>
    </w:p>
    <w:p>
      <w:pPr>
        <w:pStyle w:val="ListBullet"/>
      </w:pPr>
      <w:r>
        <w:t>Forward EPS estimates (avg, low, high, # analysts) → enables EPFWD descriptor (68% of Earnings Yield)</w:t>
      </w:r>
    </w:p>
    <w:p>
      <w:pPr>
        <w:pStyle w:val="ListBullet"/>
      </w:pPr>
      <w:r>
        <w:t>Long-term growth forecasts → enables EGRLF descriptor (18% of Growth)</w:t>
      </w:r>
    </w:p>
    <w:p>
      <w:pPr>
        <w:pStyle w:val="ListBullet"/>
      </w:pPr>
      <w:r>
        <w:t>GICS sub-industry classification → enables 30+ industry factors instead of 11</w:t>
      </w:r>
    </w:p>
    <w:p>
      <w:pPr>
        <w:pStyle w:val="ListBullet"/>
      </w:pPr>
      <w:r>
        <w:t>Global equity coverage → enables international expansion</w:t>
      </w:r>
    </w:p>
    <w:p>
      <w:pPr>
        <w:pStyle w:val="ListBullet"/>
      </w:pPr>
      <w:r>
        <w:t>100,000 API calls/day → sufficient for ~3,000 stocks daily</w:t>
      </w:r>
    </w:p>
    <w:p/>
    <w:p>
      <w:r>
        <w:t>Hybrid approach (cheapest): Keep yfinance for daily prices (free, already working). Add EODHD Fundamentals plan ($59.99/mo) for analyst estimates + GICS codes only.</w:t>
      </w:r>
    </w:p>
    <w:p>
      <w:r>
        <w:br w:type="page"/>
      </w:r>
    </w:p>
    <w:p>
      <w:pPr>
        <w:pStyle w:val="Heading1"/>
      </w:pPr>
      <w:r>
        <w:t>6. International Market Expansion</w:t>
      </w:r>
    </w:p>
    <w:p>
      <w:r>
        <w:t>Expanding beyond US equities requires addressing several challenges: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Challenge</w:t>
            </w:r>
          </w:p>
        </w:tc>
        <w:tc>
          <w:tcPr>
            <w:tcW w:type="dxa" w:w="7654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Data Availability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Need a data provider with global coverage (EODHD covers 70+ exchanges). Fundamental data quality varies by market — emerging markets have sparser coverage.</w:t>
            </w:r>
          </w:p>
        </w:tc>
      </w:tr>
      <w:tr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Currency Risk</w:t>
            </w:r>
          </w:p>
        </w:tc>
        <w:tc>
          <w:tcPr>
            <w:tcW w:type="dxa" w:w="7654"/>
            <w:shd w:fill="D6E4F0" w:val="clear"/>
          </w:tcPr>
          <w:p>
            <w:r>
              <w:rPr>
                <w:sz w:val="18"/>
              </w:rPr>
              <w:t>Returns must be converted to a common currency (USD) or local currency. Factor model should include a currency factor or separate models per region.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Trading Calendars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Different markets have different holidays and trading hours. The common-date intersection approach in fetch_data.py won't work across regions.</w:t>
            </w:r>
          </w:p>
        </w:tc>
      </w:tr>
      <w:tr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Industry Classification</w:t>
            </w:r>
          </w:p>
        </w:tc>
        <w:tc>
          <w:tcPr>
            <w:tcW w:type="dxa" w:w="7654"/>
            <w:shd w:fill="D6E4F0" w:val="clear"/>
          </w:tcPr>
          <w:p>
            <w:r>
              <w:rPr>
                <w:sz w:val="18"/>
              </w:rPr>
              <w:t>GICS codes are globally consistent, which helps. But industry composition varies: e.g., Materials is 2% of S&amp;P 500 but 15% of Australian market.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Regulatory Differences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Short-selling restrictions, ownership limits, and reporting standards vary. Affects leverage and earnings descriptors.</w:t>
            </w:r>
          </w:p>
        </w:tc>
      </w:tr>
      <w:tr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Factor Behavior</w:t>
            </w:r>
          </w:p>
        </w:tc>
        <w:tc>
          <w:tcPr>
            <w:tcW w:type="dxa" w:w="7654"/>
            <w:shd w:fill="D6E4F0" w:val="clear"/>
          </w:tcPr>
          <w:p>
            <w:r>
              <w:rPr>
                <w:sz w:val="18"/>
              </w:rPr>
              <w:t>Factor premia differ across regions. Momentum is stronger in Europe, value is stronger in emerging markets. May need region-specific model calibration.</w:t>
            </w:r>
          </w:p>
        </w:tc>
      </w:tr>
    </w:tbl>
    <w:p>
      <w:pPr>
        <w:pStyle w:val="Heading2"/>
      </w:pPr>
      <w:r>
        <w:t>6.1 Recommended Expansion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969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4535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US Russell 3000 (current)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Validate and polish</w:t>
            </w:r>
          </w:p>
        </w:tc>
      </w:tr>
      <w:tr>
        <w:tc>
          <w:tcPr>
            <w:tcW w:type="dxa" w:w="1134"/>
            <w:shd w:fill="D6E4F0" w:val="clear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8"/>
              </w:rPr>
              <w:t>Add European developed (STOXX 600)</w:t>
            </w:r>
          </w:p>
        </w:tc>
        <w:tc>
          <w:tcPr>
            <w:tcW w:type="dxa" w:w="4535"/>
            <w:shd w:fill="D6E4F0" w:val="clear"/>
          </w:tcPr>
          <w:p>
            <w:r>
              <w:rPr>
                <w:sz w:val="18"/>
              </w:rPr>
              <w:t>Similar data quality to US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Add Asia-Pacific developed (ASX 200, Nikkei 225, etc.)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Different market structure</w:t>
            </w:r>
          </w:p>
        </w:tc>
      </w:tr>
      <w:tr>
        <w:tc>
          <w:tcPr>
            <w:tcW w:type="dxa" w:w="1134"/>
            <w:shd w:fill="D6E4F0" w:val="clear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8"/>
              </w:rPr>
              <w:t>Emerging markets (selectively)</w:t>
            </w:r>
          </w:p>
        </w:tc>
        <w:tc>
          <w:tcPr>
            <w:tcW w:type="dxa" w:w="4535"/>
            <w:shd w:fill="D6E4F0" w:val="clear"/>
          </w:tcPr>
          <w:p>
            <w:r>
              <w:rPr>
                <w:sz w:val="18"/>
              </w:rPr>
              <w:t>Data quality challenges</w:t>
            </w:r>
          </w:p>
        </w:tc>
      </w:tr>
    </w:tbl>
    <w:p>
      <w:pPr>
        <w:pStyle w:val="Heading2"/>
      </w:pPr>
      <w:r>
        <w:t>6.2 Architecture Decision: Regional vs Global Model</w:t>
      </w:r>
    </w:p>
    <w:p>
      <w:r>
        <w:t>Two approaches exist for multi-market factor models: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Approach</w:t>
            </w:r>
          </w:p>
        </w:tc>
        <w:tc>
          <w:tcPr>
            <w:tcW w:type="dxa" w:w="6236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Regional Models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Separate model per region (US, Europe, Asia). Each has its own factor returns and covariance. Simpler, allows region-specific calibration.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Recommended for Phase 2-3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Global Model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sz w:val="18"/>
              </w:rPr>
              <w:t>Single model with country/region factors. More complex but captures cross-market correlations. MSCI GEM3 approach.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Consider for Phase 4+</w:t>
            </w:r>
          </w:p>
        </w:tc>
      </w:tr>
    </w:tbl>
    <w:p>
      <w:r>
        <w:br w:type="page"/>
      </w:r>
    </w:p>
    <w:p>
      <w:pPr>
        <w:pStyle w:val="Heading1"/>
      </w:pPr>
      <w:r>
        <w:t>7. Industry Classification Upgrade</w:t>
      </w:r>
    </w:p>
    <w:p>
      <w:r>
        <w:t>The current model uses 11 GICS sectors (top-level). MSCI Barra CNE5 uses 32 industry groups. Finer industry classification captures within-sector return dispersion (e.g., Software vs Semiconductors within Information Technology).</w:t>
      </w:r>
    </w:p>
    <w:p>
      <w:pPr>
        <w:pStyle w:val="Heading2"/>
      </w:pPr>
      <w:r>
        <w:t>7.1 GICS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417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1134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Sector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2-digit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Current implementation</w:t>
            </w:r>
          </w:p>
        </w:tc>
      </w:tr>
      <w:tr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Industry Group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sz w:val="18"/>
              </w:rPr>
              <w:t>4-digit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102"/>
            <w:shd w:fill="D6E4F0" w:val="clear"/>
          </w:tcPr>
          <w:p>
            <w:r>
              <w:rPr>
                <w:sz w:val="18"/>
              </w:rPr>
              <w:t>Good intermediate step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Industry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6-digit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USE4 (US model) level</w:t>
            </w:r>
          </w:p>
        </w:tc>
      </w:tr>
      <w:tr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Sub-Industry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sz w:val="18"/>
              </w:rPr>
              <w:t>8-digit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8"/>
              </w:rPr>
              <w:t>163</w:t>
            </w:r>
          </w:p>
        </w:tc>
        <w:tc>
          <w:tcPr>
            <w:tcW w:type="dxa" w:w="5102"/>
            <w:shd w:fill="D6E4F0" w:val="clear"/>
          </w:tcPr>
          <w:p>
            <w:r>
              <w:rPr>
                <w:sz w:val="18"/>
              </w:rPr>
              <w:t>Maximum granularity</w:t>
            </w:r>
          </w:p>
        </w:tc>
      </w:tr>
    </w:tbl>
    <w:p>
      <w:pPr>
        <w:pStyle w:val="Heading2"/>
      </w:pPr>
      <w:r>
        <w:t>7.2 Where to Get GICS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5669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1984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EODHD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GicSector, GicGroup, GicIndustry, GicSubIndustry fields in fundamentals API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$60-80/mo (included)</w:t>
            </w:r>
          </w:p>
        </w:tc>
      </w:tr>
      <w:tr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Yahoo Finance</w:t>
            </w:r>
          </w:p>
        </w:tc>
        <w:tc>
          <w:tcPr>
            <w:tcW w:type="dxa" w:w="5669"/>
            <w:shd w:fill="D6E4F0" w:val="clear"/>
          </w:tcPr>
          <w:p>
            <w:r>
              <w:rPr>
                <w:sz w:val="18"/>
              </w:rPr>
              <w:t>Provides sector and industry strings (not codes), can be mapped to GICS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Free but imprecise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S&amp;P/MSCI Direct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Official GICS classification database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Expensive (institutional)</w:t>
            </w:r>
          </w:p>
        </w:tc>
      </w:tr>
      <w:tr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Wikipedia/Manual</w:t>
            </w:r>
          </w:p>
        </w:tc>
        <w:tc>
          <w:tcPr>
            <w:tcW w:type="dxa" w:w="5669"/>
            <w:shd w:fill="D6E4F0" w:val="clear"/>
          </w:tcPr>
          <w:p>
            <w:r>
              <w:rPr>
                <w:sz w:val="18"/>
              </w:rPr>
              <w:t>GICS code tables are publicly documented; manual mapping possible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Free but labor-intensive</w:t>
            </w:r>
          </w:p>
        </w:tc>
      </w:tr>
    </w:tbl>
    <w:p>
      <w:pPr>
        <w:pStyle w:val="Heading2"/>
      </w:pPr>
      <w:r>
        <w:t>7.3 Implementation Plan</w:t>
      </w:r>
    </w:p>
    <w:p>
      <w:r>
        <w:t>Target: move from 11 sectors to ~25-30 industry groups. This requires:</w:t>
      </w:r>
    </w:p>
    <w:p>
      <w:r>
        <w:t>1. Obtain GICS industry group codes for all Russell 3000 stocks (via EODHD or mapping)</w:t>
      </w:r>
    </w:p>
    <w:p>
      <w:r>
        <w:t>2. Update russell_constituents.csv to include GICS industry group column</w:t>
      </w:r>
    </w:p>
    <w:p>
      <w:r>
        <w:t>3. Modify fetch_data.py to use industry group for dummy variables instead of sector</w:t>
      </w:r>
    </w:p>
    <w:p>
      <w:r>
        <w:t>4. Update industry neutrality constraint in run_factor_model.py (handles more industries)</w:t>
      </w:r>
    </w:p>
    <w:p>
      <w:r>
        <w:t>5. Re-estimate model and verify R² improvement (expected +3-5%)</w:t>
      </w:r>
    </w:p>
    <w:p>
      <w:r>
        <w:br w:type="page"/>
      </w:r>
    </w:p>
    <w:p>
      <w:pPr>
        <w:pStyle w:val="Heading1"/>
      </w:pPr>
      <w:r>
        <w:t>8. Additional Considerations</w:t>
      </w:r>
    </w:p>
    <w:p>
      <w:r>
        <w:t>Items not yet discussed but important for a production-quality tool: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7370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Specific Risk Model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CNE5 includes Bayesian shrinkage for idiosyncratic risk forecasts (by market-cap decile). Our model currently uses raw residual volatility. Adding shrinkage would improve risk forecasts for small-cap stocks.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Bias Statistics / Backtesting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8"/>
              </w:rPr>
              <w:t>CNE5 Appendix C defines bias statistics to measure forecast accuracy. Implementing rolling bias stats would let us quantify how well the model predicts risk and track improvements over time.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Short-Term Reversal Factor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 1-week to 1-month reversal factor is a strong cross-sectional predictor absent from the current model. Easy to implement, likely +2-3% R².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Transaction Cost Model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8"/>
              </w:rPr>
              <w:t>For optimization and sizing to be practically useful, we need a transaction cost model (spread + market impact). Paleologo covers this in Chapter 5.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Portfolio Rebalancing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Currently each analysis is a point-in-time snapshot. A rebalancing framework would track portfolios over time, generate periodic rebalance trades, and measure turnover.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User Authentication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8"/>
              </w:rPr>
              <w:t>If the web app is public, need login/auth to protect portfolio data. Streamlit has streamlit-authenticator; Dash can use Flask-Login.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 Privacy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Portfolio holdings are sensitive. Ensure data is not logged, stored temporarily only during session, and encrypted at rest if persisted.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Performance Optimization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8"/>
              </w:rPr>
              <w:t>Loading 500 MB of CSVs is slow. Migration to DuckDB/Parquet will help. For the web app, pre-compute and cache common queries.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Error Handling &amp; Monitoring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Production data pipelines need: retry logic for API failures, data quality checks (e.g., detect if a stock's price jumped 1000%), alerting on pipeline failures.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8"/>
              </w:rPr>
              <w:t>User-facing documentation explaining what each output means, how to interpret factor exposures, and what actions to take based on the analysis.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Licensing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If distributing the tool, consider open-source license (MIT, Apache 2.0) vs proprietary. Factor model methodology is not patentable but brand names (Barra) are trademarked.</w:t>
            </w:r>
          </w:p>
        </w:tc>
      </w:tr>
    </w:tbl>
    <w:p>
      <w:r>
        <w:br w:type="page"/>
      </w:r>
    </w:p>
    <w:p>
      <w:pPr>
        <w:pStyle w:val="Heading1"/>
      </w:pPr>
      <w:r>
        <w:t>9. Development Roadmap</w:t>
      </w:r>
    </w:p>
    <w:p>
      <w:pPr>
        <w:pStyle w:val="Heading2"/>
      </w:pPr>
      <w:r>
        <w:t>9.1 Phase 1: Foundation (Weeks 1-4)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5669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Excel verification model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Build 20-30 stock verification workbook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Unit test suite</w:t>
            </w:r>
          </w:p>
        </w:tc>
        <w:tc>
          <w:tcPr>
            <w:tcW w:type="dxa" w:w="5669"/>
            <w:shd w:fill="D6E4F0" w:val="clear"/>
          </w:tcPr>
          <w:p>
            <w:r>
              <w:rPr>
                <w:sz w:val="18"/>
              </w:rPr>
              <w:t>Test core functions with known inputs/outputs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DuckDB migration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Convert CSVs to DuckDB, update scripts to query DB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Streamlit MVP</w:t>
            </w:r>
          </w:p>
        </w:tc>
        <w:tc>
          <w:tcPr>
            <w:tcW w:type="dxa" w:w="5669"/>
            <w:shd w:fill="D6E4F0" w:val="clear"/>
          </w:tcPr>
          <w:p>
            <w:r>
              <w:rPr>
                <w:sz w:val="18"/>
              </w:rPr>
              <w:t>Basic upload + risk analysis page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GitHub setup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Repository, branch strategy, CI/CD, issue templates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High</w:t>
            </w:r>
          </w:p>
        </w:tc>
      </w:tr>
    </w:tbl>
    <w:p>
      <w:pPr>
        <w:pStyle w:val="Heading2"/>
      </w:pPr>
      <w:r>
        <w:t>9.2 Phase 2: Data Quality (Weeks 5-8)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5669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EODHD integration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Replace yfinance with EODHD API for prices + fundamentals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GICS industry groups</w:t>
            </w:r>
          </w:p>
        </w:tc>
        <w:tc>
          <w:tcPr>
            <w:tcW w:type="dxa" w:w="5669"/>
            <w:shd w:fill="D6E4F0" w:val="clear"/>
          </w:tcPr>
          <w:p>
            <w:r>
              <w:rPr>
                <w:sz w:val="18"/>
              </w:rPr>
              <w:t>Upgrade from 11 sectors to ~25 industry groups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Analyst estimates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Add EPFWD and EGRLF descriptors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Scheduled updates</w:t>
            </w:r>
          </w:p>
        </w:tc>
        <w:tc>
          <w:tcPr>
            <w:tcW w:type="dxa" w:w="5669"/>
            <w:shd w:fill="D6E4F0" w:val="clear"/>
          </w:tcPr>
          <w:p>
            <w:r>
              <w:rPr>
                <w:sz w:val="18"/>
              </w:rPr>
              <w:t>Daily data pipeline with Windows Task Scheduler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Bias statistics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Implement CNE5 Appendix C backtesting framework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2"/>
      </w:pPr>
      <w:r>
        <w:t>9.3 Phase 3: Product Polish (Weeks 9-12)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5669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Full Streamlit app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All 6 pages (upload, analysis, optimization, sizing, risk mgmt, status)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Short-term reversal</w:t>
            </w:r>
          </w:p>
        </w:tc>
        <w:tc>
          <w:tcPr>
            <w:tcW w:type="dxa" w:w="5669"/>
            <w:shd w:fill="D6E4F0" w:val="clear"/>
          </w:tcPr>
          <w:p>
            <w:r>
              <w:rPr>
                <w:sz w:val="18"/>
              </w:rPr>
              <w:t>Add reversal factor to style factors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Specific risk model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Bayesian shrinkage for idiosyncratic risk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Deploy to cloud</w:t>
            </w:r>
          </w:p>
        </w:tc>
        <w:tc>
          <w:tcPr>
            <w:tcW w:type="dxa" w:w="5669"/>
            <w:shd w:fill="D6E4F0" w:val="clear"/>
          </w:tcPr>
          <w:p>
            <w:r>
              <w:rPr>
                <w:sz w:val="18"/>
              </w:rPr>
              <w:t>Railway or similar, with persistent storage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 documentation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How to interpret outputs, FAQ, methodology guide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2"/>
      </w:pPr>
      <w:r>
        <w:t>9.4 Phase 4: Expansion (Weeks 13+)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5669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European equities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STOXX 600 coverage as separate regional model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Dash migration</w:t>
            </w:r>
          </w:p>
        </w:tc>
        <w:tc>
          <w:tcPr>
            <w:tcW w:type="dxa" w:w="5669"/>
            <w:shd w:fill="D6E4F0" w:val="clear"/>
          </w:tcPr>
          <w:p>
            <w:r>
              <w:rPr>
                <w:sz w:val="18"/>
              </w:rPr>
              <w:t>If Streamlit limitations become blocking, migrate to Dash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Transaction costs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Spread + impact model for realistic optimization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Portfolio tracking</w:t>
            </w:r>
          </w:p>
        </w:tc>
        <w:tc>
          <w:tcPr>
            <w:tcW w:type="dxa" w:w="5669"/>
            <w:shd w:fill="D6E4F0" w:val="clear"/>
          </w:tcPr>
          <w:p>
            <w:r>
              <w:rPr>
                <w:sz w:val="18"/>
              </w:rPr>
              <w:t>Rebalancing framework, historical performance attribution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Asia-Pacific equities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ASX 200, Nikkei 225, etc.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10. GitHub Collaboration Guide</w:t>
      </w:r>
    </w:p>
    <w:p>
      <w:r>
        <w:t>This section explains how to set up efficient collaboration on GitHub for a two-person development team.</w:t>
      </w:r>
    </w:p>
    <w:p>
      <w:pPr>
        <w:pStyle w:val="Heading2"/>
      </w:pPr>
      <w:r>
        <w:t>10.1 Repository Setup</w:t>
      </w:r>
    </w:p>
    <w:p>
      <w:r>
        <w:t>1. Create a GitHub repository (public or private) under one person's account.</w:t>
      </w:r>
    </w:p>
    <w:p>
      <w:r>
        <w:t>2. Add the collaborator: Settings → Collaborators → Add by username/email.</w:t>
      </w:r>
    </w:p>
    <w:p>
      <w:r>
        <w:t>3. Both clone the repo locally: git clone https://github.com/username/portfolio-xray.git</w:t>
      </w:r>
    </w:p>
    <w:p>
      <w:r>
        <w:t>4. Protect the main branch: Settings → Branches → Add rule for "main" → Require pull request reviews.</w:t>
      </w:r>
    </w:p>
    <w:p>
      <w:pPr>
        <w:pStyle w:val="Heading2"/>
      </w:pPr>
      <w:r>
        <w:t>10.2 Branch Strategy (GitHub Flow)</w:t>
      </w:r>
    </w:p>
    <w:p>
      <w:r>
        <w:t>Use the simple "GitHub Flow" model, which works well for small teams: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7370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Always deployable. Never push directly. All changes via pull requests.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feature/&lt;name&gt;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8"/>
              </w:rPr>
              <w:t>e.g., feature/streamlit-mvp, feature/eodhd-integration. One branch per task.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fix/&lt;name&gt;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e.g., fix/beta-calculation. For bug fixes.</w:t>
            </w:r>
          </w:p>
        </w:tc>
      </w:tr>
    </w:tbl>
    <w:p>
      <w:pPr>
        <w:pStyle w:val="Heading2"/>
      </w:pPr>
      <w:r>
        <w:t>10.3 Daily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7937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Command / Action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1. Pull latest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git checkout main &amp;&amp; git pull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2. Create branch</w:t>
            </w:r>
          </w:p>
        </w:tc>
        <w:tc>
          <w:tcPr>
            <w:tcW w:type="dxa" w:w="7937"/>
            <w:shd w:fill="D6E4F0" w:val="clear"/>
          </w:tcPr>
          <w:p>
            <w:r>
              <w:rPr>
                <w:sz w:val="18"/>
              </w:rPr>
              <w:t>git checkout -b feature/my-task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3. Work &amp; commit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git add &lt;files&gt; &amp;&amp; git commit -m "Add description"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4. Push branch</w:t>
            </w:r>
          </w:p>
        </w:tc>
        <w:tc>
          <w:tcPr>
            <w:tcW w:type="dxa" w:w="7937"/>
            <w:shd w:fill="D6E4F0" w:val="clear"/>
          </w:tcPr>
          <w:p>
            <w:r>
              <w:rPr>
                <w:sz w:val="18"/>
              </w:rPr>
              <w:t>git push -u origin feature/my-task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5. Open PR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On GitHub: click "Compare &amp; pull request", describe changes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6. Code review</w:t>
            </w:r>
          </w:p>
        </w:tc>
        <w:tc>
          <w:tcPr>
            <w:tcW w:type="dxa" w:w="7937"/>
            <w:shd w:fill="D6E4F0" w:val="clear"/>
          </w:tcPr>
          <w:p>
            <w:r>
              <w:rPr>
                <w:sz w:val="18"/>
              </w:rPr>
              <w:t>Partner reviews, comments, approves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7. Merge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Click "Squash and merge" on GitHub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8. Clean up</w:t>
            </w:r>
          </w:p>
        </w:tc>
        <w:tc>
          <w:tcPr>
            <w:tcW w:type="dxa" w:w="7937"/>
            <w:shd w:fill="D6E4F0" w:val="clear"/>
          </w:tcPr>
          <w:p>
            <w:r>
              <w:rPr>
                <w:sz w:val="18"/>
              </w:rPr>
              <w:t>git checkout main &amp;&amp; git pull &amp;&amp; git branch -d feature/my-task</w:t>
            </w:r>
          </w:p>
        </w:tc>
      </w:tr>
    </w:tbl>
    <w:p>
      <w:pPr>
        <w:pStyle w:val="Heading2"/>
      </w:pPr>
      <w:r>
        <w:t>10.4 Recommended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7370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GitHub Issues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Track tasks, bugs, and feature requests. Use labels (bug, enhancement, data, frontend). Free.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GitHub Projects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8"/>
              </w:rPr>
              <w:t>Kanban board built into GitHub. Columns: Backlog, In Progress, Review, Done. Free.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CI/CD: automatically run tests on every PR. Free for public repos, 2000 min/month for private.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8"/>
              </w:rPr>
              <w:t>AI coding assistant for implementation, debugging, and code review. Both developers can use it.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VS Code + Live Share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Real-time collaborative editing for pair programming sessions.</w:t>
            </w:r>
          </w:p>
        </w:tc>
      </w:tr>
    </w:tbl>
    <w:p>
      <w:pPr>
        <w:pStyle w:val="Heading2"/>
      </w:pPr>
      <w:r>
        <w:t>10.5 Communication</w:t>
      </w:r>
    </w:p>
    <w:p>
      <w:r>
        <w:t>For a 2-person team, keep it simple:</w:t>
      </w:r>
    </w:p>
    <w:p>
      <w:pPr>
        <w:pStyle w:val="ListBullet"/>
      </w:pPr>
      <w:r>
        <w:t>Use GitHub Issues as the single source of truth for what needs to be done</w:t>
      </w:r>
    </w:p>
    <w:p>
      <w:pPr>
        <w:pStyle w:val="ListBullet"/>
      </w:pPr>
      <w:r>
        <w:t>Use PR comments for code-specific discussions (keeps context with the code)</w:t>
      </w:r>
    </w:p>
    <w:p>
      <w:pPr>
        <w:pStyle w:val="ListBullet"/>
      </w:pPr>
      <w:r>
        <w:t>Use WhatsApp/Discord/Slack for quick questions and coordination</w:t>
      </w:r>
    </w:p>
    <w:p>
      <w:pPr>
        <w:pStyle w:val="ListBullet"/>
      </w:pPr>
      <w:r>
        <w:t>Weekly 30-min sync to review progress and plan next week's tasks</w:t>
      </w:r>
    </w:p>
    <w:p>
      <w:pPr>
        <w:pStyle w:val="Heading2"/>
      </w:pPr>
      <w:r>
        <w:t>10.6 Dividing Work</w:t>
      </w:r>
    </w:p>
    <w:p>
      <w:r>
        <w:t>To minimize merge conflicts, divide work by component: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7937"/>
            <w:shd w:fill="2F5496" w:val="clear"/>
          </w:tcPr>
          <w:p>
            <w:pP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Person A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Backend: factor model, data pipeline, EODHD integration, tests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Person B</w:t>
            </w:r>
          </w:p>
        </w:tc>
        <w:tc>
          <w:tcPr>
            <w:tcW w:type="dxa" w:w="7937"/>
            <w:shd w:fill="D6E4F0" w:val="clear"/>
          </w:tcPr>
          <w:p>
            <w:r>
              <w:rPr>
                <w:sz w:val="18"/>
              </w:rPr>
              <w:t>Frontend: Streamlit pages, DuckDB integration, deployment, documentation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Architecture decisions, code reviews, Excel verification model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