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The</w:t>
      </w:r>
      <w:r>
        <w:t xml:space="preserve"> </w:t>
      </w:r>
      <w:r>
        <w:rPr>
          <w:bCs/>
          <w:b/>
        </w:rPr>
        <w:t xml:space="preserve">Filesystem Hierarchy Standard (FHS)</w:t>
      </w:r>
      <w:r>
        <w:t xml:space="preserve"> </w:t>
      </w:r>
      <w:r>
        <w:t xml:space="preserve">defines the directory structure and directory contents in Unix and Linux operating systems. It helps maintain consistency across distributions and ensures that users and applications can predictably find necessary files.</w:t>
      </w:r>
    </w:p>
    <w:p>
      <w:pPr>
        <w:pStyle w:val="BodyText"/>
      </w:pPr>
      <w:r>
        <w:t xml:space="preserve">The FHS organizes files into predefined directories, each serving a specific purpose. Understanding this hierarchy is crucial for system administration, troubleshooting, and software installation.</w:t>
      </w:r>
    </w:p>
    <w:p>
      <w:pPr>
        <w:numPr>
          <w:ilvl w:val="0"/>
          <w:numId w:val="1001"/>
        </w:numPr>
        <w:pStyle w:val="Compact"/>
      </w:pPr>
      <w:r>
        <w:t xml:space="preserve">Hierarchical</w:t>
      </w:r>
    </w:p>
    <w:p>
      <w:pPr>
        <w:numPr>
          <w:ilvl w:val="0"/>
          <w:numId w:val="1001"/>
        </w:numPr>
        <w:pStyle w:val="Compact"/>
      </w:pPr>
      <w:r>
        <w:t xml:space="preserve">The name of a file is just one property of its inode, which is the most basic and fundamental object.</w:t>
      </w:r>
    </w:p>
    <w:p>
      <w:pPr>
        <w:numPr>
          <w:ilvl w:val="0"/>
          <w:numId w:val="1001"/>
        </w:numPr>
        <w:pStyle w:val="Compact"/>
      </w:pPr>
      <w:r>
        <w:t xml:space="preserve">Inodes are stored on the filesystem and contain information such as rights, timestamp size, etc.</w:t>
      </w:r>
    </w:p>
    <w:p>
      <w:pPr>
        <w:numPr>
          <w:ilvl w:val="0"/>
          <w:numId w:val="1001"/>
        </w:numPr>
        <w:pStyle w:val="Compact"/>
      </w:pPr>
      <w:r>
        <w:t xml:space="preserve">A list of currently supported filesystems can be seen at /proc/filesystems</w:t>
      </w:r>
    </w:p>
    <w:p>
      <w:pPr>
        <w:numPr>
          <w:ilvl w:val="0"/>
          <w:numId w:val="1001"/>
        </w:numPr>
        <w:pStyle w:val="Compact"/>
      </w:pPr>
      <w:r>
        <w:t xml:space="preserve">file system - block device - we can copy it to a file and use it as if it were a file system</w:t>
      </w:r>
    </w:p>
    <w:bookmarkEnd w:id="20"/>
    <w:bookmarkStart w:id="21" w:name="common-fhs-directories"/>
    <w:p>
      <w:pPr>
        <w:pStyle w:val="Heading1"/>
      </w:pPr>
      <w:r>
        <w:t xml:space="preserve">Common FHS Directories</w:t>
      </w:r>
    </w:p>
    <w:p>
      <w:pPr>
        <w:pStyle w:val="FirstParagraph"/>
      </w:pPr>
      <w:r>
        <w:t xml:space="preserve">Below is a table summarizing the standard FHS mount points and their purposes:</w:t>
      </w:r>
    </w:p>
    <w:tbl>
      <w:tblPr>
        <w:tblStyle w:val="Table"/>
        <w:tblW w:type="pct" w:w="5000"/>
        <w:tblLook w:firstRow="1" w:lastRow="0" w:firstColumn="0" w:lastColumn="0" w:noHBand="0" w:noVBand="0" w:val="0020"/>
      </w:tblPr>
      <w:tblGrid>
        <w:gridCol w:w="4525"/>
        <w:gridCol w:w="3394"/>
      </w:tblGrid>
      <w:tr>
        <w:trPr>
          <w:tblHeader w:val="true"/>
        </w:trPr>
        <w:tc>
          <w:tcPr/>
          <w:p>
            <w:pPr>
              <w:pStyle w:val="Compact"/>
              <w:jc w:val="left"/>
            </w:pPr>
            <w:r>
              <w:t xml:space="preserve">Directory</w:t>
            </w:r>
          </w:p>
        </w:tc>
        <w:tc>
          <w:tcPr/>
          <w:p>
            <w:pPr>
              <w:pStyle w:val="Compact"/>
              <w:jc w:val="left"/>
            </w:pPr>
            <w:r>
              <w:t xml:space="preserve">Purpose</w:t>
            </w:r>
          </w:p>
        </w:tc>
      </w:tr>
      <w:tr>
        <w:tc>
          <w:tcPr/>
          <w:p>
            <w:pPr>
              <w:pStyle w:val="Compact"/>
              <w:jc w:val="left"/>
            </w:pPr>
            <w:r>
              <w:rPr>
                <w:rStyle w:val="VerbatimChar"/>
              </w:rPr>
              <w:t xml:space="preserve">/</w:t>
            </w:r>
          </w:p>
        </w:tc>
        <w:tc>
          <w:tcPr/>
          <w:p>
            <w:pPr>
              <w:pStyle w:val="Compact"/>
              <w:jc w:val="left"/>
            </w:pPr>
            <w:r>
              <w:t xml:space="preserve">Root directory, the top-level directory of the filesystem.</w:t>
            </w:r>
          </w:p>
        </w:tc>
      </w:tr>
      <w:tr>
        <w:tc>
          <w:tcPr/>
          <w:p>
            <w:pPr>
              <w:pStyle w:val="Compact"/>
              <w:jc w:val="left"/>
            </w:pPr>
            <w:r>
              <w:rPr>
                <w:rStyle w:val="VerbatimChar"/>
              </w:rPr>
              <w:t xml:space="preserve">/bin</w:t>
            </w:r>
          </w:p>
        </w:tc>
        <w:tc>
          <w:tcPr/>
          <w:p>
            <w:pPr>
              <w:pStyle w:val="Compact"/>
              <w:jc w:val="left"/>
            </w:pPr>
            <w:r>
              <w:t xml:space="preserve">Essential command binaries needed for system boot and single-user mode.</w:t>
            </w:r>
          </w:p>
        </w:tc>
      </w:tr>
      <w:tr>
        <w:tc>
          <w:tcPr/>
          <w:p>
            <w:pPr>
              <w:pStyle w:val="Compact"/>
              <w:jc w:val="left"/>
            </w:pPr>
            <w:r>
              <w:rPr>
                <w:rStyle w:val="VerbatimChar"/>
              </w:rPr>
              <w:t xml:space="preserve">/boot</w:t>
            </w:r>
          </w:p>
        </w:tc>
        <w:tc>
          <w:tcPr/>
          <w:p>
            <w:pPr>
              <w:pStyle w:val="Compact"/>
              <w:jc w:val="left"/>
            </w:pPr>
            <w:r>
              <w:t xml:space="preserve">Contains bootloader files, including the kernel and initramfs images.</w:t>
            </w:r>
          </w:p>
        </w:tc>
      </w:tr>
      <w:tr>
        <w:tc>
          <w:tcPr/>
          <w:p>
            <w:pPr>
              <w:pStyle w:val="Compact"/>
              <w:jc w:val="left"/>
            </w:pPr>
            <w:r>
              <w:rPr>
                <w:rStyle w:val="VerbatimChar"/>
              </w:rPr>
              <w:t xml:space="preserve">/dev</w:t>
            </w:r>
          </w:p>
        </w:tc>
        <w:tc>
          <w:tcPr/>
          <w:p>
            <w:pPr>
              <w:pStyle w:val="Compact"/>
              <w:jc w:val="left"/>
            </w:pPr>
            <w:r>
              <w:t xml:space="preserve">Device files representing hardware components (e.g.,</w:t>
            </w:r>
            <w:r>
              <w:t xml:space="preserve"> </w:t>
            </w:r>
            <w:r>
              <w:rPr>
                <w:rStyle w:val="VerbatimChar"/>
              </w:rPr>
              <w:t xml:space="preserve">/dev/sda</w:t>
            </w:r>
            <w:r>
              <w:t xml:space="preserve">).</w:t>
            </w:r>
          </w:p>
        </w:tc>
      </w:tr>
      <w:tr>
        <w:tc>
          <w:tcPr/>
          <w:p>
            <w:pPr>
              <w:pStyle w:val="Compact"/>
              <w:jc w:val="left"/>
            </w:pPr>
            <w:r>
              <w:rPr>
                <w:rStyle w:val="VerbatimChar"/>
              </w:rPr>
              <w:t xml:space="preserve">/etc</w:t>
            </w:r>
          </w:p>
        </w:tc>
        <w:tc>
          <w:tcPr/>
          <w:p>
            <w:pPr>
              <w:pStyle w:val="Compact"/>
              <w:jc w:val="left"/>
            </w:pPr>
            <w:r>
              <w:t xml:space="preserve">System-wide configuration files and scripts.</w:t>
            </w:r>
          </w:p>
        </w:tc>
      </w:tr>
      <w:tr>
        <w:tc>
          <w:tcPr/>
          <w:p>
            <w:pPr>
              <w:pStyle w:val="Compact"/>
              <w:jc w:val="left"/>
            </w:pPr>
            <w:r>
              <w:rPr>
                <w:rStyle w:val="VerbatimChar"/>
              </w:rPr>
              <w:t xml:space="preserve">/home</w:t>
            </w:r>
          </w:p>
        </w:tc>
        <w:tc>
          <w:tcPr/>
          <w:p>
            <w:pPr>
              <w:pStyle w:val="Compact"/>
              <w:jc w:val="left"/>
            </w:pPr>
            <w:r>
              <w:t xml:space="preserve">User home directories (e.g.,</w:t>
            </w:r>
            <w:r>
              <w:t xml:space="preserve"> </w:t>
            </w:r>
            <w:r>
              <w:rPr>
                <w:rStyle w:val="VerbatimChar"/>
              </w:rPr>
              <w:t xml:space="preserve">/home/user</w:t>
            </w:r>
            <w:r>
              <w:t xml:space="preserve">).</w:t>
            </w:r>
          </w:p>
        </w:tc>
      </w:tr>
      <w:tr>
        <w:tc>
          <w:tcPr/>
          <w:p>
            <w:pPr>
              <w:pStyle w:val="Compact"/>
              <w:jc w:val="left"/>
            </w:pPr>
            <w:r>
              <w:rPr>
                <w:rStyle w:val="VerbatimChar"/>
              </w:rPr>
              <w:t xml:space="preserve">/lib</w:t>
            </w:r>
          </w:p>
        </w:tc>
        <w:tc>
          <w:tcPr/>
          <w:p>
            <w:pPr>
              <w:pStyle w:val="Compact"/>
              <w:jc w:val="left"/>
            </w:pPr>
            <w:r>
              <w:t xml:space="preserve">Shared libraries required for basic system operation.</w:t>
            </w:r>
          </w:p>
        </w:tc>
      </w:tr>
      <w:tr>
        <w:tc>
          <w:tcPr/>
          <w:p>
            <w:pPr>
              <w:pStyle w:val="Compact"/>
              <w:jc w:val="left"/>
            </w:pPr>
            <w:r>
              <w:rPr>
                <w:rStyle w:val="VerbatimChar"/>
              </w:rPr>
              <w:t xml:space="preserve">/lib64</w:t>
            </w:r>
          </w:p>
        </w:tc>
        <w:tc>
          <w:tcPr/>
          <w:p>
            <w:pPr>
              <w:pStyle w:val="Compact"/>
              <w:jc w:val="left"/>
            </w:pPr>
            <w:r>
              <w:t xml:space="preserve">64-bit shared libraries (for 64-bit systems).</w:t>
            </w:r>
          </w:p>
        </w:tc>
      </w:tr>
      <w:tr>
        <w:tc>
          <w:tcPr/>
          <w:p>
            <w:pPr>
              <w:pStyle w:val="Compact"/>
              <w:jc w:val="left"/>
            </w:pPr>
            <w:r>
              <w:rPr>
                <w:rStyle w:val="VerbatimChar"/>
              </w:rPr>
              <w:t xml:space="preserve">/media</w:t>
            </w:r>
          </w:p>
        </w:tc>
        <w:tc>
          <w:tcPr/>
          <w:p>
            <w:pPr>
              <w:pStyle w:val="Compact"/>
              <w:jc w:val="left"/>
            </w:pPr>
            <w:r>
              <w:t xml:space="preserve">Mount point for removable media like USB drives and CDs.</w:t>
            </w:r>
          </w:p>
        </w:tc>
      </w:tr>
      <w:tr>
        <w:tc>
          <w:tcPr/>
          <w:p>
            <w:pPr>
              <w:pStyle w:val="Compact"/>
              <w:jc w:val="left"/>
            </w:pPr>
            <w:r>
              <w:rPr>
                <w:rStyle w:val="VerbatimChar"/>
              </w:rPr>
              <w:t xml:space="preserve">/mnt</w:t>
            </w:r>
          </w:p>
        </w:tc>
        <w:tc>
          <w:tcPr/>
          <w:p>
            <w:pPr>
              <w:pStyle w:val="Compact"/>
              <w:jc w:val="left"/>
            </w:pPr>
            <w:r>
              <w:t xml:space="preserve">Temporary mount point for manually mounted filesystems.</w:t>
            </w:r>
          </w:p>
        </w:tc>
      </w:tr>
      <w:tr>
        <w:tc>
          <w:tcPr/>
          <w:p>
            <w:pPr>
              <w:pStyle w:val="Compact"/>
              <w:jc w:val="left"/>
            </w:pPr>
            <w:r>
              <w:rPr>
                <w:rStyle w:val="VerbatimChar"/>
              </w:rPr>
              <w:t xml:space="preserve">/opt</w:t>
            </w:r>
          </w:p>
        </w:tc>
        <w:tc>
          <w:tcPr/>
          <w:p>
            <w:pPr>
              <w:pStyle w:val="Compact"/>
              <w:jc w:val="left"/>
            </w:pPr>
            <w:r>
              <w:t xml:space="preserve">Optional software packages installed manually.</w:t>
            </w:r>
          </w:p>
        </w:tc>
      </w:tr>
      <w:tr>
        <w:tc>
          <w:tcPr/>
          <w:p>
            <w:pPr>
              <w:pStyle w:val="Compact"/>
              <w:jc w:val="left"/>
            </w:pPr>
            <w:r>
              <w:rPr>
                <w:rStyle w:val="VerbatimChar"/>
              </w:rPr>
              <w:t xml:space="preserve">/proc</w:t>
            </w:r>
          </w:p>
        </w:tc>
        <w:tc>
          <w:tcPr/>
          <w:p>
            <w:pPr>
              <w:pStyle w:val="Compact"/>
              <w:jc w:val="left"/>
            </w:pPr>
            <w:r>
              <w:t xml:space="preserve">Virtual filesystem containing process and system information.</w:t>
            </w:r>
          </w:p>
        </w:tc>
      </w:tr>
      <w:tr>
        <w:tc>
          <w:tcPr/>
          <w:p>
            <w:pPr>
              <w:pStyle w:val="Compact"/>
              <w:jc w:val="left"/>
            </w:pPr>
            <w:r>
              <w:rPr>
                <w:rStyle w:val="VerbatimChar"/>
              </w:rPr>
              <w:t xml:space="preserve">/root</w:t>
            </w:r>
          </w:p>
        </w:tc>
        <w:tc>
          <w:tcPr/>
          <w:p>
            <w:pPr>
              <w:pStyle w:val="Compact"/>
              <w:jc w:val="left"/>
            </w:pPr>
            <w:r>
              <w:t xml:space="preserve">Home directory for the root user.</w:t>
            </w:r>
          </w:p>
        </w:tc>
      </w:tr>
      <w:tr>
        <w:tc>
          <w:tcPr/>
          <w:p>
            <w:pPr>
              <w:pStyle w:val="Compact"/>
              <w:jc w:val="left"/>
            </w:pPr>
            <w:r>
              <w:rPr>
                <w:rStyle w:val="VerbatimChar"/>
              </w:rPr>
              <w:t xml:space="preserve">/run</w:t>
            </w:r>
          </w:p>
        </w:tc>
        <w:tc>
          <w:tcPr/>
          <w:p>
            <w:pPr>
              <w:pStyle w:val="Compact"/>
              <w:jc w:val="left"/>
            </w:pPr>
            <w:r>
              <w:t xml:space="preserve">Stores volatile runtime data (e.g., process IDs, sockets).</w:t>
            </w:r>
          </w:p>
        </w:tc>
      </w:tr>
      <w:tr>
        <w:tc>
          <w:tcPr/>
          <w:p>
            <w:pPr>
              <w:pStyle w:val="Compact"/>
              <w:jc w:val="left"/>
            </w:pPr>
            <w:r>
              <w:rPr>
                <w:rStyle w:val="VerbatimChar"/>
              </w:rPr>
              <w:t xml:space="preserve">/sbin</w:t>
            </w:r>
          </w:p>
        </w:tc>
        <w:tc>
          <w:tcPr/>
          <w:p>
            <w:pPr>
              <w:pStyle w:val="Compact"/>
              <w:jc w:val="left"/>
            </w:pPr>
            <w:r>
              <w:t xml:space="preserve">System administration binaries, typically for superuser use.</w:t>
            </w:r>
          </w:p>
        </w:tc>
      </w:tr>
      <w:tr>
        <w:tc>
          <w:tcPr/>
          <w:p>
            <w:pPr>
              <w:pStyle w:val="Compact"/>
              <w:jc w:val="left"/>
            </w:pPr>
            <w:r>
              <w:rPr>
                <w:rStyle w:val="VerbatimChar"/>
              </w:rPr>
              <w:t xml:space="preserve">/srv</w:t>
            </w:r>
          </w:p>
        </w:tc>
        <w:tc>
          <w:tcPr/>
          <w:p>
            <w:pPr>
              <w:pStyle w:val="Compact"/>
              <w:jc w:val="left"/>
            </w:pPr>
            <w:r>
              <w:t xml:space="preserve">Data for services such as web servers (</w:t>
            </w:r>
            <w:r>
              <w:rPr>
                <w:rStyle w:val="VerbatimChar"/>
              </w:rPr>
              <w:t xml:space="preserve">/srv/www</w:t>
            </w:r>
            <w:r>
              <w:t xml:space="preserve">).</w:t>
            </w:r>
          </w:p>
        </w:tc>
      </w:tr>
      <w:tr>
        <w:tc>
          <w:tcPr/>
          <w:p>
            <w:pPr>
              <w:pStyle w:val="Compact"/>
              <w:jc w:val="left"/>
            </w:pPr>
            <w:r>
              <w:rPr>
                <w:rStyle w:val="VerbatimChar"/>
              </w:rPr>
              <w:t xml:space="preserve">/sys</w:t>
            </w:r>
          </w:p>
        </w:tc>
        <w:tc>
          <w:tcPr/>
          <w:p>
            <w:pPr>
              <w:pStyle w:val="Compact"/>
              <w:jc w:val="left"/>
            </w:pPr>
            <w:r>
              <w:t xml:space="preserve">Virtual filesystem providing kernel and hardware interaction.</w:t>
            </w:r>
          </w:p>
        </w:tc>
      </w:tr>
      <w:tr>
        <w:tc>
          <w:tcPr/>
          <w:p>
            <w:pPr>
              <w:pStyle w:val="Compact"/>
              <w:jc w:val="left"/>
            </w:pPr>
            <w:r>
              <w:rPr>
                <w:rStyle w:val="VerbatimChar"/>
              </w:rPr>
              <w:t xml:space="preserve">/tmp</w:t>
            </w:r>
          </w:p>
        </w:tc>
        <w:tc>
          <w:tcPr/>
          <w:p>
            <w:pPr>
              <w:pStyle w:val="Compact"/>
              <w:jc w:val="left"/>
            </w:pPr>
            <w:r>
              <w:t xml:space="preserve">Temporary files that are deleted on reboot.</w:t>
            </w:r>
          </w:p>
        </w:tc>
      </w:tr>
      <w:tr>
        <w:tc>
          <w:tcPr/>
          <w:p>
            <w:pPr>
              <w:pStyle w:val="Compact"/>
              <w:jc w:val="left"/>
            </w:pPr>
            <w:r>
              <w:rPr>
                <w:rStyle w:val="VerbatimChar"/>
              </w:rPr>
              <w:t xml:space="preserve">/usr</w:t>
            </w:r>
          </w:p>
        </w:tc>
        <w:tc>
          <w:tcPr/>
          <w:p>
            <w:pPr>
              <w:pStyle w:val="Compact"/>
              <w:jc w:val="left"/>
            </w:pPr>
            <w:r>
              <w:t xml:space="preserve">User binaries, libraries, documentation, and source code.</w:t>
            </w:r>
          </w:p>
        </w:tc>
      </w:tr>
      <w:tr>
        <w:tc>
          <w:tcPr/>
          <w:p>
            <w:pPr>
              <w:pStyle w:val="Compact"/>
              <w:jc w:val="left"/>
            </w:pPr>
            <w:r>
              <w:rPr>
                <w:rStyle w:val="VerbatimChar"/>
              </w:rPr>
              <w:t xml:space="preserve">/var</w:t>
            </w:r>
          </w:p>
        </w:tc>
        <w:tc>
          <w:tcPr/>
          <w:p>
            <w:pPr>
              <w:pStyle w:val="Compact"/>
              <w:jc w:val="left"/>
            </w:pPr>
            <w:r>
              <w:t xml:space="preserve">Variable files like logs, caches, and mail queues.</w:t>
            </w:r>
          </w:p>
        </w:tc>
      </w:tr>
    </w:tbl>
    <w:bookmarkEnd w:id="21"/>
    <w:bookmarkStart w:id="27" w:name="practical-examples"/>
    <w:p>
      <w:pPr>
        <w:pStyle w:val="Heading1"/>
      </w:pPr>
      <w:r>
        <w:t xml:space="preserve">Practical Examples</w:t>
      </w:r>
    </w:p>
    <w:bookmarkStart w:id="22" w:name="checking-disk-usage-of-fhs-directories"/>
    <w:p>
      <w:pPr>
        <w:pStyle w:val="Heading3"/>
      </w:pPr>
      <w:r>
        <w:t xml:space="preserve">1. Checking Disk Usage of FHS Directories</w:t>
      </w:r>
    </w:p>
    <w:p>
      <w:pPr>
        <w:pStyle w:val="SourceCode"/>
      </w:pPr>
      <w:r>
        <w:rPr>
          <w:rStyle w:val="FunctionTok"/>
        </w:rPr>
        <w:t xml:space="preserve">du</w:t>
      </w:r>
      <w:r>
        <w:rPr>
          <w:rStyle w:val="NormalTok"/>
        </w:rPr>
        <w:t xml:space="preserve"> </w:t>
      </w:r>
      <w:r>
        <w:rPr>
          <w:rStyle w:val="AttributeTok"/>
        </w:rPr>
        <w:t xml:space="preserve">-sh</w:t>
      </w:r>
      <w:r>
        <w:rPr>
          <w:rStyle w:val="NormalTok"/>
        </w:rPr>
        <w:t xml:space="preserve"> /var /home /tmp</w:t>
      </w:r>
    </w:p>
    <w:bookmarkEnd w:id="22"/>
    <w:bookmarkStart w:id="23" w:name="X643540bb6146cd6e6c5b1ff97c1bcd20e5dc166"/>
    <w:p>
      <w:pPr>
        <w:pStyle w:val="Heading3"/>
      </w:pPr>
      <w:r>
        <w:t xml:space="preserve">2. Listing Files in</w:t>
      </w:r>
      <w:r>
        <w:t xml:space="preserve"> </w:t>
      </w:r>
      <w:r>
        <w:rPr>
          <w:rStyle w:val="VerbatimChar"/>
        </w:rPr>
        <w:t xml:space="preserve">/etc</w:t>
      </w:r>
      <w:r>
        <w:t xml:space="preserve"> </w:t>
      </w:r>
      <w:r>
        <w:t xml:space="preserve">to View Configuration Files</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/etc</w:t>
      </w:r>
    </w:p>
    <w:bookmarkEnd w:id="23"/>
    <w:bookmarkStart w:id="24" w:name="Xce148098c0865e5a08f108f75835a27a909e117"/>
    <w:p>
      <w:pPr>
        <w:pStyle w:val="Heading3"/>
      </w:pPr>
      <w:r>
        <w:t xml:space="preserve">3. Checking Mounted Filesystems and Storage Usage</w:t>
      </w:r>
    </w:p>
    <w:p>
      <w:pPr>
        <w:pStyle w:val="SourceCode"/>
      </w:pPr>
      <w:r>
        <w:rPr>
          <w:rStyle w:val="FunctionTok"/>
        </w:rPr>
        <w:t xml:space="preserve">df</w:t>
      </w:r>
      <w:r>
        <w:rPr>
          <w:rStyle w:val="NormalTok"/>
        </w:rPr>
        <w:t xml:space="preserve"> </w:t>
      </w:r>
      <w:r>
        <w:rPr>
          <w:rStyle w:val="AttributeTok"/>
        </w:rPr>
        <w:t xml:space="preserve">-h</w:t>
      </w:r>
    </w:p>
    <w:bookmarkEnd w:id="24"/>
    <w:bookmarkStart w:id="25" w:name="viewing-running-processes-in-proc"/>
    <w:p>
      <w:pPr>
        <w:pStyle w:val="Heading3"/>
      </w:pPr>
      <w:r>
        <w:t xml:space="preserve">4. Viewing Running Processes in</w:t>
      </w:r>
      <w:r>
        <w:t xml:space="preserve"> </w:t>
      </w:r>
      <w:r>
        <w:rPr>
          <w:rStyle w:val="VerbatimChar"/>
        </w:rPr>
        <w:t xml:space="preserve">/proc</w:t>
      </w:r>
    </w:p>
    <w:p>
      <w:pPr>
        <w:pStyle w:val="SourceCode"/>
      </w:pPr>
      <w:r>
        <w:rPr>
          <w:rStyle w:val="FunctionTok"/>
        </w:rPr>
        <w:t xml:space="preserve">ls</w:t>
      </w:r>
      <w:r>
        <w:rPr>
          <w:rStyle w:val="NormalTok"/>
        </w:rPr>
        <w:t xml:space="preserve"> /proc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-10</w:t>
      </w:r>
    </w:p>
    <w:bookmarkEnd w:id="25"/>
    <w:bookmarkStart w:id="26" w:name="checking-kernel-version-from-proc"/>
    <w:p>
      <w:pPr>
        <w:pStyle w:val="Heading3"/>
      </w:pPr>
      <w:r>
        <w:t xml:space="preserve">5. Checking Kernel Version from</w:t>
      </w:r>
      <w:r>
        <w:t xml:space="preserve"> </w:t>
      </w:r>
      <w:r>
        <w:rPr>
          <w:rStyle w:val="VerbatimChar"/>
        </w:rPr>
        <w:t xml:space="preserve">/proc</w:t>
      </w:r>
    </w:p>
    <w:p>
      <w:pPr>
        <w:pStyle w:val="SourceCode"/>
      </w:pPr>
      <w:r>
        <w:rPr>
          <w:rStyle w:val="FunctionTok"/>
        </w:rPr>
        <w:t xml:space="preserve">cat</w:t>
      </w:r>
      <w:r>
        <w:rPr>
          <w:rStyle w:val="NormalTok"/>
        </w:rPr>
        <w:t xml:space="preserve"> /proc/version</w:t>
      </w:r>
    </w:p>
    <w:bookmarkEnd w:id="26"/>
    <w:bookmarkEnd w:id="27"/>
    <w:bookmarkStart w:id="30" w:name="soft-and-hard-links"/>
    <w:p>
      <w:pPr>
        <w:pStyle w:val="Heading1"/>
      </w:pPr>
      <w:r>
        <w:t xml:space="preserve">Soft and hard links</w:t>
      </w:r>
    </w:p>
    <w:bookmarkStart w:id="28" w:name="soft-link"/>
    <w:p>
      <w:pPr>
        <w:pStyle w:val="Heading3"/>
      </w:pPr>
      <w:r>
        <w:t xml:space="preserve">Soft link</w:t>
      </w:r>
    </w:p>
    <w:p>
      <w:pPr>
        <w:pStyle w:val="FirstParagraph"/>
      </w:pPr>
      <w:r>
        <w:t xml:space="preserve">Soft link - a shortcut, after deleting the file the link still exists but does not point to anything (because we deleted the file). Number of i-nodes (i-nodes) = 1.</w:t>
      </w:r>
    </w:p>
    <w:p>
      <w:pPr>
        <w:pStyle w:val="SourceCode"/>
      </w:pPr>
      <w:r>
        <w:rPr>
          <w:rStyle w:val="VerbatimChar"/>
        </w:rPr>
        <w:t xml:space="preserve">ln -s file link &lt;- soft link </w:t>
      </w:r>
      <w:r>
        <w:br/>
      </w:r>
      <w:r>
        <w:rPr>
          <w:rStyle w:val="VerbatimChar"/>
        </w:rPr>
        <w:t xml:space="preserve">ls -li &lt;- listing the files with the number of nodes</w:t>
      </w:r>
    </w:p>
    <w:bookmarkEnd w:id="28"/>
    <w:bookmarkStart w:id="29" w:name="hard-link"/>
    <w:p>
      <w:pPr>
        <w:pStyle w:val="Heading3"/>
      </w:pPr>
      <w:r>
        <w:t xml:space="preserve">Hard link</w:t>
      </w:r>
    </w:p>
    <w:p>
      <w:pPr>
        <w:pStyle w:val="FirstParagraph"/>
      </w:pPr>
      <w:r>
        <w:t xml:space="preserve">Hard link - a duplicate, all changes made on the link or on the original file are visible everywhere, after deleting the file the link remains and does not delete, it is still accessible and usable, the rights given to the file or link are duplicated on the duplicate. Number of i-nodes (i-nodes) = 2.</w:t>
      </w:r>
    </w:p>
    <w:p>
      <w:pPr>
        <w:pStyle w:val="SourceCode"/>
      </w:pPr>
      <w:r>
        <w:rPr>
          <w:rStyle w:val="VerbatimChar"/>
        </w:rPr>
        <w:t xml:space="preserve">ln file link &lt;- hard link</w:t>
      </w:r>
      <w:r>
        <w:br/>
      </w:r>
      <w:r>
        <w:rPr>
          <w:rStyle w:val="VerbatimChar"/>
        </w:rPr>
        <w:t xml:space="preserve">ls -li &lt;- list the files with the number of nodes</w:t>
      </w:r>
    </w:p>
    <w:p>
      <w:pPr>
        <w:pStyle w:val="FirstParagraph"/>
      </w:pPr>
      <w:r>
        <w:t xml:space="preserve">To find all hardlinks you can run the find command:</w:t>
      </w:r>
    </w:p>
    <w:p>
      <w:pPr>
        <w:pStyle w:val="SourceCode"/>
      </w:pPr>
      <w:r>
        <w:rPr>
          <w:rStyle w:val="VerbatimChar"/>
        </w:rPr>
        <w:t xml:space="preserve">find . -inum NUM</w:t>
      </w:r>
    </w:p>
    <w:bookmarkEnd w:id="29"/>
    <w:bookmarkEnd w:id="30"/>
    <w:bookmarkStart w:id="31" w:name="additional-notes"/>
    <w:p>
      <w:pPr>
        <w:pStyle w:val="Heading1"/>
      </w:pPr>
      <w:r>
        <w:t xml:space="preserve">Additional Notes</w:t>
      </w:r>
    </w:p>
    <w:p>
      <w:pPr>
        <w:numPr>
          <w:ilvl w:val="0"/>
          <w:numId w:val="1002"/>
        </w:numPr>
        <w:pStyle w:val="Compact"/>
      </w:pPr>
      <w:r>
        <w:t xml:space="preserve">The FHS structure is crucial for software compatibility and system integrity.</w:t>
      </w:r>
    </w:p>
    <w:p>
      <w:pPr>
        <w:numPr>
          <w:ilvl w:val="0"/>
          <w:numId w:val="1002"/>
        </w:numPr>
        <w:pStyle w:val="Compact"/>
      </w:pPr>
      <w:r>
        <w:rPr>
          <w:rStyle w:val="VerbatimChar"/>
        </w:rPr>
        <w:t xml:space="preserve">/usr/local/</w:t>
      </w:r>
      <w:r>
        <w:t xml:space="preserve"> </w:t>
      </w:r>
      <w:r>
        <w:t xml:space="preserve">is used for manually installed software, keeping it separate from system-managed packages.</w:t>
      </w:r>
    </w:p>
    <w:p>
      <w:pPr>
        <w:numPr>
          <w:ilvl w:val="0"/>
          <w:numId w:val="1002"/>
        </w:numPr>
        <w:pStyle w:val="Compact"/>
      </w:pPr>
      <w:r>
        <w:t xml:space="preserve">System administrators should avoid modifying system directories unless necessary to prevent breaking the OS.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2025-03-28T09:23:12Z</dcterms:created>
  <dcterms:modified xsi:type="dcterms:W3CDTF">2025-03-28T09:23:12Z</dcterms:modified>
</cp:coreProperties>
</file>

<file path=docProps/custom.xml><?xml version="1.0" encoding="utf-8"?>
<Properties xmlns="http://schemas.openxmlformats.org/officeDocument/2006/custom-properties" xmlns:vt="http://schemas.openxmlformats.org/officeDocument/2006/docPropsVTypes"/>
</file>