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Philosophers across world traditions</w:t>
      </w:r>
    </w:p>
    <w:p>
      <w:pPr>
        <w:pStyle w:val="Subtitle"/>
      </w:pPr>
      <w:r>
        <w:t>Expanded rankings and source audit</w:t>
      </w:r>
    </w:p>
    <w:p>
      <w:pPr>
        <w:keepNext w:val="0"/>
      </w:pPr>
      <w:r>
        <w:rPr>
          <w:sz w:val="19"/>
        </w:rPr>
        <w:t>Target philosophers-all-time  •  Research date 27 September 2026</w:t>
      </w:r>
    </w:p>
    <w:p>
      <w:pPr>
        <w:keepNext w:val="0"/>
      </w:pPr>
      <w:r>
        <w:t>This update expands the supplied 23-person selection to 297 philosophers. It provides two complete editorial orders, candidate-specific reasons, 326 qualifying new source publications, and all 100 inherited source records with their provenance and reviewed disposition. All 23 original people remain in the proposal.</w:t>
      </w:r>
    </w:p>
    <w:p>
      <w:pPr>
        <w:keepNext w:val="0"/>
      </w:pPr>
      <w:r>
        <w:rPr>
          <w:b/>
        </w:rPr>
        <w:t xml:space="preserve">Research status </w:t>
      </w:r>
      <w:r>
        <w:t>The headline request for at least 300 new sources and the body’s 100-source minimum are both met: 326 distinct new publications were substantively examined. The supported pool reaches 297 people rather than stopping at the approximate 250 target. Two duplicate or otherwise unsuitable consulted records and eight edition-only checks are retained outside that total. Further comparative and regional research remains necessary.</w:t>
      </w:r>
    </w:p>
    <w:p>
      <w:pPr>
        <w:keepNext w:val="0"/>
      </w:pPr>
      <w:r>
        <w:t>The strongest result is the broader comparison pool. Exact cross-tradition positions remain editorial judgments, especially among adjacent entries. The evidence does not establish a universal scholarly league table. The orderings are useful proposals for the reading app, with explicit gaps for further revision.</w:t>
      </w:r>
    </w:p>
    <w:p>
      <w:pPr>
        <w:keepNext w:val="0"/>
      </w:pPr>
      <w:r>
        <w:t>Personal numerical criteria, weights and scores remain UNSET. Source-level rankings and poll methods remain attributed to their publishers. No database import has been performed.</w:t>
      </w:r>
    </w:p>
    <w:p>
      <w:pPr>
        <w:pStyle w:val="Heading2"/>
      </w:pPr>
      <w:r>
        <w:t>Contents</w:t>
      </w:r>
    </w:p>
    <w:p>
      <w:pPr>
        <w:keepNext w:val="0"/>
      </w:pPr>
      <w:r>
        <w:t>Scope and method</w:t>
      </w:r>
    </w:p>
    <w:p>
      <w:pPr>
        <w:keepNext w:val="0"/>
      </w:pPr>
      <w:r>
        <w:t>Evidence and access audit</w:t>
      </w:r>
    </w:p>
    <w:p>
      <w:pPr>
        <w:keepNext w:val="0"/>
      </w:pPr>
      <w:r>
        <w:t>The two complete editorial orders</w:t>
      </w:r>
    </w:p>
    <w:p>
      <w:pPr>
        <w:keepNext w:val="0"/>
      </w:pPr>
      <w:r>
        <w:t>Candidate profiles in standing order</w:t>
      </w:r>
    </w:p>
    <w:p>
      <w:pPr>
        <w:keepNext w:val="0"/>
      </w:pPr>
      <w:r>
        <w:t>Changes from the supplied selection</w:t>
      </w:r>
    </w:p>
    <w:p>
      <w:pPr>
        <w:keepNext w:val="0"/>
      </w:pPr>
      <w:r>
        <w:t>Combined source register inherited records</w:t>
      </w:r>
    </w:p>
    <w:p>
      <w:pPr>
        <w:keepNext w:val="0"/>
      </w:pPr>
      <w:r>
        <w:t>Existing evidence rechecked</w:t>
      </w:r>
    </w:p>
    <w:p>
      <w:pPr>
        <w:keepNext w:val="0"/>
      </w:pPr>
      <w:r>
        <w:t>NEW SOURCES register</w:t>
      </w:r>
    </w:p>
    <w:p>
      <w:pPr>
        <w:keepNext w:val="0"/>
      </w:pPr>
      <w:r>
        <w:t>Excluded publications and edition checks</w:t>
      </w:r>
    </w:p>
    <w:p>
      <w:pPr>
        <w:keepNext w:val="0"/>
      </w:pPr>
      <w:r>
        <w:t>Unresolved gaps and continuation</w:t>
      </w:r>
    </w:p>
    <w:p>
      <w:pPr>
        <w:pStyle w:val="Heading1"/>
        <w:pageBreakBefore/>
      </w:pPr>
      <w:r>
        <w:t>Scope and method</w:t>
      </w:r>
    </w:p>
    <w:p>
      <w:pPr>
        <w:keepNext w:val="0"/>
      </w:pPr>
      <w:r>
        <w:t>The unit is a philosopher or a clearly labelled traditional philosophical attribution. Inclusion rests on identifiable arguments, conceptual innovations, methods, or a substantive philosophical reception. Religious leadership, political office, literary fame and a place on a book list do not establish membership by themselves. The scope admits philosophical theology, political theory, law, social criticism and natural philosophy where the individual contribution is explained.</w:t>
      </w:r>
    </w:p>
    <w:p>
      <w:pPr>
        <w:keepNext w:val="0"/>
      </w:pPr>
      <w:r>
        <w:t>Historical disciplines do not map neatly onto modern university departments. The account of natural philosophy in N260927-G004 supports including figures such as Aristotle and Descartes across what later became separate fields. That does not automatically turn every scientist, novelist or public intellectual into a philosopher. Collective traditions are not assigned to invented individual authors.</w:t>
      </w:r>
    </w:p>
    <w:p>
      <w:pPr>
        <w:keepNext w:val="0"/>
      </w:pPr>
      <w:r>
        <w:t>The selection is worldwide in scope but remains uneven in coverage. Research moved between person-specific scholarship, broader historical surveys, detailed critical reviews, expert selections and reader discussions. The supplied ledger was retained and audited; new publications were sought to establish omissions and test inherited placements. There are no fixed regional, gender or branch quotas, and no minimum source count per person.</w:t>
      </w:r>
    </w:p>
    <w:p>
      <w:pPr>
        <w:keepNext w:val="0"/>
      </w:pPr>
      <w:r>
        <w:t>The work was conducted on 27 September 2026. Most new consultations examined substantive relevant excerpts rather than every word of a long article. A bibliography checked for a translation is evidence of English availability, not proof of reading that translation. Search snippets, unopened references, failed pages, metadata-only records and duplicate versions were excluded from the qualifying total.</w:t>
      </w:r>
    </w:p>
    <w:p>
      <w:pPr>
        <w:keepNext w:val="0"/>
      </w:pPr>
      <w:r>
        <w:t>Sources play different roles. Identity evidence establishes who or what is being discussed. Context explains a tradition or debate. Reception evidence documents teaching, circulation or readers’ responses. Critical evidence reconstructs and assesses an argument or contribution. The register records what each source can actually support; no source is treated as an unexplained vote for the final order.</w:t>
      </w:r>
    </w:p>
    <w:p>
      <w:pPr>
        <w:keepNext w:val="0"/>
      </w:pPr>
      <w:r>
        <w:t>The original 23 form part of the enlarged pool, not a protected upper tier. Every original person ID and every original source ID is retained. New person identifiers are explicitly provisional local IDs. Book authors, reviewers, translators, editors and interviewees remain distinct. No database access or import is claimed.</w:t>
      </w:r>
    </w:p>
    <w:p>
      <w:pPr>
        <w:pStyle w:val="Heading2"/>
      </w:pPr>
      <w:r>
        <w:t>How to read the two orders</w:t>
      </w:r>
    </w:p>
    <w:p>
      <w:pPr>
        <w:keepNext w:val="0"/>
      </w:pPr>
      <w:r>
        <w:t>Standing and enduring influence is an editorial order based on the importance and originality of philosophical contributions, their sustained engagement across generations, and their capacity to reshape inquiry. Influence is assessed within and across traditions; it is not reducible to present English-language visibility, the number of adherents of a religion, political power, or the count of books attributed to a person.</w:t>
      </w:r>
    </w:p>
    <w:p>
      <w:pPr>
        <w:keepNext w:val="0"/>
      </w:pPr>
      <w:r>
        <w:t>Reading value today is a separate editorial order for an interested general reader willing to use introductions and commentary. It considers philosophical reward, the strength of an available entry route, clarity or productive literary form, range of questions, and the context needed to read responsibly. It is neither an easiest-first syllabus nor a list of the authors most likely to agree with the reader. Difficult thinkers can remain high because the intellectual reward is large.</w:t>
      </w:r>
    </w:p>
    <w:p>
      <w:pPr>
        <w:keepNext w:val="0"/>
      </w:pPr>
      <w:r>
        <w:t>Positions are ordinal judgments, not calculated scores. Personal numerical criteria, weights and scores are UNSET. A shift of a few places is rarely a strong claim; broad comparisons are more defensible than adjacent positions. The lower half is especially open to revision as regional scholarship and English routes improve. Source counts do not determine rank, and a person’s position is not an average of positions held by their books.</w:t>
      </w:r>
    </w:p>
    <w:p>
      <w:pPr>
        <w:keepNext w:val="0"/>
      </w:pPr>
      <w:r>
        <w:t>The same candidate set appears in both orders. Where writings are lost or teachings were transmitted by others, the reading route identifies testimony, collections or secondary scholarship. Socrates can have high reading value through Plato and Xenophon without pretending that he wrote their books. A missing portrait or unresolved edition does not remove an otherwise supported philosopher.</w:t>
      </w:r>
    </w:p>
    <w:p>
      <w:pPr>
        <w:pStyle w:val="Heading2"/>
      </w:pPr>
      <w:r>
        <w:t>Consequential comparative decisions</w:t>
      </w:r>
    </w:p>
    <w:p>
      <w:pPr>
        <w:keepNext w:val="0"/>
      </w:pPr>
      <w:r>
        <w:t>Plato, Aristotle and Kant remain the opening three, but this is a defensible editorial choice rather than a demonstrated worldwide consensus. Plato’s dialogue joins multiple central questions to unusually strong reading routes; Aristotle’s range, argument and long institutional reception could justify reversing the first two. Kenny’s specialist comparison supports their exceptional standing while explicitly remaining Western in scope (N260927-G001). The Polish reader poll preserves its own separate result (R041).</w:t>
      </w:r>
    </w:p>
    <w:p>
      <w:pPr>
        <w:keepNext w:val="0"/>
      </w:pPr>
      <w:r>
        <w:t>Confucius, Socrates and Buddha enter the highest group through identifiable philosophical traditions and durable problems of ethical cultivation, inquiry and liberation. The qualifications are substantial: Confucius and Buddha are mediated by later textual traditions, and Socrates’ historical positions cannot simply be equated with everything Plato’s dramatic character says. Their high standing is not inferred from religious population or fame (N260927-D001, N260927-D006 and the Socrates sources in the profile).</w:t>
      </w:r>
    </w:p>
    <w:p>
      <w:pPr>
        <w:keepNext w:val="0"/>
      </w:pPr>
      <w:r>
        <w:t>Descartes, Hegel, Marx, Leibniz, Augustine, Locke and Rousseau substantially change the comparison pool. Their absence from the original 23 made many earlier numerical positions misleading as global placements. Descartes’ originality is assessed together with scholastic continuities and public communication; Augustine’s work on will and mind is not reduced to confessional influence (N260927-G001 and the individual profiles).</w:t>
      </w:r>
    </w:p>
    <w:p>
      <w:pPr>
        <w:keepNext w:val="0"/>
      </w:pPr>
      <w:r>
        <w:t>Nāgārjuna, Avicenna and Śaṅkara retain high standing when placed beside the enlarged pool. Their positions rest on arguments about dependence, existence, consciousness and knowledge and on long philosophical reception, not a token representation of a region. Al-Ghazālī is not cast simply as an enemy of philosophy; the inherited account of his selective appropriation and criticism remains relevant (R115).</w:t>
      </w:r>
    </w:p>
    <w:p>
      <w:pPr>
        <w:keepNext w:val="0"/>
      </w:pPr>
      <w:r>
        <w:t>Zhuangzi, Xunzi, Zhu Xi, Wang Yangming and Buddhist epistemologists now receive direct comparison with the original Chinese and Indian selections. Zhuangzi’s combination of skepticism, narrative and skilled responsiveness supports particularly high reading value. Xunzi’s account of cultivation supplies a major alternative to Mengzi. Laozi remains explicitly a traditional disputed attribution; no secure single-author biography is inferred from the Daodejing (R014, R015, R028 and the new Asian profiles).</w:t>
      </w:r>
    </w:p>
    <w:p>
      <w:pPr>
        <w:keepNext w:val="0"/>
      </w:pPr>
      <w:r>
        <w:t>Beauvoir, Arendt, Wollstonecraft, Anscombe, Foot, Murdoch and other additions receive person-specific philosophical treatment. A numerical drop for a retained thinker does not automatically represent a negative reassessment: the denominator and competitors changed. Beauvoir and Arendt retain especially strong reading positions because their problems remain fertile and their work offers substantial routes beyond a specialist subfield.</w:t>
      </w:r>
    </w:p>
    <w:p>
      <w:pPr>
        <w:keepNext w:val="0"/>
      </w:pPr>
      <w:r>
        <w:t>Fanon, Ambedkar, Wiredu, Hountondji and Latin American philosophers are included for articulated accounts of race, freedom, equality, knowledge, culture and colonial power. The register distinguishes a thinker’s arguments from later sympathetic or hostile appropriations. Wiredu and Xunzi are included without any portrait condition. The existence of an African or Indigenous tradition is not itself evidence for assigning collective thought to a single named person (R016, R072, R085 and the new profiles).</w:t>
      </w:r>
    </w:p>
    <w:p>
      <w:pPr>
        <w:keepNext w:val="0"/>
      </w:pPr>
      <w:r>
        <w:t>The reading order raises essayists, dialogue writers and thinkers with strong compact entry works without equating accessibility with greatness. Hume’s Enquiry, short Platonic dialogues and Russell’s introductory writing exemplify useful routes. Reader disagreements are retained as evidence of experience, not adjudications of truth (N260927-G005 and N260927-G006). Kant, Frege and technical metaphysicians remain important even when a reader needs more preparation.</w:t>
      </w:r>
    </w:p>
    <w:p>
      <w:pPr>
        <w:keepNext w:val="0"/>
      </w:pPr>
      <w:r>
        <w:t>Plotinus’s high standing reflects the metaphysical system and its long reception in later Platonist, Christian, Islamic and Jewish thought; it does not collapse all later Neoplatonism into one author. Technical founders such as Frege and Tarski rank much higher for standing than for first reading, while Epicurus, Cicero and Boethius rise in the reading order through compact, philosophically active entry texts.</w:t>
      </w:r>
    </w:p>
    <w:p>
      <w:pPr>
        <w:pStyle w:val="Heading1"/>
        <w:pageBreakBefore/>
      </w:pPr>
      <w:r>
        <w:t>Evidence and access audit</w:t>
      </w:r>
    </w:p>
    <w:p>
      <w:pPr>
        <w:keepNext w:val="0"/>
      </w:pPr>
      <w:r>
        <w:t>The supplied snapshot is dated 2026-09-27T20:44:44.053349+00:00. It contains exactly 23 people and 100 source records; 38 distinct inherited source IDs occur in the original entry references. The stored eligibility flags are historical assertions, not proof of this session’s access.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3024"/>
        <w:gridCol w:w="864"/>
        <w:gridCol w:w="6192"/>
      </w:tblGrid>
      <w:tr>
        <w:trPr>
          <w:tblHeader/>
          <w:cantSplit/>
        </w:trPr>
        <w:tc>
          <w:tcPr>
            <w:tcW w:type="dxa" w:w="3024"/>
            <w:vAlign w:val="center"/>
            <w:shd w:fill="E8EEF3"/>
          </w:tcPr>
          <w:p>
            <w:pPr>
              <w:spacing w:after="40" w:before="40" w:line="240" w:lineRule="auto"/>
            </w:pPr>
            <w:r>
              <w:rPr>
                <w:b/>
                <w:sz w:val="19"/>
              </w:rPr>
              <w:t>Evidence group</w:t>
            </w:r>
          </w:p>
        </w:tc>
        <w:tc>
          <w:tcPr>
            <w:tcW w:type="dxa" w:w="864"/>
            <w:vAlign w:val="center"/>
            <w:shd w:fill="E8EEF3"/>
          </w:tcPr>
          <w:p>
            <w:pPr>
              <w:spacing w:after="40" w:before="40" w:line="240" w:lineRule="auto"/>
            </w:pPr>
            <w:r>
              <w:rPr>
                <w:b/>
                <w:sz w:val="19"/>
              </w:rPr>
              <w:t>Count</w:t>
            </w:r>
          </w:p>
        </w:tc>
        <w:tc>
          <w:tcPr>
            <w:tcW w:type="dxa" w:w="6192"/>
            <w:vAlign w:val="center"/>
            <w:shd w:fill="E8EEF3"/>
          </w:tcPr>
          <w:p>
            <w:pPr>
              <w:spacing w:after="40" w:before="40" w:line="240" w:lineRule="auto"/>
            </w:pPr>
            <w:r>
              <w:rPr>
                <w:b/>
                <w:sz w:val="19"/>
              </w:rPr>
              <w:t>Disposition</w:t>
            </w:r>
          </w:p>
        </w:tc>
      </w:tr>
      <w:tr>
        <w:trPr>
          <w:cantSplit/>
        </w:trPr>
        <w:tc>
          <w:tcPr>
            <w:tcW w:type="dxa" w:w="3024"/>
            <w:vAlign w:val="center"/>
            <w:shd w:fill="FFFFFF"/>
          </w:tcPr>
          <w:p>
            <w:pPr>
              <w:spacing w:after="40" w:before="40" w:line="240" w:lineRule="auto"/>
            </w:pPr>
            <w:r>
              <w:rPr>
                <w:sz w:val="19"/>
              </w:rPr>
              <w:t>Original people retained</w:t>
            </w:r>
          </w:p>
        </w:tc>
        <w:tc>
          <w:tcPr>
            <w:tcW w:type="dxa" w:w="864"/>
            <w:vAlign w:val="center"/>
            <w:shd w:fill="FFFFFF"/>
          </w:tcPr>
          <w:p>
            <w:pPr>
              <w:spacing w:after="40" w:before="40" w:line="240" w:lineRule="auto"/>
            </w:pPr>
            <w:r>
              <w:rPr>
                <w:sz w:val="19"/>
              </w:rPr>
              <w:t>23</w:t>
            </w:r>
          </w:p>
        </w:tc>
        <w:tc>
          <w:tcPr>
            <w:tcW w:type="dxa" w:w="6192"/>
            <w:vAlign w:val="center"/>
            <w:shd w:fill="FFFFFF"/>
          </w:tcPr>
          <w:p>
            <w:pPr>
              <w:spacing w:after="40" w:before="40" w:line="240" w:lineRule="auto"/>
            </w:pPr>
            <w:r>
              <w:rPr>
                <w:sz w:val="19"/>
              </w:rPr>
              <w:t>All original IDs, positions and evidence links preserved</w:t>
            </w:r>
          </w:p>
        </w:tc>
      </w:tr>
      <w:tr>
        <w:trPr>
          <w:cantSplit/>
        </w:trPr>
        <w:tc>
          <w:tcPr>
            <w:tcW w:type="dxa" w:w="3024"/>
            <w:vAlign w:val="center"/>
            <w:shd w:fill="F7F8FA"/>
          </w:tcPr>
          <w:p>
            <w:pPr>
              <w:spacing w:after="40" w:before="40" w:line="240" w:lineRule="auto"/>
            </w:pPr>
            <w:r>
              <w:rPr>
                <w:sz w:val="19"/>
              </w:rPr>
              <w:t>Revised candidate pool</w:t>
            </w:r>
          </w:p>
        </w:tc>
        <w:tc>
          <w:tcPr>
            <w:tcW w:type="dxa" w:w="864"/>
            <w:vAlign w:val="center"/>
            <w:shd w:fill="F7F8FA"/>
          </w:tcPr>
          <w:p>
            <w:pPr>
              <w:spacing w:after="40" w:before="40" w:line="240" w:lineRule="auto"/>
            </w:pPr>
            <w:r>
              <w:rPr>
                <w:sz w:val="19"/>
              </w:rPr>
              <w:t>297</w:t>
            </w:r>
          </w:p>
        </w:tc>
        <w:tc>
          <w:tcPr>
            <w:tcW w:type="dxa" w:w="6192"/>
            <w:vAlign w:val="center"/>
            <w:shd w:fill="F7F8FA"/>
          </w:tcPr>
          <w:p>
            <w:pPr>
              <w:spacing w:after="40" w:before="40" w:line="240" w:lineRule="auto"/>
            </w:pPr>
            <w:r>
              <w:rPr>
                <w:sz w:val="19"/>
              </w:rPr>
              <w:t>274 proposed additions; all appear once in each order</w:t>
            </w:r>
          </w:p>
        </w:tc>
      </w:tr>
      <w:tr>
        <w:trPr>
          <w:cantSplit/>
        </w:trPr>
        <w:tc>
          <w:tcPr>
            <w:tcW w:type="dxa" w:w="3024"/>
            <w:vAlign w:val="center"/>
            <w:shd w:fill="FFFFFF"/>
          </w:tcPr>
          <w:p>
            <w:pPr>
              <w:spacing w:after="40" w:before="40" w:line="240" w:lineRule="auto"/>
            </w:pPr>
            <w:r>
              <w:rPr>
                <w:sz w:val="19"/>
              </w:rPr>
              <w:t>Inherited source records</w:t>
            </w:r>
          </w:p>
        </w:tc>
        <w:tc>
          <w:tcPr>
            <w:tcW w:type="dxa" w:w="864"/>
            <w:vAlign w:val="center"/>
            <w:shd w:fill="FFFFFF"/>
          </w:tcPr>
          <w:p>
            <w:pPr>
              <w:spacing w:after="40" w:before="40" w:line="240" w:lineRule="auto"/>
            </w:pPr>
            <w:r>
              <w:rPr>
                <w:sz w:val="19"/>
              </w:rPr>
              <w:t>100</w:t>
            </w:r>
          </w:p>
        </w:tc>
        <w:tc>
          <w:tcPr>
            <w:tcW w:type="dxa" w:w="6192"/>
            <w:vAlign w:val="center"/>
            <w:shd w:fill="FFFFFF"/>
          </w:tcPr>
          <w:p>
            <w:pPr>
              <w:spacing w:after="40" w:before="40" w:line="240" w:lineRule="auto"/>
            </w:pPr>
            <w:r>
              <w:rPr>
                <w:sz w:val="19"/>
              </w:rPr>
              <w:t>All preserved; ledger audit does not equal reopening</w:t>
            </w:r>
          </w:p>
        </w:tc>
      </w:tr>
      <w:tr>
        <w:trPr>
          <w:cantSplit/>
        </w:trPr>
        <w:tc>
          <w:tcPr>
            <w:tcW w:type="dxa" w:w="3024"/>
            <w:vAlign w:val="center"/>
            <w:shd w:fill="F7F8FA"/>
          </w:tcPr>
          <w:p>
            <w:pPr>
              <w:spacing w:after="40" w:before="40" w:line="240" w:lineRule="auto"/>
            </w:pPr>
            <w:r>
              <w:rPr>
                <w:sz w:val="19"/>
              </w:rPr>
              <w:t>Inherited publications rechecked</w:t>
            </w:r>
          </w:p>
        </w:tc>
        <w:tc>
          <w:tcPr>
            <w:tcW w:type="dxa" w:w="864"/>
            <w:vAlign w:val="center"/>
            <w:shd w:fill="F7F8FA"/>
          </w:tcPr>
          <w:p>
            <w:pPr>
              <w:spacing w:after="40" w:before="40" w:line="240" w:lineRule="auto"/>
            </w:pPr>
            <w:r>
              <w:rPr>
                <w:sz w:val="19"/>
              </w:rPr>
              <w:t>15</w:t>
            </w:r>
          </w:p>
        </w:tc>
        <w:tc>
          <w:tcPr>
            <w:tcW w:type="dxa" w:w="6192"/>
            <w:vAlign w:val="center"/>
            <w:shd w:fill="F7F8FA"/>
          </w:tcPr>
          <w:p>
            <w:pPr>
              <w:spacing w:after="40" w:before="40" w:line="240" w:lineRule="auto"/>
            </w:pPr>
            <w:r>
              <w:rPr>
                <w:sz w:val="19"/>
              </w:rPr>
              <w:t>15 distinct records, excluded from the new count</w:t>
            </w:r>
          </w:p>
        </w:tc>
      </w:tr>
      <w:tr>
        <w:trPr>
          <w:cantSplit/>
        </w:trPr>
        <w:tc>
          <w:tcPr>
            <w:tcW w:type="dxa" w:w="3024"/>
            <w:vAlign w:val="center"/>
            <w:shd w:fill="FFFFFF"/>
          </w:tcPr>
          <w:p>
            <w:pPr>
              <w:spacing w:after="40" w:before="40" w:line="240" w:lineRule="auto"/>
            </w:pPr>
            <w:r>
              <w:rPr>
                <w:sz w:val="19"/>
              </w:rPr>
              <w:t>Qualifying new publications</w:t>
            </w:r>
          </w:p>
        </w:tc>
        <w:tc>
          <w:tcPr>
            <w:tcW w:type="dxa" w:w="864"/>
            <w:vAlign w:val="center"/>
            <w:shd w:fill="FFFFFF"/>
          </w:tcPr>
          <w:p>
            <w:pPr>
              <w:spacing w:after="40" w:before="40" w:line="240" w:lineRule="auto"/>
            </w:pPr>
            <w:r>
              <w:rPr>
                <w:sz w:val="19"/>
              </w:rPr>
              <w:t>326</w:t>
            </w:r>
          </w:p>
        </w:tc>
        <w:tc>
          <w:tcPr>
            <w:tcW w:type="dxa" w:w="6192"/>
            <w:vAlign w:val="center"/>
            <w:shd w:fill="FFFFFF"/>
          </w:tcPr>
          <w:p>
            <w:pPr>
              <w:spacing w:after="40" w:before="40" w:line="240" w:lineRule="auto"/>
            </w:pPr>
            <w:r>
              <w:rPr>
                <w:sz w:val="19"/>
              </w:rPr>
              <w:t>Actually consulted relevant content; run-prefixed IDs</w:t>
            </w:r>
          </w:p>
        </w:tc>
      </w:tr>
      <w:tr>
        <w:trPr>
          <w:cantSplit/>
        </w:trPr>
        <w:tc>
          <w:tcPr>
            <w:tcW w:type="dxa" w:w="3024"/>
            <w:vAlign w:val="center"/>
            <w:shd w:fill="F7F8FA"/>
          </w:tcPr>
          <w:p>
            <w:pPr>
              <w:spacing w:after="40" w:before="40" w:line="240" w:lineRule="auto"/>
            </w:pPr>
            <w:r>
              <w:rPr>
                <w:sz w:val="19"/>
              </w:rPr>
              <w:t>Excluded consulted records</w:t>
            </w:r>
          </w:p>
        </w:tc>
        <w:tc>
          <w:tcPr>
            <w:tcW w:type="dxa" w:w="864"/>
            <w:vAlign w:val="center"/>
            <w:shd w:fill="F7F8FA"/>
          </w:tcPr>
          <w:p>
            <w:pPr>
              <w:spacing w:after="40" w:before="40" w:line="240" w:lineRule="auto"/>
            </w:pPr>
            <w:r>
              <w:rPr>
                <w:sz w:val="19"/>
              </w:rPr>
              <w:t>2</w:t>
            </w:r>
          </w:p>
        </w:tc>
        <w:tc>
          <w:tcPr>
            <w:tcW w:type="dxa" w:w="6192"/>
            <w:vAlign w:val="center"/>
            <w:shd w:fill="F7F8FA"/>
          </w:tcPr>
          <w:p>
            <w:pPr>
              <w:spacing w:after="40" w:before="40" w:line="240" w:lineRule="auto"/>
            </w:pPr>
            <w:r>
              <w:rPr>
                <w:sz w:val="19"/>
              </w:rPr>
              <w:t>Duplicate draft and editorial-status uncertainty</w:t>
            </w:r>
          </w:p>
        </w:tc>
      </w:tr>
      <w:tr>
        <w:trPr>
          <w:cantSplit/>
        </w:trPr>
        <w:tc>
          <w:tcPr>
            <w:tcW w:type="dxa" w:w="3024"/>
            <w:vAlign w:val="center"/>
            <w:shd w:fill="FFFFFF"/>
          </w:tcPr>
          <w:p>
            <w:pPr>
              <w:spacing w:after="40" w:before="40" w:line="240" w:lineRule="auto"/>
            </w:pPr>
            <w:r>
              <w:rPr>
                <w:sz w:val="19"/>
              </w:rPr>
              <w:t>Edition-only checks</w:t>
            </w:r>
          </w:p>
        </w:tc>
        <w:tc>
          <w:tcPr>
            <w:tcW w:type="dxa" w:w="864"/>
            <w:vAlign w:val="center"/>
            <w:shd w:fill="FFFFFF"/>
          </w:tcPr>
          <w:p>
            <w:pPr>
              <w:spacing w:after="40" w:before="40" w:line="240" w:lineRule="auto"/>
            </w:pPr>
            <w:r>
              <w:rPr>
                <w:sz w:val="19"/>
              </w:rPr>
              <w:t>8</w:t>
            </w:r>
          </w:p>
        </w:tc>
        <w:tc>
          <w:tcPr>
            <w:tcW w:type="dxa" w:w="6192"/>
            <w:vAlign w:val="center"/>
            <w:shd w:fill="FFFFFF"/>
          </w:tcPr>
          <w:p>
            <w:pPr>
              <w:spacing w:after="40" w:before="40" w:line="240" w:lineRule="auto"/>
            </w:pPr>
            <w:r>
              <w:rPr>
                <w:sz w:val="19"/>
              </w:rPr>
              <w:t>Bibliographic verification; excluded from qualifying count</w:t>
            </w:r>
          </w:p>
        </w:tc>
      </w:tr>
      <w:tr>
        <w:trPr>
          <w:cantSplit/>
        </w:trPr>
        <w:tc>
          <w:tcPr>
            <w:tcW w:type="dxa" w:w="3024"/>
            <w:vAlign w:val="center"/>
            <w:shd w:fill="F7F8FA"/>
          </w:tcPr>
          <w:p>
            <w:pPr>
              <w:spacing w:after="40" w:before="40" w:line="240" w:lineRule="auto"/>
            </w:pPr>
            <w:r>
              <w:rPr>
                <w:sz w:val="19"/>
              </w:rPr>
              <w:t>Combined substantive register</w:t>
            </w:r>
          </w:p>
        </w:tc>
        <w:tc>
          <w:tcPr>
            <w:tcW w:type="dxa" w:w="864"/>
            <w:vAlign w:val="center"/>
            <w:shd w:fill="F7F8FA"/>
          </w:tcPr>
          <w:p>
            <w:pPr>
              <w:spacing w:after="40" w:before="40" w:line="240" w:lineRule="auto"/>
            </w:pPr>
            <w:r>
              <w:rPr>
                <w:sz w:val="19"/>
              </w:rPr>
              <w:t>426</w:t>
            </w:r>
          </w:p>
        </w:tc>
        <w:tc>
          <w:tcPr>
            <w:tcW w:type="dxa" w:w="6192"/>
            <w:vAlign w:val="center"/>
            <w:shd w:fill="F7F8FA"/>
          </w:tcPr>
          <w:p>
            <w:pPr>
              <w:spacing w:after="40" w:before="40" w:line="240" w:lineRule="auto"/>
            </w:pPr>
            <w:r>
              <w:rPr>
                <w:sz w:val="19"/>
              </w:rPr>
              <w:t>100 inherited plus 326 new; inherited access remains qualified</w:t>
            </w:r>
          </w:p>
        </w:tc>
      </w:tr>
    </w:tbl>
    <w:p>
      <w:pPr>
        <w:keepNext w:val="0"/>
      </w:pPr>
      <w:r/>
    </w:p>
    <w:p>
      <w:pPr>
        <w:keepNext w:val="0"/>
      </w:pPr>
      <w:r>
        <w:t>A new source means a distinct underlying publication whose relevant substantive content was actually opened and examined during this research. Separate specialist encyclopedia articles count as separate authored publications; different URLs, archive versions, translations or mirrors of one publication do not. A review counts once, not once for every book it mentions. Access notes distinguish excerpts from complete readings.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8352"/>
        <w:gridCol w:w="1728"/>
      </w:tblGrid>
      <w:tr>
        <w:trPr>
          <w:tblHeader/>
          <w:cantSplit/>
        </w:trPr>
        <w:tc>
          <w:tcPr>
            <w:tcW w:type="dxa" w:w="8352"/>
            <w:vAlign w:val="center"/>
            <w:shd w:fill="E8EEF3"/>
          </w:tcPr>
          <w:p>
            <w:pPr>
              <w:spacing w:after="40" w:before="40" w:line="240" w:lineRule="auto"/>
            </w:pPr>
            <w:r>
              <w:rPr>
                <w:b/>
                <w:sz w:val="19"/>
              </w:rPr>
              <w:t>Host or publisher grouping</w:t>
            </w:r>
          </w:p>
        </w:tc>
        <w:tc>
          <w:tcPr>
            <w:tcW w:type="dxa" w:w="1728"/>
            <w:vAlign w:val="center"/>
            <w:shd w:fill="E8EEF3"/>
          </w:tcPr>
          <w:p>
            <w:pPr>
              <w:spacing w:after="40" w:before="40" w:line="240" w:lineRule="auto"/>
            </w:pPr>
            <w:r>
              <w:rPr>
                <w:b/>
                <w:sz w:val="19"/>
              </w:rPr>
              <w:t>New publications</w:t>
            </w:r>
          </w:p>
        </w:tc>
      </w:tr>
      <w:tr>
        <w:trPr>
          <w:cantSplit/>
        </w:trPr>
        <w:tc>
          <w:tcPr>
            <w:tcW w:type="dxa" w:w="8352"/>
            <w:vAlign w:val="center"/>
            <w:shd w:fill="FFFFFF"/>
          </w:tcPr>
          <w:p>
            <w:pPr>
              <w:spacing w:after="40" w:before="40" w:line="240" w:lineRule="auto"/>
            </w:pPr>
            <w:r>
              <w:rPr>
                <w:sz w:val="19"/>
              </w:rPr>
              <w:t>Stanford Encyclopedia of Philosophy</w:t>
            </w:r>
          </w:p>
        </w:tc>
        <w:tc>
          <w:tcPr>
            <w:tcW w:type="dxa" w:w="1728"/>
            <w:vAlign w:val="center"/>
            <w:shd w:fill="FFFFFF"/>
          </w:tcPr>
          <w:p>
            <w:pPr>
              <w:spacing w:after="40" w:before="40" w:line="240" w:lineRule="auto"/>
            </w:pPr>
            <w:r>
              <w:rPr>
                <w:sz w:val="19"/>
              </w:rPr>
              <w:t>164</w:t>
            </w:r>
          </w:p>
        </w:tc>
      </w:tr>
      <w:tr>
        <w:trPr>
          <w:cantSplit/>
        </w:trPr>
        <w:tc>
          <w:tcPr>
            <w:tcW w:type="dxa" w:w="8352"/>
            <w:vAlign w:val="center"/>
            <w:shd w:fill="F7F8FA"/>
          </w:tcPr>
          <w:p>
            <w:pPr>
              <w:spacing w:after="40" w:before="40" w:line="240" w:lineRule="auto"/>
            </w:pPr>
            <w:r>
              <w:rPr>
                <w:sz w:val="19"/>
              </w:rPr>
              <w:t>Other publishers and hosts</w:t>
            </w:r>
          </w:p>
        </w:tc>
        <w:tc>
          <w:tcPr>
            <w:tcW w:type="dxa" w:w="1728"/>
            <w:vAlign w:val="center"/>
            <w:shd w:fill="F7F8FA"/>
          </w:tcPr>
          <w:p>
            <w:pPr>
              <w:spacing w:after="40" w:before="40" w:line="240" w:lineRule="auto"/>
            </w:pPr>
            <w:r>
              <w:rPr>
                <w:sz w:val="19"/>
              </w:rPr>
              <w:t>61</w:t>
            </w:r>
          </w:p>
        </w:tc>
      </w:tr>
      <w:tr>
        <w:trPr>
          <w:cantSplit/>
        </w:trPr>
        <w:tc>
          <w:tcPr>
            <w:tcW w:type="dxa" w:w="8352"/>
            <w:vAlign w:val="center"/>
            <w:shd w:fill="FFFFFF"/>
          </w:tcPr>
          <w:p>
            <w:pPr>
              <w:spacing w:after="40" w:before="40" w:line="240" w:lineRule="auto"/>
            </w:pPr>
            <w:r>
              <w:rPr>
                <w:sz w:val="19"/>
              </w:rPr>
              <w:t>Internet Encyclopedia of Philosophy</w:t>
            </w:r>
          </w:p>
        </w:tc>
        <w:tc>
          <w:tcPr>
            <w:tcW w:type="dxa" w:w="1728"/>
            <w:vAlign w:val="center"/>
            <w:shd w:fill="FFFFFF"/>
          </w:tcPr>
          <w:p>
            <w:pPr>
              <w:spacing w:after="40" w:before="40" w:line="240" w:lineRule="auto"/>
            </w:pPr>
            <w:r>
              <w:rPr>
                <w:sz w:val="19"/>
              </w:rPr>
              <w:t>51</w:t>
            </w:r>
          </w:p>
        </w:tc>
      </w:tr>
      <w:tr>
        <w:trPr>
          <w:cantSplit/>
        </w:trPr>
        <w:tc>
          <w:tcPr>
            <w:tcW w:type="dxa" w:w="8352"/>
            <w:vAlign w:val="center"/>
            <w:shd w:fill="F7F8FA"/>
          </w:tcPr>
          <w:p>
            <w:pPr>
              <w:spacing w:after="40" w:before="40" w:line="240" w:lineRule="auto"/>
            </w:pPr>
            <w:r>
              <w:rPr>
                <w:sz w:val="19"/>
              </w:rPr>
              <w:t>Notre Dame Philosophical Reviews</w:t>
            </w:r>
          </w:p>
        </w:tc>
        <w:tc>
          <w:tcPr>
            <w:tcW w:type="dxa" w:w="1728"/>
            <w:vAlign w:val="center"/>
            <w:shd w:fill="F7F8FA"/>
          </w:tcPr>
          <w:p>
            <w:pPr>
              <w:spacing w:after="40" w:before="40" w:line="240" w:lineRule="auto"/>
            </w:pPr>
            <w:r>
              <w:rPr>
                <w:sz w:val="19"/>
              </w:rPr>
              <w:t>33</w:t>
            </w:r>
          </w:p>
        </w:tc>
      </w:tr>
      <w:tr>
        <w:trPr>
          <w:cantSplit/>
        </w:trPr>
        <w:tc>
          <w:tcPr>
            <w:tcW w:type="dxa" w:w="8352"/>
            <w:vAlign w:val="center"/>
            <w:shd w:fill="FFFFFF"/>
          </w:tcPr>
          <w:p>
            <w:pPr>
              <w:spacing w:after="40" w:before="40" w:line="240" w:lineRule="auto"/>
            </w:pPr>
            <w:r>
              <w:rPr>
                <w:sz w:val="19"/>
              </w:rPr>
              <w:t>Five Books</w:t>
            </w:r>
          </w:p>
        </w:tc>
        <w:tc>
          <w:tcPr>
            <w:tcW w:type="dxa" w:w="1728"/>
            <w:vAlign w:val="center"/>
            <w:shd w:fill="FFFFFF"/>
          </w:tcPr>
          <w:p>
            <w:pPr>
              <w:spacing w:after="40" w:before="40" w:line="240" w:lineRule="auto"/>
            </w:pPr>
            <w:r>
              <w:rPr>
                <w:sz w:val="19"/>
              </w:rPr>
              <w:t>17</w:t>
            </w:r>
          </w:p>
        </w:tc>
      </w:tr>
    </w:tbl>
    <w:p>
      <w:pPr>
        <w:keepNext w:val="0"/>
      </w:pPr>
      <w:r/>
    </w:p>
    <w:p>
      <w:pPr>
        <w:keepNext w:val="0"/>
      </w:pPr>
      <w:r>
        <w:t>Publisher concentration is a material limitation. Stanford and the Internet Encyclopedia of Philosophy supply much of the person-specific foundation. Their separately authored articles are legitimate distinct publications, but their shared editorial settings are not independent institutional votes. Reviews, historical studies, expert interviews, non-English criticism and reader discussion broaden the evidence without eliminating this imbalance.</w:t>
      </w:r>
    </w:p>
    <w:p>
      <w:pPr>
        <w:keepNext w:val="0"/>
      </w:pPr>
      <w:r>
        <w:t>The new research is predominantly in English. The combined register also includes material in French, Spanish, Portuguese, German, Polish, Chinese and Arabic. A translation or a foreign-hosted mirror does not become an independent national perspective: the underlying author and publication remain the source. Non-English coverage is still thinner than the scope warrants.</w:t>
      </w:r>
    </w:p>
    <w:p>
      <w:pPr>
        <w:keepNext w:val="0"/>
      </w:pPr>
      <w:r>
        <w:t>The network study N260927-G003 illustrates a problem rather than solving the ranking. Its 237-person comparison requires coverage in nine Wikipedia editions and uses a 2017 network snapshot. Its reported opening sequence Aristotle, Plato, Marx, Kant is a result about network visibility. Those positions and numerical values are not imported into either editorial order.</w:t>
      </w:r>
    </w:p>
    <w:p>
      <w:pPr>
        <w:keepNext w:val="0"/>
      </w:pPr>
      <w:r>
        <w:t>The inherited ledger’s universal eligible flags are not accepted wholesale. R193 is explicitly abstract-only; S32 and R101 are peripheral to this target. Curricula S03, S41 and R046 establish study or reception, not philosopher merit. R084 is primarily about Heidegger, and R045 primarily about Mbembe; neither is direct independent validation of every original candidate linked to it. R075’s saved note does not substantiate Rawls simply because the original ranking attached that ID.</w:t>
      </w:r>
    </w:p>
    <w:p>
      <w:pPr>
        <w:keepNext w:val="0"/>
      </w:pPr>
      <w:r>
        <w:t>The recheck of R085 also found a geographical error in its prose: Wiredu is associated with Kenya there. This is not propagated; his Ghanaian association is established by person-specific scholarship. The useful argument about mediated and individual voices remains distinguishable from that error.</w:t>
      </w:r>
    </w:p>
    <w:p>
      <w:pPr>
        <w:keepNext w:val="0"/>
      </w:pPr>
      <w:r>
        <w:t>No whole book, unplayed podcast, cited-but-unopened article or complete website is silently counted as consulted. Many valuable sources are only partly examined; exact access limits are part of the register. This broad survey improves membership more securely than it settles every pairwise worldwide comparison.</w:t>
      </w:r>
    </w:p>
    <w:p>
      <w:pPr>
        <w:keepNext w:val="0"/>
      </w:pPr>
      <w:r>
        <w:t>Two newly opened records are excluded explicitly: N260927-F014 reproduces an earlier draft of the inherited R036 review; N260927-F032 had unresolved editorial approval status. Their URLs and findings remain in the exclusions section. Eight separate metadata checks verify English routes without being counted as substantive new publications.</w:t>
      </w:r>
    </w:p>
    <w:p>
      <w:pPr>
        <w:keepNext w:val="0"/>
      </w:pPr>
      <w:r>
        <w:t>The last reading position, Hypatia, describes a secondary historical route constrained by the loss of her works; it is not a verdict that her lost philosophy was least worth reading. Other profiles also identify secondary or mediated routes explicitly.</w:t>
      </w:r>
    </w:p>
    <w:p>
      <w:pPr>
        <w:keepNext w:val="0"/>
      </w:pPr>
      <w:r>
        <w:t>The standing position of a living philosopher necessarily has less historical depth than an ancient or early modern reception. The same ordinal format does not imply equal confidence. Reading positions that rely on secondary orientation, lost texts or unverified English editions are correspondingly provisional.</w:t>
      </w:r>
    </w:p>
    <w:p>
      <w:pPr>
        <w:keepNext w:val="0"/>
      </w:pPr>
      <w:r>
        <w:t>The source-diversity audit treats primary arguments, reader discussions and scholarly criticism separately in their notes. Primary texts can substantiate a position and access route but cannot independently endorse their own authors’ merit. Reader threads are self-selected and cannot establish worldwide preferences.</w:t>
      </w:r>
    </w:p>
    <w:p>
      <w:pPr>
        <w:pStyle w:val="Heading1"/>
        <w:pageBreakBefore/>
      </w:pPr>
      <w:r>
        <w:t>The two complete editorial orders</w:t>
      </w:r>
    </w:p>
    <w:p>
      <w:pPr>
        <w:keepNext w:val="0"/>
      </w:pPr>
      <w:r>
        <w:t>Each row contains two different selections at the same ordinal position. The left column orders critical standing and enduring influence; the right orders reading value today. Both columns contain exactly the same people. Full IDs, scope decisions, rationales, reading routes and evidence appear in the profiles that follow.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792"/>
        <w:gridCol w:w="4637"/>
        <w:gridCol w:w="4651"/>
      </w:tblGrid>
      <w:tr>
        <w:trPr>
          <w:trHeight w:val="749"/>
          <w:tblHeader/>
          <w:cantSplit/>
        </w:trPr>
        <w:tc>
          <w:tcPr>
            <w:tcW w:type="dxa" w:w="792"/>
            <w:vAlign w:val="center"/>
            <w:shd w:fill="E8EEF3"/>
          </w:tcPr>
          <w:p>
            <w:pPr>
              <w:spacing w:after="40" w:before="40" w:line="240" w:lineRule="auto"/>
              <w:jc w:val="center"/>
            </w:pPr>
            <w:r>
              <w:rPr>
                <w:b/>
                <w:sz w:val="19"/>
              </w:rPr>
              <w:t>Order</w:t>
            </w:r>
          </w:p>
        </w:tc>
        <w:tc>
          <w:tcPr>
            <w:tcW w:type="dxa" w:w="4637"/>
            <w:vAlign w:val="center"/>
            <w:shd w:fill="E8EEF3"/>
          </w:tcPr>
          <w:p>
            <w:pPr>
              <w:spacing w:after="40" w:before="40" w:line="240" w:lineRule="auto"/>
            </w:pPr>
            <w:r>
              <w:rPr>
                <w:b/>
                <w:sz w:val="19"/>
              </w:rPr>
              <w:t>Standing and enduring influence</w:t>
            </w:r>
          </w:p>
        </w:tc>
        <w:tc>
          <w:tcPr>
            <w:tcW w:type="dxa" w:w="4651"/>
            <w:vAlign w:val="center"/>
            <w:shd w:fill="E8EEF3"/>
          </w:tcPr>
          <w:p>
            <w:pPr>
              <w:spacing w:after="40" w:before="40" w:line="240" w:lineRule="auto"/>
            </w:pPr>
            <w:r>
              <w:rPr>
                <w:b/>
                <w:sz w:val="19"/>
              </w:rPr>
              <w:t>Reading value today</w:t>
            </w:r>
          </w:p>
        </w:tc>
      </w:tr>
      <w:tr>
        <w:trPr>
          <w:cantSplit/>
        </w:trPr>
        <w:tc>
          <w:tcPr>
            <w:tcW w:type="dxa" w:w="792"/>
            <w:vAlign w:val="center"/>
            <w:shd w:fill="FFFFFF"/>
          </w:tcPr>
          <w:p>
            <w:pPr>
              <w:spacing w:after="40" w:before="40" w:line="240" w:lineRule="auto"/>
              <w:jc w:val="center"/>
            </w:pPr>
            <w:r>
              <w:rPr>
                <w:sz w:val="19"/>
              </w:rPr>
              <w:t>1</w:t>
            </w:r>
          </w:p>
        </w:tc>
        <w:tc>
          <w:tcPr>
            <w:tcW w:type="dxa" w:w="4637"/>
            <w:vAlign w:val="center"/>
            <w:shd w:fill="FFFFFF"/>
          </w:tcPr>
          <w:p>
            <w:pPr>
              <w:spacing w:after="40" w:before="40" w:line="240" w:lineRule="auto"/>
            </w:pPr>
            <w:r>
              <w:rPr>
                <w:sz w:val="19"/>
              </w:rPr>
              <w:t>Plato</w:t>
            </w:r>
          </w:p>
        </w:tc>
        <w:tc>
          <w:tcPr>
            <w:tcW w:type="dxa" w:w="4651"/>
            <w:vAlign w:val="center"/>
            <w:shd w:fill="FFFFFF"/>
          </w:tcPr>
          <w:p>
            <w:pPr>
              <w:spacing w:after="40" w:before="40" w:line="240" w:lineRule="auto"/>
            </w:pPr>
            <w:r>
              <w:rPr>
                <w:sz w:val="19"/>
              </w:rPr>
              <w:t>Plato</w:t>
            </w:r>
          </w:p>
        </w:tc>
      </w:tr>
      <w:tr>
        <w:trPr>
          <w:cantSplit/>
        </w:trPr>
        <w:tc>
          <w:tcPr>
            <w:tcW w:type="dxa" w:w="792"/>
            <w:vAlign w:val="center"/>
            <w:shd w:fill="F7F8FA"/>
          </w:tcPr>
          <w:p>
            <w:pPr>
              <w:spacing w:after="40" w:before="40" w:line="240" w:lineRule="auto"/>
              <w:jc w:val="center"/>
            </w:pPr>
            <w:r>
              <w:rPr>
                <w:sz w:val="19"/>
              </w:rPr>
              <w:t>2</w:t>
            </w:r>
          </w:p>
        </w:tc>
        <w:tc>
          <w:tcPr>
            <w:tcW w:type="dxa" w:w="4637"/>
            <w:vAlign w:val="center"/>
            <w:shd w:fill="F7F8FA"/>
          </w:tcPr>
          <w:p>
            <w:pPr>
              <w:spacing w:after="40" w:before="40" w:line="240" w:lineRule="auto"/>
            </w:pPr>
            <w:r>
              <w:rPr>
                <w:sz w:val="19"/>
              </w:rPr>
              <w:t>Aristotle</w:t>
            </w:r>
          </w:p>
        </w:tc>
        <w:tc>
          <w:tcPr>
            <w:tcW w:type="dxa" w:w="4651"/>
            <w:vAlign w:val="center"/>
            <w:shd w:fill="F7F8FA"/>
          </w:tcPr>
          <w:p>
            <w:pPr>
              <w:spacing w:after="40" w:before="40" w:line="240" w:lineRule="auto"/>
            </w:pPr>
            <w:r>
              <w:rPr>
                <w:sz w:val="19"/>
              </w:rPr>
              <w:t>David Hume</w:t>
            </w:r>
          </w:p>
        </w:tc>
      </w:tr>
      <w:tr>
        <w:trPr>
          <w:cantSplit/>
        </w:trPr>
        <w:tc>
          <w:tcPr>
            <w:tcW w:type="dxa" w:w="792"/>
            <w:vAlign w:val="center"/>
            <w:shd w:fill="FFFFFF"/>
          </w:tcPr>
          <w:p>
            <w:pPr>
              <w:spacing w:after="40" w:before="40" w:line="240" w:lineRule="auto"/>
              <w:jc w:val="center"/>
            </w:pPr>
            <w:r>
              <w:rPr>
                <w:sz w:val="19"/>
              </w:rPr>
              <w:t>3</w:t>
            </w:r>
          </w:p>
        </w:tc>
        <w:tc>
          <w:tcPr>
            <w:tcW w:type="dxa" w:w="4637"/>
            <w:vAlign w:val="center"/>
            <w:shd w:fill="FFFFFF"/>
          </w:tcPr>
          <w:p>
            <w:pPr>
              <w:spacing w:after="40" w:before="40" w:line="240" w:lineRule="auto"/>
            </w:pPr>
            <w:r>
              <w:rPr>
                <w:sz w:val="19"/>
              </w:rPr>
              <w:t>Immanuel Kant</w:t>
            </w:r>
          </w:p>
        </w:tc>
        <w:tc>
          <w:tcPr>
            <w:tcW w:type="dxa" w:w="4651"/>
            <w:vAlign w:val="center"/>
            <w:shd w:fill="FFFFFF"/>
          </w:tcPr>
          <w:p>
            <w:pPr>
              <w:spacing w:after="40" w:before="40" w:line="240" w:lineRule="auto"/>
            </w:pPr>
            <w:r>
              <w:rPr>
                <w:sz w:val="19"/>
              </w:rPr>
              <w:t>Zhuangzi (Zhuang Zhou)</w:t>
            </w:r>
          </w:p>
        </w:tc>
      </w:tr>
      <w:tr>
        <w:trPr>
          <w:cantSplit/>
        </w:trPr>
        <w:tc>
          <w:tcPr>
            <w:tcW w:type="dxa" w:w="792"/>
            <w:vAlign w:val="center"/>
            <w:shd w:fill="F7F8FA"/>
          </w:tcPr>
          <w:p>
            <w:pPr>
              <w:spacing w:after="40" w:before="40" w:line="240" w:lineRule="auto"/>
              <w:jc w:val="center"/>
            </w:pPr>
            <w:r>
              <w:rPr>
                <w:sz w:val="19"/>
              </w:rPr>
              <w:t>4</w:t>
            </w:r>
          </w:p>
        </w:tc>
        <w:tc>
          <w:tcPr>
            <w:tcW w:type="dxa" w:w="4637"/>
            <w:vAlign w:val="center"/>
            <w:shd w:fill="F7F8FA"/>
          </w:tcPr>
          <w:p>
            <w:pPr>
              <w:spacing w:after="40" w:before="40" w:line="240" w:lineRule="auto"/>
            </w:pPr>
            <w:r>
              <w:rPr>
                <w:sz w:val="19"/>
              </w:rPr>
              <w:t>Confucius (Kongzi)</w:t>
            </w:r>
          </w:p>
        </w:tc>
        <w:tc>
          <w:tcPr>
            <w:tcW w:type="dxa" w:w="4651"/>
            <w:vAlign w:val="center"/>
            <w:shd w:fill="F7F8FA"/>
          </w:tcPr>
          <w:p>
            <w:pPr>
              <w:spacing w:after="40" w:before="40" w:line="240" w:lineRule="auto"/>
            </w:pPr>
            <w:r>
              <w:rPr>
                <w:sz w:val="19"/>
              </w:rPr>
              <w:t>Michel de Montaigne</w:t>
            </w:r>
          </w:p>
        </w:tc>
      </w:tr>
      <w:tr>
        <w:trPr>
          <w:cantSplit/>
        </w:trPr>
        <w:tc>
          <w:tcPr>
            <w:tcW w:type="dxa" w:w="792"/>
            <w:vAlign w:val="center"/>
            <w:shd w:fill="FFFFFF"/>
          </w:tcPr>
          <w:p>
            <w:pPr>
              <w:spacing w:after="40" w:before="40" w:line="240" w:lineRule="auto"/>
              <w:jc w:val="center"/>
            </w:pPr>
            <w:r>
              <w:rPr>
                <w:sz w:val="19"/>
              </w:rPr>
              <w:t>5</w:t>
            </w:r>
          </w:p>
        </w:tc>
        <w:tc>
          <w:tcPr>
            <w:tcW w:type="dxa" w:w="4637"/>
            <w:vAlign w:val="center"/>
            <w:shd w:fill="FFFFFF"/>
          </w:tcPr>
          <w:p>
            <w:pPr>
              <w:spacing w:after="40" w:before="40" w:line="240" w:lineRule="auto"/>
            </w:pPr>
            <w:r>
              <w:rPr>
                <w:sz w:val="19"/>
              </w:rPr>
              <w:t>Socrates</w:t>
            </w:r>
          </w:p>
        </w:tc>
        <w:tc>
          <w:tcPr>
            <w:tcW w:type="dxa" w:w="4651"/>
            <w:vAlign w:val="center"/>
            <w:shd w:fill="FFFFFF"/>
          </w:tcPr>
          <w:p>
            <w:pPr>
              <w:spacing w:after="40" w:before="40" w:line="240" w:lineRule="auto"/>
            </w:pPr>
            <w:r>
              <w:rPr>
                <w:sz w:val="19"/>
              </w:rPr>
              <w:t>John Stuart Mill</w:t>
            </w:r>
          </w:p>
        </w:tc>
      </w:tr>
      <w:tr>
        <w:trPr>
          <w:cantSplit/>
        </w:trPr>
        <w:tc>
          <w:tcPr>
            <w:tcW w:type="dxa" w:w="792"/>
            <w:vAlign w:val="center"/>
            <w:shd w:fill="F7F8FA"/>
          </w:tcPr>
          <w:p>
            <w:pPr>
              <w:spacing w:after="40" w:before="40" w:line="240" w:lineRule="auto"/>
              <w:jc w:val="center"/>
            </w:pPr>
            <w:r>
              <w:rPr>
                <w:sz w:val="19"/>
              </w:rPr>
              <w:t>6</w:t>
            </w:r>
          </w:p>
        </w:tc>
        <w:tc>
          <w:tcPr>
            <w:tcW w:type="dxa" w:w="4637"/>
            <w:vAlign w:val="center"/>
            <w:shd w:fill="F7F8FA"/>
          </w:tcPr>
          <w:p>
            <w:pPr>
              <w:spacing w:after="40" w:before="40" w:line="240" w:lineRule="auto"/>
            </w:pPr>
            <w:r>
              <w:rPr>
                <w:sz w:val="19"/>
              </w:rPr>
              <w:t>Gautama Buddha (Siddhārtha Gautama)</w:t>
            </w:r>
          </w:p>
        </w:tc>
        <w:tc>
          <w:tcPr>
            <w:tcW w:type="dxa" w:w="4651"/>
            <w:vAlign w:val="center"/>
            <w:shd w:fill="F7F8FA"/>
          </w:tcPr>
          <w:p>
            <w:pPr>
              <w:spacing w:after="40" w:before="40" w:line="240" w:lineRule="auto"/>
            </w:pPr>
            <w:r>
              <w:rPr>
                <w:sz w:val="19"/>
              </w:rPr>
              <w:t>Simone de Beauvoir</w:t>
            </w:r>
          </w:p>
        </w:tc>
      </w:tr>
      <w:tr>
        <w:trPr>
          <w:cantSplit/>
        </w:trPr>
        <w:tc>
          <w:tcPr>
            <w:tcW w:type="dxa" w:w="792"/>
            <w:vAlign w:val="center"/>
            <w:shd w:fill="FFFFFF"/>
          </w:tcPr>
          <w:p>
            <w:pPr>
              <w:spacing w:after="40" w:before="40" w:line="240" w:lineRule="auto"/>
              <w:jc w:val="center"/>
            </w:pPr>
            <w:r>
              <w:rPr>
                <w:sz w:val="19"/>
              </w:rPr>
              <w:t>7</w:t>
            </w:r>
          </w:p>
        </w:tc>
        <w:tc>
          <w:tcPr>
            <w:tcW w:type="dxa" w:w="4637"/>
            <w:vAlign w:val="center"/>
            <w:shd w:fill="FFFFFF"/>
          </w:tcPr>
          <w:p>
            <w:pPr>
              <w:spacing w:after="40" w:before="40" w:line="240" w:lineRule="auto"/>
            </w:pPr>
            <w:r>
              <w:rPr>
                <w:sz w:val="19"/>
              </w:rPr>
              <w:t>René Descartes</w:t>
            </w:r>
          </w:p>
        </w:tc>
        <w:tc>
          <w:tcPr>
            <w:tcW w:type="dxa" w:w="4651"/>
            <w:vAlign w:val="center"/>
            <w:shd w:fill="FFFFFF"/>
          </w:tcPr>
          <w:p>
            <w:pPr>
              <w:spacing w:after="40" w:before="40" w:line="240" w:lineRule="auto"/>
            </w:pPr>
            <w:r>
              <w:rPr>
                <w:sz w:val="19"/>
              </w:rPr>
              <w:t>Friedrich Nietzsche</w:t>
            </w:r>
          </w:p>
        </w:tc>
      </w:tr>
      <w:tr>
        <w:trPr>
          <w:cantSplit/>
        </w:trPr>
        <w:tc>
          <w:tcPr>
            <w:tcW w:type="dxa" w:w="792"/>
            <w:vAlign w:val="center"/>
            <w:shd w:fill="F7F8FA"/>
          </w:tcPr>
          <w:p>
            <w:pPr>
              <w:spacing w:after="40" w:before="40" w:line="240" w:lineRule="auto"/>
              <w:jc w:val="center"/>
            </w:pPr>
            <w:r>
              <w:rPr>
                <w:sz w:val="19"/>
              </w:rPr>
              <w:t>8</w:t>
            </w:r>
          </w:p>
        </w:tc>
        <w:tc>
          <w:tcPr>
            <w:tcW w:type="dxa" w:w="4637"/>
            <w:vAlign w:val="center"/>
            <w:shd w:fill="F7F8FA"/>
          </w:tcPr>
          <w:p>
            <w:pPr>
              <w:spacing w:after="40" w:before="40" w:line="240" w:lineRule="auto"/>
            </w:pPr>
            <w:r>
              <w:rPr>
                <w:sz w:val="19"/>
              </w:rPr>
              <w:t>Nāgārjuna</w:t>
            </w:r>
          </w:p>
        </w:tc>
        <w:tc>
          <w:tcPr>
            <w:tcW w:type="dxa" w:w="4651"/>
            <w:vAlign w:val="center"/>
            <w:shd w:fill="F7F8FA"/>
          </w:tcPr>
          <w:p>
            <w:pPr>
              <w:spacing w:after="40" w:before="40" w:line="240" w:lineRule="auto"/>
            </w:pPr>
            <w:r>
              <w:rPr>
                <w:sz w:val="19"/>
              </w:rPr>
              <w:t>Confucius (Kongzi)</w:t>
            </w:r>
          </w:p>
        </w:tc>
      </w:tr>
      <w:tr>
        <w:trPr>
          <w:cantSplit/>
        </w:trPr>
        <w:tc>
          <w:tcPr>
            <w:tcW w:type="dxa" w:w="792"/>
            <w:vAlign w:val="center"/>
            <w:shd w:fill="FFFFFF"/>
          </w:tcPr>
          <w:p>
            <w:pPr>
              <w:spacing w:after="40" w:before="40" w:line="240" w:lineRule="auto"/>
              <w:jc w:val="center"/>
            </w:pPr>
            <w:r>
              <w:rPr>
                <w:sz w:val="19"/>
              </w:rPr>
              <w:t>9</w:t>
            </w:r>
          </w:p>
        </w:tc>
        <w:tc>
          <w:tcPr>
            <w:tcW w:type="dxa" w:w="4637"/>
            <w:vAlign w:val="center"/>
            <w:shd w:fill="FFFFFF"/>
          </w:tcPr>
          <w:p>
            <w:pPr>
              <w:spacing w:after="40" w:before="40" w:line="240" w:lineRule="auto"/>
            </w:pPr>
            <w:r>
              <w:rPr>
                <w:sz w:val="19"/>
              </w:rPr>
              <w:t>David Hume</w:t>
            </w:r>
          </w:p>
        </w:tc>
        <w:tc>
          <w:tcPr>
            <w:tcW w:type="dxa" w:w="4651"/>
            <w:vAlign w:val="center"/>
            <w:shd w:fill="FFFFFF"/>
          </w:tcPr>
          <w:p>
            <w:pPr>
              <w:spacing w:after="40" w:before="40" w:line="240" w:lineRule="auto"/>
            </w:pPr>
            <w:r>
              <w:rPr>
                <w:sz w:val="19"/>
              </w:rPr>
              <w:t>Epictetus</w:t>
            </w:r>
          </w:p>
        </w:tc>
      </w:tr>
      <w:tr>
        <w:trPr>
          <w:cantSplit/>
        </w:trPr>
        <w:tc>
          <w:tcPr>
            <w:tcW w:type="dxa" w:w="792"/>
            <w:vAlign w:val="center"/>
            <w:shd w:fill="F7F8FA"/>
          </w:tcPr>
          <w:p>
            <w:pPr>
              <w:spacing w:after="40" w:before="40" w:line="240" w:lineRule="auto"/>
              <w:jc w:val="center"/>
            </w:pPr>
            <w:r>
              <w:rPr>
                <w:sz w:val="19"/>
              </w:rPr>
              <w:t>10</w:t>
            </w:r>
          </w:p>
        </w:tc>
        <w:tc>
          <w:tcPr>
            <w:tcW w:type="dxa" w:w="4637"/>
            <w:vAlign w:val="center"/>
            <w:shd w:fill="F7F8FA"/>
          </w:tcPr>
          <w:p>
            <w:pPr>
              <w:spacing w:after="40" w:before="40" w:line="240" w:lineRule="auto"/>
            </w:pPr>
            <w:r>
              <w:rPr>
                <w:sz w:val="19"/>
              </w:rPr>
              <w:t>Avicenna (Ibn Sina)</w:t>
            </w:r>
          </w:p>
        </w:tc>
        <w:tc>
          <w:tcPr>
            <w:tcW w:type="dxa" w:w="4651"/>
            <w:vAlign w:val="center"/>
            <w:shd w:fill="F7F8FA"/>
          </w:tcPr>
          <w:p>
            <w:pPr>
              <w:spacing w:after="40" w:before="40" w:line="240" w:lineRule="auto"/>
            </w:pPr>
            <w:r>
              <w:rPr>
                <w:sz w:val="19"/>
              </w:rPr>
              <w:t>Hannah Arendt</w:t>
            </w:r>
          </w:p>
        </w:tc>
      </w:tr>
      <w:tr>
        <w:trPr>
          <w:cantSplit/>
        </w:trPr>
        <w:tc>
          <w:tcPr>
            <w:tcW w:type="dxa" w:w="792"/>
            <w:vAlign w:val="center"/>
            <w:shd w:fill="FFFFFF"/>
          </w:tcPr>
          <w:p>
            <w:pPr>
              <w:spacing w:after="40" w:before="40" w:line="240" w:lineRule="auto"/>
              <w:jc w:val="center"/>
            </w:pPr>
            <w:r>
              <w:rPr>
                <w:sz w:val="19"/>
              </w:rPr>
              <w:t>11</w:t>
            </w:r>
          </w:p>
        </w:tc>
        <w:tc>
          <w:tcPr>
            <w:tcW w:type="dxa" w:w="4637"/>
            <w:vAlign w:val="center"/>
            <w:shd w:fill="FFFFFF"/>
          </w:tcPr>
          <w:p>
            <w:pPr>
              <w:spacing w:after="40" w:before="40" w:line="240" w:lineRule="auto"/>
            </w:pPr>
            <w:r>
              <w:rPr>
                <w:sz w:val="19"/>
              </w:rPr>
              <w:t>Thomas Aquinas</w:t>
            </w:r>
          </w:p>
        </w:tc>
        <w:tc>
          <w:tcPr>
            <w:tcW w:type="dxa" w:w="4651"/>
            <w:vAlign w:val="center"/>
            <w:shd w:fill="FFFFFF"/>
          </w:tcPr>
          <w:p>
            <w:pPr>
              <w:spacing w:after="40" w:before="40" w:line="240" w:lineRule="auto"/>
            </w:pPr>
            <w:r>
              <w:rPr>
                <w:sz w:val="19"/>
              </w:rPr>
              <w:t>Bertrand Russell</w:t>
            </w:r>
          </w:p>
        </w:tc>
      </w:tr>
      <w:tr>
        <w:trPr>
          <w:cantSplit/>
        </w:trPr>
        <w:tc>
          <w:tcPr>
            <w:tcW w:type="dxa" w:w="792"/>
            <w:vAlign w:val="center"/>
            <w:shd w:fill="F7F8FA"/>
          </w:tcPr>
          <w:p>
            <w:pPr>
              <w:spacing w:after="40" w:before="40" w:line="240" w:lineRule="auto"/>
              <w:jc w:val="center"/>
            </w:pPr>
            <w:r>
              <w:rPr>
                <w:sz w:val="19"/>
              </w:rPr>
              <w:t>12</w:t>
            </w:r>
          </w:p>
        </w:tc>
        <w:tc>
          <w:tcPr>
            <w:tcW w:type="dxa" w:w="4637"/>
            <w:vAlign w:val="center"/>
            <w:shd w:fill="F7F8FA"/>
          </w:tcPr>
          <w:p>
            <w:pPr>
              <w:spacing w:after="40" w:before="40" w:line="240" w:lineRule="auto"/>
            </w:pPr>
            <w:r>
              <w:rPr>
                <w:sz w:val="19"/>
              </w:rPr>
              <w:t>Augustine of Hippo</w:t>
            </w:r>
          </w:p>
        </w:tc>
        <w:tc>
          <w:tcPr>
            <w:tcW w:type="dxa" w:w="4651"/>
            <w:vAlign w:val="center"/>
            <w:shd w:fill="F7F8FA"/>
          </w:tcPr>
          <w:p>
            <w:pPr>
              <w:spacing w:after="40" w:before="40" w:line="240" w:lineRule="auto"/>
            </w:pPr>
            <w:r>
              <w:rPr>
                <w:sz w:val="19"/>
              </w:rPr>
              <w:t>Mencius (Mengzi)</w:t>
            </w:r>
          </w:p>
        </w:tc>
      </w:tr>
      <w:tr>
        <w:trPr>
          <w:cantSplit/>
        </w:trPr>
        <w:tc>
          <w:tcPr>
            <w:tcW w:type="dxa" w:w="792"/>
            <w:vAlign w:val="center"/>
            <w:shd w:fill="FFFFFF"/>
          </w:tcPr>
          <w:p>
            <w:pPr>
              <w:spacing w:after="40" w:before="40" w:line="240" w:lineRule="auto"/>
              <w:jc w:val="center"/>
            </w:pPr>
            <w:r>
              <w:rPr>
                <w:sz w:val="19"/>
              </w:rPr>
              <w:t>13</w:t>
            </w:r>
          </w:p>
        </w:tc>
        <w:tc>
          <w:tcPr>
            <w:tcW w:type="dxa" w:w="4637"/>
            <w:vAlign w:val="center"/>
            <w:shd w:fill="FFFFFF"/>
          </w:tcPr>
          <w:p>
            <w:pPr>
              <w:spacing w:after="40" w:before="40" w:line="240" w:lineRule="auto"/>
            </w:pPr>
            <w:r>
              <w:rPr>
                <w:sz w:val="19"/>
              </w:rPr>
              <w:t>Karl Marx</w:t>
            </w:r>
          </w:p>
        </w:tc>
        <w:tc>
          <w:tcPr>
            <w:tcW w:type="dxa" w:w="4651"/>
            <w:vAlign w:val="center"/>
            <w:shd w:fill="FFFFFF"/>
          </w:tcPr>
          <w:p>
            <w:pPr>
              <w:spacing w:after="40" w:before="40" w:line="240" w:lineRule="auto"/>
            </w:pPr>
            <w:r>
              <w:rPr>
                <w:sz w:val="19"/>
              </w:rPr>
              <w:t>Albert Camus</w:t>
            </w:r>
          </w:p>
        </w:tc>
      </w:tr>
      <w:tr>
        <w:trPr>
          <w:cantSplit/>
        </w:trPr>
        <w:tc>
          <w:tcPr>
            <w:tcW w:type="dxa" w:w="792"/>
            <w:vAlign w:val="center"/>
            <w:shd w:fill="F7F8FA"/>
          </w:tcPr>
          <w:p>
            <w:pPr>
              <w:spacing w:after="40" w:before="40" w:line="240" w:lineRule="auto"/>
              <w:jc w:val="center"/>
            </w:pPr>
            <w:r>
              <w:rPr>
                <w:sz w:val="19"/>
              </w:rPr>
              <w:t>14</w:t>
            </w:r>
          </w:p>
        </w:tc>
        <w:tc>
          <w:tcPr>
            <w:tcW w:type="dxa" w:w="4637"/>
            <w:vAlign w:val="center"/>
            <w:shd w:fill="F7F8FA"/>
          </w:tcPr>
          <w:p>
            <w:pPr>
              <w:spacing w:after="40" w:before="40" w:line="240" w:lineRule="auto"/>
            </w:pPr>
            <w:r>
              <w:rPr>
                <w:sz w:val="19"/>
              </w:rPr>
              <w:t>Śaṅkara</w:t>
            </w:r>
          </w:p>
        </w:tc>
        <w:tc>
          <w:tcPr>
            <w:tcW w:type="dxa" w:w="4651"/>
            <w:vAlign w:val="center"/>
            <w:shd w:fill="F7F8FA"/>
          </w:tcPr>
          <w:p>
            <w:pPr>
              <w:spacing w:after="40" w:before="40" w:line="240" w:lineRule="auto"/>
            </w:pPr>
            <w:r>
              <w:rPr>
                <w:sz w:val="19"/>
              </w:rPr>
              <w:t>Mary Wollstonecraft</w:t>
            </w:r>
          </w:p>
        </w:tc>
      </w:tr>
      <w:tr>
        <w:trPr>
          <w:cantSplit/>
        </w:trPr>
        <w:tc>
          <w:tcPr>
            <w:tcW w:type="dxa" w:w="792"/>
            <w:vAlign w:val="center"/>
            <w:shd w:fill="FFFFFF"/>
          </w:tcPr>
          <w:p>
            <w:pPr>
              <w:spacing w:after="40" w:before="40" w:line="240" w:lineRule="auto"/>
              <w:jc w:val="center"/>
            </w:pPr>
            <w:r>
              <w:rPr>
                <w:sz w:val="19"/>
              </w:rPr>
              <w:t>15</w:t>
            </w:r>
          </w:p>
        </w:tc>
        <w:tc>
          <w:tcPr>
            <w:tcW w:type="dxa" w:w="4637"/>
            <w:vAlign w:val="center"/>
            <w:shd w:fill="FFFFFF"/>
          </w:tcPr>
          <w:p>
            <w:pPr>
              <w:spacing w:after="40" w:before="40" w:line="240" w:lineRule="auto"/>
            </w:pPr>
            <w:r>
              <w:rPr>
                <w:sz w:val="19"/>
              </w:rPr>
              <w:t>Georg Wilhelm Friedrich Hegel</w:t>
            </w:r>
          </w:p>
        </w:tc>
        <w:tc>
          <w:tcPr>
            <w:tcW w:type="dxa" w:w="4651"/>
            <w:vAlign w:val="center"/>
            <w:shd w:fill="FFFFFF"/>
          </w:tcPr>
          <w:p>
            <w:pPr>
              <w:spacing w:after="40" w:before="40" w:line="240" w:lineRule="auto"/>
            </w:pPr>
            <w:r>
              <w:rPr>
                <w:sz w:val="19"/>
              </w:rPr>
              <w:t>Seneca</w:t>
            </w:r>
          </w:p>
        </w:tc>
      </w:tr>
      <w:tr>
        <w:trPr>
          <w:cantSplit/>
        </w:trPr>
        <w:tc>
          <w:tcPr>
            <w:tcW w:type="dxa" w:w="792"/>
            <w:vAlign w:val="center"/>
            <w:shd w:fill="F7F8FA"/>
          </w:tcPr>
          <w:p>
            <w:pPr>
              <w:spacing w:after="40" w:before="40" w:line="240" w:lineRule="auto"/>
              <w:jc w:val="center"/>
            </w:pPr>
            <w:r>
              <w:rPr>
                <w:sz w:val="19"/>
              </w:rPr>
              <w:t>16</w:t>
            </w:r>
          </w:p>
        </w:tc>
        <w:tc>
          <w:tcPr>
            <w:tcW w:type="dxa" w:w="4637"/>
            <w:vAlign w:val="center"/>
            <w:shd w:fill="F7F8FA"/>
          </w:tcPr>
          <w:p>
            <w:pPr>
              <w:spacing w:after="40" w:before="40" w:line="240" w:lineRule="auto"/>
            </w:pPr>
            <w:r>
              <w:rPr>
                <w:sz w:val="19"/>
              </w:rPr>
              <w:t>Ludwig Wittgenstein</w:t>
            </w:r>
          </w:p>
        </w:tc>
        <w:tc>
          <w:tcPr>
            <w:tcW w:type="dxa" w:w="4651"/>
            <w:vAlign w:val="center"/>
            <w:shd w:fill="F7F8FA"/>
          </w:tcPr>
          <w:p>
            <w:pPr>
              <w:spacing w:after="40" w:before="40" w:line="240" w:lineRule="auto"/>
            </w:pPr>
            <w:r>
              <w:rPr>
                <w:sz w:val="19"/>
              </w:rPr>
              <w:t>Niccolò Machiavelli</w:t>
            </w:r>
          </w:p>
        </w:tc>
      </w:tr>
      <w:tr>
        <w:trPr>
          <w:cantSplit/>
        </w:trPr>
        <w:tc>
          <w:tcPr>
            <w:tcW w:type="dxa" w:w="792"/>
            <w:vAlign w:val="center"/>
            <w:shd w:fill="FFFFFF"/>
          </w:tcPr>
          <w:p>
            <w:pPr>
              <w:spacing w:after="40" w:before="40" w:line="240" w:lineRule="auto"/>
              <w:jc w:val="center"/>
            </w:pPr>
            <w:r>
              <w:rPr>
                <w:sz w:val="19"/>
              </w:rPr>
              <w:t>17</w:t>
            </w:r>
          </w:p>
        </w:tc>
        <w:tc>
          <w:tcPr>
            <w:tcW w:type="dxa" w:w="4637"/>
            <w:vAlign w:val="center"/>
            <w:shd w:fill="FFFFFF"/>
          </w:tcPr>
          <w:p>
            <w:pPr>
              <w:spacing w:after="40" w:before="40" w:line="240" w:lineRule="auto"/>
            </w:pPr>
            <w:r>
              <w:rPr>
                <w:sz w:val="19"/>
              </w:rPr>
              <w:t>Gottfried Wilhelm Leibniz</w:t>
            </w:r>
          </w:p>
        </w:tc>
        <w:tc>
          <w:tcPr>
            <w:tcW w:type="dxa" w:w="4651"/>
            <w:vAlign w:val="center"/>
            <w:shd w:fill="FFFFFF"/>
          </w:tcPr>
          <w:p>
            <w:pPr>
              <w:spacing w:after="40" w:before="40" w:line="240" w:lineRule="auto"/>
            </w:pPr>
            <w:r>
              <w:rPr>
                <w:sz w:val="19"/>
              </w:rPr>
              <w:t>Epicurus</w:t>
            </w:r>
          </w:p>
        </w:tc>
      </w:tr>
      <w:tr>
        <w:trPr>
          <w:cantSplit/>
        </w:trPr>
        <w:tc>
          <w:tcPr>
            <w:tcW w:type="dxa" w:w="792"/>
            <w:vAlign w:val="center"/>
            <w:shd w:fill="F7F8FA"/>
          </w:tcPr>
          <w:p>
            <w:pPr>
              <w:spacing w:after="40" w:before="40" w:line="240" w:lineRule="auto"/>
              <w:jc w:val="center"/>
            </w:pPr>
            <w:r>
              <w:rPr>
                <w:sz w:val="19"/>
              </w:rPr>
              <w:t>18</w:t>
            </w:r>
          </w:p>
        </w:tc>
        <w:tc>
          <w:tcPr>
            <w:tcW w:type="dxa" w:w="4637"/>
            <w:vAlign w:val="center"/>
            <w:shd w:fill="F7F8FA"/>
          </w:tcPr>
          <w:p>
            <w:pPr>
              <w:spacing w:after="40" w:before="40" w:line="240" w:lineRule="auto"/>
            </w:pPr>
            <w:r>
              <w:rPr>
                <w:sz w:val="19"/>
              </w:rPr>
              <w:t>John Locke</w:t>
            </w:r>
          </w:p>
        </w:tc>
        <w:tc>
          <w:tcPr>
            <w:tcW w:type="dxa" w:w="4651"/>
            <w:vAlign w:val="center"/>
            <w:shd w:fill="F7F8FA"/>
          </w:tcPr>
          <w:p>
            <w:pPr>
              <w:spacing w:after="40" w:before="40" w:line="240" w:lineRule="auto"/>
            </w:pPr>
            <w:r>
              <w:rPr>
                <w:sz w:val="19"/>
              </w:rPr>
              <w:t>Marcus Aurelius</w:t>
            </w:r>
          </w:p>
        </w:tc>
      </w:tr>
      <w:tr>
        <w:trPr>
          <w:cantSplit/>
        </w:trPr>
        <w:tc>
          <w:tcPr>
            <w:tcW w:type="dxa" w:w="792"/>
            <w:vAlign w:val="center"/>
            <w:shd w:fill="FFFFFF"/>
          </w:tcPr>
          <w:p>
            <w:pPr>
              <w:spacing w:after="40" w:before="40" w:line="240" w:lineRule="auto"/>
              <w:jc w:val="center"/>
            </w:pPr>
            <w:r>
              <w:rPr>
                <w:sz w:val="19"/>
              </w:rPr>
              <w:t>19</w:t>
            </w:r>
          </w:p>
        </w:tc>
        <w:tc>
          <w:tcPr>
            <w:tcW w:type="dxa" w:w="4637"/>
            <w:vAlign w:val="center"/>
            <w:shd w:fill="FFFFFF"/>
          </w:tcPr>
          <w:p>
            <w:pPr>
              <w:spacing w:after="40" w:before="40" w:line="240" w:lineRule="auto"/>
            </w:pPr>
            <w:r>
              <w:rPr>
                <w:sz w:val="19"/>
              </w:rPr>
              <w:t>Baruch Spinoza</w:t>
            </w:r>
          </w:p>
        </w:tc>
        <w:tc>
          <w:tcPr>
            <w:tcW w:type="dxa" w:w="4651"/>
            <w:vAlign w:val="center"/>
            <w:shd w:fill="FFFFFF"/>
          </w:tcPr>
          <w:p>
            <w:pPr>
              <w:spacing w:after="40" w:before="40" w:line="240" w:lineRule="auto"/>
            </w:pPr>
            <w:r>
              <w:rPr>
                <w:sz w:val="19"/>
              </w:rPr>
              <w:t>Frantz Fanon</w:t>
            </w:r>
          </w:p>
        </w:tc>
      </w:tr>
      <w:tr>
        <w:trPr>
          <w:cantSplit/>
        </w:trPr>
        <w:tc>
          <w:tcPr>
            <w:tcW w:type="dxa" w:w="792"/>
            <w:vAlign w:val="center"/>
            <w:shd w:fill="F7F8FA"/>
          </w:tcPr>
          <w:p>
            <w:pPr>
              <w:spacing w:after="40" w:before="40" w:line="240" w:lineRule="auto"/>
              <w:jc w:val="center"/>
            </w:pPr>
            <w:r>
              <w:rPr>
                <w:sz w:val="19"/>
              </w:rPr>
              <w:t>20</w:t>
            </w:r>
          </w:p>
        </w:tc>
        <w:tc>
          <w:tcPr>
            <w:tcW w:type="dxa" w:w="4637"/>
            <w:vAlign w:val="center"/>
            <w:shd w:fill="F7F8FA"/>
          </w:tcPr>
          <w:p>
            <w:pPr>
              <w:spacing w:after="40" w:before="40" w:line="240" w:lineRule="auto"/>
            </w:pPr>
            <w:r>
              <w:rPr>
                <w:sz w:val="19"/>
              </w:rPr>
              <w:t>Friedrich Nietzsche</w:t>
            </w:r>
          </w:p>
        </w:tc>
        <w:tc>
          <w:tcPr>
            <w:tcW w:type="dxa" w:w="4651"/>
            <w:vAlign w:val="center"/>
            <w:shd w:fill="F7F8FA"/>
          </w:tcPr>
          <w:p>
            <w:pPr>
              <w:spacing w:after="40" w:before="40" w:line="240" w:lineRule="auto"/>
            </w:pPr>
            <w:r>
              <w:rPr>
                <w:sz w:val="19"/>
              </w:rPr>
              <w:t>B. R. Ambedkar</w:t>
            </w:r>
          </w:p>
        </w:tc>
      </w:tr>
      <w:tr>
        <w:trPr>
          <w:cantSplit/>
        </w:trPr>
        <w:tc>
          <w:tcPr>
            <w:tcW w:type="dxa" w:w="792"/>
            <w:vAlign w:val="center"/>
            <w:shd w:fill="FFFFFF"/>
          </w:tcPr>
          <w:p>
            <w:pPr>
              <w:spacing w:after="40" w:before="40" w:line="240" w:lineRule="auto"/>
              <w:jc w:val="center"/>
            </w:pPr>
            <w:r>
              <w:rPr>
                <w:sz w:val="19"/>
              </w:rPr>
              <w:t>21</w:t>
            </w:r>
          </w:p>
        </w:tc>
        <w:tc>
          <w:tcPr>
            <w:tcW w:type="dxa" w:w="4637"/>
            <w:vAlign w:val="center"/>
            <w:shd w:fill="FFFFFF"/>
          </w:tcPr>
          <w:p>
            <w:pPr>
              <w:spacing w:after="40" w:before="40" w:line="240" w:lineRule="auto"/>
            </w:pPr>
            <w:r>
              <w:rPr>
                <w:sz w:val="19"/>
              </w:rPr>
              <w:t>Laozi — traditional attribution, historical identity disputed</w:t>
            </w:r>
          </w:p>
        </w:tc>
        <w:tc>
          <w:tcPr>
            <w:tcW w:type="dxa" w:w="4651"/>
            <w:vAlign w:val="center"/>
            <w:shd w:fill="FFFFFF"/>
          </w:tcPr>
          <w:p>
            <w:pPr>
              <w:spacing w:after="40" w:before="40" w:line="240" w:lineRule="auto"/>
            </w:pPr>
            <w:r>
              <w:rPr>
                <w:sz w:val="19"/>
              </w:rPr>
              <w:t>Socrates</w:t>
            </w:r>
          </w:p>
        </w:tc>
      </w:tr>
      <w:tr>
        <w:trPr>
          <w:cantSplit/>
        </w:trPr>
        <w:tc>
          <w:tcPr>
            <w:tcW w:type="dxa" w:w="792"/>
            <w:vAlign w:val="center"/>
            <w:shd w:fill="F7F8FA"/>
          </w:tcPr>
          <w:p>
            <w:pPr>
              <w:spacing w:after="40" w:before="40" w:line="240" w:lineRule="auto"/>
              <w:jc w:val="center"/>
            </w:pPr>
            <w:r>
              <w:rPr>
                <w:sz w:val="19"/>
              </w:rPr>
              <w:t>22</w:t>
            </w:r>
          </w:p>
        </w:tc>
        <w:tc>
          <w:tcPr>
            <w:tcW w:type="dxa" w:w="4637"/>
            <w:vAlign w:val="center"/>
            <w:shd w:fill="F7F8FA"/>
          </w:tcPr>
          <w:p>
            <w:pPr>
              <w:spacing w:after="40" w:before="40" w:line="240" w:lineRule="auto"/>
            </w:pPr>
            <w:r>
              <w:rPr>
                <w:sz w:val="19"/>
              </w:rPr>
              <w:t>Zhuangzi (Zhuang Zhou)</w:t>
            </w:r>
          </w:p>
        </w:tc>
        <w:tc>
          <w:tcPr>
            <w:tcW w:type="dxa" w:w="4651"/>
            <w:vAlign w:val="center"/>
            <w:shd w:fill="F7F8FA"/>
          </w:tcPr>
          <w:p>
            <w:pPr>
              <w:spacing w:after="40" w:before="40" w:line="240" w:lineRule="auto"/>
            </w:pPr>
            <w:r>
              <w:rPr>
                <w:sz w:val="19"/>
              </w:rPr>
              <w:t>Aristotle</w:t>
            </w:r>
          </w:p>
        </w:tc>
      </w:tr>
      <w:tr>
        <w:trPr>
          <w:cantSplit/>
        </w:trPr>
        <w:tc>
          <w:tcPr>
            <w:tcW w:type="dxa" w:w="792"/>
            <w:vAlign w:val="center"/>
            <w:shd w:fill="FFFFFF"/>
          </w:tcPr>
          <w:p>
            <w:pPr>
              <w:spacing w:after="40" w:before="40" w:line="240" w:lineRule="auto"/>
              <w:jc w:val="center"/>
            </w:pPr>
            <w:r>
              <w:rPr>
                <w:sz w:val="19"/>
              </w:rPr>
              <w:t>23</w:t>
            </w:r>
          </w:p>
        </w:tc>
        <w:tc>
          <w:tcPr>
            <w:tcW w:type="dxa" w:w="4637"/>
            <w:vAlign w:val="center"/>
            <w:shd w:fill="FFFFFF"/>
          </w:tcPr>
          <w:p>
            <w:pPr>
              <w:spacing w:after="40" w:before="40" w:line="240" w:lineRule="auto"/>
            </w:pPr>
            <w:r>
              <w:rPr>
                <w:sz w:val="19"/>
              </w:rPr>
              <w:t>Mencius (Mengzi)</w:t>
            </w:r>
          </w:p>
        </w:tc>
        <w:tc>
          <w:tcPr>
            <w:tcW w:type="dxa" w:w="4651"/>
            <w:vAlign w:val="center"/>
            <w:shd w:fill="FFFFFF"/>
          </w:tcPr>
          <w:p>
            <w:pPr>
              <w:spacing w:after="40" w:before="40" w:line="240" w:lineRule="auto"/>
            </w:pPr>
            <w:r>
              <w:rPr>
                <w:sz w:val="19"/>
              </w:rPr>
              <w:t>William James</w:t>
            </w:r>
          </w:p>
        </w:tc>
      </w:tr>
      <w:tr>
        <w:trPr>
          <w:cantSplit/>
        </w:trPr>
        <w:tc>
          <w:tcPr>
            <w:tcW w:type="dxa" w:w="792"/>
            <w:vAlign w:val="center"/>
            <w:shd w:fill="F7F8FA"/>
          </w:tcPr>
          <w:p>
            <w:pPr>
              <w:spacing w:after="40" w:before="40" w:line="240" w:lineRule="auto"/>
              <w:jc w:val="center"/>
            </w:pPr>
            <w:r>
              <w:rPr>
                <w:sz w:val="19"/>
              </w:rPr>
              <w:t>24</w:t>
            </w:r>
          </w:p>
        </w:tc>
        <w:tc>
          <w:tcPr>
            <w:tcW w:type="dxa" w:w="4637"/>
            <w:vAlign w:val="center"/>
            <w:shd w:fill="F7F8FA"/>
          </w:tcPr>
          <w:p>
            <w:pPr>
              <w:spacing w:after="40" w:before="40" w:line="240" w:lineRule="auto"/>
            </w:pPr>
            <w:r>
              <w:rPr>
                <w:sz w:val="19"/>
              </w:rPr>
              <w:t>Jean-Jacques Rousseau</w:t>
            </w:r>
          </w:p>
        </w:tc>
        <w:tc>
          <w:tcPr>
            <w:tcW w:type="dxa" w:w="4651"/>
            <w:vAlign w:val="center"/>
            <w:shd w:fill="F7F8FA"/>
          </w:tcPr>
          <w:p>
            <w:pPr>
              <w:spacing w:after="40" w:before="40" w:line="240" w:lineRule="auto"/>
            </w:pPr>
            <w:r>
              <w:rPr>
                <w:sz w:val="19"/>
              </w:rPr>
              <w:t>Baruch Spinoza</w:t>
            </w:r>
          </w:p>
        </w:tc>
      </w:tr>
      <w:tr>
        <w:trPr>
          <w:cantSplit/>
        </w:trPr>
        <w:tc>
          <w:tcPr>
            <w:tcW w:type="dxa" w:w="792"/>
            <w:vAlign w:val="center"/>
            <w:shd w:fill="FFFFFF"/>
          </w:tcPr>
          <w:p>
            <w:pPr>
              <w:spacing w:after="40" w:before="40" w:line="240" w:lineRule="auto"/>
              <w:jc w:val="center"/>
            </w:pPr>
            <w:r>
              <w:rPr>
                <w:sz w:val="19"/>
              </w:rPr>
              <w:t>25</w:t>
            </w:r>
          </w:p>
        </w:tc>
        <w:tc>
          <w:tcPr>
            <w:tcW w:type="dxa" w:w="4637"/>
            <w:vAlign w:val="center"/>
            <w:shd w:fill="FFFFFF"/>
          </w:tcPr>
          <w:p>
            <w:pPr>
              <w:spacing w:after="40" w:before="40" w:line="240" w:lineRule="auto"/>
            </w:pPr>
            <w:r>
              <w:rPr>
                <w:sz w:val="19"/>
              </w:rPr>
              <w:t>Plotinus</w:t>
            </w:r>
          </w:p>
        </w:tc>
        <w:tc>
          <w:tcPr>
            <w:tcW w:type="dxa" w:w="4651"/>
            <w:vAlign w:val="center"/>
            <w:shd w:fill="FFFFFF"/>
          </w:tcPr>
          <w:p>
            <w:pPr>
              <w:spacing w:after="40" w:before="40" w:line="240" w:lineRule="auto"/>
            </w:pPr>
            <w:r>
              <w:rPr>
                <w:sz w:val="19"/>
              </w:rPr>
              <w:t>Jean-Jacques Rousseau</w:t>
            </w:r>
          </w:p>
        </w:tc>
      </w:tr>
      <w:tr>
        <w:trPr>
          <w:cantSplit/>
        </w:trPr>
        <w:tc>
          <w:tcPr>
            <w:tcW w:type="dxa" w:w="792"/>
            <w:vAlign w:val="center"/>
            <w:shd w:fill="F7F8FA"/>
          </w:tcPr>
          <w:p>
            <w:pPr>
              <w:spacing w:after="40" w:before="40" w:line="240" w:lineRule="auto"/>
              <w:jc w:val="center"/>
            </w:pPr>
            <w:r>
              <w:rPr>
                <w:sz w:val="19"/>
              </w:rPr>
              <w:t>26</w:t>
            </w:r>
          </w:p>
        </w:tc>
        <w:tc>
          <w:tcPr>
            <w:tcW w:type="dxa" w:w="4637"/>
            <w:vAlign w:val="center"/>
            <w:shd w:fill="F7F8FA"/>
          </w:tcPr>
          <w:p>
            <w:pPr>
              <w:spacing w:after="40" w:before="40" w:line="240" w:lineRule="auto"/>
            </w:pPr>
            <w:r>
              <w:rPr>
                <w:sz w:val="19"/>
              </w:rPr>
              <w:t>Abu Hamid al-Ghazali</w:t>
            </w:r>
          </w:p>
        </w:tc>
        <w:tc>
          <w:tcPr>
            <w:tcW w:type="dxa" w:w="4651"/>
            <w:vAlign w:val="center"/>
            <w:shd w:fill="F7F8FA"/>
          </w:tcPr>
          <w:p>
            <w:pPr>
              <w:spacing w:after="40" w:before="40" w:line="240" w:lineRule="auto"/>
            </w:pPr>
            <w:r>
              <w:rPr>
                <w:sz w:val="19"/>
              </w:rPr>
              <w:t>René Descartes</w:t>
            </w:r>
          </w:p>
        </w:tc>
      </w:tr>
      <w:tr>
        <w:trPr>
          <w:cantSplit/>
        </w:trPr>
        <w:tc>
          <w:tcPr>
            <w:tcW w:type="dxa" w:w="792"/>
            <w:vAlign w:val="center"/>
            <w:shd w:fill="FFFFFF"/>
          </w:tcPr>
          <w:p>
            <w:pPr>
              <w:spacing w:after="40" w:before="40" w:line="240" w:lineRule="auto"/>
              <w:jc w:val="center"/>
            </w:pPr>
            <w:r>
              <w:rPr>
                <w:sz w:val="19"/>
              </w:rPr>
              <w:t>27</w:t>
            </w:r>
          </w:p>
        </w:tc>
        <w:tc>
          <w:tcPr>
            <w:tcW w:type="dxa" w:w="4637"/>
            <w:vAlign w:val="center"/>
            <w:shd w:fill="FFFFFF"/>
          </w:tcPr>
          <w:p>
            <w:pPr>
              <w:spacing w:after="40" w:before="40" w:line="240" w:lineRule="auto"/>
            </w:pPr>
            <w:r>
              <w:rPr>
                <w:sz w:val="19"/>
              </w:rPr>
              <w:t>Gottlob Frege</w:t>
            </w:r>
          </w:p>
        </w:tc>
        <w:tc>
          <w:tcPr>
            <w:tcW w:type="dxa" w:w="4651"/>
            <w:vAlign w:val="center"/>
            <w:shd w:fill="FFFFFF"/>
          </w:tcPr>
          <w:p>
            <w:pPr>
              <w:spacing w:after="40" w:before="40" w:line="240" w:lineRule="auto"/>
            </w:pPr>
            <w:r>
              <w:rPr>
                <w:sz w:val="19"/>
              </w:rPr>
              <w:t>John Rawls</w:t>
            </w:r>
          </w:p>
        </w:tc>
      </w:tr>
      <w:tr>
        <w:trPr>
          <w:cantSplit/>
        </w:trPr>
        <w:tc>
          <w:tcPr>
            <w:tcW w:type="dxa" w:w="792"/>
            <w:vAlign w:val="center"/>
            <w:shd w:fill="F7F8FA"/>
          </w:tcPr>
          <w:p>
            <w:pPr>
              <w:spacing w:after="40" w:before="40" w:line="240" w:lineRule="auto"/>
              <w:jc w:val="center"/>
            </w:pPr>
            <w:r>
              <w:rPr>
                <w:sz w:val="19"/>
              </w:rPr>
              <w:t>28</w:t>
            </w:r>
          </w:p>
        </w:tc>
        <w:tc>
          <w:tcPr>
            <w:tcW w:type="dxa" w:w="4637"/>
            <w:vAlign w:val="center"/>
            <w:shd w:fill="F7F8FA"/>
          </w:tcPr>
          <w:p>
            <w:pPr>
              <w:spacing w:after="40" w:before="40" w:line="240" w:lineRule="auto"/>
            </w:pPr>
            <w:r>
              <w:rPr>
                <w:sz w:val="19"/>
              </w:rPr>
              <w:t>Thomas Hobbes</w:t>
            </w:r>
          </w:p>
        </w:tc>
        <w:tc>
          <w:tcPr>
            <w:tcW w:type="dxa" w:w="4651"/>
            <w:vAlign w:val="center"/>
            <w:shd w:fill="F7F8FA"/>
          </w:tcPr>
          <w:p>
            <w:pPr>
              <w:spacing w:after="40" w:before="40" w:line="240" w:lineRule="auto"/>
            </w:pPr>
            <w:r>
              <w:rPr>
                <w:sz w:val="19"/>
              </w:rPr>
              <w:t>Isaiah Berlin</w:t>
            </w:r>
          </w:p>
        </w:tc>
      </w:tr>
      <w:tr>
        <w:trPr>
          <w:cantSplit/>
        </w:trPr>
        <w:tc>
          <w:tcPr>
            <w:tcW w:type="dxa" w:w="792"/>
            <w:vAlign w:val="center"/>
            <w:shd w:fill="FFFFFF"/>
          </w:tcPr>
          <w:p>
            <w:pPr>
              <w:spacing w:after="40" w:before="40" w:line="240" w:lineRule="auto"/>
              <w:jc w:val="center"/>
            </w:pPr>
            <w:r>
              <w:rPr>
                <w:sz w:val="19"/>
              </w:rPr>
              <w:t>29</w:t>
            </w:r>
          </w:p>
        </w:tc>
        <w:tc>
          <w:tcPr>
            <w:tcW w:type="dxa" w:w="4637"/>
            <w:vAlign w:val="center"/>
            <w:shd w:fill="FFFFFF"/>
          </w:tcPr>
          <w:p>
            <w:pPr>
              <w:spacing w:after="40" w:before="40" w:line="240" w:lineRule="auto"/>
            </w:pPr>
            <w:r>
              <w:rPr>
                <w:sz w:val="19"/>
              </w:rPr>
              <w:t>John Stuart Mill</w:t>
            </w:r>
          </w:p>
        </w:tc>
        <w:tc>
          <w:tcPr>
            <w:tcW w:type="dxa" w:w="4651"/>
            <w:vAlign w:val="center"/>
            <w:shd w:fill="FFFFFF"/>
          </w:tcPr>
          <w:p>
            <w:pPr>
              <w:spacing w:after="40" w:before="40" w:line="240" w:lineRule="auto"/>
            </w:pPr>
            <w:r>
              <w:rPr>
                <w:sz w:val="19"/>
              </w:rPr>
              <w:t>W. E. B. Du Bois</w:t>
            </w:r>
          </w:p>
        </w:tc>
      </w:tr>
      <w:tr>
        <w:trPr>
          <w:cantSplit/>
        </w:trPr>
        <w:tc>
          <w:tcPr>
            <w:tcW w:type="dxa" w:w="792"/>
            <w:vAlign w:val="center"/>
            <w:shd w:fill="F7F8FA"/>
          </w:tcPr>
          <w:p>
            <w:pPr>
              <w:spacing w:after="40" w:before="40" w:line="240" w:lineRule="auto"/>
              <w:jc w:val="center"/>
            </w:pPr>
            <w:r>
              <w:rPr>
                <w:sz w:val="19"/>
              </w:rPr>
              <w:t>30</w:t>
            </w:r>
          </w:p>
        </w:tc>
        <w:tc>
          <w:tcPr>
            <w:tcW w:type="dxa" w:w="4637"/>
            <w:vAlign w:val="center"/>
            <w:shd w:fill="F7F8FA"/>
          </w:tcPr>
          <w:p>
            <w:pPr>
              <w:spacing w:after="40" w:before="40" w:line="240" w:lineRule="auto"/>
            </w:pPr>
            <w:r>
              <w:rPr>
                <w:sz w:val="19"/>
              </w:rPr>
              <w:t>Mozi (Mo Di)</w:t>
            </w:r>
          </w:p>
        </w:tc>
        <w:tc>
          <w:tcPr>
            <w:tcW w:type="dxa" w:w="4651"/>
            <w:vAlign w:val="center"/>
            <w:shd w:fill="F7F8FA"/>
          </w:tcPr>
          <w:p>
            <w:pPr>
              <w:spacing w:after="40" w:before="40" w:line="240" w:lineRule="auto"/>
            </w:pPr>
            <w:r>
              <w:rPr>
                <w:sz w:val="19"/>
              </w:rPr>
              <w:t>Philippa Foot</w:t>
            </w:r>
          </w:p>
        </w:tc>
      </w:tr>
      <w:tr>
        <w:trPr>
          <w:cantSplit/>
        </w:trPr>
        <w:tc>
          <w:tcPr>
            <w:tcW w:type="dxa" w:w="792"/>
            <w:vAlign w:val="center"/>
            <w:shd w:fill="FFFFFF"/>
          </w:tcPr>
          <w:p>
            <w:pPr>
              <w:spacing w:after="40" w:before="40" w:line="240" w:lineRule="auto"/>
              <w:jc w:val="center"/>
            </w:pPr>
            <w:r>
              <w:rPr>
                <w:sz w:val="19"/>
              </w:rPr>
              <w:t>31</w:t>
            </w:r>
          </w:p>
        </w:tc>
        <w:tc>
          <w:tcPr>
            <w:tcW w:type="dxa" w:w="4637"/>
            <w:vAlign w:val="center"/>
            <w:shd w:fill="FFFFFF"/>
          </w:tcPr>
          <w:p>
            <w:pPr>
              <w:spacing w:after="40" w:before="40" w:line="240" w:lineRule="auto"/>
            </w:pPr>
            <w:r>
              <w:rPr>
                <w:sz w:val="19"/>
              </w:rPr>
              <w:t>Zhu Xi</w:t>
            </w:r>
          </w:p>
        </w:tc>
        <w:tc>
          <w:tcPr>
            <w:tcW w:type="dxa" w:w="4651"/>
            <w:vAlign w:val="center"/>
            <w:shd w:fill="FFFFFF"/>
          </w:tcPr>
          <w:p>
            <w:pPr>
              <w:spacing w:after="40" w:before="40" w:line="240" w:lineRule="auto"/>
            </w:pPr>
            <w:r>
              <w:rPr>
                <w:sz w:val="19"/>
              </w:rPr>
              <w:t>Iris Murdoch</w:t>
            </w:r>
          </w:p>
        </w:tc>
      </w:tr>
      <w:tr>
        <w:trPr>
          <w:cantSplit/>
        </w:trPr>
        <w:tc>
          <w:tcPr>
            <w:tcW w:type="dxa" w:w="792"/>
            <w:vAlign w:val="center"/>
            <w:shd w:fill="F7F8FA"/>
          </w:tcPr>
          <w:p>
            <w:pPr>
              <w:spacing w:after="40" w:before="40" w:line="240" w:lineRule="auto"/>
              <w:jc w:val="center"/>
            </w:pPr>
            <w:r>
              <w:rPr>
                <w:sz w:val="19"/>
              </w:rPr>
              <w:t>32</w:t>
            </w:r>
          </w:p>
        </w:tc>
        <w:tc>
          <w:tcPr>
            <w:tcW w:type="dxa" w:w="4637"/>
            <w:vAlign w:val="center"/>
            <w:shd w:fill="F7F8FA"/>
          </w:tcPr>
          <w:p>
            <w:pPr>
              <w:spacing w:after="40" w:before="40" w:line="240" w:lineRule="auto"/>
            </w:pPr>
            <w:r>
              <w:rPr>
                <w:sz w:val="19"/>
              </w:rPr>
              <w:t>Al-Farabi</w:t>
            </w:r>
          </w:p>
        </w:tc>
        <w:tc>
          <w:tcPr>
            <w:tcW w:type="dxa" w:w="4651"/>
            <w:vAlign w:val="center"/>
            <w:shd w:fill="F7F8FA"/>
          </w:tcPr>
          <w:p>
            <w:pPr>
              <w:spacing w:after="40" w:before="40" w:line="240" w:lineRule="auto"/>
            </w:pPr>
            <w:r>
              <w:rPr>
                <w:sz w:val="19"/>
              </w:rPr>
              <w:t>Simone Weil</w:t>
            </w:r>
          </w:p>
        </w:tc>
      </w:tr>
      <w:tr>
        <w:trPr>
          <w:cantSplit/>
        </w:trPr>
        <w:tc>
          <w:tcPr>
            <w:tcW w:type="dxa" w:w="792"/>
            <w:vAlign w:val="center"/>
            <w:shd w:fill="FFFFFF"/>
          </w:tcPr>
          <w:p>
            <w:pPr>
              <w:spacing w:after="40" w:before="40" w:line="240" w:lineRule="auto"/>
              <w:jc w:val="center"/>
            </w:pPr>
            <w:r>
              <w:rPr>
                <w:sz w:val="19"/>
              </w:rPr>
              <w:t>33</w:t>
            </w:r>
          </w:p>
        </w:tc>
        <w:tc>
          <w:tcPr>
            <w:tcW w:type="dxa" w:w="4637"/>
            <w:vAlign w:val="center"/>
            <w:shd w:fill="FFFFFF"/>
          </w:tcPr>
          <w:p>
            <w:pPr>
              <w:spacing w:after="40" w:before="40" w:line="240" w:lineRule="auto"/>
            </w:pPr>
            <w:r>
              <w:rPr>
                <w:sz w:val="19"/>
              </w:rPr>
              <w:t>Averroes (Ibn Rushd)</w:t>
            </w:r>
          </w:p>
        </w:tc>
        <w:tc>
          <w:tcPr>
            <w:tcW w:type="dxa" w:w="4651"/>
            <w:vAlign w:val="center"/>
            <w:shd w:fill="FFFFFF"/>
          </w:tcPr>
          <w:p>
            <w:pPr>
              <w:spacing w:after="40" w:before="40" w:line="240" w:lineRule="auto"/>
            </w:pPr>
            <w:r>
              <w:rPr>
                <w:sz w:val="19"/>
              </w:rPr>
              <w:t>Martha C. Nussbaum</w:t>
            </w:r>
          </w:p>
        </w:tc>
      </w:tr>
      <w:tr>
        <w:trPr>
          <w:cantSplit/>
        </w:trPr>
        <w:tc>
          <w:tcPr>
            <w:tcW w:type="dxa" w:w="792"/>
            <w:vAlign w:val="center"/>
            <w:shd w:fill="F7F8FA"/>
          </w:tcPr>
          <w:p>
            <w:pPr>
              <w:spacing w:after="40" w:before="40" w:line="240" w:lineRule="auto"/>
              <w:jc w:val="center"/>
            </w:pPr>
            <w:r>
              <w:rPr>
                <w:sz w:val="19"/>
              </w:rPr>
              <w:t>34</w:t>
            </w:r>
          </w:p>
        </w:tc>
        <w:tc>
          <w:tcPr>
            <w:tcW w:type="dxa" w:w="4637"/>
            <w:vAlign w:val="center"/>
            <w:shd w:fill="F7F8FA"/>
          </w:tcPr>
          <w:p>
            <w:pPr>
              <w:spacing w:after="40" w:before="40" w:line="240" w:lineRule="auto"/>
            </w:pPr>
            <w:r>
              <w:rPr>
                <w:sz w:val="19"/>
              </w:rPr>
              <w:t>Moses Maimonides</w:t>
            </w:r>
          </w:p>
        </w:tc>
        <w:tc>
          <w:tcPr>
            <w:tcW w:type="dxa" w:w="4651"/>
            <w:vAlign w:val="center"/>
            <w:shd w:fill="F7F8FA"/>
          </w:tcPr>
          <w:p>
            <w:pPr>
              <w:spacing w:after="40" w:before="40" w:line="240" w:lineRule="auto"/>
            </w:pPr>
            <w:r>
              <w:rPr>
                <w:sz w:val="19"/>
              </w:rPr>
              <w:t>Kwasi Wiredu</w:t>
            </w:r>
          </w:p>
        </w:tc>
      </w:tr>
      <w:tr>
        <w:trPr>
          <w:cantSplit/>
        </w:trPr>
        <w:tc>
          <w:tcPr>
            <w:tcW w:type="dxa" w:w="792"/>
            <w:vAlign w:val="center"/>
            <w:shd w:fill="FFFFFF"/>
          </w:tcPr>
          <w:p>
            <w:pPr>
              <w:spacing w:after="40" w:before="40" w:line="240" w:lineRule="auto"/>
              <w:jc w:val="center"/>
            </w:pPr>
            <w:r>
              <w:rPr>
                <w:sz w:val="19"/>
              </w:rPr>
              <w:t>35</w:t>
            </w:r>
          </w:p>
        </w:tc>
        <w:tc>
          <w:tcPr>
            <w:tcW w:type="dxa" w:w="4637"/>
            <w:vAlign w:val="center"/>
            <w:shd w:fill="FFFFFF"/>
          </w:tcPr>
          <w:p>
            <w:pPr>
              <w:spacing w:after="40" w:before="40" w:line="240" w:lineRule="auto"/>
            </w:pPr>
            <w:r>
              <w:rPr>
                <w:sz w:val="19"/>
              </w:rPr>
              <w:t>Vasubandhu</w:t>
            </w:r>
          </w:p>
        </w:tc>
        <w:tc>
          <w:tcPr>
            <w:tcW w:type="dxa" w:w="4651"/>
            <w:vAlign w:val="center"/>
            <w:shd w:fill="FFFFFF"/>
          </w:tcPr>
          <w:p>
            <w:pPr>
              <w:spacing w:after="40" w:before="40" w:line="240" w:lineRule="auto"/>
            </w:pPr>
            <w:r>
              <w:rPr>
                <w:sz w:val="19"/>
              </w:rPr>
              <w:t>Kwame Anthony Appiah</w:t>
            </w:r>
          </w:p>
        </w:tc>
      </w:tr>
      <w:tr>
        <w:trPr>
          <w:cantSplit/>
        </w:trPr>
        <w:tc>
          <w:tcPr>
            <w:tcW w:type="dxa" w:w="792"/>
            <w:vAlign w:val="center"/>
            <w:shd w:fill="F7F8FA"/>
          </w:tcPr>
          <w:p>
            <w:pPr>
              <w:spacing w:after="40" w:before="40" w:line="240" w:lineRule="auto"/>
              <w:jc w:val="center"/>
            </w:pPr>
            <w:r>
              <w:rPr>
                <w:sz w:val="19"/>
              </w:rPr>
              <w:t>36</w:t>
            </w:r>
          </w:p>
        </w:tc>
        <w:tc>
          <w:tcPr>
            <w:tcW w:type="dxa" w:w="4637"/>
            <w:vAlign w:val="center"/>
            <w:shd w:fill="F7F8FA"/>
          </w:tcPr>
          <w:p>
            <w:pPr>
              <w:spacing w:after="40" w:before="40" w:line="240" w:lineRule="auto"/>
            </w:pPr>
            <w:r>
              <w:rPr>
                <w:sz w:val="19"/>
              </w:rPr>
              <w:t>Dharmakīrti</w:t>
            </w:r>
          </w:p>
        </w:tc>
        <w:tc>
          <w:tcPr>
            <w:tcW w:type="dxa" w:w="4651"/>
            <w:vAlign w:val="center"/>
            <w:shd w:fill="F7F8FA"/>
          </w:tcPr>
          <w:p>
            <w:pPr>
              <w:spacing w:after="40" w:before="40" w:line="240" w:lineRule="auto"/>
            </w:pPr>
            <w:r>
              <w:rPr>
                <w:sz w:val="19"/>
              </w:rPr>
              <w:t>Adam Smith</w:t>
            </w:r>
          </w:p>
        </w:tc>
      </w:tr>
      <w:tr>
        <w:trPr>
          <w:cantSplit/>
        </w:trPr>
        <w:tc>
          <w:tcPr>
            <w:tcW w:type="dxa" w:w="792"/>
            <w:vAlign w:val="center"/>
            <w:shd w:fill="FFFFFF"/>
          </w:tcPr>
          <w:p>
            <w:pPr>
              <w:spacing w:after="40" w:before="40" w:line="240" w:lineRule="auto"/>
              <w:jc w:val="center"/>
            </w:pPr>
            <w:r>
              <w:rPr>
                <w:sz w:val="19"/>
              </w:rPr>
              <w:t>37</w:t>
            </w:r>
          </w:p>
        </w:tc>
        <w:tc>
          <w:tcPr>
            <w:tcW w:type="dxa" w:w="4637"/>
            <w:vAlign w:val="center"/>
            <w:shd w:fill="FFFFFF"/>
          </w:tcPr>
          <w:p>
            <w:pPr>
              <w:spacing w:after="40" w:before="40" w:line="240" w:lineRule="auto"/>
            </w:pPr>
            <w:r>
              <w:rPr>
                <w:sz w:val="19"/>
              </w:rPr>
              <w:t>Bertrand Russell</w:t>
            </w:r>
          </w:p>
        </w:tc>
        <w:tc>
          <w:tcPr>
            <w:tcW w:type="dxa" w:w="4651"/>
            <w:vAlign w:val="center"/>
            <w:shd w:fill="FFFFFF"/>
          </w:tcPr>
          <w:p>
            <w:pPr>
              <w:spacing w:after="40" w:before="40" w:line="240" w:lineRule="auto"/>
            </w:pPr>
            <w:r>
              <w:rPr>
                <w:sz w:val="19"/>
              </w:rPr>
              <w:t>Blaise Pascal</w:t>
            </w:r>
          </w:p>
        </w:tc>
      </w:tr>
      <w:tr>
        <w:trPr>
          <w:cantSplit/>
        </w:trPr>
        <w:tc>
          <w:tcPr>
            <w:tcW w:type="dxa" w:w="792"/>
            <w:vAlign w:val="center"/>
            <w:shd w:fill="F7F8FA"/>
          </w:tcPr>
          <w:p>
            <w:pPr>
              <w:spacing w:after="40" w:before="40" w:line="240" w:lineRule="auto"/>
              <w:jc w:val="center"/>
            </w:pPr>
            <w:r>
              <w:rPr>
                <w:sz w:val="19"/>
              </w:rPr>
              <w:t>38</w:t>
            </w:r>
          </w:p>
        </w:tc>
        <w:tc>
          <w:tcPr>
            <w:tcW w:type="dxa" w:w="4637"/>
            <w:vAlign w:val="center"/>
            <w:shd w:fill="F7F8FA"/>
          </w:tcPr>
          <w:p>
            <w:pPr>
              <w:spacing w:after="40" w:before="40" w:line="240" w:lineRule="auto"/>
            </w:pPr>
            <w:r>
              <w:rPr>
                <w:sz w:val="19"/>
              </w:rPr>
              <w:t>Xunzi (Xun Kuang)</w:t>
            </w:r>
          </w:p>
        </w:tc>
        <w:tc>
          <w:tcPr>
            <w:tcW w:type="dxa" w:w="4651"/>
            <w:vAlign w:val="center"/>
            <w:shd w:fill="F7F8FA"/>
          </w:tcPr>
          <w:p>
            <w:pPr>
              <w:spacing w:after="40" w:before="40" w:line="240" w:lineRule="auto"/>
            </w:pPr>
            <w:r>
              <w:rPr>
                <w:sz w:val="19"/>
              </w:rPr>
              <w:t>John Dewey</w:t>
            </w:r>
          </w:p>
        </w:tc>
      </w:tr>
      <w:tr>
        <w:trPr>
          <w:cantSplit/>
        </w:trPr>
        <w:tc>
          <w:tcPr>
            <w:tcW w:type="dxa" w:w="792"/>
            <w:vAlign w:val="center"/>
            <w:shd w:fill="FFFFFF"/>
          </w:tcPr>
          <w:p>
            <w:pPr>
              <w:spacing w:after="40" w:before="40" w:line="240" w:lineRule="auto"/>
              <w:jc w:val="center"/>
            </w:pPr>
            <w:r>
              <w:rPr>
                <w:sz w:val="19"/>
              </w:rPr>
              <w:t>39</w:t>
            </w:r>
          </w:p>
        </w:tc>
        <w:tc>
          <w:tcPr>
            <w:tcW w:type="dxa" w:w="4637"/>
            <w:vAlign w:val="center"/>
            <w:shd w:fill="FFFFFF"/>
          </w:tcPr>
          <w:p>
            <w:pPr>
              <w:spacing w:after="40" w:before="40" w:line="240" w:lineRule="auto"/>
            </w:pPr>
            <w:r>
              <w:rPr>
                <w:sz w:val="19"/>
              </w:rPr>
              <w:t>Simone de Beauvoir</w:t>
            </w:r>
          </w:p>
        </w:tc>
        <w:tc>
          <w:tcPr>
            <w:tcW w:type="dxa" w:w="4651"/>
            <w:vAlign w:val="center"/>
            <w:shd w:fill="FFFFFF"/>
          </w:tcPr>
          <w:p>
            <w:pPr>
              <w:spacing w:after="40" w:before="40" w:line="240" w:lineRule="auto"/>
            </w:pPr>
            <w:r>
              <w:rPr>
                <w:sz w:val="19"/>
              </w:rPr>
              <w:t>Bernard Williams</w:t>
            </w:r>
          </w:p>
        </w:tc>
      </w:tr>
      <w:tr>
        <w:trPr>
          <w:cantSplit/>
        </w:trPr>
        <w:tc>
          <w:tcPr>
            <w:tcW w:type="dxa" w:w="792"/>
            <w:vAlign w:val="center"/>
            <w:shd w:fill="F7F8FA"/>
          </w:tcPr>
          <w:p>
            <w:pPr>
              <w:spacing w:after="40" w:before="40" w:line="240" w:lineRule="auto"/>
              <w:jc w:val="center"/>
            </w:pPr>
            <w:r>
              <w:rPr>
                <w:sz w:val="19"/>
              </w:rPr>
              <w:t>40</w:t>
            </w:r>
          </w:p>
        </w:tc>
        <w:tc>
          <w:tcPr>
            <w:tcW w:type="dxa" w:w="4637"/>
            <w:vAlign w:val="center"/>
            <w:shd w:fill="F7F8FA"/>
          </w:tcPr>
          <w:p>
            <w:pPr>
              <w:spacing w:after="40" w:before="40" w:line="240" w:lineRule="auto"/>
            </w:pPr>
            <w:r>
              <w:rPr>
                <w:sz w:val="19"/>
              </w:rPr>
              <w:t>Niccolò Machiavelli</w:t>
            </w:r>
          </w:p>
        </w:tc>
        <w:tc>
          <w:tcPr>
            <w:tcW w:type="dxa" w:w="4651"/>
            <w:vAlign w:val="center"/>
            <w:shd w:fill="F7F8FA"/>
          </w:tcPr>
          <w:p>
            <w:pPr>
              <w:spacing w:after="40" w:before="40" w:line="240" w:lineRule="auto"/>
            </w:pPr>
            <w:r>
              <w:rPr>
                <w:sz w:val="19"/>
              </w:rPr>
              <w:t>Augustine of Hippo</w:t>
            </w:r>
          </w:p>
        </w:tc>
      </w:tr>
      <w:tr>
        <w:trPr>
          <w:cantSplit/>
        </w:trPr>
        <w:tc>
          <w:tcPr>
            <w:tcW w:type="dxa" w:w="792"/>
            <w:vAlign w:val="center"/>
            <w:shd w:fill="FFFFFF"/>
          </w:tcPr>
          <w:p>
            <w:pPr>
              <w:spacing w:after="40" w:before="40" w:line="240" w:lineRule="auto"/>
              <w:jc w:val="center"/>
            </w:pPr>
            <w:r>
              <w:rPr>
                <w:sz w:val="19"/>
              </w:rPr>
              <w:t>41</w:t>
            </w:r>
          </w:p>
        </w:tc>
        <w:tc>
          <w:tcPr>
            <w:tcW w:type="dxa" w:w="4637"/>
            <w:vAlign w:val="center"/>
            <w:shd w:fill="FFFFFF"/>
          </w:tcPr>
          <w:p>
            <w:pPr>
              <w:spacing w:after="40" w:before="40" w:line="240" w:lineRule="auto"/>
            </w:pPr>
            <w:r>
              <w:rPr>
                <w:sz w:val="19"/>
              </w:rPr>
              <w:t>Edmund Husserl</w:t>
            </w:r>
          </w:p>
        </w:tc>
        <w:tc>
          <w:tcPr>
            <w:tcW w:type="dxa" w:w="4651"/>
            <w:vAlign w:val="center"/>
            <w:shd w:fill="FFFFFF"/>
          </w:tcPr>
          <w:p>
            <w:pPr>
              <w:spacing w:after="40" w:before="40" w:line="240" w:lineRule="auto"/>
            </w:pPr>
            <w:r>
              <w:rPr>
                <w:sz w:val="19"/>
              </w:rPr>
              <w:t>Immanuel Kant</w:t>
            </w:r>
          </w:p>
        </w:tc>
      </w:tr>
      <w:tr>
        <w:trPr>
          <w:cantSplit/>
        </w:trPr>
        <w:tc>
          <w:tcPr>
            <w:tcW w:type="dxa" w:w="792"/>
            <w:vAlign w:val="center"/>
            <w:shd w:fill="F7F8FA"/>
          </w:tcPr>
          <w:p>
            <w:pPr>
              <w:spacing w:after="40" w:before="40" w:line="240" w:lineRule="auto"/>
              <w:jc w:val="center"/>
            </w:pPr>
            <w:r>
              <w:rPr>
                <w:sz w:val="19"/>
              </w:rPr>
              <w:t>42</w:t>
            </w:r>
          </w:p>
        </w:tc>
        <w:tc>
          <w:tcPr>
            <w:tcW w:type="dxa" w:w="4637"/>
            <w:vAlign w:val="center"/>
            <w:shd w:fill="F7F8FA"/>
          </w:tcPr>
          <w:p>
            <w:pPr>
              <w:spacing w:after="40" w:before="40" w:line="240" w:lineRule="auto"/>
            </w:pPr>
            <w:r>
              <w:rPr>
                <w:sz w:val="19"/>
              </w:rPr>
              <w:t>Martin Heidegger</w:t>
            </w:r>
          </w:p>
        </w:tc>
        <w:tc>
          <w:tcPr>
            <w:tcW w:type="dxa" w:w="4651"/>
            <w:vAlign w:val="center"/>
            <w:shd w:fill="F7F8FA"/>
          </w:tcPr>
          <w:p>
            <w:pPr>
              <w:spacing w:after="40" w:before="40" w:line="240" w:lineRule="auto"/>
            </w:pPr>
            <w:r>
              <w:rPr>
                <w:sz w:val="19"/>
              </w:rPr>
              <w:t>Gautama Buddha (Siddhārtha Gautama)</w:t>
            </w:r>
          </w:p>
        </w:tc>
      </w:tr>
      <w:tr>
        <w:trPr>
          <w:cantSplit/>
        </w:trPr>
        <w:tc>
          <w:tcPr>
            <w:tcW w:type="dxa" w:w="792"/>
            <w:vAlign w:val="center"/>
            <w:shd w:fill="FFFFFF"/>
          </w:tcPr>
          <w:p>
            <w:pPr>
              <w:spacing w:after="40" w:before="40" w:line="240" w:lineRule="auto"/>
              <w:jc w:val="center"/>
            </w:pPr>
            <w:r>
              <w:rPr>
                <w:sz w:val="19"/>
              </w:rPr>
              <w:t>43</w:t>
            </w:r>
          </w:p>
        </w:tc>
        <w:tc>
          <w:tcPr>
            <w:tcW w:type="dxa" w:w="4637"/>
            <w:vAlign w:val="center"/>
            <w:shd w:fill="FFFFFF"/>
          </w:tcPr>
          <w:p>
            <w:pPr>
              <w:spacing w:after="40" w:before="40" w:line="240" w:lineRule="auto"/>
            </w:pPr>
            <w:r>
              <w:rPr>
                <w:sz w:val="19"/>
              </w:rPr>
              <w:t>Rāmānuja</w:t>
            </w:r>
          </w:p>
        </w:tc>
        <w:tc>
          <w:tcPr>
            <w:tcW w:type="dxa" w:w="4651"/>
            <w:vAlign w:val="center"/>
            <w:shd w:fill="FFFFFF"/>
          </w:tcPr>
          <w:p>
            <w:pPr>
              <w:spacing w:after="40" w:before="40" w:line="240" w:lineRule="auto"/>
            </w:pPr>
            <w:r>
              <w:rPr>
                <w:sz w:val="19"/>
              </w:rPr>
              <w:t>Śāntideva</w:t>
            </w:r>
          </w:p>
        </w:tc>
      </w:tr>
      <w:tr>
        <w:trPr>
          <w:cantSplit/>
        </w:trPr>
        <w:tc>
          <w:tcPr>
            <w:tcW w:type="dxa" w:w="792"/>
            <w:vAlign w:val="center"/>
            <w:shd w:fill="F7F8FA"/>
          </w:tcPr>
          <w:p>
            <w:pPr>
              <w:spacing w:after="40" w:before="40" w:line="240" w:lineRule="auto"/>
              <w:jc w:val="center"/>
            </w:pPr>
            <w:r>
              <w:rPr>
                <w:sz w:val="19"/>
              </w:rPr>
              <w:t>44</w:t>
            </w:r>
          </w:p>
        </w:tc>
        <w:tc>
          <w:tcPr>
            <w:tcW w:type="dxa" w:w="4637"/>
            <w:vAlign w:val="center"/>
            <w:shd w:fill="F7F8FA"/>
          </w:tcPr>
          <w:p>
            <w:pPr>
              <w:spacing w:after="40" w:before="40" w:line="240" w:lineRule="auto"/>
            </w:pPr>
            <w:r>
              <w:rPr>
                <w:sz w:val="19"/>
              </w:rPr>
              <w:t>Charles Sanders Peirce</w:t>
            </w:r>
          </w:p>
        </w:tc>
        <w:tc>
          <w:tcPr>
            <w:tcW w:type="dxa" w:w="4651"/>
            <w:vAlign w:val="center"/>
            <w:shd w:fill="F7F8FA"/>
          </w:tcPr>
          <w:p>
            <w:pPr>
              <w:spacing w:after="40" w:before="40" w:line="240" w:lineRule="auto"/>
            </w:pPr>
            <w:r>
              <w:rPr>
                <w:sz w:val="19"/>
              </w:rPr>
              <w:t>Boethius</w:t>
            </w:r>
          </w:p>
        </w:tc>
      </w:tr>
      <w:tr>
        <w:trPr>
          <w:cantSplit/>
        </w:trPr>
        <w:tc>
          <w:tcPr>
            <w:tcW w:type="dxa" w:w="792"/>
            <w:vAlign w:val="center"/>
            <w:shd w:fill="FFFFFF"/>
          </w:tcPr>
          <w:p>
            <w:pPr>
              <w:spacing w:after="40" w:before="40" w:line="240" w:lineRule="auto"/>
              <w:jc w:val="center"/>
            </w:pPr>
            <w:r>
              <w:rPr>
                <w:sz w:val="19"/>
              </w:rPr>
              <w:t>45</w:t>
            </w:r>
          </w:p>
        </w:tc>
        <w:tc>
          <w:tcPr>
            <w:tcW w:type="dxa" w:w="4637"/>
            <w:vAlign w:val="center"/>
            <w:shd w:fill="FFFFFF"/>
          </w:tcPr>
          <w:p>
            <w:pPr>
              <w:spacing w:after="40" w:before="40" w:line="240" w:lineRule="auto"/>
            </w:pPr>
            <w:r>
              <w:rPr>
                <w:sz w:val="19"/>
              </w:rPr>
              <w:t>William James</w:t>
            </w:r>
          </w:p>
        </w:tc>
        <w:tc>
          <w:tcPr>
            <w:tcW w:type="dxa" w:w="4651"/>
            <w:vAlign w:val="center"/>
            <w:shd w:fill="FFFFFF"/>
          </w:tcPr>
          <w:p>
            <w:pPr>
              <w:spacing w:after="40" w:before="40" w:line="240" w:lineRule="auto"/>
            </w:pPr>
            <w:r>
              <w:rPr>
                <w:sz w:val="19"/>
              </w:rPr>
              <w:t>Jean-Paul Sartre</w:t>
            </w:r>
          </w:p>
        </w:tc>
      </w:tr>
      <w:tr>
        <w:trPr>
          <w:cantSplit/>
        </w:trPr>
        <w:tc>
          <w:tcPr>
            <w:tcW w:type="dxa" w:w="792"/>
            <w:vAlign w:val="center"/>
            <w:shd w:fill="F7F8FA"/>
          </w:tcPr>
          <w:p>
            <w:pPr>
              <w:spacing w:after="40" w:before="40" w:line="240" w:lineRule="auto"/>
              <w:jc w:val="center"/>
            </w:pPr>
            <w:r>
              <w:rPr>
                <w:sz w:val="19"/>
              </w:rPr>
              <w:t>46</w:t>
            </w:r>
          </w:p>
        </w:tc>
        <w:tc>
          <w:tcPr>
            <w:tcW w:type="dxa" w:w="4637"/>
            <w:vAlign w:val="center"/>
            <w:shd w:fill="F7F8FA"/>
          </w:tcPr>
          <w:p>
            <w:pPr>
              <w:spacing w:after="40" w:before="40" w:line="240" w:lineRule="auto"/>
            </w:pPr>
            <w:r>
              <w:rPr>
                <w:sz w:val="19"/>
              </w:rPr>
              <w:t>John Dewey</w:t>
            </w:r>
          </w:p>
        </w:tc>
        <w:tc>
          <w:tcPr>
            <w:tcW w:type="dxa" w:w="4651"/>
            <w:vAlign w:val="center"/>
            <w:shd w:fill="F7F8FA"/>
          </w:tcPr>
          <w:p>
            <w:pPr>
              <w:spacing w:after="40" w:before="40" w:line="240" w:lineRule="auto"/>
            </w:pPr>
            <w:r>
              <w:rPr>
                <w:sz w:val="19"/>
              </w:rPr>
              <w:t>Diogenes of Sinope</w:t>
            </w:r>
          </w:p>
        </w:tc>
      </w:tr>
      <w:tr>
        <w:trPr>
          <w:cantSplit/>
        </w:trPr>
        <w:tc>
          <w:tcPr>
            <w:tcW w:type="dxa" w:w="792"/>
            <w:vAlign w:val="center"/>
            <w:shd w:fill="FFFFFF"/>
          </w:tcPr>
          <w:p>
            <w:pPr>
              <w:spacing w:after="40" w:before="40" w:line="240" w:lineRule="auto"/>
              <w:jc w:val="center"/>
            </w:pPr>
            <w:r>
              <w:rPr>
                <w:sz w:val="19"/>
              </w:rPr>
              <w:t>47</w:t>
            </w:r>
          </w:p>
        </w:tc>
        <w:tc>
          <w:tcPr>
            <w:tcW w:type="dxa" w:w="4637"/>
            <w:vAlign w:val="center"/>
            <w:shd w:fill="FFFFFF"/>
          </w:tcPr>
          <w:p>
            <w:pPr>
              <w:spacing w:after="40" w:before="40" w:line="240" w:lineRule="auto"/>
            </w:pPr>
            <w:r>
              <w:rPr>
                <w:sz w:val="19"/>
              </w:rPr>
              <w:t>Søren Kierkegaard</w:t>
            </w:r>
          </w:p>
        </w:tc>
        <w:tc>
          <w:tcPr>
            <w:tcW w:type="dxa" w:w="4651"/>
            <w:vAlign w:val="center"/>
            <w:shd w:fill="FFFFFF"/>
          </w:tcPr>
          <w:p>
            <w:pPr>
              <w:spacing w:after="40" w:before="40" w:line="240" w:lineRule="auto"/>
            </w:pPr>
            <w:r>
              <w:rPr>
                <w:sz w:val="19"/>
              </w:rPr>
              <w:t>Robert Nozick</w:t>
            </w:r>
          </w:p>
        </w:tc>
      </w:tr>
      <w:tr>
        <w:trPr>
          <w:cantSplit/>
        </w:trPr>
        <w:tc>
          <w:tcPr>
            <w:tcW w:type="dxa" w:w="792"/>
            <w:vAlign w:val="center"/>
            <w:shd w:fill="F7F8FA"/>
          </w:tcPr>
          <w:p>
            <w:pPr>
              <w:spacing w:after="40" w:before="40" w:line="240" w:lineRule="auto"/>
              <w:jc w:val="center"/>
            </w:pPr>
            <w:r>
              <w:rPr>
                <w:sz w:val="19"/>
              </w:rPr>
              <w:t>48</w:t>
            </w:r>
          </w:p>
        </w:tc>
        <w:tc>
          <w:tcPr>
            <w:tcW w:type="dxa" w:w="4637"/>
            <w:vAlign w:val="center"/>
            <w:shd w:fill="F7F8FA"/>
          </w:tcPr>
          <w:p>
            <w:pPr>
              <w:spacing w:after="40" w:before="40" w:line="240" w:lineRule="auto"/>
            </w:pPr>
            <w:r>
              <w:rPr>
                <w:sz w:val="19"/>
              </w:rPr>
              <w:t>John Rawls</w:t>
            </w:r>
          </w:p>
        </w:tc>
        <w:tc>
          <w:tcPr>
            <w:tcW w:type="dxa" w:w="4651"/>
            <w:vAlign w:val="center"/>
            <w:shd w:fill="F7F8FA"/>
          </w:tcPr>
          <w:p>
            <w:pPr>
              <w:spacing w:after="40" w:before="40" w:line="240" w:lineRule="auto"/>
            </w:pPr>
            <w:r>
              <w:rPr>
                <w:sz w:val="19"/>
              </w:rPr>
              <w:t>Søren Kierkegaard</w:t>
            </w:r>
          </w:p>
        </w:tc>
      </w:tr>
      <w:tr>
        <w:trPr>
          <w:cantSplit/>
        </w:trPr>
        <w:tc>
          <w:tcPr>
            <w:tcW w:type="dxa" w:w="792"/>
            <w:vAlign w:val="center"/>
            <w:shd w:fill="FFFFFF"/>
          </w:tcPr>
          <w:p>
            <w:pPr>
              <w:spacing w:after="40" w:before="40" w:line="240" w:lineRule="auto"/>
              <w:jc w:val="center"/>
            </w:pPr>
            <w:r>
              <w:rPr>
                <w:sz w:val="19"/>
              </w:rPr>
              <w:t>49</w:t>
            </w:r>
          </w:p>
        </w:tc>
        <w:tc>
          <w:tcPr>
            <w:tcW w:type="dxa" w:w="4637"/>
            <w:vAlign w:val="center"/>
            <w:shd w:fill="FFFFFF"/>
          </w:tcPr>
          <w:p>
            <w:pPr>
              <w:spacing w:after="40" w:before="40" w:line="240" w:lineRule="auto"/>
            </w:pPr>
            <w:r>
              <w:rPr>
                <w:sz w:val="19"/>
              </w:rPr>
              <w:t>Dignāga</w:t>
            </w:r>
          </w:p>
        </w:tc>
        <w:tc>
          <w:tcPr>
            <w:tcW w:type="dxa" w:w="4651"/>
            <w:vAlign w:val="center"/>
            <w:shd w:fill="FFFFFF"/>
          </w:tcPr>
          <w:p>
            <w:pPr>
              <w:spacing w:after="40" w:before="40" w:line="240" w:lineRule="auto"/>
            </w:pPr>
            <w:r>
              <w:rPr>
                <w:sz w:val="19"/>
              </w:rPr>
              <w:t>Arthur Schopenhauer</w:t>
            </w:r>
          </w:p>
        </w:tc>
      </w:tr>
      <w:tr>
        <w:trPr>
          <w:cantSplit/>
        </w:trPr>
        <w:tc>
          <w:tcPr>
            <w:tcW w:type="dxa" w:w="792"/>
            <w:vAlign w:val="center"/>
            <w:shd w:fill="F7F8FA"/>
          </w:tcPr>
          <w:p>
            <w:pPr>
              <w:spacing w:after="40" w:before="40" w:line="240" w:lineRule="auto"/>
              <w:jc w:val="center"/>
            </w:pPr>
            <w:r>
              <w:rPr>
                <w:sz w:val="19"/>
              </w:rPr>
              <w:t>50</w:t>
            </w:r>
          </w:p>
        </w:tc>
        <w:tc>
          <w:tcPr>
            <w:tcW w:type="dxa" w:w="4637"/>
            <w:vAlign w:val="center"/>
            <w:shd w:fill="F7F8FA"/>
          </w:tcPr>
          <w:p>
            <w:pPr>
              <w:spacing w:after="40" w:before="40" w:line="240" w:lineRule="auto"/>
            </w:pPr>
            <w:r>
              <w:rPr>
                <w:sz w:val="19"/>
              </w:rPr>
              <w:t>Śāntideva</w:t>
            </w:r>
          </w:p>
        </w:tc>
        <w:tc>
          <w:tcPr>
            <w:tcW w:type="dxa" w:w="4651"/>
            <w:vAlign w:val="center"/>
            <w:shd w:fill="F7F8FA"/>
          </w:tcPr>
          <w:p>
            <w:pPr>
              <w:spacing w:after="40" w:before="40" w:line="240" w:lineRule="auto"/>
            </w:pPr>
            <w:r>
              <w:rPr>
                <w:sz w:val="19"/>
              </w:rPr>
              <w:t>Michel Foucault</w:t>
            </w:r>
          </w:p>
        </w:tc>
      </w:tr>
      <w:tr>
        <w:trPr>
          <w:cantSplit/>
        </w:trPr>
        <w:tc>
          <w:tcPr>
            <w:tcW w:type="dxa" w:w="792"/>
            <w:vAlign w:val="center"/>
            <w:shd w:fill="FFFFFF"/>
          </w:tcPr>
          <w:p>
            <w:pPr>
              <w:spacing w:after="40" w:before="40" w:line="240" w:lineRule="auto"/>
              <w:jc w:val="center"/>
            </w:pPr>
            <w:r>
              <w:rPr>
                <w:sz w:val="19"/>
              </w:rPr>
              <w:t>51</w:t>
            </w:r>
          </w:p>
        </w:tc>
        <w:tc>
          <w:tcPr>
            <w:tcW w:type="dxa" w:w="4637"/>
            <w:vAlign w:val="center"/>
            <w:shd w:fill="FFFFFF"/>
          </w:tcPr>
          <w:p>
            <w:pPr>
              <w:spacing w:after="40" w:before="40" w:line="240" w:lineRule="auto"/>
            </w:pPr>
            <w:r>
              <w:rPr>
                <w:sz w:val="19"/>
              </w:rPr>
              <w:t>George Berkeley</w:t>
            </w:r>
          </w:p>
        </w:tc>
        <w:tc>
          <w:tcPr>
            <w:tcW w:type="dxa" w:w="4651"/>
            <w:vAlign w:val="center"/>
            <w:shd w:fill="FFFFFF"/>
          </w:tcPr>
          <w:p>
            <w:pPr>
              <w:spacing w:after="40" w:before="40" w:line="240" w:lineRule="auto"/>
            </w:pPr>
            <w:r>
              <w:rPr>
                <w:sz w:val="19"/>
              </w:rPr>
              <w:t>Lucretius</w:t>
            </w:r>
          </w:p>
        </w:tc>
      </w:tr>
      <w:tr>
        <w:trPr>
          <w:cantSplit/>
        </w:trPr>
        <w:tc>
          <w:tcPr>
            <w:tcW w:type="dxa" w:w="792"/>
            <w:vAlign w:val="center"/>
            <w:shd w:fill="F7F8FA"/>
          </w:tcPr>
          <w:p>
            <w:pPr>
              <w:spacing w:after="40" w:before="40" w:line="240" w:lineRule="auto"/>
              <w:jc w:val="center"/>
            </w:pPr>
            <w:r>
              <w:rPr>
                <w:sz w:val="19"/>
              </w:rPr>
              <w:t>52</w:t>
            </w:r>
          </w:p>
        </w:tc>
        <w:tc>
          <w:tcPr>
            <w:tcW w:type="dxa" w:w="4637"/>
            <w:vAlign w:val="center"/>
            <w:shd w:fill="F7F8FA"/>
          </w:tcPr>
          <w:p>
            <w:pPr>
              <w:spacing w:after="40" w:before="40" w:line="240" w:lineRule="auto"/>
            </w:pPr>
            <w:r>
              <w:rPr>
                <w:sz w:val="19"/>
              </w:rPr>
              <w:t>Arthur Schopenhauer</w:t>
            </w:r>
          </w:p>
        </w:tc>
        <w:tc>
          <w:tcPr>
            <w:tcW w:type="dxa" w:w="4651"/>
            <w:vAlign w:val="center"/>
            <w:shd w:fill="F7F8FA"/>
          </w:tcPr>
          <w:p>
            <w:pPr>
              <w:spacing w:after="40" w:before="40" w:line="240" w:lineRule="auto"/>
            </w:pPr>
            <w:r>
              <w:rPr>
                <w:sz w:val="19"/>
              </w:rPr>
              <w:t>Laozi — traditional attribution, historical identity disputed</w:t>
            </w:r>
          </w:p>
        </w:tc>
      </w:tr>
      <w:tr>
        <w:trPr>
          <w:cantSplit/>
        </w:trPr>
        <w:tc>
          <w:tcPr>
            <w:tcW w:type="dxa" w:w="792"/>
            <w:vAlign w:val="center"/>
            <w:shd w:fill="FFFFFF"/>
          </w:tcPr>
          <w:p>
            <w:pPr>
              <w:spacing w:after="40" w:before="40" w:line="240" w:lineRule="auto"/>
              <w:jc w:val="center"/>
            </w:pPr>
            <w:r>
              <w:rPr>
                <w:sz w:val="19"/>
              </w:rPr>
              <w:t>53</w:t>
            </w:r>
          </w:p>
        </w:tc>
        <w:tc>
          <w:tcPr>
            <w:tcW w:type="dxa" w:w="4637"/>
            <w:vAlign w:val="center"/>
            <w:shd w:fill="FFFFFF"/>
          </w:tcPr>
          <w:p>
            <w:pPr>
              <w:spacing w:after="40" w:before="40" w:line="240" w:lineRule="auto"/>
            </w:pPr>
            <w:r>
              <w:rPr>
                <w:sz w:val="19"/>
              </w:rPr>
              <w:t>Michel Foucault</w:t>
            </w:r>
          </w:p>
        </w:tc>
        <w:tc>
          <w:tcPr>
            <w:tcW w:type="dxa" w:w="4651"/>
            <w:vAlign w:val="center"/>
            <w:shd w:fill="FFFFFF"/>
          </w:tcPr>
          <w:p>
            <w:pPr>
              <w:spacing w:after="40" w:before="40" w:line="240" w:lineRule="auto"/>
            </w:pPr>
            <w:r>
              <w:rPr>
                <w:sz w:val="19"/>
              </w:rPr>
              <w:t>Xunzi (Xun Kuang)</w:t>
            </w:r>
          </w:p>
        </w:tc>
      </w:tr>
      <w:tr>
        <w:trPr>
          <w:cantSplit/>
        </w:trPr>
        <w:tc>
          <w:tcPr>
            <w:tcW w:type="dxa" w:w="792"/>
            <w:vAlign w:val="center"/>
            <w:shd w:fill="F7F8FA"/>
          </w:tcPr>
          <w:p>
            <w:pPr>
              <w:spacing w:after="40" w:before="40" w:line="240" w:lineRule="auto"/>
              <w:jc w:val="center"/>
            </w:pPr>
            <w:r>
              <w:rPr>
                <w:sz w:val="19"/>
              </w:rPr>
              <w:t>54</w:t>
            </w:r>
          </w:p>
        </w:tc>
        <w:tc>
          <w:tcPr>
            <w:tcW w:type="dxa" w:w="4637"/>
            <w:vAlign w:val="center"/>
            <w:shd w:fill="F7F8FA"/>
          </w:tcPr>
          <w:p>
            <w:pPr>
              <w:spacing w:after="40" w:before="40" w:line="240" w:lineRule="auto"/>
            </w:pPr>
            <w:r>
              <w:rPr>
                <w:sz w:val="19"/>
              </w:rPr>
              <w:t>Kumārila Bhaṭṭa</w:t>
            </w:r>
          </w:p>
        </w:tc>
        <w:tc>
          <w:tcPr>
            <w:tcW w:type="dxa" w:w="4651"/>
            <w:vAlign w:val="center"/>
            <w:shd w:fill="F7F8FA"/>
          </w:tcPr>
          <w:p>
            <w:pPr>
              <w:spacing w:after="40" w:before="40" w:line="240" w:lineRule="auto"/>
            </w:pPr>
            <w:r>
              <w:rPr>
                <w:sz w:val="19"/>
              </w:rPr>
              <w:t>Mozi (Mo Di)</w:t>
            </w:r>
          </w:p>
        </w:tc>
      </w:tr>
      <w:tr>
        <w:trPr>
          <w:cantSplit/>
        </w:trPr>
        <w:tc>
          <w:tcPr>
            <w:tcW w:type="dxa" w:w="792"/>
            <w:vAlign w:val="center"/>
            <w:shd w:fill="FFFFFF"/>
          </w:tcPr>
          <w:p>
            <w:pPr>
              <w:spacing w:after="40" w:before="40" w:line="240" w:lineRule="auto"/>
              <w:jc w:val="center"/>
            </w:pPr>
            <w:r>
              <w:rPr>
                <w:sz w:val="19"/>
              </w:rPr>
              <w:t>55</w:t>
            </w:r>
          </w:p>
        </w:tc>
        <w:tc>
          <w:tcPr>
            <w:tcW w:type="dxa" w:w="4637"/>
            <w:vAlign w:val="center"/>
            <w:shd w:fill="FFFFFF"/>
          </w:tcPr>
          <w:p>
            <w:pPr>
              <w:spacing w:after="40" w:before="40" w:line="240" w:lineRule="auto"/>
            </w:pPr>
            <w:r>
              <w:rPr>
                <w:sz w:val="19"/>
              </w:rPr>
              <w:t>Hannah Arendt</w:t>
            </w:r>
          </w:p>
        </w:tc>
        <w:tc>
          <w:tcPr>
            <w:tcW w:type="dxa" w:w="4651"/>
            <w:vAlign w:val="center"/>
            <w:shd w:fill="FFFFFF"/>
          </w:tcPr>
          <w:p>
            <w:pPr>
              <w:spacing w:after="40" w:before="40" w:line="240" w:lineRule="auto"/>
            </w:pPr>
            <w:r>
              <w:rPr>
                <w:sz w:val="19"/>
              </w:rPr>
              <w:t>Moses Maimonides</w:t>
            </w:r>
          </w:p>
        </w:tc>
      </w:tr>
      <w:tr>
        <w:trPr>
          <w:cantSplit/>
        </w:trPr>
        <w:tc>
          <w:tcPr>
            <w:tcW w:type="dxa" w:w="792"/>
            <w:vAlign w:val="center"/>
            <w:shd w:fill="F7F8FA"/>
          </w:tcPr>
          <w:p>
            <w:pPr>
              <w:spacing w:after="40" w:before="40" w:line="240" w:lineRule="auto"/>
              <w:jc w:val="center"/>
            </w:pPr>
            <w:r>
              <w:rPr>
                <w:sz w:val="19"/>
              </w:rPr>
              <w:t>56</w:t>
            </w:r>
          </w:p>
        </w:tc>
        <w:tc>
          <w:tcPr>
            <w:tcW w:type="dxa" w:w="4637"/>
            <w:vAlign w:val="center"/>
            <w:shd w:fill="F7F8FA"/>
          </w:tcPr>
          <w:p>
            <w:pPr>
              <w:spacing w:after="40" w:before="40" w:line="240" w:lineRule="auto"/>
            </w:pPr>
            <w:r>
              <w:rPr>
                <w:sz w:val="19"/>
              </w:rPr>
              <w:t>Epicurus</w:t>
            </w:r>
          </w:p>
        </w:tc>
        <w:tc>
          <w:tcPr>
            <w:tcW w:type="dxa" w:w="4651"/>
            <w:vAlign w:val="center"/>
            <w:shd w:fill="F7F8FA"/>
          </w:tcPr>
          <w:p>
            <w:pPr>
              <w:spacing w:after="40" w:before="40" w:line="240" w:lineRule="auto"/>
            </w:pPr>
            <w:r>
              <w:rPr>
                <w:sz w:val="19"/>
              </w:rPr>
              <w:t>Ibn Tufayl</w:t>
            </w:r>
          </w:p>
        </w:tc>
      </w:tr>
      <w:tr>
        <w:trPr>
          <w:cantSplit/>
        </w:trPr>
        <w:tc>
          <w:tcPr>
            <w:tcW w:type="dxa" w:w="792"/>
            <w:vAlign w:val="center"/>
            <w:shd w:fill="FFFFFF"/>
          </w:tcPr>
          <w:p>
            <w:pPr>
              <w:spacing w:after="40" w:before="40" w:line="240" w:lineRule="auto"/>
              <w:jc w:val="center"/>
            </w:pPr>
            <w:r>
              <w:rPr>
                <w:sz w:val="19"/>
              </w:rPr>
              <w:t>57</w:t>
            </w:r>
          </w:p>
        </w:tc>
        <w:tc>
          <w:tcPr>
            <w:tcW w:type="dxa" w:w="4637"/>
            <w:vAlign w:val="center"/>
            <w:shd w:fill="FFFFFF"/>
          </w:tcPr>
          <w:p>
            <w:pPr>
              <w:spacing w:after="40" w:before="40" w:line="240" w:lineRule="auto"/>
            </w:pPr>
            <w:r>
              <w:rPr>
                <w:sz w:val="19"/>
              </w:rPr>
              <w:t>Adam Smith</w:t>
            </w:r>
          </w:p>
        </w:tc>
        <w:tc>
          <w:tcPr>
            <w:tcW w:type="dxa" w:w="4651"/>
            <w:vAlign w:val="center"/>
            <w:shd w:fill="FFFFFF"/>
          </w:tcPr>
          <w:p>
            <w:pPr>
              <w:spacing w:after="40" w:before="40" w:line="240" w:lineRule="auto"/>
            </w:pPr>
            <w:r>
              <w:rPr>
                <w:sz w:val="19"/>
              </w:rPr>
              <w:t>George Berkeley</w:t>
            </w:r>
          </w:p>
        </w:tc>
      </w:tr>
      <w:tr>
        <w:trPr>
          <w:cantSplit/>
        </w:trPr>
        <w:tc>
          <w:tcPr>
            <w:tcW w:type="dxa" w:w="792"/>
            <w:vAlign w:val="center"/>
            <w:shd w:fill="F7F8FA"/>
          </w:tcPr>
          <w:p>
            <w:pPr>
              <w:spacing w:after="40" w:before="40" w:line="240" w:lineRule="auto"/>
              <w:jc w:val="center"/>
            </w:pPr>
            <w:r>
              <w:rPr>
                <w:sz w:val="19"/>
              </w:rPr>
              <w:t>58</w:t>
            </w:r>
          </w:p>
        </w:tc>
        <w:tc>
          <w:tcPr>
            <w:tcW w:type="dxa" w:w="4637"/>
            <w:vAlign w:val="center"/>
            <w:shd w:fill="F7F8FA"/>
          </w:tcPr>
          <w:p>
            <w:pPr>
              <w:spacing w:after="40" w:before="40" w:line="240" w:lineRule="auto"/>
            </w:pPr>
            <w:r>
              <w:rPr>
                <w:sz w:val="19"/>
              </w:rPr>
              <w:t>Parmenides</w:t>
            </w:r>
          </w:p>
        </w:tc>
        <w:tc>
          <w:tcPr>
            <w:tcW w:type="dxa" w:w="4651"/>
            <w:vAlign w:val="center"/>
            <w:shd w:fill="F7F8FA"/>
          </w:tcPr>
          <w:p>
            <w:pPr>
              <w:spacing w:after="40" w:before="40" w:line="240" w:lineRule="auto"/>
            </w:pPr>
            <w:r>
              <w:rPr>
                <w:sz w:val="19"/>
              </w:rPr>
              <w:t>Nāgārjuna</w:t>
            </w:r>
          </w:p>
        </w:tc>
      </w:tr>
      <w:tr>
        <w:trPr>
          <w:cantSplit/>
        </w:trPr>
        <w:tc>
          <w:tcPr>
            <w:tcW w:type="dxa" w:w="792"/>
            <w:vAlign w:val="center"/>
            <w:shd w:fill="FFFFFF"/>
          </w:tcPr>
          <w:p>
            <w:pPr>
              <w:spacing w:after="40" w:before="40" w:line="240" w:lineRule="auto"/>
              <w:jc w:val="center"/>
            </w:pPr>
            <w:r>
              <w:rPr>
                <w:sz w:val="19"/>
              </w:rPr>
              <w:t>59</w:t>
            </w:r>
          </w:p>
        </w:tc>
        <w:tc>
          <w:tcPr>
            <w:tcW w:type="dxa" w:w="4637"/>
            <w:vAlign w:val="center"/>
            <w:shd w:fill="FFFFFF"/>
          </w:tcPr>
          <w:p>
            <w:pPr>
              <w:spacing w:after="40" w:before="40" w:line="240" w:lineRule="auto"/>
            </w:pPr>
            <w:r>
              <w:rPr>
                <w:sz w:val="19"/>
              </w:rPr>
              <w:t>Heraclitus</w:t>
            </w:r>
          </w:p>
        </w:tc>
        <w:tc>
          <w:tcPr>
            <w:tcW w:type="dxa" w:w="4651"/>
            <w:vAlign w:val="center"/>
            <w:shd w:fill="FFFFFF"/>
          </w:tcPr>
          <w:p>
            <w:pPr>
              <w:spacing w:after="40" w:before="40" w:line="240" w:lineRule="auto"/>
            </w:pPr>
            <w:r>
              <w:rPr>
                <w:sz w:val="19"/>
              </w:rPr>
              <w:t>Avicenna (Ibn Sina)</w:t>
            </w:r>
          </w:p>
        </w:tc>
      </w:tr>
      <w:tr>
        <w:trPr>
          <w:cantSplit/>
        </w:trPr>
        <w:tc>
          <w:tcPr>
            <w:tcW w:type="dxa" w:w="792"/>
            <w:vAlign w:val="center"/>
            <w:shd w:fill="F7F8FA"/>
          </w:tcPr>
          <w:p>
            <w:pPr>
              <w:spacing w:after="40" w:before="40" w:line="240" w:lineRule="auto"/>
              <w:jc w:val="center"/>
            </w:pPr>
            <w:r>
              <w:rPr>
                <w:sz w:val="19"/>
              </w:rPr>
              <w:t>60</w:t>
            </w:r>
          </w:p>
        </w:tc>
        <w:tc>
          <w:tcPr>
            <w:tcW w:type="dxa" w:w="4637"/>
            <w:vAlign w:val="center"/>
            <w:shd w:fill="F7F8FA"/>
          </w:tcPr>
          <w:p>
            <w:pPr>
              <w:spacing w:after="40" w:before="40" w:line="240" w:lineRule="auto"/>
            </w:pPr>
            <w:r>
              <w:rPr>
                <w:sz w:val="19"/>
              </w:rPr>
              <w:t>Democritus</w:t>
            </w:r>
          </w:p>
        </w:tc>
        <w:tc>
          <w:tcPr>
            <w:tcW w:type="dxa" w:w="4651"/>
            <w:vAlign w:val="center"/>
            <w:shd w:fill="F7F8FA"/>
          </w:tcPr>
          <w:p>
            <w:pPr>
              <w:spacing w:after="40" w:before="40" w:line="240" w:lineRule="auto"/>
            </w:pPr>
            <w:r>
              <w:rPr>
                <w:sz w:val="19"/>
              </w:rPr>
              <w:t>Abu Hamid al-Ghazali</w:t>
            </w:r>
          </w:p>
        </w:tc>
      </w:tr>
      <w:tr>
        <w:trPr>
          <w:cantSplit/>
        </w:trPr>
        <w:tc>
          <w:tcPr>
            <w:tcW w:type="dxa" w:w="792"/>
            <w:vAlign w:val="center"/>
            <w:shd w:fill="FFFFFF"/>
          </w:tcPr>
          <w:p>
            <w:pPr>
              <w:spacing w:after="40" w:before="40" w:line="240" w:lineRule="auto"/>
              <w:jc w:val="center"/>
            </w:pPr>
            <w:r>
              <w:rPr>
                <w:sz w:val="19"/>
              </w:rPr>
              <w:t>61</w:t>
            </w:r>
          </w:p>
        </w:tc>
        <w:tc>
          <w:tcPr>
            <w:tcW w:type="dxa" w:w="4637"/>
            <w:vAlign w:val="center"/>
            <w:shd w:fill="FFFFFF"/>
          </w:tcPr>
          <w:p>
            <w:pPr>
              <w:spacing w:after="40" w:before="40" w:line="240" w:lineRule="auto"/>
            </w:pPr>
            <w:r>
              <w:rPr>
                <w:sz w:val="19"/>
              </w:rPr>
              <w:t>Wang Yangming (Wang Shouren)</w:t>
            </w:r>
          </w:p>
        </w:tc>
        <w:tc>
          <w:tcPr>
            <w:tcW w:type="dxa" w:w="4651"/>
            <w:vAlign w:val="center"/>
            <w:shd w:fill="FFFFFF"/>
          </w:tcPr>
          <w:p>
            <w:pPr>
              <w:spacing w:after="40" w:before="40" w:line="240" w:lineRule="auto"/>
            </w:pPr>
            <w:r>
              <w:rPr>
                <w:sz w:val="19"/>
              </w:rPr>
              <w:t>Ludwig Wittgenstein</w:t>
            </w:r>
          </w:p>
        </w:tc>
      </w:tr>
      <w:tr>
        <w:trPr>
          <w:cantSplit/>
        </w:trPr>
        <w:tc>
          <w:tcPr>
            <w:tcW w:type="dxa" w:w="792"/>
            <w:vAlign w:val="center"/>
            <w:shd w:fill="F7F8FA"/>
          </w:tcPr>
          <w:p>
            <w:pPr>
              <w:spacing w:after="40" w:before="40" w:line="240" w:lineRule="auto"/>
              <w:jc w:val="center"/>
            </w:pPr>
            <w:r>
              <w:rPr>
                <w:sz w:val="19"/>
              </w:rPr>
              <w:t>62</w:t>
            </w:r>
          </w:p>
        </w:tc>
        <w:tc>
          <w:tcPr>
            <w:tcW w:type="dxa" w:w="4637"/>
            <w:vAlign w:val="center"/>
            <w:shd w:fill="F7F8FA"/>
          </w:tcPr>
          <w:p>
            <w:pPr>
              <w:spacing w:after="40" w:before="40" w:line="240" w:lineRule="auto"/>
            </w:pPr>
            <w:r>
              <w:rPr>
                <w:sz w:val="19"/>
              </w:rPr>
              <w:t>Asaṅga</w:t>
            </w:r>
          </w:p>
        </w:tc>
        <w:tc>
          <w:tcPr>
            <w:tcW w:type="dxa" w:w="4651"/>
            <w:vAlign w:val="center"/>
            <w:shd w:fill="F7F8FA"/>
          </w:tcPr>
          <w:p>
            <w:pPr>
              <w:spacing w:after="40" w:before="40" w:line="240" w:lineRule="auto"/>
            </w:pPr>
            <w:r>
              <w:rPr>
                <w:sz w:val="19"/>
              </w:rPr>
              <w:t>Thomas Aquinas</w:t>
            </w:r>
          </w:p>
        </w:tc>
      </w:tr>
      <w:tr>
        <w:trPr>
          <w:cantSplit/>
        </w:trPr>
        <w:tc>
          <w:tcPr>
            <w:tcW w:type="dxa" w:w="792"/>
            <w:vAlign w:val="center"/>
            <w:shd w:fill="FFFFFF"/>
          </w:tcPr>
          <w:p>
            <w:pPr>
              <w:spacing w:after="40" w:before="40" w:line="240" w:lineRule="auto"/>
              <w:jc w:val="center"/>
            </w:pPr>
            <w:r>
              <w:rPr>
                <w:sz w:val="19"/>
              </w:rPr>
              <w:t>63</w:t>
            </w:r>
          </w:p>
        </w:tc>
        <w:tc>
          <w:tcPr>
            <w:tcW w:type="dxa" w:w="4637"/>
            <w:vAlign w:val="center"/>
            <w:shd w:fill="FFFFFF"/>
          </w:tcPr>
          <w:p>
            <w:pPr>
              <w:spacing w:after="40" w:before="40" w:line="240" w:lineRule="auto"/>
            </w:pPr>
            <w:r>
              <w:rPr>
                <w:sz w:val="19"/>
              </w:rPr>
              <w:t>Jeremy Bentham</w:t>
            </w:r>
          </w:p>
        </w:tc>
        <w:tc>
          <w:tcPr>
            <w:tcW w:type="dxa" w:w="4651"/>
            <w:vAlign w:val="center"/>
            <w:shd w:fill="FFFFFF"/>
          </w:tcPr>
          <w:p>
            <w:pPr>
              <w:spacing w:after="40" w:before="40" w:line="240" w:lineRule="auto"/>
            </w:pPr>
            <w:r>
              <w:rPr>
                <w:sz w:val="19"/>
              </w:rPr>
              <w:t>Dōgen</w:t>
            </w:r>
          </w:p>
        </w:tc>
      </w:tr>
      <w:tr>
        <w:trPr>
          <w:cantSplit/>
        </w:trPr>
        <w:tc>
          <w:tcPr>
            <w:tcW w:type="dxa" w:w="792"/>
            <w:vAlign w:val="center"/>
            <w:shd w:fill="F7F8FA"/>
          </w:tcPr>
          <w:p>
            <w:pPr>
              <w:spacing w:after="40" w:before="40" w:line="240" w:lineRule="auto"/>
              <w:jc w:val="center"/>
            </w:pPr>
            <w:r>
              <w:rPr>
                <w:sz w:val="19"/>
              </w:rPr>
              <w:t>64</w:t>
            </w:r>
          </w:p>
        </w:tc>
        <w:tc>
          <w:tcPr>
            <w:tcW w:type="dxa" w:w="4637"/>
            <w:vAlign w:val="center"/>
            <w:shd w:fill="F7F8FA"/>
          </w:tcPr>
          <w:p>
            <w:pPr>
              <w:spacing w:after="40" w:before="40" w:line="240" w:lineRule="auto"/>
            </w:pPr>
            <w:r>
              <w:rPr>
                <w:sz w:val="19"/>
              </w:rPr>
              <w:t>Dōgen</w:t>
            </w:r>
          </w:p>
        </w:tc>
        <w:tc>
          <w:tcPr>
            <w:tcW w:type="dxa" w:w="4651"/>
            <w:vAlign w:val="center"/>
            <w:shd w:fill="F7F8FA"/>
          </w:tcPr>
          <w:p>
            <w:pPr>
              <w:spacing w:after="40" w:before="40" w:line="240" w:lineRule="auto"/>
            </w:pPr>
            <w:r>
              <w:rPr>
                <w:sz w:val="19"/>
              </w:rPr>
              <w:t>Nishida Kitarō</w:t>
            </w:r>
          </w:p>
        </w:tc>
      </w:tr>
      <w:tr>
        <w:trPr>
          <w:cantSplit/>
        </w:trPr>
        <w:tc>
          <w:tcPr>
            <w:tcW w:type="dxa" w:w="792"/>
            <w:vAlign w:val="center"/>
            <w:shd w:fill="FFFFFF"/>
          </w:tcPr>
          <w:p>
            <w:pPr>
              <w:spacing w:after="40" w:before="40" w:line="240" w:lineRule="auto"/>
              <w:jc w:val="center"/>
            </w:pPr>
            <w:r>
              <w:rPr>
                <w:sz w:val="19"/>
              </w:rPr>
              <w:t>65</w:t>
            </w:r>
          </w:p>
        </w:tc>
        <w:tc>
          <w:tcPr>
            <w:tcW w:type="dxa" w:w="4637"/>
            <w:vAlign w:val="center"/>
            <w:shd w:fill="FFFFFF"/>
          </w:tcPr>
          <w:p>
            <w:pPr>
              <w:spacing w:after="40" w:before="40" w:line="240" w:lineRule="auto"/>
            </w:pPr>
            <w:r>
              <w:rPr>
                <w:sz w:val="19"/>
              </w:rPr>
              <w:t>Nishida Kitarō</w:t>
            </w:r>
          </w:p>
        </w:tc>
        <w:tc>
          <w:tcPr>
            <w:tcW w:type="dxa" w:w="4651"/>
            <w:vAlign w:val="center"/>
            <w:shd w:fill="FFFFFF"/>
          </w:tcPr>
          <w:p>
            <w:pPr>
              <w:spacing w:after="40" w:before="40" w:line="240" w:lineRule="auto"/>
            </w:pPr>
            <w:r>
              <w:rPr>
                <w:sz w:val="19"/>
              </w:rPr>
              <w:t>Mohandas Karamchand Gandhi</w:t>
            </w:r>
          </w:p>
        </w:tc>
      </w:tr>
      <w:tr>
        <w:trPr>
          <w:cantSplit/>
        </w:trPr>
        <w:tc>
          <w:tcPr>
            <w:tcW w:type="dxa" w:w="792"/>
            <w:vAlign w:val="center"/>
            <w:shd w:fill="F7F8FA"/>
          </w:tcPr>
          <w:p>
            <w:pPr>
              <w:spacing w:after="40" w:before="40" w:line="240" w:lineRule="auto"/>
              <w:jc w:val="center"/>
            </w:pPr>
            <w:r>
              <w:rPr>
                <w:sz w:val="19"/>
              </w:rPr>
              <w:t>66</w:t>
            </w:r>
          </w:p>
        </w:tc>
        <w:tc>
          <w:tcPr>
            <w:tcW w:type="dxa" w:w="4637"/>
            <w:vAlign w:val="center"/>
            <w:shd w:fill="F7F8FA"/>
          </w:tcPr>
          <w:p>
            <w:pPr>
              <w:spacing w:after="40" w:before="40" w:line="240" w:lineRule="auto"/>
            </w:pPr>
            <w:r>
              <w:rPr>
                <w:sz w:val="19"/>
              </w:rPr>
              <w:t>Suhrawardi</w:t>
            </w:r>
          </w:p>
        </w:tc>
        <w:tc>
          <w:tcPr>
            <w:tcW w:type="dxa" w:w="4651"/>
            <w:vAlign w:val="center"/>
            <w:shd w:fill="F7F8FA"/>
          </w:tcPr>
          <w:p>
            <w:pPr>
              <w:spacing w:after="40" w:before="40" w:line="240" w:lineRule="auto"/>
            </w:pPr>
            <w:r>
              <w:rPr>
                <w:sz w:val="19"/>
              </w:rPr>
              <w:t>Karl Marx</w:t>
            </w:r>
          </w:p>
        </w:tc>
      </w:tr>
      <w:tr>
        <w:trPr>
          <w:cantSplit/>
        </w:trPr>
        <w:tc>
          <w:tcPr>
            <w:tcW w:type="dxa" w:w="792"/>
            <w:vAlign w:val="center"/>
            <w:shd w:fill="FFFFFF"/>
          </w:tcPr>
          <w:p>
            <w:pPr>
              <w:spacing w:after="40" w:before="40" w:line="240" w:lineRule="auto"/>
              <w:jc w:val="center"/>
            </w:pPr>
            <w:r>
              <w:rPr>
                <w:sz w:val="19"/>
              </w:rPr>
              <w:t>67</w:t>
            </w:r>
          </w:p>
        </w:tc>
        <w:tc>
          <w:tcPr>
            <w:tcW w:type="dxa" w:w="4637"/>
            <w:vAlign w:val="center"/>
            <w:shd w:fill="FFFFFF"/>
          </w:tcPr>
          <w:p>
            <w:pPr>
              <w:spacing w:after="40" w:before="40" w:line="240" w:lineRule="auto"/>
            </w:pPr>
            <w:r>
              <w:rPr>
                <w:sz w:val="19"/>
              </w:rPr>
              <w:t>Mulla Sadra</w:t>
            </w:r>
          </w:p>
        </w:tc>
        <w:tc>
          <w:tcPr>
            <w:tcW w:type="dxa" w:w="4651"/>
            <w:vAlign w:val="center"/>
            <w:shd w:fill="FFFFFF"/>
          </w:tcPr>
          <w:p>
            <w:pPr>
              <w:spacing w:after="40" w:before="40" w:line="240" w:lineRule="auto"/>
            </w:pPr>
            <w:r>
              <w:rPr>
                <w:sz w:val="19"/>
              </w:rPr>
              <w:t>Thomas Hobbes</w:t>
            </w:r>
          </w:p>
        </w:tc>
      </w:tr>
      <w:tr>
        <w:trPr>
          <w:cantSplit/>
        </w:trPr>
        <w:tc>
          <w:tcPr>
            <w:tcW w:type="dxa" w:w="792"/>
            <w:vAlign w:val="center"/>
            <w:shd w:fill="F7F8FA"/>
          </w:tcPr>
          <w:p>
            <w:pPr>
              <w:spacing w:after="40" w:before="40" w:line="240" w:lineRule="auto"/>
              <w:jc w:val="center"/>
            </w:pPr>
            <w:r>
              <w:rPr>
                <w:sz w:val="19"/>
              </w:rPr>
              <w:t>68</w:t>
            </w:r>
          </w:p>
        </w:tc>
        <w:tc>
          <w:tcPr>
            <w:tcW w:type="dxa" w:w="4637"/>
            <w:vAlign w:val="center"/>
            <w:shd w:fill="F7F8FA"/>
          </w:tcPr>
          <w:p>
            <w:pPr>
              <w:spacing w:after="40" w:before="40" w:line="240" w:lineRule="auto"/>
            </w:pPr>
            <w:r>
              <w:rPr>
                <w:sz w:val="19"/>
              </w:rPr>
              <w:t>Gaṅgeśa</w:t>
            </w:r>
          </w:p>
        </w:tc>
        <w:tc>
          <w:tcPr>
            <w:tcW w:type="dxa" w:w="4651"/>
            <w:vAlign w:val="center"/>
            <w:shd w:fill="F7F8FA"/>
          </w:tcPr>
          <w:p>
            <w:pPr>
              <w:spacing w:after="40" w:before="40" w:line="240" w:lineRule="auto"/>
            </w:pPr>
            <w:r>
              <w:rPr>
                <w:sz w:val="19"/>
              </w:rPr>
              <w:t>John Locke</w:t>
            </w:r>
          </w:p>
        </w:tc>
      </w:tr>
      <w:tr>
        <w:trPr>
          <w:cantSplit/>
        </w:trPr>
        <w:tc>
          <w:tcPr>
            <w:tcW w:type="dxa" w:w="792"/>
            <w:vAlign w:val="center"/>
            <w:shd w:fill="FFFFFF"/>
          </w:tcPr>
          <w:p>
            <w:pPr>
              <w:spacing w:after="40" w:before="40" w:line="240" w:lineRule="auto"/>
              <w:jc w:val="center"/>
            </w:pPr>
            <w:r>
              <w:rPr>
                <w:sz w:val="19"/>
              </w:rPr>
              <w:t>69</w:t>
            </w:r>
          </w:p>
        </w:tc>
        <w:tc>
          <w:tcPr>
            <w:tcW w:type="dxa" w:w="4637"/>
            <w:vAlign w:val="center"/>
            <w:shd w:fill="FFFFFF"/>
          </w:tcPr>
          <w:p>
            <w:pPr>
              <w:spacing w:after="40" w:before="40" w:line="240" w:lineRule="auto"/>
            </w:pPr>
            <w:r>
              <w:rPr>
                <w:sz w:val="19"/>
              </w:rPr>
              <w:t>Anselm of Canterbury</w:t>
            </w:r>
          </w:p>
        </w:tc>
        <w:tc>
          <w:tcPr>
            <w:tcW w:type="dxa" w:w="4651"/>
            <w:vAlign w:val="center"/>
            <w:shd w:fill="FFFFFF"/>
          </w:tcPr>
          <w:p>
            <w:pPr>
              <w:spacing w:after="40" w:before="40" w:line="240" w:lineRule="auto"/>
            </w:pPr>
            <w:r>
              <w:rPr>
                <w:sz w:val="19"/>
              </w:rPr>
              <w:t>Voltaire (François-Marie Arouet)</w:t>
            </w:r>
          </w:p>
        </w:tc>
      </w:tr>
      <w:tr>
        <w:trPr>
          <w:cantSplit/>
        </w:trPr>
        <w:tc>
          <w:tcPr>
            <w:tcW w:type="dxa" w:w="792"/>
            <w:vAlign w:val="center"/>
            <w:shd w:fill="F7F8FA"/>
          </w:tcPr>
          <w:p>
            <w:pPr>
              <w:spacing w:after="40" w:before="40" w:line="240" w:lineRule="auto"/>
              <w:jc w:val="center"/>
            </w:pPr>
            <w:r>
              <w:rPr>
                <w:sz w:val="19"/>
              </w:rPr>
              <w:t>70</w:t>
            </w:r>
          </w:p>
        </w:tc>
        <w:tc>
          <w:tcPr>
            <w:tcW w:type="dxa" w:w="4637"/>
            <w:vAlign w:val="center"/>
            <w:shd w:fill="F7F8FA"/>
          </w:tcPr>
          <w:p>
            <w:pPr>
              <w:spacing w:after="40" w:before="40" w:line="240" w:lineRule="auto"/>
            </w:pPr>
            <w:r>
              <w:rPr>
                <w:sz w:val="19"/>
              </w:rPr>
              <w:t>John Duns Scotus</w:t>
            </w:r>
          </w:p>
        </w:tc>
        <w:tc>
          <w:tcPr>
            <w:tcW w:type="dxa" w:w="4651"/>
            <w:vAlign w:val="center"/>
            <w:shd w:fill="F7F8FA"/>
          </w:tcPr>
          <w:p>
            <w:pPr>
              <w:spacing w:after="40" w:before="40" w:line="240" w:lineRule="auto"/>
            </w:pPr>
            <w:r>
              <w:rPr>
                <w:sz w:val="19"/>
              </w:rPr>
              <w:t>Denis Diderot</w:t>
            </w:r>
          </w:p>
        </w:tc>
      </w:tr>
      <w:tr>
        <w:trPr>
          <w:cantSplit/>
        </w:trPr>
        <w:tc>
          <w:tcPr>
            <w:tcW w:type="dxa" w:w="792"/>
            <w:vAlign w:val="center"/>
            <w:shd w:fill="FFFFFF"/>
          </w:tcPr>
          <w:p>
            <w:pPr>
              <w:spacing w:after="40" w:before="40" w:line="240" w:lineRule="auto"/>
              <w:jc w:val="center"/>
            </w:pPr>
            <w:r>
              <w:rPr>
                <w:sz w:val="19"/>
              </w:rPr>
              <w:t>71</w:t>
            </w:r>
          </w:p>
        </w:tc>
        <w:tc>
          <w:tcPr>
            <w:tcW w:type="dxa" w:w="4637"/>
            <w:vAlign w:val="center"/>
            <w:shd w:fill="FFFFFF"/>
          </w:tcPr>
          <w:p>
            <w:pPr>
              <w:spacing w:after="40" w:before="40" w:line="240" w:lineRule="auto"/>
            </w:pPr>
            <w:r>
              <w:rPr>
                <w:sz w:val="19"/>
              </w:rPr>
              <w:t>William of Ockham</w:t>
            </w:r>
          </w:p>
        </w:tc>
        <w:tc>
          <w:tcPr>
            <w:tcW w:type="dxa" w:w="4651"/>
            <w:vAlign w:val="center"/>
            <w:shd w:fill="FFFFFF"/>
          </w:tcPr>
          <w:p>
            <w:pPr>
              <w:spacing w:after="40" w:before="40" w:line="240" w:lineRule="auto"/>
            </w:pPr>
            <w:r>
              <w:rPr>
                <w:sz w:val="19"/>
              </w:rPr>
              <w:t>Thomas Paine</w:t>
            </w:r>
          </w:p>
        </w:tc>
      </w:tr>
      <w:tr>
        <w:trPr>
          <w:cantSplit/>
        </w:trPr>
        <w:tc>
          <w:tcPr>
            <w:tcW w:type="dxa" w:w="792"/>
            <w:vAlign w:val="center"/>
            <w:shd w:fill="F7F8FA"/>
          </w:tcPr>
          <w:p>
            <w:pPr>
              <w:spacing w:after="40" w:before="40" w:line="240" w:lineRule="auto"/>
              <w:jc w:val="center"/>
            </w:pPr>
            <w:r>
              <w:rPr>
                <w:sz w:val="19"/>
              </w:rPr>
              <w:t>72</w:t>
            </w:r>
          </w:p>
        </w:tc>
        <w:tc>
          <w:tcPr>
            <w:tcW w:type="dxa" w:w="4637"/>
            <w:vAlign w:val="center"/>
            <w:shd w:fill="F7F8FA"/>
          </w:tcPr>
          <w:p>
            <w:pPr>
              <w:spacing w:after="40" w:before="40" w:line="240" w:lineRule="auto"/>
            </w:pPr>
            <w:r>
              <w:rPr>
                <w:sz w:val="19"/>
              </w:rPr>
              <w:t>Proclus</w:t>
            </w:r>
          </w:p>
        </w:tc>
        <w:tc>
          <w:tcPr>
            <w:tcW w:type="dxa" w:w="4651"/>
            <w:vAlign w:val="center"/>
            <w:shd w:fill="F7F8FA"/>
          </w:tcPr>
          <w:p>
            <w:pPr>
              <w:spacing w:after="40" w:before="40" w:line="240" w:lineRule="auto"/>
            </w:pPr>
            <w:r>
              <w:rPr>
                <w:sz w:val="19"/>
              </w:rPr>
              <w:t>Francis Bacon</w:t>
            </w:r>
          </w:p>
        </w:tc>
      </w:tr>
      <w:tr>
        <w:trPr>
          <w:cantSplit/>
        </w:trPr>
        <w:tc>
          <w:tcPr>
            <w:tcW w:type="dxa" w:w="792"/>
            <w:vAlign w:val="center"/>
            <w:shd w:fill="FFFFFF"/>
          </w:tcPr>
          <w:p>
            <w:pPr>
              <w:spacing w:after="40" w:before="40" w:line="240" w:lineRule="auto"/>
              <w:jc w:val="center"/>
            </w:pPr>
            <w:r>
              <w:rPr>
                <w:sz w:val="19"/>
              </w:rPr>
              <w:t>73</w:t>
            </w:r>
          </w:p>
        </w:tc>
        <w:tc>
          <w:tcPr>
            <w:tcW w:type="dxa" w:w="4637"/>
            <w:vAlign w:val="center"/>
            <w:shd w:fill="FFFFFF"/>
          </w:tcPr>
          <w:p>
            <w:pPr>
              <w:spacing w:after="40" w:before="40" w:line="240" w:lineRule="auto"/>
            </w:pPr>
            <w:r>
              <w:rPr>
                <w:sz w:val="19"/>
              </w:rPr>
              <w:t>Ibn Khaldun</w:t>
            </w:r>
          </w:p>
        </w:tc>
        <w:tc>
          <w:tcPr>
            <w:tcW w:type="dxa" w:w="4651"/>
            <w:vAlign w:val="center"/>
            <w:shd w:fill="FFFFFF"/>
          </w:tcPr>
          <w:p>
            <w:pPr>
              <w:spacing w:after="40" w:before="40" w:line="240" w:lineRule="auto"/>
            </w:pPr>
            <w:r>
              <w:rPr>
                <w:sz w:val="19"/>
              </w:rPr>
              <w:t>Montesquieu</w:t>
            </w:r>
          </w:p>
        </w:tc>
      </w:tr>
      <w:tr>
        <w:trPr>
          <w:cantSplit/>
        </w:trPr>
        <w:tc>
          <w:tcPr>
            <w:tcW w:type="dxa" w:w="792"/>
            <w:vAlign w:val="center"/>
            <w:shd w:fill="F7F8FA"/>
          </w:tcPr>
          <w:p>
            <w:pPr>
              <w:spacing w:after="40" w:before="40" w:line="240" w:lineRule="auto"/>
              <w:jc w:val="center"/>
            </w:pPr>
            <w:r>
              <w:rPr>
                <w:sz w:val="19"/>
              </w:rPr>
              <w:t>74</w:t>
            </w:r>
          </w:p>
        </w:tc>
        <w:tc>
          <w:tcPr>
            <w:tcW w:type="dxa" w:w="4637"/>
            <w:vAlign w:val="center"/>
            <w:shd w:fill="F7F8FA"/>
          </w:tcPr>
          <w:p>
            <w:pPr>
              <w:spacing w:after="40" w:before="40" w:line="240" w:lineRule="auto"/>
            </w:pPr>
            <w:r>
              <w:rPr>
                <w:sz w:val="19"/>
              </w:rPr>
              <w:t>Patañjali — Yoga Sūtras attribution</w:t>
            </w:r>
          </w:p>
        </w:tc>
        <w:tc>
          <w:tcPr>
            <w:tcW w:type="dxa" w:w="4651"/>
            <w:vAlign w:val="center"/>
            <w:shd w:fill="F7F8FA"/>
          </w:tcPr>
          <w:p>
            <w:pPr>
              <w:spacing w:after="40" w:before="40" w:line="240" w:lineRule="auto"/>
            </w:pPr>
            <w:r>
              <w:rPr>
                <w:sz w:val="19"/>
              </w:rPr>
              <w:t>Alexis de Tocqueville</w:t>
            </w:r>
          </w:p>
        </w:tc>
      </w:tr>
      <w:tr>
        <w:trPr>
          <w:cantSplit/>
        </w:trPr>
        <w:tc>
          <w:tcPr>
            <w:tcW w:type="dxa" w:w="792"/>
            <w:vAlign w:val="center"/>
            <w:shd w:fill="FFFFFF"/>
          </w:tcPr>
          <w:p>
            <w:pPr>
              <w:spacing w:after="40" w:before="40" w:line="240" w:lineRule="auto"/>
              <w:jc w:val="center"/>
            </w:pPr>
            <w:r>
              <w:rPr>
                <w:sz w:val="19"/>
              </w:rPr>
              <w:t>75</w:t>
            </w:r>
          </w:p>
        </w:tc>
        <w:tc>
          <w:tcPr>
            <w:tcW w:type="dxa" w:w="4637"/>
            <w:vAlign w:val="center"/>
            <w:shd w:fill="FFFFFF"/>
          </w:tcPr>
          <w:p>
            <w:pPr>
              <w:spacing w:after="40" w:before="40" w:line="240" w:lineRule="auto"/>
            </w:pPr>
            <w:r>
              <w:rPr>
                <w:sz w:val="19"/>
              </w:rPr>
              <w:t>Jean-Paul Sartre</w:t>
            </w:r>
          </w:p>
        </w:tc>
        <w:tc>
          <w:tcPr>
            <w:tcW w:type="dxa" w:w="4651"/>
            <w:vAlign w:val="center"/>
            <w:shd w:fill="FFFFFF"/>
          </w:tcPr>
          <w:p>
            <w:pPr>
              <w:spacing w:after="40" w:before="40" w:line="240" w:lineRule="auto"/>
            </w:pPr>
            <w:r>
              <w:rPr>
                <w:sz w:val="19"/>
              </w:rPr>
              <w:t>Cicero</w:t>
            </w:r>
          </w:p>
        </w:tc>
      </w:tr>
      <w:tr>
        <w:trPr>
          <w:cantSplit/>
        </w:trPr>
        <w:tc>
          <w:tcPr>
            <w:tcW w:type="dxa" w:w="792"/>
            <w:vAlign w:val="center"/>
            <w:shd w:fill="F7F8FA"/>
          </w:tcPr>
          <w:p>
            <w:pPr>
              <w:spacing w:after="40" w:before="40" w:line="240" w:lineRule="auto"/>
              <w:jc w:val="center"/>
            </w:pPr>
            <w:r>
              <w:rPr>
                <w:sz w:val="19"/>
              </w:rPr>
              <w:t>76</w:t>
            </w:r>
          </w:p>
        </w:tc>
        <w:tc>
          <w:tcPr>
            <w:tcW w:type="dxa" w:w="4637"/>
            <w:vAlign w:val="center"/>
            <w:shd w:fill="F7F8FA"/>
          </w:tcPr>
          <w:p>
            <w:pPr>
              <w:spacing w:after="40" w:before="40" w:line="240" w:lineRule="auto"/>
            </w:pPr>
            <w:r>
              <w:rPr>
                <w:sz w:val="19"/>
              </w:rPr>
              <w:t>W. V. O. Quine</w:t>
            </w:r>
          </w:p>
        </w:tc>
        <w:tc>
          <w:tcPr>
            <w:tcW w:type="dxa" w:w="4651"/>
            <w:vAlign w:val="center"/>
            <w:shd w:fill="F7F8FA"/>
          </w:tcPr>
          <w:p>
            <w:pPr>
              <w:spacing w:after="40" w:before="40" w:line="240" w:lineRule="auto"/>
            </w:pPr>
            <w:r>
              <w:rPr>
                <w:sz w:val="19"/>
              </w:rPr>
              <w:t>Thomas Kuhn</w:t>
            </w:r>
          </w:p>
        </w:tc>
      </w:tr>
      <w:tr>
        <w:trPr>
          <w:cantSplit/>
        </w:trPr>
        <w:tc>
          <w:tcPr>
            <w:tcW w:type="dxa" w:w="792"/>
            <w:vAlign w:val="center"/>
            <w:shd w:fill="FFFFFF"/>
          </w:tcPr>
          <w:p>
            <w:pPr>
              <w:spacing w:after="40" w:before="40" w:line="240" w:lineRule="auto"/>
              <w:jc w:val="center"/>
            </w:pPr>
            <w:r>
              <w:rPr>
                <w:sz w:val="19"/>
              </w:rPr>
              <w:t>77</w:t>
            </w:r>
          </w:p>
        </w:tc>
        <w:tc>
          <w:tcPr>
            <w:tcW w:type="dxa" w:w="4637"/>
            <w:vAlign w:val="center"/>
            <w:shd w:fill="FFFFFF"/>
          </w:tcPr>
          <w:p>
            <w:pPr>
              <w:spacing w:after="40" w:before="40" w:line="240" w:lineRule="auto"/>
            </w:pPr>
            <w:r>
              <w:rPr>
                <w:sz w:val="19"/>
              </w:rPr>
              <w:t>Rudolf Carnap</w:t>
            </w:r>
          </w:p>
        </w:tc>
        <w:tc>
          <w:tcPr>
            <w:tcW w:type="dxa" w:w="4651"/>
            <w:vAlign w:val="center"/>
            <w:shd w:fill="FFFFFF"/>
          </w:tcPr>
          <w:p>
            <w:pPr>
              <w:spacing w:after="40" w:before="40" w:line="240" w:lineRule="auto"/>
            </w:pPr>
            <w:r>
              <w:rPr>
                <w:sz w:val="19"/>
              </w:rPr>
              <w:t>Thomas Nagel</w:t>
            </w:r>
          </w:p>
        </w:tc>
      </w:tr>
      <w:tr>
        <w:trPr>
          <w:cantSplit/>
        </w:trPr>
        <w:tc>
          <w:tcPr>
            <w:tcW w:type="dxa" w:w="792"/>
            <w:vAlign w:val="center"/>
            <w:shd w:fill="F7F8FA"/>
          </w:tcPr>
          <w:p>
            <w:pPr>
              <w:spacing w:after="40" w:before="40" w:line="240" w:lineRule="auto"/>
              <w:jc w:val="center"/>
            </w:pPr>
            <w:r>
              <w:rPr>
                <w:sz w:val="19"/>
              </w:rPr>
              <w:t>78</w:t>
            </w:r>
          </w:p>
        </w:tc>
        <w:tc>
          <w:tcPr>
            <w:tcW w:type="dxa" w:w="4637"/>
            <w:vAlign w:val="center"/>
            <w:shd w:fill="F7F8FA"/>
          </w:tcPr>
          <w:p>
            <w:pPr>
              <w:spacing w:after="40" w:before="40" w:line="240" w:lineRule="auto"/>
            </w:pPr>
            <w:r>
              <w:rPr>
                <w:sz w:val="19"/>
              </w:rPr>
              <w:t>Alfred Tarski</w:t>
            </w:r>
          </w:p>
        </w:tc>
        <w:tc>
          <w:tcPr>
            <w:tcW w:type="dxa" w:w="4651"/>
            <w:vAlign w:val="center"/>
            <w:shd w:fill="F7F8FA"/>
          </w:tcPr>
          <w:p>
            <w:pPr>
              <w:spacing w:after="40" w:before="40" w:line="240" w:lineRule="auto"/>
            </w:pPr>
            <w:r>
              <w:rPr>
                <w:sz w:val="19"/>
              </w:rPr>
              <w:t>Peter Singer</w:t>
            </w:r>
          </w:p>
        </w:tc>
      </w:tr>
      <w:tr>
        <w:trPr>
          <w:cantSplit/>
        </w:trPr>
        <w:tc>
          <w:tcPr>
            <w:tcW w:type="dxa" w:w="792"/>
            <w:vAlign w:val="center"/>
            <w:shd w:fill="FFFFFF"/>
          </w:tcPr>
          <w:p>
            <w:pPr>
              <w:spacing w:after="40" w:before="40" w:line="240" w:lineRule="auto"/>
              <w:jc w:val="center"/>
            </w:pPr>
            <w:r>
              <w:rPr>
                <w:sz w:val="19"/>
              </w:rPr>
              <w:t>79</w:t>
            </w:r>
          </w:p>
        </w:tc>
        <w:tc>
          <w:tcPr>
            <w:tcW w:type="dxa" w:w="4637"/>
            <w:vAlign w:val="center"/>
            <w:shd w:fill="FFFFFF"/>
          </w:tcPr>
          <w:p>
            <w:pPr>
              <w:spacing w:after="40" w:before="40" w:line="240" w:lineRule="auto"/>
            </w:pPr>
            <w:r>
              <w:rPr>
                <w:sz w:val="19"/>
              </w:rPr>
              <w:t>Bhartṛhari</w:t>
            </w:r>
          </w:p>
        </w:tc>
        <w:tc>
          <w:tcPr>
            <w:tcW w:type="dxa" w:w="4651"/>
            <w:vAlign w:val="center"/>
            <w:shd w:fill="FFFFFF"/>
          </w:tcPr>
          <w:p>
            <w:pPr>
              <w:spacing w:after="40" w:before="40" w:line="240" w:lineRule="auto"/>
            </w:pPr>
            <w:r>
              <w:rPr>
                <w:sz w:val="19"/>
              </w:rPr>
              <w:t>Miranda Fricker</w:t>
            </w:r>
          </w:p>
        </w:tc>
      </w:tr>
      <w:tr>
        <w:trPr>
          <w:cantSplit/>
        </w:trPr>
        <w:tc>
          <w:tcPr>
            <w:tcW w:type="dxa" w:w="792"/>
            <w:vAlign w:val="center"/>
            <w:shd w:fill="F7F8FA"/>
          </w:tcPr>
          <w:p>
            <w:pPr>
              <w:spacing w:after="40" w:before="40" w:line="240" w:lineRule="auto"/>
              <w:jc w:val="center"/>
            </w:pPr>
            <w:r>
              <w:rPr>
                <w:sz w:val="19"/>
              </w:rPr>
              <w:t>80</w:t>
            </w:r>
          </w:p>
        </w:tc>
        <w:tc>
          <w:tcPr>
            <w:tcW w:type="dxa" w:w="4637"/>
            <w:vAlign w:val="center"/>
            <w:shd w:fill="F7F8FA"/>
          </w:tcPr>
          <w:p>
            <w:pPr>
              <w:spacing w:after="40" w:before="40" w:line="240" w:lineRule="auto"/>
            </w:pPr>
            <w:r>
              <w:rPr>
                <w:sz w:val="19"/>
              </w:rPr>
              <w:t>Boethius</w:t>
            </w:r>
          </w:p>
        </w:tc>
        <w:tc>
          <w:tcPr>
            <w:tcW w:type="dxa" w:w="4651"/>
            <w:vAlign w:val="center"/>
            <w:shd w:fill="F7F8FA"/>
          </w:tcPr>
          <w:p>
            <w:pPr>
              <w:spacing w:after="40" w:before="40" w:line="240" w:lineRule="auto"/>
            </w:pPr>
            <w:r>
              <w:rPr>
                <w:sz w:val="19"/>
              </w:rPr>
              <w:t>Mary Midgley</w:t>
            </w:r>
          </w:p>
        </w:tc>
      </w:tr>
      <w:tr>
        <w:trPr>
          <w:cantSplit/>
        </w:trPr>
        <w:tc>
          <w:tcPr>
            <w:tcW w:type="dxa" w:w="792"/>
            <w:vAlign w:val="center"/>
            <w:shd w:fill="FFFFFF"/>
          </w:tcPr>
          <w:p>
            <w:pPr>
              <w:spacing w:after="40" w:before="40" w:line="240" w:lineRule="auto"/>
              <w:jc w:val="center"/>
            </w:pPr>
            <w:r>
              <w:rPr>
                <w:sz w:val="19"/>
              </w:rPr>
              <w:t>81</w:t>
            </w:r>
          </w:p>
        </w:tc>
        <w:tc>
          <w:tcPr>
            <w:tcW w:type="dxa" w:w="4637"/>
            <w:vAlign w:val="center"/>
            <w:shd w:fill="FFFFFF"/>
          </w:tcPr>
          <w:p>
            <w:pPr>
              <w:spacing w:after="40" w:before="40" w:line="240" w:lineRule="auto"/>
            </w:pPr>
            <w:r>
              <w:rPr>
                <w:sz w:val="19"/>
              </w:rPr>
              <w:t>Montesquieu</w:t>
            </w:r>
          </w:p>
        </w:tc>
        <w:tc>
          <w:tcPr>
            <w:tcW w:type="dxa" w:w="4651"/>
            <w:vAlign w:val="center"/>
            <w:shd w:fill="FFFFFF"/>
          </w:tcPr>
          <w:p>
            <w:pPr>
              <w:spacing w:after="40" w:before="40" w:line="240" w:lineRule="auto"/>
            </w:pPr>
            <w:r>
              <w:rPr>
                <w:sz w:val="19"/>
              </w:rPr>
              <w:t>Angela Y. Davis</w:t>
            </w:r>
          </w:p>
        </w:tc>
      </w:tr>
      <w:tr>
        <w:trPr>
          <w:cantSplit/>
        </w:trPr>
        <w:tc>
          <w:tcPr>
            <w:tcW w:type="dxa" w:w="792"/>
            <w:vAlign w:val="center"/>
            <w:shd w:fill="F7F8FA"/>
          </w:tcPr>
          <w:p>
            <w:pPr>
              <w:spacing w:after="40" w:before="40" w:line="240" w:lineRule="auto"/>
              <w:jc w:val="center"/>
            </w:pPr>
            <w:r>
              <w:rPr>
                <w:sz w:val="19"/>
              </w:rPr>
              <w:t>82</w:t>
            </w:r>
          </w:p>
        </w:tc>
        <w:tc>
          <w:tcPr>
            <w:tcW w:type="dxa" w:w="4637"/>
            <w:vAlign w:val="center"/>
            <w:shd w:fill="F7F8FA"/>
          </w:tcPr>
          <w:p>
            <w:pPr>
              <w:spacing w:after="40" w:before="40" w:line="240" w:lineRule="auto"/>
            </w:pPr>
            <w:r>
              <w:rPr>
                <w:sz w:val="19"/>
              </w:rPr>
              <w:t>B. R. Ambedkar</w:t>
            </w:r>
          </w:p>
        </w:tc>
        <w:tc>
          <w:tcPr>
            <w:tcW w:type="dxa" w:w="4651"/>
            <w:vAlign w:val="center"/>
            <w:shd w:fill="F7F8FA"/>
          </w:tcPr>
          <w:p>
            <w:pPr>
              <w:spacing w:after="40" w:before="40" w:line="240" w:lineRule="auto"/>
            </w:pPr>
            <w:r>
              <w:rPr>
                <w:sz w:val="19"/>
              </w:rPr>
              <w:t>bell hooks</w:t>
            </w:r>
          </w:p>
        </w:tc>
      </w:tr>
      <w:tr>
        <w:trPr>
          <w:cantSplit/>
        </w:trPr>
        <w:tc>
          <w:tcPr>
            <w:tcW w:type="dxa" w:w="792"/>
            <w:vAlign w:val="center"/>
            <w:shd w:fill="FFFFFF"/>
          </w:tcPr>
          <w:p>
            <w:pPr>
              <w:spacing w:after="40" w:before="40" w:line="240" w:lineRule="auto"/>
              <w:jc w:val="center"/>
            </w:pPr>
            <w:r>
              <w:rPr>
                <w:sz w:val="19"/>
              </w:rPr>
              <w:t>83</w:t>
            </w:r>
          </w:p>
        </w:tc>
        <w:tc>
          <w:tcPr>
            <w:tcW w:type="dxa" w:w="4637"/>
            <w:vAlign w:val="center"/>
            <w:shd w:fill="FFFFFF"/>
          </w:tcPr>
          <w:p>
            <w:pPr>
              <w:spacing w:after="40" w:before="40" w:line="240" w:lineRule="auto"/>
            </w:pPr>
            <w:r>
              <w:rPr>
                <w:sz w:val="19"/>
              </w:rPr>
              <w:t>Frantz Fanon</w:t>
            </w:r>
          </w:p>
        </w:tc>
        <w:tc>
          <w:tcPr>
            <w:tcW w:type="dxa" w:w="4651"/>
            <w:vAlign w:val="center"/>
            <w:shd w:fill="FFFFFF"/>
          </w:tcPr>
          <w:p>
            <w:pPr>
              <w:spacing w:after="40" w:before="40" w:line="240" w:lineRule="auto"/>
            </w:pPr>
            <w:r>
              <w:rPr>
                <w:sz w:val="19"/>
              </w:rPr>
              <w:t>Jane Addams</w:t>
            </w:r>
          </w:p>
        </w:tc>
      </w:tr>
      <w:tr>
        <w:trPr>
          <w:cantSplit/>
        </w:trPr>
        <w:tc>
          <w:tcPr>
            <w:tcW w:type="dxa" w:w="792"/>
            <w:vAlign w:val="center"/>
            <w:shd w:fill="F7F8FA"/>
          </w:tcPr>
          <w:p>
            <w:pPr>
              <w:spacing w:after="40" w:before="40" w:line="240" w:lineRule="auto"/>
              <w:jc w:val="center"/>
            </w:pPr>
            <w:r>
              <w:rPr>
                <w:sz w:val="19"/>
              </w:rPr>
              <w:t>84</w:t>
            </w:r>
          </w:p>
        </w:tc>
        <w:tc>
          <w:tcPr>
            <w:tcW w:type="dxa" w:w="4637"/>
            <w:vAlign w:val="center"/>
            <w:shd w:fill="F7F8FA"/>
          </w:tcPr>
          <w:p>
            <w:pPr>
              <w:spacing w:after="40" w:before="40" w:line="240" w:lineRule="auto"/>
            </w:pPr>
            <w:r>
              <w:rPr>
                <w:sz w:val="19"/>
              </w:rPr>
              <w:t>Jürgen Habermas</w:t>
            </w:r>
          </w:p>
        </w:tc>
        <w:tc>
          <w:tcPr>
            <w:tcW w:type="dxa" w:w="4651"/>
            <w:vAlign w:val="center"/>
            <w:shd w:fill="F7F8FA"/>
          </w:tcPr>
          <w:p>
            <w:pPr>
              <w:spacing w:after="40" w:before="40" w:line="240" w:lineRule="auto"/>
            </w:pPr>
            <w:r>
              <w:rPr>
                <w:sz w:val="19"/>
              </w:rPr>
              <w:t>Charles W. Mills</w:t>
            </w:r>
          </w:p>
        </w:tc>
      </w:tr>
      <w:tr>
        <w:trPr>
          <w:cantSplit/>
        </w:trPr>
        <w:tc>
          <w:tcPr>
            <w:tcW w:type="dxa" w:w="792"/>
            <w:vAlign w:val="center"/>
            <w:shd w:fill="FFFFFF"/>
          </w:tcPr>
          <w:p>
            <w:pPr>
              <w:spacing w:after="40" w:before="40" w:line="240" w:lineRule="auto"/>
              <w:jc w:val="center"/>
            </w:pPr>
            <w:r>
              <w:rPr>
                <w:sz w:val="19"/>
              </w:rPr>
              <w:t>85</w:t>
            </w:r>
          </w:p>
        </w:tc>
        <w:tc>
          <w:tcPr>
            <w:tcW w:type="dxa" w:w="4637"/>
            <w:vAlign w:val="center"/>
            <w:shd w:fill="FFFFFF"/>
          </w:tcPr>
          <w:p>
            <w:pPr>
              <w:spacing w:after="40" w:before="40" w:line="240" w:lineRule="auto"/>
            </w:pPr>
            <w:r>
              <w:rPr>
                <w:sz w:val="19"/>
              </w:rPr>
              <w:t>Theodor W. Adorno</w:t>
            </w:r>
          </w:p>
        </w:tc>
        <w:tc>
          <w:tcPr>
            <w:tcW w:type="dxa" w:w="4651"/>
            <w:vAlign w:val="center"/>
            <w:shd w:fill="FFFFFF"/>
          </w:tcPr>
          <w:p>
            <w:pPr>
              <w:spacing w:after="40" w:before="40" w:line="240" w:lineRule="auto"/>
            </w:pPr>
            <w:r>
              <w:rPr>
                <w:sz w:val="19"/>
              </w:rPr>
              <w:t>Paulin Hountondji</w:t>
            </w:r>
          </w:p>
        </w:tc>
      </w:tr>
      <w:tr>
        <w:trPr>
          <w:cantSplit/>
        </w:trPr>
        <w:tc>
          <w:tcPr>
            <w:tcW w:type="dxa" w:w="792"/>
            <w:vAlign w:val="center"/>
            <w:shd w:fill="F7F8FA"/>
          </w:tcPr>
          <w:p>
            <w:pPr>
              <w:spacing w:after="40" w:before="40" w:line="240" w:lineRule="auto"/>
              <w:jc w:val="center"/>
            </w:pPr>
            <w:r>
              <w:rPr>
                <w:sz w:val="19"/>
              </w:rPr>
              <w:t>86</w:t>
            </w:r>
          </w:p>
        </w:tc>
        <w:tc>
          <w:tcPr>
            <w:tcW w:type="dxa" w:w="4637"/>
            <w:vAlign w:val="center"/>
            <w:shd w:fill="F7F8FA"/>
          </w:tcPr>
          <w:p>
            <w:pPr>
              <w:spacing w:after="40" w:before="40" w:line="240" w:lineRule="auto"/>
            </w:pPr>
            <w:r>
              <w:rPr>
                <w:sz w:val="19"/>
              </w:rPr>
              <w:t>Ibn Arabi</w:t>
            </w:r>
          </w:p>
        </w:tc>
        <w:tc>
          <w:tcPr>
            <w:tcW w:type="dxa" w:w="4651"/>
            <w:vAlign w:val="center"/>
            <w:shd w:fill="F7F8FA"/>
          </w:tcPr>
          <w:p>
            <w:pPr>
              <w:spacing w:after="40" w:before="40" w:line="240" w:lineRule="auto"/>
            </w:pPr>
            <w:r>
              <w:rPr>
                <w:sz w:val="19"/>
              </w:rPr>
              <w:t>Aimé Césaire</w:t>
            </w:r>
          </w:p>
        </w:tc>
      </w:tr>
      <w:tr>
        <w:trPr>
          <w:cantSplit/>
        </w:trPr>
        <w:tc>
          <w:tcPr>
            <w:tcW w:type="dxa" w:w="792"/>
            <w:vAlign w:val="center"/>
            <w:shd w:fill="FFFFFF"/>
          </w:tcPr>
          <w:p>
            <w:pPr>
              <w:spacing w:after="40" w:before="40" w:line="240" w:lineRule="auto"/>
              <w:jc w:val="center"/>
            </w:pPr>
            <w:r>
              <w:rPr>
                <w:sz w:val="19"/>
              </w:rPr>
              <w:t>87</w:t>
            </w:r>
          </w:p>
        </w:tc>
        <w:tc>
          <w:tcPr>
            <w:tcW w:type="dxa" w:w="4637"/>
            <w:vAlign w:val="center"/>
            <w:shd w:fill="FFFFFF"/>
          </w:tcPr>
          <w:p>
            <w:pPr>
              <w:spacing w:after="40" w:before="40" w:line="240" w:lineRule="auto"/>
            </w:pPr>
            <w:r>
              <w:rPr>
                <w:sz w:val="19"/>
              </w:rPr>
              <w:t>Mary Wollstonecraft</w:t>
            </w:r>
          </w:p>
        </w:tc>
        <w:tc>
          <w:tcPr>
            <w:tcW w:type="dxa" w:w="4651"/>
            <w:vAlign w:val="center"/>
            <w:shd w:fill="FFFFFF"/>
          </w:tcPr>
          <w:p>
            <w:pPr>
              <w:spacing w:after="40" w:before="40" w:line="240" w:lineRule="auto"/>
            </w:pPr>
            <w:r>
              <w:rPr>
                <w:sz w:val="19"/>
              </w:rPr>
              <w:t>Henry Odera Oruka</w:t>
            </w:r>
          </w:p>
        </w:tc>
      </w:tr>
      <w:tr>
        <w:trPr>
          <w:cantSplit/>
        </w:trPr>
        <w:tc>
          <w:tcPr>
            <w:tcW w:type="dxa" w:w="792"/>
            <w:vAlign w:val="center"/>
            <w:shd w:fill="F7F8FA"/>
          </w:tcPr>
          <w:p>
            <w:pPr>
              <w:spacing w:after="40" w:before="40" w:line="240" w:lineRule="auto"/>
              <w:jc w:val="center"/>
            </w:pPr>
            <w:r>
              <w:rPr>
                <w:sz w:val="19"/>
              </w:rPr>
              <w:t>88</w:t>
            </w:r>
          </w:p>
        </w:tc>
        <w:tc>
          <w:tcPr>
            <w:tcW w:type="dxa" w:w="4637"/>
            <w:vAlign w:val="center"/>
            <w:shd w:fill="F7F8FA"/>
          </w:tcPr>
          <w:p>
            <w:pPr>
              <w:spacing w:after="40" w:before="40" w:line="240" w:lineRule="auto"/>
            </w:pPr>
            <w:r>
              <w:rPr>
                <w:sz w:val="19"/>
              </w:rPr>
              <w:t>Al-Kindi</w:t>
            </w:r>
          </w:p>
        </w:tc>
        <w:tc>
          <w:tcPr>
            <w:tcW w:type="dxa" w:w="4651"/>
            <w:vAlign w:val="center"/>
            <w:shd w:fill="F7F8FA"/>
          </w:tcPr>
          <w:p>
            <w:pPr>
              <w:spacing w:after="40" w:before="40" w:line="240" w:lineRule="auto"/>
            </w:pPr>
            <w:r>
              <w:rPr>
                <w:sz w:val="19"/>
              </w:rPr>
              <w:t>Kwame Gyekye</w:t>
            </w:r>
          </w:p>
        </w:tc>
      </w:tr>
      <w:tr>
        <w:trPr>
          <w:cantSplit/>
        </w:trPr>
        <w:tc>
          <w:tcPr>
            <w:tcW w:type="dxa" w:w="792"/>
            <w:vAlign w:val="center"/>
            <w:shd w:fill="FFFFFF"/>
          </w:tcPr>
          <w:p>
            <w:pPr>
              <w:spacing w:after="40" w:before="40" w:line="240" w:lineRule="auto"/>
              <w:jc w:val="center"/>
            </w:pPr>
            <w:r>
              <w:rPr>
                <w:sz w:val="19"/>
              </w:rPr>
              <w:t>89</w:t>
            </w:r>
          </w:p>
        </w:tc>
        <w:tc>
          <w:tcPr>
            <w:tcW w:type="dxa" w:w="4637"/>
            <w:vAlign w:val="center"/>
            <w:shd w:fill="FFFFFF"/>
          </w:tcPr>
          <w:p>
            <w:pPr>
              <w:spacing w:after="40" w:before="40" w:line="240" w:lineRule="auto"/>
            </w:pPr>
            <w:r>
              <w:rPr>
                <w:sz w:val="19"/>
              </w:rPr>
              <w:t>Mahāvīra</w:t>
            </w:r>
          </w:p>
        </w:tc>
        <w:tc>
          <w:tcPr>
            <w:tcW w:type="dxa" w:w="4651"/>
            <w:vAlign w:val="center"/>
            <w:shd w:fill="FFFFFF"/>
          </w:tcPr>
          <w:p>
            <w:pPr>
              <w:spacing w:after="40" w:before="40" w:line="240" w:lineRule="auto"/>
            </w:pPr>
            <w:r>
              <w:rPr>
                <w:sz w:val="19"/>
              </w:rPr>
              <w:t>Gottfried Wilhelm Leibniz</w:t>
            </w:r>
          </w:p>
        </w:tc>
      </w:tr>
      <w:tr>
        <w:trPr>
          <w:cantSplit/>
        </w:trPr>
        <w:tc>
          <w:tcPr>
            <w:tcW w:type="dxa" w:w="792"/>
            <w:vAlign w:val="center"/>
            <w:shd w:fill="F7F8FA"/>
          </w:tcPr>
          <w:p>
            <w:pPr>
              <w:spacing w:after="40" w:before="40" w:line="240" w:lineRule="auto"/>
              <w:jc w:val="center"/>
            </w:pPr>
            <w:r>
              <w:rPr>
                <w:sz w:val="19"/>
              </w:rPr>
              <w:t>90</w:t>
            </w:r>
          </w:p>
        </w:tc>
        <w:tc>
          <w:tcPr>
            <w:tcW w:type="dxa" w:w="4637"/>
            <w:vAlign w:val="center"/>
            <w:shd w:fill="F7F8FA"/>
          </w:tcPr>
          <w:p>
            <w:pPr>
              <w:spacing w:after="40" w:before="40" w:line="240" w:lineRule="auto"/>
            </w:pPr>
            <w:r>
              <w:rPr>
                <w:sz w:val="19"/>
              </w:rPr>
              <w:t>Chrysippus</w:t>
            </w:r>
          </w:p>
        </w:tc>
        <w:tc>
          <w:tcPr>
            <w:tcW w:type="dxa" w:w="4651"/>
            <w:vAlign w:val="center"/>
            <w:shd w:fill="F7F8FA"/>
          </w:tcPr>
          <w:p>
            <w:pPr>
              <w:spacing w:after="40" w:before="40" w:line="240" w:lineRule="auto"/>
            </w:pPr>
            <w:r>
              <w:rPr>
                <w:sz w:val="19"/>
              </w:rPr>
              <w:t>Edmund Burke</w:t>
            </w:r>
          </w:p>
        </w:tc>
      </w:tr>
      <w:tr>
        <w:trPr>
          <w:cantSplit/>
        </w:trPr>
        <w:tc>
          <w:tcPr>
            <w:tcW w:type="dxa" w:w="792"/>
            <w:vAlign w:val="center"/>
            <w:shd w:fill="FFFFFF"/>
          </w:tcPr>
          <w:p>
            <w:pPr>
              <w:spacing w:after="40" w:before="40" w:line="240" w:lineRule="auto"/>
              <w:jc w:val="center"/>
            </w:pPr>
            <w:r>
              <w:rPr>
                <w:sz w:val="19"/>
              </w:rPr>
              <w:t>91</w:t>
            </w:r>
          </w:p>
        </w:tc>
        <w:tc>
          <w:tcPr>
            <w:tcW w:type="dxa" w:w="4637"/>
            <w:vAlign w:val="center"/>
            <w:shd w:fill="FFFFFF"/>
          </w:tcPr>
          <w:p>
            <w:pPr>
              <w:spacing w:after="40" w:before="40" w:line="240" w:lineRule="auto"/>
            </w:pPr>
            <w:r>
              <w:rPr>
                <w:sz w:val="19"/>
              </w:rPr>
              <w:t>Zeno of Citium</w:t>
            </w:r>
          </w:p>
        </w:tc>
        <w:tc>
          <w:tcPr>
            <w:tcW w:type="dxa" w:w="4651"/>
            <w:vAlign w:val="center"/>
            <w:shd w:fill="FFFFFF"/>
          </w:tcPr>
          <w:p>
            <w:pPr>
              <w:spacing w:after="40" w:before="40" w:line="240" w:lineRule="auto"/>
            </w:pPr>
            <w:r>
              <w:rPr>
                <w:sz w:val="19"/>
              </w:rPr>
              <w:t>Alasdair MacIntyre</w:t>
            </w:r>
          </w:p>
        </w:tc>
      </w:tr>
      <w:tr>
        <w:trPr>
          <w:cantSplit/>
        </w:trPr>
        <w:tc>
          <w:tcPr>
            <w:tcW w:type="dxa" w:w="792"/>
            <w:vAlign w:val="center"/>
            <w:shd w:fill="F7F8FA"/>
          </w:tcPr>
          <w:p>
            <w:pPr>
              <w:spacing w:after="40" w:before="40" w:line="240" w:lineRule="auto"/>
              <w:jc w:val="center"/>
            </w:pPr>
            <w:r>
              <w:rPr>
                <w:sz w:val="19"/>
              </w:rPr>
              <w:t>92</w:t>
            </w:r>
          </w:p>
        </w:tc>
        <w:tc>
          <w:tcPr>
            <w:tcW w:type="dxa" w:w="4637"/>
            <w:vAlign w:val="center"/>
            <w:shd w:fill="F7F8FA"/>
          </w:tcPr>
          <w:p>
            <w:pPr>
              <w:spacing w:after="40" w:before="40" w:line="240" w:lineRule="auto"/>
            </w:pPr>
            <w:r>
              <w:rPr>
                <w:sz w:val="19"/>
              </w:rPr>
              <w:t>Seneca</w:t>
            </w:r>
          </w:p>
        </w:tc>
        <w:tc>
          <w:tcPr>
            <w:tcW w:type="dxa" w:w="4651"/>
            <w:vAlign w:val="center"/>
            <w:shd w:fill="F7F8FA"/>
          </w:tcPr>
          <w:p>
            <w:pPr>
              <w:spacing w:after="40" w:before="40" w:line="240" w:lineRule="auto"/>
            </w:pPr>
            <w:r>
              <w:rPr>
                <w:sz w:val="19"/>
              </w:rPr>
              <w:t>Ernst Cassirer</w:t>
            </w:r>
          </w:p>
        </w:tc>
      </w:tr>
      <w:tr>
        <w:trPr>
          <w:cantSplit/>
        </w:trPr>
        <w:tc>
          <w:tcPr>
            <w:tcW w:type="dxa" w:w="792"/>
            <w:vAlign w:val="center"/>
            <w:shd w:fill="FFFFFF"/>
          </w:tcPr>
          <w:p>
            <w:pPr>
              <w:spacing w:after="40" w:before="40" w:line="240" w:lineRule="auto"/>
              <w:jc w:val="center"/>
            </w:pPr>
            <w:r>
              <w:rPr>
                <w:sz w:val="19"/>
              </w:rPr>
              <w:t>93</w:t>
            </w:r>
          </w:p>
        </w:tc>
        <w:tc>
          <w:tcPr>
            <w:tcW w:type="dxa" w:w="4637"/>
            <w:vAlign w:val="center"/>
            <w:shd w:fill="FFFFFF"/>
          </w:tcPr>
          <w:p>
            <w:pPr>
              <w:spacing w:after="40" w:before="40" w:line="240" w:lineRule="auto"/>
            </w:pPr>
            <w:r>
              <w:rPr>
                <w:sz w:val="19"/>
              </w:rPr>
              <w:t>Epictetus</w:t>
            </w:r>
          </w:p>
        </w:tc>
        <w:tc>
          <w:tcPr>
            <w:tcW w:type="dxa" w:w="4651"/>
            <w:vAlign w:val="center"/>
            <w:shd w:fill="FFFFFF"/>
          </w:tcPr>
          <w:p>
            <w:pPr>
              <w:spacing w:after="40" w:before="40" w:line="240" w:lineRule="auto"/>
            </w:pPr>
            <w:r>
              <w:rPr>
                <w:sz w:val="19"/>
              </w:rPr>
              <w:t>Kwame Nkrumah</w:t>
            </w:r>
          </w:p>
        </w:tc>
      </w:tr>
      <w:tr>
        <w:trPr>
          <w:cantSplit/>
        </w:trPr>
        <w:tc>
          <w:tcPr>
            <w:tcW w:type="dxa" w:w="792"/>
            <w:vAlign w:val="center"/>
            <w:shd w:fill="F7F8FA"/>
          </w:tcPr>
          <w:p>
            <w:pPr>
              <w:spacing w:after="40" w:before="40" w:line="240" w:lineRule="auto"/>
              <w:jc w:val="center"/>
            </w:pPr>
            <w:r>
              <w:rPr>
                <w:sz w:val="19"/>
              </w:rPr>
              <w:t>94</w:t>
            </w:r>
          </w:p>
        </w:tc>
        <w:tc>
          <w:tcPr>
            <w:tcW w:type="dxa" w:w="4637"/>
            <w:vAlign w:val="center"/>
            <w:shd w:fill="F7F8FA"/>
          </w:tcPr>
          <w:p>
            <w:pPr>
              <w:spacing w:after="40" w:before="40" w:line="240" w:lineRule="auto"/>
            </w:pPr>
            <w:r>
              <w:rPr>
                <w:sz w:val="19"/>
              </w:rPr>
              <w:t>Bernard Williams</w:t>
            </w:r>
          </w:p>
        </w:tc>
        <w:tc>
          <w:tcPr>
            <w:tcW w:type="dxa" w:w="4651"/>
            <w:vAlign w:val="center"/>
            <w:shd w:fill="F7F8FA"/>
          </w:tcPr>
          <w:p>
            <w:pPr>
              <w:spacing w:after="40" w:before="40" w:line="240" w:lineRule="auto"/>
            </w:pPr>
            <w:r>
              <w:rPr>
                <w:sz w:val="19"/>
              </w:rPr>
              <w:t>Julius Nyerere</w:t>
            </w:r>
          </w:p>
        </w:tc>
      </w:tr>
      <w:tr>
        <w:trPr>
          <w:cantSplit/>
        </w:trPr>
        <w:tc>
          <w:tcPr>
            <w:tcW w:type="dxa" w:w="792"/>
            <w:vAlign w:val="center"/>
            <w:shd w:fill="FFFFFF"/>
          </w:tcPr>
          <w:p>
            <w:pPr>
              <w:spacing w:after="40" w:before="40" w:line="240" w:lineRule="auto"/>
              <w:jc w:val="center"/>
            </w:pPr>
            <w:r>
              <w:rPr>
                <w:sz w:val="19"/>
              </w:rPr>
              <w:t>95</w:t>
            </w:r>
          </w:p>
        </w:tc>
        <w:tc>
          <w:tcPr>
            <w:tcW w:type="dxa" w:w="4637"/>
            <w:vAlign w:val="center"/>
            <w:shd w:fill="FFFFFF"/>
          </w:tcPr>
          <w:p>
            <w:pPr>
              <w:spacing w:after="40" w:before="40" w:line="240" w:lineRule="auto"/>
            </w:pPr>
            <w:r>
              <w:rPr>
                <w:sz w:val="19"/>
              </w:rPr>
              <w:t>Saul Kripke</w:t>
            </w:r>
          </w:p>
        </w:tc>
        <w:tc>
          <w:tcPr>
            <w:tcW w:type="dxa" w:w="4651"/>
            <w:vAlign w:val="center"/>
            <w:shd w:fill="FFFFFF"/>
          </w:tcPr>
          <w:p>
            <w:pPr>
              <w:spacing w:after="40" w:before="40" w:line="240" w:lineRule="auto"/>
            </w:pPr>
            <w:r>
              <w:rPr>
                <w:sz w:val="19"/>
              </w:rPr>
              <w:t>Enrique Dussel</w:t>
            </w:r>
          </w:p>
        </w:tc>
      </w:tr>
      <w:tr>
        <w:trPr>
          <w:cantSplit/>
        </w:trPr>
        <w:tc>
          <w:tcPr>
            <w:tcW w:type="dxa" w:w="792"/>
            <w:vAlign w:val="center"/>
            <w:shd w:fill="F7F8FA"/>
          </w:tcPr>
          <w:p>
            <w:pPr>
              <w:spacing w:after="40" w:before="40" w:line="240" w:lineRule="auto"/>
              <w:jc w:val="center"/>
            </w:pPr>
            <w:r>
              <w:rPr>
                <w:sz w:val="19"/>
              </w:rPr>
              <w:t>96</w:t>
            </w:r>
          </w:p>
        </w:tc>
        <w:tc>
          <w:tcPr>
            <w:tcW w:type="dxa" w:w="4637"/>
            <w:vAlign w:val="center"/>
            <w:shd w:fill="F7F8FA"/>
          </w:tcPr>
          <w:p>
            <w:pPr>
              <w:spacing w:after="40" w:before="40" w:line="240" w:lineRule="auto"/>
            </w:pPr>
            <w:r>
              <w:rPr>
                <w:sz w:val="19"/>
              </w:rPr>
              <w:t>G. E. M. Anscombe</w:t>
            </w:r>
          </w:p>
        </w:tc>
        <w:tc>
          <w:tcPr>
            <w:tcW w:type="dxa" w:w="4651"/>
            <w:vAlign w:val="center"/>
            <w:shd w:fill="F7F8FA"/>
          </w:tcPr>
          <w:p>
            <w:pPr>
              <w:spacing w:after="40" w:before="40" w:line="240" w:lineRule="auto"/>
            </w:pPr>
            <w:r>
              <w:rPr>
                <w:sz w:val="19"/>
              </w:rPr>
              <w:t>José Carlos Mariátegui</w:t>
            </w:r>
          </w:p>
        </w:tc>
      </w:tr>
      <w:tr>
        <w:trPr>
          <w:cantSplit/>
        </w:trPr>
        <w:tc>
          <w:tcPr>
            <w:tcW w:type="dxa" w:w="792"/>
            <w:vAlign w:val="center"/>
            <w:shd w:fill="FFFFFF"/>
          </w:tcPr>
          <w:p>
            <w:pPr>
              <w:spacing w:after="40" w:before="40" w:line="240" w:lineRule="auto"/>
              <w:jc w:val="center"/>
            </w:pPr>
            <w:r>
              <w:rPr>
                <w:sz w:val="19"/>
              </w:rPr>
              <w:t>97</w:t>
            </w:r>
          </w:p>
        </w:tc>
        <w:tc>
          <w:tcPr>
            <w:tcW w:type="dxa" w:w="4637"/>
            <w:vAlign w:val="center"/>
            <w:shd w:fill="FFFFFF"/>
          </w:tcPr>
          <w:p>
            <w:pPr>
              <w:spacing w:after="40" w:before="40" w:line="240" w:lineRule="auto"/>
            </w:pPr>
            <w:r>
              <w:rPr>
                <w:sz w:val="19"/>
              </w:rPr>
              <w:t>Thomas Kuhn</w:t>
            </w:r>
          </w:p>
        </w:tc>
        <w:tc>
          <w:tcPr>
            <w:tcW w:type="dxa" w:w="4651"/>
            <w:vAlign w:val="center"/>
            <w:shd w:fill="FFFFFF"/>
          </w:tcPr>
          <w:p>
            <w:pPr>
              <w:spacing w:after="40" w:before="40" w:line="240" w:lineRule="auto"/>
            </w:pPr>
            <w:r>
              <w:rPr>
                <w:sz w:val="19"/>
              </w:rPr>
              <w:t>Aníbal Quijano</w:t>
            </w:r>
          </w:p>
        </w:tc>
      </w:tr>
      <w:tr>
        <w:trPr>
          <w:cantSplit/>
        </w:trPr>
        <w:tc>
          <w:tcPr>
            <w:tcW w:type="dxa" w:w="792"/>
            <w:vAlign w:val="center"/>
            <w:shd w:fill="F7F8FA"/>
          </w:tcPr>
          <w:p>
            <w:pPr>
              <w:spacing w:after="40" w:before="40" w:line="240" w:lineRule="auto"/>
              <w:jc w:val="center"/>
            </w:pPr>
            <w:r>
              <w:rPr>
                <w:sz w:val="19"/>
              </w:rPr>
              <w:t>98</w:t>
            </w:r>
          </w:p>
        </w:tc>
        <w:tc>
          <w:tcPr>
            <w:tcW w:type="dxa" w:w="4637"/>
            <w:vAlign w:val="center"/>
            <w:shd w:fill="F7F8FA"/>
          </w:tcPr>
          <w:p>
            <w:pPr>
              <w:spacing w:after="40" w:before="40" w:line="240" w:lineRule="auto"/>
            </w:pPr>
            <w:r>
              <w:rPr>
                <w:sz w:val="19"/>
              </w:rPr>
              <w:t>Karl Popper</w:t>
            </w:r>
          </w:p>
        </w:tc>
        <w:tc>
          <w:tcPr>
            <w:tcW w:type="dxa" w:w="4651"/>
            <w:vAlign w:val="center"/>
            <w:shd w:fill="F7F8FA"/>
          </w:tcPr>
          <w:p>
            <w:pPr>
              <w:spacing w:after="40" w:before="40" w:line="240" w:lineRule="auto"/>
            </w:pPr>
            <w:r>
              <w:rPr>
                <w:sz w:val="19"/>
              </w:rPr>
              <w:t>Achille Mbembe</w:t>
            </w:r>
          </w:p>
        </w:tc>
      </w:tr>
      <w:tr>
        <w:trPr>
          <w:cantSplit/>
        </w:trPr>
        <w:tc>
          <w:tcPr>
            <w:tcW w:type="dxa" w:w="792"/>
            <w:vAlign w:val="center"/>
            <w:shd w:fill="FFFFFF"/>
          </w:tcPr>
          <w:p>
            <w:pPr>
              <w:spacing w:after="40" w:before="40" w:line="240" w:lineRule="auto"/>
              <w:jc w:val="center"/>
            </w:pPr>
            <w:r>
              <w:rPr>
                <w:sz w:val="19"/>
              </w:rPr>
              <w:t>99</w:t>
            </w:r>
          </w:p>
        </w:tc>
        <w:tc>
          <w:tcPr>
            <w:tcW w:type="dxa" w:w="4637"/>
            <w:vAlign w:val="center"/>
            <w:shd w:fill="FFFFFF"/>
          </w:tcPr>
          <w:p>
            <w:pPr>
              <w:spacing w:after="40" w:before="40" w:line="240" w:lineRule="auto"/>
            </w:pPr>
            <w:r>
              <w:rPr>
                <w:sz w:val="19"/>
              </w:rPr>
              <w:t>Francis Bacon</w:t>
            </w:r>
          </w:p>
        </w:tc>
        <w:tc>
          <w:tcPr>
            <w:tcW w:type="dxa" w:w="4651"/>
            <w:vAlign w:val="center"/>
            <w:shd w:fill="FFFFFF"/>
          </w:tcPr>
          <w:p>
            <w:pPr>
              <w:spacing w:after="40" w:before="40" w:line="240" w:lineRule="auto"/>
            </w:pPr>
            <w:r>
              <w:rPr>
                <w:sz w:val="19"/>
              </w:rPr>
              <w:t>Amílcar Cabral</w:t>
            </w:r>
          </w:p>
        </w:tc>
      </w:tr>
      <w:tr>
        <w:trPr>
          <w:cantSplit/>
        </w:trPr>
        <w:tc>
          <w:tcPr>
            <w:tcW w:type="dxa" w:w="792"/>
            <w:vAlign w:val="center"/>
            <w:shd w:fill="F7F8FA"/>
          </w:tcPr>
          <w:p>
            <w:pPr>
              <w:spacing w:after="40" w:before="40" w:line="240" w:lineRule="auto"/>
              <w:jc w:val="center"/>
            </w:pPr>
            <w:r>
              <w:rPr>
                <w:sz w:val="19"/>
              </w:rPr>
              <w:t>100</w:t>
            </w:r>
          </w:p>
        </w:tc>
        <w:tc>
          <w:tcPr>
            <w:tcW w:type="dxa" w:w="4637"/>
            <w:vAlign w:val="center"/>
            <w:shd w:fill="F7F8FA"/>
          </w:tcPr>
          <w:p>
            <w:pPr>
              <w:spacing w:after="40" w:before="40" w:line="240" w:lineRule="auto"/>
            </w:pPr>
            <w:r>
              <w:rPr>
                <w:sz w:val="19"/>
              </w:rPr>
              <w:t>Johann Gottlieb Fichte</w:t>
            </w:r>
          </w:p>
        </w:tc>
        <w:tc>
          <w:tcPr>
            <w:tcW w:type="dxa" w:w="4651"/>
            <w:vAlign w:val="center"/>
            <w:shd w:fill="F7F8FA"/>
          </w:tcPr>
          <w:p>
            <w:pPr>
              <w:spacing w:after="40" w:before="40" w:line="240" w:lineRule="auto"/>
            </w:pPr>
            <w:r>
              <w:rPr>
                <w:sz w:val="19"/>
              </w:rPr>
              <w:t>Mogobe Ramose</w:t>
            </w:r>
          </w:p>
        </w:tc>
      </w:tr>
      <w:tr>
        <w:trPr>
          <w:cantSplit/>
        </w:trPr>
        <w:tc>
          <w:tcPr>
            <w:tcW w:type="dxa" w:w="792"/>
            <w:vAlign w:val="center"/>
            <w:shd w:fill="FFFFFF"/>
          </w:tcPr>
          <w:p>
            <w:pPr>
              <w:spacing w:after="40" w:before="40" w:line="240" w:lineRule="auto"/>
              <w:jc w:val="center"/>
            </w:pPr>
            <w:r>
              <w:rPr>
                <w:sz w:val="19"/>
              </w:rPr>
              <w:t>101</w:t>
            </w:r>
          </w:p>
        </w:tc>
        <w:tc>
          <w:tcPr>
            <w:tcW w:type="dxa" w:w="4637"/>
            <w:vAlign w:val="center"/>
            <w:shd w:fill="FFFFFF"/>
          </w:tcPr>
          <w:p>
            <w:pPr>
              <w:spacing w:after="40" w:before="40" w:line="240" w:lineRule="auto"/>
            </w:pPr>
            <w:r>
              <w:rPr>
                <w:sz w:val="19"/>
              </w:rPr>
              <w:t>Friedrich Wilhelm Joseph Schelling</w:t>
            </w:r>
          </w:p>
        </w:tc>
        <w:tc>
          <w:tcPr>
            <w:tcW w:type="dxa" w:w="4651"/>
            <w:vAlign w:val="center"/>
            <w:shd w:fill="FFFFFF"/>
          </w:tcPr>
          <w:p>
            <w:pPr>
              <w:spacing w:after="40" w:before="40" w:line="240" w:lineRule="auto"/>
            </w:pPr>
            <w:r>
              <w:rPr>
                <w:sz w:val="19"/>
              </w:rPr>
              <w:t>Léopold Sédar Senghor</w:t>
            </w:r>
          </w:p>
        </w:tc>
      </w:tr>
      <w:tr>
        <w:trPr>
          <w:cantSplit/>
        </w:trPr>
        <w:tc>
          <w:tcPr>
            <w:tcW w:type="dxa" w:w="792"/>
            <w:vAlign w:val="center"/>
            <w:shd w:fill="F7F8FA"/>
          </w:tcPr>
          <w:p>
            <w:pPr>
              <w:spacing w:after="40" w:before="40" w:line="240" w:lineRule="auto"/>
              <w:jc w:val="center"/>
            </w:pPr>
            <w:r>
              <w:rPr>
                <w:sz w:val="19"/>
              </w:rPr>
              <w:t>102</w:t>
            </w:r>
          </w:p>
        </w:tc>
        <w:tc>
          <w:tcPr>
            <w:tcW w:type="dxa" w:w="4637"/>
            <w:vAlign w:val="center"/>
            <w:shd w:fill="F7F8FA"/>
          </w:tcPr>
          <w:p>
            <w:pPr>
              <w:spacing w:after="40" w:before="40" w:line="240" w:lineRule="auto"/>
            </w:pPr>
            <w:r>
              <w:rPr>
                <w:sz w:val="19"/>
              </w:rPr>
              <w:t>Alexis de Tocqueville</w:t>
            </w:r>
          </w:p>
        </w:tc>
        <w:tc>
          <w:tcPr>
            <w:tcW w:type="dxa" w:w="4651"/>
            <w:vAlign w:val="center"/>
            <w:shd w:fill="F7F8FA"/>
          </w:tcPr>
          <w:p>
            <w:pPr>
              <w:spacing w:after="40" w:before="40" w:line="240" w:lineRule="auto"/>
            </w:pPr>
            <w:r>
              <w:rPr>
                <w:sz w:val="19"/>
              </w:rPr>
              <w:t>Luis Villoro</w:t>
            </w:r>
          </w:p>
        </w:tc>
      </w:tr>
      <w:tr>
        <w:trPr>
          <w:cantSplit/>
        </w:trPr>
        <w:tc>
          <w:tcPr>
            <w:tcW w:type="dxa" w:w="792"/>
            <w:vAlign w:val="center"/>
            <w:shd w:fill="FFFFFF"/>
          </w:tcPr>
          <w:p>
            <w:pPr>
              <w:spacing w:after="40" w:before="40" w:line="240" w:lineRule="auto"/>
              <w:jc w:val="center"/>
            </w:pPr>
            <w:r>
              <w:rPr>
                <w:sz w:val="19"/>
              </w:rPr>
              <w:t>103</w:t>
            </w:r>
          </w:p>
        </w:tc>
        <w:tc>
          <w:tcPr>
            <w:tcW w:type="dxa" w:w="4637"/>
            <w:vAlign w:val="center"/>
            <w:shd w:fill="FFFFFF"/>
          </w:tcPr>
          <w:p>
            <w:pPr>
              <w:spacing w:after="40" w:before="40" w:line="240" w:lineRule="auto"/>
            </w:pPr>
            <w:r>
              <w:rPr>
                <w:sz w:val="19"/>
              </w:rPr>
              <w:t>Michel de Montaigne</w:t>
            </w:r>
          </w:p>
        </w:tc>
        <w:tc>
          <w:tcPr>
            <w:tcW w:type="dxa" w:w="4651"/>
            <w:vAlign w:val="center"/>
            <w:shd w:fill="FFFFFF"/>
          </w:tcPr>
          <w:p>
            <w:pPr>
              <w:spacing w:after="40" w:before="40" w:line="240" w:lineRule="auto"/>
            </w:pPr>
            <w:r>
              <w:rPr>
                <w:sz w:val="19"/>
              </w:rPr>
              <w:t>Leopoldo Zea</w:t>
            </w:r>
          </w:p>
        </w:tc>
      </w:tr>
      <w:tr>
        <w:trPr>
          <w:cantSplit/>
        </w:trPr>
        <w:tc>
          <w:tcPr>
            <w:tcW w:type="dxa" w:w="792"/>
            <w:vAlign w:val="center"/>
            <w:shd w:fill="F7F8FA"/>
          </w:tcPr>
          <w:p>
            <w:pPr>
              <w:spacing w:after="40" w:before="40" w:line="240" w:lineRule="auto"/>
              <w:jc w:val="center"/>
            </w:pPr>
            <w:r>
              <w:rPr>
                <w:sz w:val="19"/>
              </w:rPr>
              <w:t>104</w:t>
            </w:r>
          </w:p>
        </w:tc>
        <w:tc>
          <w:tcPr>
            <w:tcW w:type="dxa" w:w="4637"/>
            <w:vAlign w:val="center"/>
            <w:shd w:fill="F7F8FA"/>
          </w:tcPr>
          <w:p>
            <w:pPr>
              <w:spacing w:after="40" w:before="40" w:line="240" w:lineRule="auto"/>
            </w:pPr>
            <w:r>
              <w:rPr>
                <w:sz w:val="19"/>
              </w:rPr>
              <w:t>Lucretius</w:t>
            </w:r>
          </w:p>
        </w:tc>
        <w:tc>
          <w:tcPr>
            <w:tcW w:type="dxa" w:w="4651"/>
            <w:vAlign w:val="center"/>
            <w:shd w:fill="F7F8FA"/>
          </w:tcPr>
          <w:p>
            <w:pPr>
              <w:spacing w:after="40" w:before="40" w:line="240" w:lineRule="auto"/>
            </w:pPr>
            <w:r>
              <w:rPr>
                <w:sz w:val="19"/>
              </w:rPr>
              <w:t>Vine Deloria Jr.</w:t>
            </w:r>
          </w:p>
        </w:tc>
      </w:tr>
      <w:tr>
        <w:trPr>
          <w:cantSplit/>
        </w:trPr>
        <w:tc>
          <w:tcPr>
            <w:tcW w:type="dxa" w:w="792"/>
            <w:vAlign w:val="center"/>
            <w:shd w:fill="FFFFFF"/>
          </w:tcPr>
          <w:p>
            <w:pPr>
              <w:spacing w:after="40" w:before="40" w:line="240" w:lineRule="auto"/>
              <w:jc w:val="center"/>
            </w:pPr>
            <w:r>
              <w:rPr>
                <w:sz w:val="19"/>
              </w:rPr>
              <w:t>105</w:t>
            </w:r>
          </w:p>
        </w:tc>
        <w:tc>
          <w:tcPr>
            <w:tcW w:type="dxa" w:w="4637"/>
            <w:vAlign w:val="center"/>
            <w:shd w:fill="FFFFFF"/>
          </w:tcPr>
          <w:p>
            <w:pPr>
              <w:spacing w:after="40" w:before="40" w:line="240" w:lineRule="auto"/>
            </w:pPr>
            <w:r>
              <w:rPr>
                <w:sz w:val="19"/>
              </w:rPr>
              <w:t>Isaiah Berlin</w:t>
            </w:r>
          </w:p>
        </w:tc>
        <w:tc>
          <w:tcPr>
            <w:tcW w:type="dxa" w:w="4651"/>
            <w:vAlign w:val="center"/>
            <w:shd w:fill="FFFFFF"/>
          </w:tcPr>
          <w:p>
            <w:pPr>
              <w:spacing w:after="40" w:before="40" w:line="240" w:lineRule="auto"/>
            </w:pPr>
            <w:r>
              <w:rPr>
                <w:sz w:val="19"/>
              </w:rPr>
              <w:t>Anna Julia Cooper</w:t>
            </w:r>
          </w:p>
        </w:tc>
      </w:tr>
      <w:tr>
        <w:trPr>
          <w:cantSplit/>
        </w:trPr>
        <w:tc>
          <w:tcPr>
            <w:tcW w:type="dxa" w:w="792"/>
            <w:vAlign w:val="center"/>
            <w:shd w:fill="F7F8FA"/>
          </w:tcPr>
          <w:p>
            <w:pPr>
              <w:spacing w:after="40" w:before="40" w:line="240" w:lineRule="auto"/>
              <w:jc w:val="center"/>
            </w:pPr>
            <w:r>
              <w:rPr>
                <w:sz w:val="19"/>
              </w:rPr>
              <w:t>106</w:t>
            </w:r>
          </w:p>
        </w:tc>
        <w:tc>
          <w:tcPr>
            <w:tcW w:type="dxa" w:w="4637"/>
            <w:vAlign w:val="center"/>
            <w:shd w:fill="F7F8FA"/>
          </w:tcPr>
          <w:p>
            <w:pPr>
              <w:spacing w:after="40" w:before="40" w:line="240" w:lineRule="auto"/>
            </w:pPr>
            <w:r>
              <w:rPr>
                <w:sz w:val="19"/>
              </w:rPr>
              <w:t>Blaise Pascal</w:t>
            </w:r>
          </w:p>
        </w:tc>
        <w:tc>
          <w:tcPr>
            <w:tcW w:type="dxa" w:w="4651"/>
            <w:vAlign w:val="center"/>
            <w:shd w:fill="F7F8FA"/>
          </w:tcPr>
          <w:p>
            <w:pPr>
              <w:spacing w:after="40" w:before="40" w:line="240" w:lineRule="auto"/>
            </w:pPr>
            <w:r>
              <w:rPr>
                <w:sz w:val="19"/>
              </w:rPr>
              <w:t>Patricia Hill Collins</w:t>
            </w:r>
          </w:p>
        </w:tc>
      </w:tr>
      <w:tr>
        <w:trPr>
          <w:cantSplit/>
        </w:trPr>
        <w:tc>
          <w:tcPr>
            <w:tcW w:type="dxa" w:w="792"/>
            <w:vAlign w:val="center"/>
            <w:shd w:fill="FFFFFF"/>
          </w:tcPr>
          <w:p>
            <w:pPr>
              <w:spacing w:after="40" w:before="40" w:line="240" w:lineRule="auto"/>
              <w:jc w:val="center"/>
            </w:pPr>
            <w:r>
              <w:rPr>
                <w:sz w:val="19"/>
              </w:rPr>
              <w:t>107</w:t>
            </w:r>
          </w:p>
        </w:tc>
        <w:tc>
          <w:tcPr>
            <w:tcW w:type="dxa" w:w="4637"/>
            <w:vAlign w:val="center"/>
            <w:shd w:fill="FFFFFF"/>
          </w:tcPr>
          <w:p>
            <w:pPr>
              <w:spacing w:after="40" w:before="40" w:line="240" w:lineRule="auto"/>
            </w:pPr>
            <w:r>
              <w:rPr>
                <w:sz w:val="19"/>
              </w:rPr>
              <w:t>Martha C. Nussbaum</w:t>
            </w:r>
          </w:p>
        </w:tc>
        <w:tc>
          <w:tcPr>
            <w:tcW w:type="dxa" w:w="4651"/>
            <w:vAlign w:val="center"/>
            <w:shd w:fill="FFFFFF"/>
          </w:tcPr>
          <w:p>
            <w:pPr>
              <w:spacing w:after="40" w:before="40" w:line="240" w:lineRule="auto"/>
            </w:pPr>
            <w:r>
              <w:rPr>
                <w:sz w:val="19"/>
              </w:rPr>
              <w:t>Ibn Khaldun</w:t>
            </w:r>
          </w:p>
        </w:tc>
      </w:tr>
      <w:tr>
        <w:trPr>
          <w:cantSplit/>
        </w:trPr>
        <w:tc>
          <w:tcPr>
            <w:tcW w:type="dxa" w:w="792"/>
            <w:vAlign w:val="center"/>
            <w:shd w:fill="F7F8FA"/>
          </w:tcPr>
          <w:p>
            <w:pPr>
              <w:spacing w:after="40" w:before="40" w:line="240" w:lineRule="auto"/>
              <w:jc w:val="center"/>
            </w:pPr>
            <w:r>
              <w:rPr>
                <w:sz w:val="19"/>
              </w:rPr>
              <w:t>108</w:t>
            </w:r>
          </w:p>
        </w:tc>
        <w:tc>
          <w:tcPr>
            <w:tcW w:type="dxa" w:w="4637"/>
            <w:vAlign w:val="center"/>
            <w:shd w:fill="F7F8FA"/>
          </w:tcPr>
          <w:p>
            <w:pPr>
              <w:spacing w:after="40" w:before="40" w:line="240" w:lineRule="auto"/>
            </w:pPr>
            <w:r>
              <w:rPr>
                <w:sz w:val="19"/>
              </w:rPr>
              <w:t>Alfred North Whitehead</w:t>
            </w:r>
          </w:p>
        </w:tc>
        <w:tc>
          <w:tcPr>
            <w:tcW w:type="dxa" w:w="4651"/>
            <w:vAlign w:val="center"/>
            <w:shd w:fill="F7F8FA"/>
          </w:tcPr>
          <w:p>
            <w:pPr>
              <w:spacing w:after="40" w:before="40" w:line="240" w:lineRule="auto"/>
            </w:pPr>
            <w:r>
              <w:rPr>
                <w:sz w:val="19"/>
              </w:rPr>
              <w:t>Judith Butler</w:t>
            </w:r>
          </w:p>
        </w:tc>
      </w:tr>
      <w:tr>
        <w:trPr>
          <w:cantSplit/>
        </w:trPr>
        <w:tc>
          <w:tcPr>
            <w:tcW w:type="dxa" w:w="792"/>
            <w:vAlign w:val="center"/>
            <w:shd w:fill="FFFFFF"/>
          </w:tcPr>
          <w:p>
            <w:pPr>
              <w:spacing w:after="40" w:before="40" w:line="240" w:lineRule="auto"/>
              <w:jc w:val="center"/>
            </w:pPr>
            <w:r>
              <w:rPr>
                <w:sz w:val="19"/>
              </w:rPr>
              <w:t>109</w:t>
            </w:r>
          </w:p>
        </w:tc>
        <w:tc>
          <w:tcPr>
            <w:tcW w:type="dxa" w:w="4637"/>
            <w:vAlign w:val="center"/>
            <w:shd w:fill="FFFFFF"/>
          </w:tcPr>
          <w:p>
            <w:pPr>
              <w:spacing w:after="40" w:before="40" w:line="240" w:lineRule="auto"/>
            </w:pPr>
            <w:r>
              <w:rPr>
                <w:sz w:val="19"/>
              </w:rPr>
              <w:t>Henri Bergson</w:t>
            </w:r>
          </w:p>
        </w:tc>
        <w:tc>
          <w:tcPr>
            <w:tcW w:type="dxa" w:w="4651"/>
            <w:vAlign w:val="center"/>
            <w:shd w:fill="FFFFFF"/>
          </w:tcPr>
          <w:p>
            <w:pPr>
              <w:spacing w:after="40" w:before="40" w:line="240" w:lineRule="auto"/>
            </w:pPr>
            <w:r>
              <w:rPr>
                <w:sz w:val="19"/>
              </w:rPr>
              <w:t>Iris Marion Young</w:t>
            </w:r>
          </w:p>
        </w:tc>
      </w:tr>
      <w:tr>
        <w:trPr>
          <w:cantSplit/>
        </w:trPr>
        <w:tc>
          <w:tcPr>
            <w:tcW w:type="dxa" w:w="792"/>
            <w:vAlign w:val="center"/>
            <w:shd w:fill="F7F8FA"/>
          </w:tcPr>
          <w:p>
            <w:pPr>
              <w:spacing w:after="40" w:before="40" w:line="240" w:lineRule="auto"/>
              <w:jc w:val="center"/>
            </w:pPr>
            <w:r>
              <w:rPr>
                <w:sz w:val="19"/>
              </w:rPr>
              <w:t>110</w:t>
            </w:r>
          </w:p>
        </w:tc>
        <w:tc>
          <w:tcPr>
            <w:tcW w:type="dxa" w:w="4637"/>
            <w:vAlign w:val="center"/>
            <w:shd w:fill="F7F8FA"/>
          </w:tcPr>
          <w:p>
            <w:pPr>
              <w:spacing w:after="40" w:before="40" w:line="240" w:lineRule="auto"/>
            </w:pPr>
            <w:r>
              <w:rPr>
                <w:sz w:val="19"/>
              </w:rPr>
              <w:t>Maurice Merleau-Ponty</w:t>
            </w:r>
          </w:p>
        </w:tc>
        <w:tc>
          <w:tcPr>
            <w:tcW w:type="dxa" w:w="4651"/>
            <w:vAlign w:val="center"/>
            <w:shd w:fill="F7F8FA"/>
          </w:tcPr>
          <w:p>
            <w:pPr>
              <w:spacing w:after="40" w:before="40" w:line="240" w:lineRule="auto"/>
            </w:pPr>
            <w:r>
              <w:rPr>
                <w:sz w:val="19"/>
              </w:rPr>
              <w:t>Judith N. Shklar</w:t>
            </w:r>
          </w:p>
        </w:tc>
      </w:tr>
      <w:tr>
        <w:trPr>
          <w:cantSplit/>
        </w:trPr>
        <w:tc>
          <w:tcPr>
            <w:tcW w:type="dxa" w:w="792"/>
            <w:vAlign w:val="center"/>
            <w:shd w:fill="FFFFFF"/>
          </w:tcPr>
          <w:p>
            <w:pPr>
              <w:spacing w:after="40" w:before="40" w:line="240" w:lineRule="auto"/>
              <w:jc w:val="center"/>
            </w:pPr>
            <w:r>
              <w:rPr>
                <w:sz w:val="19"/>
              </w:rPr>
              <w:t>111</w:t>
            </w:r>
          </w:p>
        </w:tc>
        <w:tc>
          <w:tcPr>
            <w:tcW w:type="dxa" w:w="4637"/>
            <w:vAlign w:val="center"/>
            <w:shd w:fill="FFFFFF"/>
          </w:tcPr>
          <w:p>
            <w:pPr>
              <w:spacing w:after="40" w:before="40" w:line="240" w:lineRule="auto"/>
            </w:pPr>
            <w:r>
              <w:rPr>
                <w:sz w:val="19"/>
              </w:rPr>
              <w:t>Emmanuel Levinas</w:t>
            </w:r>
          </w:p>
        </w:tc>
        <w:tc>
          <w:tcPr>
            <w:tcW w:type="dxa" w:w="4651"/>
            <w:vAlign w:val="center"/>
            <w:shd w:fill="FFFFFF"/>
          </w:tcPr>
          <w:p>
            <w:pPr>
              <w:spacing w:after="40" w:before="40" w:line="240" w:lineRule="auto"/>
            </w:pPr>
            <w:r>
              <w:rPr>
                <w:sz w:val="19"/>
              </w:rPr>
              <w:t>Seyla Benhabib</w:t>
            </w:r>
          </w:p>
        </w:tc>
      </w:tr>
      <w:tr>
        <w:trPr>
          <w:cantSplit/>
        </w:trPr>
        <w:tc>
          <w:tcPr>
            <w:tcW w:type="dxa" w:w="792"/>
            <w:vAlign w:val="center"/>
            <w:shd w:fill="F7F8FA"/>
          </w:tcPr>
          <w:p>
            <w:pPr>
              <w:spacing w:after="40" w:before="40" w:line="240" w:lineRule="auto"/>
              <w:jc w:val="center"/>
            </w:pPr>
            <w:r>
              <w:rPr>
                <w:sz w:val="19"/>
              </w:rPr>
              <w:t>112</w:t>
            </w:r>
          </w:p>
        </w:tc>
        <w:tc>
          <w:tcPr>
            <w:tcW w:type="dxa" w:w="4637"/>
            <w:vAlign w:val="center"/>
            <w:shd w:fill="F7F8FA"/>
          </w:tcPr>
          <w:p>
            <w:pPr>
              <w:spacing w:after="40" w:before="40" w:line="240" w:lineRule="auto"/>
            </w:pPr>
            <w:r>
              <w:rPr>
                <w:sz w:val="19"/>
              </w:rPr>
              <w:t>Jacques Derrida</w:t>
            </w:r>
          </w:p>
        </w:tc>
        <w:tc>
          <w:tcPr>
            <w:tcW w:type="dxa" w:w="4651"/>
            <w:vAlign w:val="center"/>
            <w:shd w:fill="F7F8FA"/>
          </w:tcPr>
          <w:p>
            <w:pPr>
              <w:spacing w:after="40" w:before="40" w:line="240" w:lineRule="auto"/>
            </w:pPr>
            <w:r>
              <w:rPr>
                <w:sz w:val="19"/>
              </w:rPr>
              <w:t>Susan Moller Okin</w:t>
            </w:r>
          </w:p>
        </w:tc>
      </w:tr>
      <w:tr>
        <w:trPr>
          <w:cantSplit/>
        </w:trPr>
        <w:tc>
          <w:tcPr>
            <w:tcW w:type="dxa" w:w="792"/>
            <w:vAlign w:val="center"/>
            <w:shd w:fill="FFFFFF"/>
          </w:tcPr>
          <w:p>
            <w:pPr>
              <w:spacing w:after="40" w:before="40" w:line="240" w:lineRule="auto"/>
              <w:jc w:val="center"/>
            </w:pPr>
            <w:r>
              <w:rPr>
                <w:sz w:val="19"/>
              </w:rPr>
              <w:t>113</w:t>
            </w:r>
          </w:p>
        </w:tc>
        <w:tc>
          <w:tcPr>
            <w:tcW w:type="dxa" w:w="4637"/>
            <w:vAlign w:val="center"/>
            <w:shd w:fill="FFFFFF"/>
          </w:tcPr>
          <w:p>
            <w:pPr>
              <w:spacing w:after="40" w:before="40" w:line="240" w:lineRule="auto"/>
            </w:pPr>
            <w:r>
              <w:rPr>
                <w:sz w:val="19"/>
              </w:rPr>
              <w:t>Gilles Deleuze</w:t>
            </w:r>
          </w:p>
        </w:tc>
        <w:tc>
          <w:tcPr>
            <w:tcW w:type="dxa" w:w="4651"/>
            <w:vAlign w:val="center"/>
            <w:shd w:fill="FFFFFF"/>
          </w:tcPr>
          <w:p>
            <w:pPr>
              <w:spacing w:after="40" w:before="40" w:line="240" w:lineRule="auto"/>
            </w:pPr>
            <w:r>
              <w:rPr>
                <w:sz w:val="19"/>
              </w:rPr>
              <w:t>Elizabeth Anderson</w:t>
            </w:r>
          </w:p>
        </w:tc>
      </w:tr>
      <w:tr>
        <w:trPr>
          <w:cantSplit/>
        </w:trPr>
        <w:tc>
          <w:tcPr>
            <w:tcW w:type="dxa" w:w="792"/>
            <w:vAlign w:val="center"/>
            <w:shd w:fill="F7F8FA"/>
          </w:tcPr>
          <w:p>
            <w:pPr>
              <w:spacing w:after="40" w:before="40" w:line="240" w:lineRule="auto"/>
              <w:jc w:val="center"/>
            </w:pPr>
            <w:r>
              <w:rPr>
                <w:sz w:val="19"/>
              </w:rPr>
              <w:t>114</w:t>
            </w:r>
          </w:p>
        </w:tc>
        <w:tc>
          <w:tcPr>
            <w:tcW w:type="dxa" w:w="4637"/>
            <w:vAlign w:val="center"/>
            <w:shd w:fill="F7F8FA"/>
          </w:tcPr>
          <w:p>
            <w:pPr>
              <w:spacing w:after="40" w:before="40" w:line="240" w:lineRule="auto"/>
            </w:pPr>
            <w:r>
              <w:rPr>
                <w:sz w:val="19"/>
              </w:rPr>
              <w:t>Abhinavagupta</w:t>
            </w:r>
          </w:p>
        </w:tc>
        <w:tc>
          <w:tcPr>
            <w:tcW w:type="dxa" w:w="4651"/>
            <w:vAlign w:val="center"/>
            <w:shd w:fill="F7F8FA"/>
          </w:tcPr>
          <w:p>
            <w:pPr>
              <w:spacing w:after="40" w:before="40" w:line="240" w:lineRule="auto"/>
            </w:pPr>
            <w:r>
              <w:rPr>
                <w:sz w:val="19"/>
              </w:rPr>
              <w:t>Christine M. Korsgaard</w:t>
            </w:r>
          </w:p>
        </w:tc>
      </w:tr>
      <w:tr>
        <w:trPr>
          <w:cantSplit/>
        </w:trPr>
        <w:tc>
          <w:tcPr>
            <w:tcW w:type="dxa" w:w="792"/>
            <w:vAlign w:val="center"/>
            <w:shd w:fill="FFFFFF"/>
          </w:tcPr>
          <w:p>
            <w:pPr>
              <w:spacing w:after="40" w:before="40" w:line="240" w:lineRule="auto"/>
              <w:jc w:val="center"/>
            </w:pPr>
            <w:r>
              <w:rPr>
                <w:sz w:val="19"/>
              </w:rPr>
              <w:t>115</w:t>
            </w:r>
          </w:p>
        </w:tc>
        <w:tc>
          <w:tcPr>
            <w:tcW w:type="dxa" w:w="4637"/>
            <w:vAlign w:val="center"/>
            <w:shd w:fill="FFFFFF"/>
          </w:tcPr>
          <w:p>
            <w:pPr>
              <w:spacing w:after="40" w:before="40" w:line="240" w:lineRule="auto"/>
            </w:pPr>
            <w:r>
              <w:rPr>
                <w:sz w:val="19"/>
              </w:rPr>
              <w:t>Tsongkhapa (Tsong kha pa)</w:t>
            </w:r>
          </w:p>
        </w:tc>
        <w:tc>
          <w:tcPr>
            <w:tcW w:type="dxa" w:w="4651"/>
            <w:vAlign w:val="center"/>
            <w:shd w:fill="FFFFFF"/>
          </w:tcPr>
          <w:p>
            <w:pPr>
              <w:spacing w:after="40" w:before="40" w:line="240" w:lineRule="auto"/>
            </w:pPr>
            <w:r>
              <w:rPr>
                <w:sz w:val="19"/>
              </w:rPr>
              <w:t>Sally Haslanger</w:t>
            </w:r>
          </w:p>
        </w:tc>
      </w:tr>
      <w:tr>
        <w:trPr>
          <w:cantSplit/>
        </w:trPr>
        <w:tc>
          <w:tcPr>
            <w:tcW w:type="dxa" w:w="792"/>
            <w:vAlign w:val="center"/>
            <w:shd w:fill="F7F8FA"/>
          </w:tcPr>
          <w:p>
            <w:pPr>
              <w:spacing w:after="40" w:before="40" w:line="240" w:lineRule="auto"/>
              <w:jc w:val="center"/>
            </w:pPr>
            <w:r>
              <w:rPr>
                <w:sz w:val="19"/>
              </w:rPr>
              <w:t>116</w:t>
            </w:r>
          </w:p>
        </w:tc>
        <w:tc>
          <w:tcPr>
            <w:tcW w:type="dxa" w:w="4637"/>
            <w:vAlign w:val="center"/>
            <w:shd w:fill="F7F8FA"/>
          </w:tcPr>
          <w:p>
            <w:pPr>
              <w:spacing w:after="40" w:before="40" w:line="240" w:lineRule="auto"/>
            </w:pPr>
            <w:r>
              <w:rPr>
                <w:sz w:val="19"/>
              </w:rPr>
              <w:t>Watsuji Tetsurō</w:t>
            </w:r>
          </w:p>
        </w:tc>
        <w:tc>
          <w:tcPr>
            <w:tcW w:type="dxa" w:w="4651"/>
            <w:vAlign w:val="center"/>
            <w:shd w:fill="F7F8FA"/>
          </w:tcPr>
          <w:p>
            <w:pPr>
              <w:spacing w:after="40" w:before="40" w:line="240" w:lineRule="auto"/>
            </w:pPr>
            <w:r>
              <w:rPr>
                <w:sz w:val="19"/>
              </w:rPr>
              <w:t>Helen Longino</w:t>
            </w:r>
          </w:p>
        </w:tc>
      </w:tr>
      <w:tr>
        <w:trPr>
          <w:cantSplit/>
        </w:trPr>
        <w:tc>
          <w:tcPr>
            <w:tcW w:type="dxa" w:w="792"/>
            <w:vAlign w:val="center"/>
            <w:shd w:fill="FFFFFF"/>
          </w:tcPr>
          <w:p>
            <w:pPr>
              <w:spacing w:after="40" w:before="40" w:line="240" w:lineRule="auto"/>
              <w:jc w:val="center"/>
            </w:pPr>
            <w:r>
              <w:rPr>
                <w:sz w:val="19"/>
              </w:rPr>
              <w:t>117</w:t>
            </w:r>
          </w:p>
        </w:tc>
        <w:tc>
          <w:tcPr>
            <w:tcW w:type="dxa" w:w="4637"/>
            <w:vAlign w:val="center"/>
            <w:shd w:fill="FFFFFF"/>
          </w:tcPr>
          <w:p>
            <w:pPr>
              <w:spacing w:after="40" w:before="40" w:line="240" w:lineRule="auto"/>
            </w:pPr>
            <w:r>
              <w:rPr>
                <w:sz w:val="19"/>
              </w:rPr>
              <w:t>Nishitani Keiji</w:t>
            </w:r>
          </w:p>
        </w:tc>
        <w:tc>
          <w:tcPr>
            <w:tcW w:type="dxa" w:w="4651"/>
            <w:vAlign w:val="center"/>
            <w:shd w:fill="FFFFFF"/>
          </w:tcPr>
          <w:p>
            <w:pPr>
              <w:spacing w:after="40" w:before="40" w:line="240" w:lineRule="auto"/>
            </w:pPr>
            <w:r>
              <w:rPr>
                <w:sz w:val="19"/>
              </w:rPr>
              <w:t>Donna Haraway</w:t>
            </w:r>
          </w:p>
        </w:tc>
      </w:tr>
      <w:tr>
        <w:trPr>
          <w:cantSplit/>
        </w:trPr>
        <w:tc>
          <w:tcPr>
            <w:tcW w:type="dxa" w:w="792"/>
            <w:vAlign w:val="center"/>
            <w:shd w:fill="F7F8FA"/>
          </w:tcPr>
          <w:p>
            <w:pPr>
              <w:spacing w:after="40" w:before="40" w:line="240" w:lineRule="auto"/>
              <w:jc w:val="center"/>
            </w:pPr>
            <w:r>
              <w:rPr>
                <w:sz w:val="19"/>
              </w:rPr>
              <w:t>118</w:t>
            </w:r>
          </w:p>
        </w:tc>
        <w:tc>
          <w:tcPr>
            <w:tcW w:type="dxa" w:w="4637"/>
            <w:vAlign w:val="center"/>
            <w:shd w:fill="F7F8FA"/>
          </w:tcPr>
          <w:p>
            <w:pPr>
              <w:spacing w:after="40" w:before="40" w:line="240" w:lineRule="auto"/>
            </w:pPr>
            <w:r>
              <w:rPr>
                <w:sz w:val="19"/>
              </w:rPr>
              <w:t>Śāntarakṣita</w:t>
            </w:r>
          </w:p>
        </w:tc>
        <w:tc>
          <w:tcPr>
            <w:tcW w:type="dxa" w:w="4651"/>
            <w:vAlign w:val="center"/>
            <w:shd w:fill="F7F8FA"/>
          </w:tcPr>
          <w:p>
            <w:pPr>
              <w:spacing w:after="40" w:before="40" w:line="240" w:lineRule="auto"/>
            </w:pPr>
            <w:r>
              <w:rPr>
                <w:sz w:val="19"/>
              </w:rPr>
              <w:t>Luce Irigaray</w:t>
            </w:r>
          </w:p>
        </w:tc>
      </w:tr>
      <w:tr>
        <w:trPr>
          <w:cantSplit/>
        </w:trPr>
        <w:tc>
          <w:tcPr>
            <w:tcW w:type="dxa" w:w="792"/>
            <w:vAlign w:val="center"/>
            <w:shd w:fill="FFFFFF"/>
          </w:tcPr>
          <w:p>
            <w:pPr>
              <w:spacing w:after="40" w:before="40" w:line="240" w:lineRule="auto"/>
              <w:jc w:val="center"/>
            </w:pPr>
            <w:r>
              <w:rPr>
                <w:sz w:val="19"/>
              </w:rPr>
              <w:t>119</w:t>
            </w:r>
          </w:p>
        </w:tc>
        <w:tc>
          <w:tcPr>
            <w:tcW w:type="dxa" w:w="4637"/>
            <w:vAlign w:val="center"/>
            <w:shd w:fill="FFFFFF"/>
          </w:tcPr>
          <w:p>
            <w:pPr>
              <w:spacing w:after="40" w:before="40" w:line="240" w:lineRule="auto"/>
            </w:pPr>
            <w:r>
              <w:rPr>
                <w:sz w:val="19"/>
              </w:rPr>
              <w:t>Madhva (Madhvācārya)</w:t>
            </w:r>
          </w:p>
        </w:tc>
        <w:tc>
          <w:tcPr>
            <w:tcW w:type="dxa" w:w="4651"/>
            <w:vAlign w:val="center"/>
            <w:shd w:fill="FFFFFF"/>
          </w:tcPr>
          <w:p>
            <w:pPr>
              <w:spacing w:after="40" w:before="40" w:line="240" w:lineRule="auto"/>
            </w:pPr>
            <w:r>
              <w:rPr>
                <w:sz w:val="19"/>
              </w:rPr>
              <w:t>Sandra Harding</w:t>
            </w:r>
          </w:p>
        </w:tc>
      </w:tr>
      <w:tr>
        <w:trPr>
          <w:cantSplit/>
        </w:trPr>
        <w:tc>
          <w:tcPr>
            <w:tcW w:type="dxa" w:w="792"/>
            <w:vAlign w:val="center"/>
            <w:shd w:fill="F7F8FA"/>
          </w:tcPr>
          <w:p>
            <w:pPr>
              <w:spacing w:after="40" w:before="40" w:line="240" w:lineRule="auto"/>
              <w:jc w:val="center"/>
            </w:pPr>
            <w:r>
              <w:rPr>
                <w:sz w:val="19"/>
              </w:rPr>
              <w:t>120</w:t>
            </w:r>
          </w:p>
        </w:tc>
        <w:tc>
          <w:tcPr>
            <w:tcW w:type="dxa" w:w="4637"/>
            <w:vAlign w:val="center"/>
            <w:shd w:fill="F7F8FA"/>
          </w:tcPr>
          <w:p>
            <w:pPr>
              <w:spacing w:after="40" w:before="40" w:line="240" w:lineRule="auto"/>
            </w:pPr>
            <w:r>
              <w:rPr>
                <w:sz w:val="19"/>
              </w:rPr>
              <w:t>Giambattista Vico</w:t>
            </w:r>
          </w:p>
        </w:tc>
        <w:tc>
          <w:tcPr>
            <w:tcW w:type="dxa" w:w="4651"/>
            <w:vAlign w:val="center"/>
            <w:shd w:fill="F7F8FA"/>
          </w:tcPr>
          <w:p>
            <w:pPr>
              <w:spacing w:after="40" w:before="40" w:line="240" w:lineRule="auto"/>
            </w:pPr>
            <w:r>
              <w:rPr>
                <w:sz w:val="19"/>
              </w:rPr>
              <w:t>Susan Haack</w:t>
            </w:r>
          </w:p>
        </w:tc>
      </w:tr>
      <w:tr>
        <w:trPr>
          <w:cantSplit/>
        </w:trPr>
        <w:tc>
          <w:tcPr>
            <w:tcW w:type="dxa" w:w="792"/>
            <w:vAlign w:val="center"/>
            <w:shd w:fill="FFFFFF"/>
          </w:tcPr>
          <w:p>
            <w:pPr>
              <w:spacing w:after="40" w:before="40" w:line="240" w:lineRule="auto"/>
              <w:jc w:val="center"/>
            </w:pPr>
            <w:r>
              <w:rPr>
                <w:sz w:val="19"/>
              </w:rPr>
              <w:t>121</w:t>
            </w:r>
          </w:p>
        </w:tc>
        <w:tc>
          <w:tcPr>
            <w:tcW w:type="dxa" w:w="4637"/>
            <w:vAlign w:val="center"/>
            <w:shd w:fill="FFFFFF"/>
          </w:tcPr>
          <w:p>
            <w:pPr>
              <w:spacing w:after="40" w:before="40" w:line="240" w:lineRule="auto"/>
            </w:pPr>
            <w:r>
              <w:rPr>
                <w:sz w:val="19"/>
              </w:rPr>
              <w:t>Henry Sidgwick</w:t>
            </w:r>
          </w:p>
        </w:tc>
        <w:tc>
          <w:tcPr>
            <w:tcW w:type="dxa" w:w="4651"/>
            <w:vAlign w:val="center"/>
            <w:shd w:fill="FFFFFF"/>
          </w:tcPr>
          <w:p>
            <w:pPr>
              <w:spacing w:after="40" w:before="40" w:line="240" w:lineRule="auto"/>
            </w:pPr>
            <w:r>
              <w:rPr>
                <w:sz w:val="19"/>
              </w:rPr>
              <w:t>Nancy Cartwright</w:t>
            </w:r>
          </w:p>
        </w:tc>
      </w:tr>
      <w:tr>
        <w:trPr>
          <w:cantSplit/>
        </w:trPr>
        <w:tc>
          <w:tcPr>
            <w:tcW w:type="dxa" w:w="792"/>
            <w:vAlign w:val="center"/>
            <w:shd w:fill="F7F8FA"/>
          </w:tcPr>
          <w:p>
            <w:pPr>
              <w:spacing w:after="40" w:before="40" w:line="240" w:lineRule="auto"/>
              <w:jc w:val="center"/>
            </w:pPr>
            <w:r>
              <w:rPr>
                <w:sz w:val="19"/>
              </w:rPr>
              <w:t>122</w:t>
            </w:r>
          </w:p>
        </w:tc>
        <w:tc>
          <w:tcPr>
            <w:tcW w:type="dxa" w:w="4637"/>
            <w:vAlign w:val="center"/>
            <w:shd w:fill="F7F8FA"/>
          </w:tcPr>
          <w:p>
            <w:pPr>
              <w:spacing w:after="40" w:before="40" w:line="240" w:lineRule="auto"/>
            </w:pPr>
            <w:r>
              <w:rPr>
                <w:sz w:val="19"/>
              </w:rPr>
              <w:t>Zeno of Elea</w:t>
            </w:r>
          </w:p>
        </w:tc>
        <w:tc>
          <w:tcPr>
            <w:tcW w:type="dxa" w:w="4651"/>
            <w:vAlign w:val="center"/>
            <w:shd w:fill="F7F8FA"/>
          </w:tcPr>
          <w:p>
            <w:pPr>
              <w:spacing w:after="40" w:before="40" w:line="240" w:lineRule="auto"/>
            </w:pPr>
            <w:r>
              <w:rPr>
                <w:sz w:val="19"/>
              </w:rPr>
              <w:t>Susan Stebbing</w:t>
            </w:r>
          </w:p>
        </w:tc>
      </w:tr>
      <w:tr>
        <w:trPr>
          <w:cantSplit/>
        </w:trPr>
        <w:tc>
          <w:tcPr>
            <w:tcW w:type="dxa" w:w="792"/>
            <w:vAlign w:val="center"/>
            <w:shd w:fill="FFFFFF"/>
          </w:tcPr>
          <w:p>
            <w:pPr>
              <w:spacing w:after="40" w:before="40" w:line="240" w:lineRule="auto"/>
              <w:jc w:val="center"/>
            </w:pPr>
            <w:r>
              <w:rPr>
                <w:sz w:val="19"/>
              </w:rPr>
              <w:t>123</w:t>
            </w:r>
          </w:p>
        </w:tc>
        <w:tc>
          <w:tcPr>
            <w:tcW w:type="dxa" w:w="4637"/>
            <w:vAlign w:val="center"/>
            <w:shd w:fill="FFFFFF"/>
          </w:tcPr>
          <w:p>
            <w:pPr>
              <w:spacing w:after="40" w:before="40" w:line="240" w:lineRule="auto"/>
            </w:pPr>
            <w:r>
              <w:rPr>
                <w:sz w:val="19"/>
              </w:rPr>
              <w:t>Thales of Miletus</w:t>
            </w:r>
          </w:p>
        </w:tc>
        <w:tc>
          <w:tcPr>
            <w:tcW w:type="dxa" w:w="4651"/>
            <w:vAlign w:val="center"/>
            <w:shd w:fill="FFFFFF"/>
          </w:tcPr>
          <w:p>
            <w:pPr>
              <w:spacing w:after="40" w:before="40" w:line="240" w:lineRule="auto"/>
            </w:pPr>
            <w:r>
              <w:rPr>
                <w:sz w:val="19"/>
              </w:rPr>
              <w:t>Cora Diamond</w:t>
            </w:r>
          </w:p>
        </w:tc>
      </w:tr>
      <w:tr>
        <w:trPr>
          <w:cantSplit/>
        </w:trPr>
        <w:tc>
          <w:tcPr>
            <w:tcW w:type="dxa" w:w="792"/>
            <w:vAlign w:val="center"/>
            <w:shd w:fill="F7F8FA"/>
          </w:tcPr>
          <w:p>
            <w:pPr>
              <w:spacing w:after="40" w:before="40" w:line="240" w:lineRule="auto"/>
              <w:jc w:val="center"/>
            </w:pPr>
            <w:r>
              <w:rPr>
                <w:sz w:val="19"/>
              </w:rPr>
              <w:t>124</w:t>
            </w:r>
          </w:p>
        </w:tc>
        <w:tc>
          <w:tcPr>
            <w:tcW w:type="dxa" w:w="4637"/>
            <w:vAlign w:val="center"/>
            <w:shd w:fill="F7F8FA"/>
          </w:tcPr>
          <w:p>
            <w:pPr>
              <w:spacing w:after="40" w:before="40" w:line="240" w:lineRule="auto"/>
            </w:pPr>
            <w:r>
              <w:rPr>
                <w:sz w:val="19"/>
              </w:rPr>
              <w:t>Anaximander</w:t>
            </w:r>
          </w:p>
        </w:tc>
        <w:tc>
          <w:tcPr>
            <w:tcW w:type="dxa" w:w="4651"/>
            <w:vAlign w:val="center"/>
            <w:shd w:fill="F7F8FA"/>
          </w:tcPr>
          <w:p>
            <w:pPr>
              <w:spacing w:after="40" w:before="40" w:line="240" w:lineRule="auto"/>
            </w:pPr>
            <w:r>
              <w:rPr>
                <w:sz w:val="19"/>
              </w:rPr>
              <w:t>Susanne K. Langer</w:t>
            </w:r>
          </w:p>
        </w:tc>
      </w:tr>
      <w:tr>
        <w:trPr>
          <w:cantSplit/>
        </w:trPr>
        <w:tc>
          <w:tcPr>
            <w:tcW w:type="dxa" w:w="792"/>
            <w:vAlign w:val="center"/>
            <w:shd w:fill="FFFFFF"/>
          </w:tcPr>
          <w:p>
            <w:pPr>
              <w:spacing w:after="40" w:before="40" w:line="240" w:lineRule="auto"/>
              <w:jc w:val="center"/>
            </w:pPr>
            <w:r>
              <w:rPr>
                <w:sz w:val="19"/>
              </w:rPr>
              <w:t>125</w:t>
            </w:r>
          </w:p>
        </w:tc>
        <w:tc>
          <w:tcPr>
            <w:tcW w:type="dxa" w:w="4637"/>
            <w:vAlign w:val="center"/>
            <w:shd w:fill="FFFFFF"/>
          </w:tcPr>
          <w:p>
            <w:pPr>
              <w:spacing w:after="40" w:before="40" w:line="240" w:lineRule="auto"/>
            </w:pPr>
            <w:r>
              <w:rPr>
                <w:sz w:val="19"/>
              </w:rPr>
              <w:t>Pythagoras</w:t>
            </w:r>
          </w:p>
        </w:tc>
        <w:tc>
          <w:tcPr>
            <w:tcW w:type="dxa" w:w="4651"/>
            <w:vAlign w:val="center"/>
            <w:shd w:fill="FFFFFF"/>
          </w:tcPr>
          <w:p>
            <w:pPr>
              <w:spacing w:after="40" w:before="40" w:line="240" w:lineRule="auto"/>
            </w:pPr>
            <w:r>
              <w:rPr>
                <w:sz w:val="19"/>
              </w:rPr>
              <w:t>Peter Abelard</w:t>
            </w:r>
          </w:p>
        </w:tc>
      </w:tr>
      <w:tr>
        <w:trPr>
          <w:cantSplit/>
        </w:trPr>
        <w:tc>
          <w:tcPr>
            <w:tcW w:type="dxa" w:w="792"/>
            <w:vAlign w:val="center"/>
            <w:shd w:fill="F7F8FA"/>
          </w:tcPr>
          <w:p>
            <w:pPr>
              <w:spacing w:after="40" w:before="40" w:line="240" w:lineRule="auto"/>
              <w:jc w:val="center"/>
            </w:pPr>
            <w:r>
              <w:rPr>
                <w:sz w:val="19"/>
              </w:rPr>
              <w:t>126</w:t>
            </w:r>
          </w:p>
        </w:tc>
        <w:tc>
          <w:tcPr>
            <w:tcW w:type="dxa" w:w="4637"/>
            <w:vAlign w:val="center"/>
            <w:shd w:fill="F7F8FA"/>
          </w:tcPr>
          <w:p>
            <w:pPr>
              <w:spacing w:after="40" w:before="40" w:line="240" w:lineRule="auto"/>
            </w:pPr>
            <w:r>
              <w:rPr>
                <w:sz w:val="19"/>
              </w:rPr>
              <w:t>Porphyry</w:t>
            </w:r>
          </w:p>
        </w:tc>
        <w:tc>
          <w:tcPr>
            <w:tcW w:type="dxa" w:w="4651"/>
            <w:vAlign w:val="center"/>
            <w:shd w:fill="F7F8FA"/>
          </w:tcPr>
          <w:p>
            <w:pPr>
              <w:spacing w:after="40" w:before="40" w:line="240" w:lineRule="auto"/>
            </w:pPr>
            <w:r>
              <w:rPr>
                <w:sz w:val="19"/>
              </w:rPr>
              <w:t>Anselm of Canterbury</w:t>
            </w:r>
          </w:p>
        </w:tc>
      </w:tr>
      <w:tr>
        <w:trPr>
          <w:cantSplit/>
        </w:trPr>
        <w:tc>
          <w:tcPr>
            <w:tcW w:type="dxa" w:w="792"/>
            <w:vAlign w:val="center"/>
            <w:shd w:fill="FFFFFF"/>
          </w:tcPr>
          <w:p>
            <w:pPr>
              <w:spacing w:after="40" w:before="40" w:line="240" w:lineRule="auto"/>
              <w:jc w:val="center"/>
            </w:pPr>
            <w:r>
              <w:rPr>
                <w:sz w:val="19"/>
              </w:rPr>
              <w:t>127</w:t>
            </w:r>
          </w:p>
        </w:tc>
        <w:tc>
          <w:tcPr>
            <w:tcW w:type="dxa" w:w="4637"/>
            <w:vAlign w:val="center"/>
            <w:shd w:fill="FFFFFF"/>
          </w:tcPr>
          <w:p>
            <w:pPr>
              <w:spacing w:after="40" w:before="40" w:line="240" w:lineRule="auto"/>
            </w:pPr>
            <w:r>
              <w:rPr>
                <w:sz w:val="19"/>
              </w:rPr>
              <w:t>Albert the Great</w:t>
            </w:r>
          </w:p>
        </w:tc>
        <w:tc>
          <w:tcPr>
            <w:tcW w:type="dxa" w:w="4651"/>
            <w:vAlign w:val="center"/>
            <w:shd w:fill="FFFFFF"/>
          </w:tcPr>
          <w:p>
            <w:pPr>
              <w:spacing w:after="40" w:before="40" w:line="240" w:lineRule="auto"/>
            </w:pPr>
            <w:r>
              <w:rPr>
                <w:sz w:val="19"/>
              </w:rPr>
              <w:t>Porphyry</w:t>
            </w:r>
          </w:p>
        </w:tc>
      </w:tr>
      <w:tr>
        <w:trPr>
          <w:cantSplit/>
        </w:trPr>
        <w:tc>
          <w:tcPr>
            <w:tcW w:type="dxa" w:w="792"/>
            <w:vAlign w:val="center"/>
            <w:shd w:fill="F7F8FA"/>
          </w:tcPr>
          <w:p>
            <w:pPr>
              <w:spacing w:after="40" w:before="40" w:line="240" w:lineRule="auto"/>
              <w:jc w:val="center"/>
            </w:pPr>
            <w:r>
              <w:rPr>
                <w:sz w:val="19"/>
              </w:rPr>
              <w:t>128</w:t>
            </w:r>
          </w:p>
        </w:tc>
        <w:tc>
          <w:tcPr>
            <w:tcW w:type="dxa" w:w="4637"/>
            <w:vAlign w:val="center"/>
            <w:shd w:fill="F7F8FA"/>
          </w:tcPr>
          <w:p>
            <w:pPr>
              <w:spacing w:after="40" w:before="40" w:line="240" w:lineRule="auto"/>
            </w:pPr>
            <w:r>
              <w:rPr>
                <w:sz w:val="19"/>
              </w:rPr>
              <w:t>Peter Abelard</w:t>
            </w:r>
          </w:p>
        </w:tc>
        <w:tc>
          <w:tcPr>
            <w:tcW w:type="dxa" w:w="4651"/>
            <w:vAlign w:val="center"/>
            <w:shd w:fill="F7F8FA"/>
          </w:tcPr>
          <w:p>
            <w:pPr>
              <w:spacing w:after="40" w:before="40" w:line="240" w:lineRule="auto"/>
            </w:pPr>
            <w:r>
              <w:rPr>
                <w:sz w:val="19"/>
              </w:rPr>
              <w:t>Edith Stein</w:t>
            </w:r>
          </w:p>
        </w:tc>
      </w:tr>
      <w:tr>
        <w:trPr>
          <w:cantSplit/>
        </w:trPr>
        <w:tc>
          <w:tcPr>
            <w:tcW w:type="dxa" w:w="792"/>
            <w:vAlign w:val="center"/>
            <w:shd w:fill="FFFFFF"/>
          </w:tcPr>
          <w:p>
            <w:pPr>
              <w:spacing w:after="40" w:before="40" w:line="240" w:lineRule="auto"/>
              <w:jc w:val="center"/>
            </w:pPr>
            <w:r>
              <w:rPr>
                <w:sz w:val="19"/>
              </w:rPr>
              <w:t>129</w:t>
            </w:r>
          </w:p>
        </w:tc>
        <w:tc>
          <w:tcPr>
            <w:tcW w:type="dxa" w:w="4637"/>
            <w:vAlign w:val="center"/>
            <w:shd w:fill="FFFFFF"/>
          </w:tcPr>
          <w:p>
            <w:pPr>
              <w:spacing w:after="40" w:before="40" w:line="240" w:lineRule="auto"/>
            </w:pPr>
            <w:r>
              <w:rPr>
                <w:sz w:val="19"/>
              </w:rPr>
              <w:t>Pseudo-Dionysius the Areopagite</w:t>
            </w:r>
          </w:p>
        </w:tc>
        <w:tc>
          <w:tcPr>
            <w:tcW w:type="dxa" w:w="4651"/>
            <w:vAlign w:val="center"/>
            <w:shd w:fill="FFFFFF"/>
          </w:tcPr>
          <w:p>
            <w:pPr>
              <w:spacing w:after="40" w:before="40" w:line="240" w:lineRule="auto"/>
            </w:pPr>
            <w:r>
              <w:rPr>
                <w:sz w:val="19"/>
              </w:rPr>
              <w:t>Sor Juana Inés de la Cruz</w:t>
            </w:r>
          </w:p>
        </w:tc>
      </w:tr>
      <w:tr>
        <w:trPr>
          <w:cantSplit/>
        </w:trPr>
        <w:tc>
          <w:tcPr>
            <w:tcW w:type="dxa" w:w="792"/>
            <w:vAlign w:val="center"/>
            <w:shd w:fill="F7F8FA"/>
          </w:tcPr>
          <w:p>
            <w:pPr>
              <w:spacing w:after="40" w:before="40" w:line="240" w:lineRule="auto"/>
              <w:jc w:val="center"/>
            </w:pPr>
            <w:r>
              <w:rPr>
                <w:sz w:val="19"/>
              </w:rPr>
              <w:t>130</w:t>
            </w:r>
          </w:p>
        </w:tc>
        <w:tc>
          <w:tcPr>
            <w:tcW w:type="dxa" w:w="4637"/>
            <w:vAlign w:val="center"/>
            <w:shd w:fill="F7F8FA"/>
          </w:tcPr>
          <w:p>
            <w:pPr>
              <w:spacing w:after="40" w:before="40" w:line="240" w:lineRule="auto"/>
            </w:pPr>
            <w:r>
              <w:rPr>
                <w:sz w:val="19"/>
              </w:rPr>
              <w:t>Bonaventure</w:t>
            </w:r>
          </w:p>
        </w:tc>
        <w:tc>
          <w:tcPr>
            <w:tcW w:type="dxa" w:w="4651"/>
            <w:vAlign w:val="center"/>
            <w:shd w:fill="F7F8FA"/>
          </w:tcPr>
          <w:p>
            <w:pPr>
              <w:spacing w:after="40" w:before="40" w:line="240" w:lineRule="auto"/>
            </w:pPr>
            <w:r>
              <w:rPr>
                <w:sz w:val="19"/>
              </w:rPr>
              <w:t>Christine de Pizan</w:t>
            </w:r>
          </w:p>
        </w:tc>
      </w:tr>
      <w:tr>
        <w:trPr>
          <w:cantSplit/>
        </w:trPr>
        <w:tc>
          <w:tcPr>
            <w:tcW w:type="dxa" w:w="792"/>
            <w:vAlign w:val="center"/>
            <w:shd w:fill="FFFFFF"/>
          </w:tcPr>
          <w:p>
            <w:pPr>
              <w:spacing w:after="40" w:before="40" w:line="240" w:lineRule="auto"/>
              <w:jc w:val="center"/>
            </w:pPr>
            <w:r>
              <w:rPr>
                <w:sz w:val="19"/>
              </w:rPr>
              <w:t>131</w:t>
            </w:r>
          </w:p>
        </w:tc>
        <w:tc>
          <w:tcPr>
            <w:tcW w:type="dxa" w:w="4637"/>
            <w:vAlign w:val="center"/>
            <w:shd w:fill="FFFFFF"/>
          </w:tcPr>
          <w:p>
            <w:pPr>
              <w:spacing w:after="40" w:before="40" w:line="240" w:lineRule="auto"/>
            </w:pPr>
            <w:r>
              <w:rPr>
                <w:sz w:val="19"/>
              </w:rPr>
              <w:t>Sextus Empiricus</w:t>
            </w:r>
          </w:p>
        </w:tc>
        <w:tc>
          <w:tcPr>
            <w:tcW w:type="dxa" w:w="4651"/>
            <w:vAlign w:val="center"/>
            <w:shd w:fill="FFFFFF"/>
          </w:tcPr>
          <w:p>
            <w:pPr>
              <w:spacing w:after="40" w:before="40" w:line="240" w:lineRule="auto"/>
            </w:pPr>
            <w:r>
              <w:rPr>
                <w:sz w:val="19"/>
              </w:rPr>
              <w:t>He Yin Zhen</w:t>
            </w:r>
          </w:p>
        </w:tc>
      </w:tr>
      <w:tr>
        <w:trPr>
          <w:cantSplit/>
        </w:trPr>
        <w:tc>
          <w:tcPr>
            <w:tcW w:type="dxa" w:w="792"/>
            <w:vAlign w:val="center"/>
            <w:shd w:fill="F7F8FA"/>
          </w:tcPr>
          <w:p>
            <w:pPr>
              <w:spacing w:after="40" w:before="40" w:line="240" w:lineRule="auto"/>
              <w:jc w:val="center"/>
            </w:pPr>
            <w:r>
              <w:rPr>
                <w:sz w:val="19"/>
              </w:rPr>
              <w:t>132</w:t>
            </w:r>
          </w:p>
        </w:tc>
        <w:tc>
          <w:tcPr>
            <w:tcW w:type="dxa" w:w="4637"/>
            <w:vAlign w:val="center"/>
            <w:shd w:fill="F7F8FA"/>
          </w:tcPr>
          <w:p>
            <w:pPr>
              <w:spacing w:after="40" w:before="40" w:line="240" w:lineRule="auto"/>
            </w:pPr>
            <w:r>
              <w:rPr>
                <w:sz w:val="19"/>
              </w:rPr>
              <w:t>Hugo Grotius</w:t>
            </w:r>
          </w:p>
        </w:tc>
        <w:tc>
          <w:tcPr>
            <w:tcW w:type="dxa" w:w="4651"/>
            <w:vAlign w:val="center"/>
            <w:shd w:fill="F7F8FA"/>
          </w:tcPr>
          <w:p>
            <w:pPr>
              <w:spacing w:after="40" w:before="40" w:line="240" w:lineRule="auto"/>
            </w:pPr>
            <w:r>
              <w:rPr>
                <w:sz w:val="19"/>
              </w:rPr>
              <w:t>María Zambrano</w:t>
            </w:r>
          </w:p>
        </w:tc>
      </w:tr>
      <w:tr>
        <w:trPr>
          <w:cantSplit/>
        </w:trPr>
        <w:tc>
          <w:tcPr>
            <w:tcW w:type="dxa" w:w="792"/>
            <w:vAlign w:val="center"/>
            <w:shd w:fill="FFFFFF"/>
          </w:tcPr>
          <w:p>
            <w:pPr>
              <w:spacing w:after="40" w:before="40" w:line="240" w:lineRule="auto"/>
              <w:jc w:val="center"/>
            </w:pPr>
            <w:r>
              <w:rPr>
                <w:sz w:val="19"/>
              </w:rPr>
              <w:t>133</w:t>
            </w:r>
          </w:p>
        </w:tc>
        <w:tc>
          <w:tcPr>
            <w:tcW w:type="dxa" w:w="4637"/>
            <w:vAlign w:val="center"/>
            <w:shd w:fill="FFFFFF"/>
          </w:tcPr>
          <w:p>
            <w:pPr>
              <w:spacing w:after="40" w:before="40" w:line="240" w:lineRule="auto"/>
            </w:pPr>
            <w:r>
              <w:rPr>
                <w:sz w:val="19"/>
              </w:rPr>
              <w:t>Cicero</w:t>
            </w:r>
          </w:p>
        </w:tc>
        <w:tc>
          <w:tcPr>
            <w:tcW w:type="dxa" w:w="4651"/>
            <w:vAlign w:val="center"/>
            <w:shd w:fill="FFFFFF"/>
          </w:tcPr>
          <w:p>
            <w:pPr>
              <w:spacing w:after="40" w:before="40" w:line="240" w:lineRule="auto"/>
            </w:pPr>
            <w:r>
              <w:rPr>
                <w:sz w:val="19"/>
              </w:rPr>
              <w:t>Heraclitus</w:t>
            </w:r>
          </w:p>
        </w:tc>
      </w:tr>
      <w:tr>
        <w:trPr>
          <w:cantSplit/>
        </w:trPr>
        <w:tc>
          <w:tcPr>
            <w:tcW w:type="dxa" w:w="792"/>
            <w:vAlign w:val="center"/>
            <w:shd w:fill="F7F8FA"/>
          </w:tcPr>
          <w:p>
            <w:pPr>
              <w:spacing w:after="40" w:before="40" w:line="240" w:lineRule="auto"/>
              <w:jc w:val="center"/>
            </w:pPr>
            <w:r>
              <w:rPr>
                <w:sz w:val="19"/>
              </w:rPr>
              <w:t>134</w:t>
            </w:r>
          </w:p>
        </w:tc>
        <w:tc>
          <w:tcPr>
            <w:tcW w:type="dxa" w:w="4637"/>
            <w:vAlign w:val="center"/>
            <w:shd w:fill="F7F8FA"/>
          </w:tcPr>
          <w:p>
            <w:pPr>
              <w:spacing w:after="40" w:before="40" w:line="240" w:lineRule="auto"/>
            </w:pPr>
            <w:r>
              <w:rPr>
                <w:sz w:val="19"/>
              </w:rPr>
              <w:t>Marcus Aurelius</w:t>
            </w:r>
          </w:p>
        </w:tc>
        <w:tc>
          <w:tcPr>
            <w:tcW w:type="dxa" w:w="4651"/>
            <w:vAlign w:val="center"/>
            <w:shd w:fill="F7F8FA"/>
          </w:tcPr>
          <w:p>
            <w:pPr>
              <w:spacing w:after="40" w:before="40" w:line="240" w:lineRule="auto"/>
            </w:pPr>
            <w:r>
              <w:rPr>
                <w:sz w:val="19"/>
              </w:rPr>
              <w:t>Ban Zhao</w:t>
            </w:r>
          </w:p>
        </w:tc>
      </w:tr>
      <w:tr>
        <w:trPr>
          <w:cantSplit/>
        </w:trPr>
        <w:tc>
          <w:tcPr>
            <w:tcW w:type="dxa" w:w="792"/>
            <w:vAlign w:val="center"/>
            <w:shd w:fill="FFFFFF"/>
          </w:tcPr>
          <w:p>
            <w:pPr>
              <w:spacing w:after="40" w:before="40" w:line="240" w:lineRule="auto"/>
              <w:jc w:val="center"/>
            </w:pPr>
            <w:r>
              <w:rPr>
                <w:sz w:val="19"/>
              </w:rPr>
              <w:t>135</w:t>
            </w:r>
          </w:p>
        </w:tc>
        <w:tc>
          <w:tcPr>
            <w:tcW w:type="dxa" w:w="4637"/>
            <w:vAlign w:val="center"/>
            <w:shd w:fill="FFFFFF"/>
          </w:tcPr>
          <w:p>
            <w:pPr>
              <w:spacing w:after="40" w:before="40" w:line="240" w:lineRule="auto"/>
            </w:pPr>
            <w:r>
              <w:rPr>
                <w:sz w:val="19"/>
              </w:rPr>
              <w:t>Mohandas Karamchand Gandhi</w:t>
            </w:r>
          </w:p>
        </w:tc>
        <w:tc>
          <w:tcPr>
            <w:tcW w:type="dxa" w:w="4651"/>
            <w:vAlign w:val="center"/>
            <w:shd w:fill="FFFFFF"/>
          </w:tcPr>
          <w:p>
            <w:pPr>
              <w:spacing w:after="40" w:before="40" w:line="240" w:lineRule="auto"/>
            </w:pPr>
            <w:r>
              <w:rPr>
                <w:sz w:val="19"/>
              </w:rPr>
              <w:t>Margaret Cavendish</w:t>
            </w:r>
          </w:p>
        </w:tc>
      </w:tr>
      <w:tr>
        <w:trPr>
          <w:cantSplit/>
        </w:trPr>
        <w:tc>
          <w:tcPr>
            <w:tcW w:type="dxa" w:w="792"/>
            <w:vAlign w:val="center"/>
            <w:shd w:fill="F7F8FA"/>
          </w:tcPr>
          <w:p>
            <w:pPr>
              <w:spacing w:after="40" w:before="40" w:line="240" w:lineRule="auto"/>
              <w:jc w:val="center"/>
            </w:pPr>
            <w:r>
              <w:rPr>
                <w:sz w:val="19"/>
              </w:rPr>
              <w:t>136</w:t>
            </w:r>
          </w:p>
        </w:tc>
        <w:tc>
          <w:tcPr>
            <w:tcW w:type="dxa" w:w="4637"/>
            <w:vAlign w:val="center"/>
            <w:shd w:fill="F7F8FA"/>
          </w:tcPr>
          <w:p>
            <w:pPr>
              <w:spacing w:after="40" w:before="40" w:line="240" w:lineRule="auto"/>
            </w:pPr>
            <w:r>
              <w:rPr>
                <w:sz w:val="19"/>
              </w:rPr>
              <w:t>W. E. B. Du Bois</w:t>
            </w:r>
          </w:p>
        </w:tc>
        <w:tc>
          <w:tcPr>
            <w:tcW w:type="dxa" w:w="4651"/>
            <w:vAlign w:val="center"/>
            <w:shd w:fill="F7F8FA"/>
          </w:tcPr>
          <w:p>
            <w:pPr>
              <w:spacing w:after="40" w:before="40" w:line="240" w:lineRule="auto"/>
            </w:pPr>
            <w:r>
              <w:rPr>
                <w:sz w:val="19"/>
              </w:rPr>
              <w:t>Anne Conway</w:t>
            </w:r>
          </w:p>
        </w:tc>
      </w:tr>
      <w:tr>
        <w:trPr>
          <w:cantSplit/>
        </w:trPr>
        <w:tc>
          <w:tcPr>
            <w:tcW w:type="dxa" w:w="792"/>
            <w:vAlign w:val="center"/>
            <w:shd w:fill="FFFFFF"/>
          </w:tcPr>
          <w:p>
            <w:pPr>
              <w:spacing w:after="40" w:before="40" w:line="240" w:lineRule="auto"/>
              <w:jc w:val="center"/>
            </w:pPr>
            <w:r>
              <w:rPr>
                <w:sz w:val="19"/>
              </w:rPr>
              <w:t>137</w:t>
            </w:r>
          </w:p>
        </w:tc>
        <w:tc>
          <w:tcPr>
            <w:tcW w:type="dxa" w:w="4637"/>
            <w:vAlign w:val="center"/>
            <w:shd w:fill="FFFFFF"/>
          </w:tcPr>
          <w:p>
            <w:pPr>
              <w:spacing w:after="40" w:before="40" w:line="240" w:lineRule="auto"/>
            </w:pPr>
            <w:r>
              <w:rPr>
                <w:sz w:val="19"/>
              </w:rPr>
              <w:t>Donald Davidson</w:t>
            </w:r>
          </w:p>
        </w:tc>
        <w:tc>
          <w:tcPr>
            <w:tcW w:type="dxa" w:w="4651"/>
            <w:vAlign w:val="center"/>
            <w:shd w:fill="FFFFFF"/>
          </w:tcPr>
          <w:p>
            <w:pPr>
              <w:spacing w:after="40" w:before="40" w:line="240" w:lineRule="auto"/>
            </w:pPr>
            <w:r>
              <w:rPr>
                <w:sz w:val="19"/>
              </w:rPr>
              <w:t>Mary Astell</w:t>
            </w:r>
          </w:p>
        </w:tc>
      </w:tr>
      <w:tr>
        <w:trPr>
          <w:cantSplit/>
        </w:trPr>
        <w:tc>
          <w:tcPr>
            <w:tcW w:type="dxa" w:w="792"/>
            <w:vAlign w:val="center"/>
            <w:shd w:fill="F7F8FA"/>
          </w:tcPr>
          <w:p>
            <w:pPr>
              <w:spacing w:after="40" w:before="40" w:line="240" w:lineRule="auto"/>
              <w:jc w:val="center"/>
            </w:pPr>
            <w:r>
              <w:rPr>
                <w:sz w:val="19"/>
              </w:rPr>
              <w:t>138</w:t>
            </w:r>
          </w:p>
        </w:tc>
        <w:tc>
          <w:tcPr>
            <w:tcW w:type="dxa" w:w="4637"/>
            <w:vAlign w:val="center"/>
            <w:shd w:fill="F7F8FA"/>
          </w:tcPr>
          <w:p>
            <w:pPr>
              <w:spacing w:after="40" w:before="40" w:line="240" w:lineRule="auto"/>
            </w:pPr>
            <w:r>
              <w:rPr>
                <w:sz w:val="19"/>
              </w:rPr>
              <w:t>David Lewis</w:t>
            </w:r>
          </w:p>
        </w:tc>
        <w:tc>
          <w:tcPr>
            <w:tcW w:type="dxa" w:w="4651"/>
            <w:vAlign w:val="center"/>
            <w:shd w:fill="F7F8FA"/>
          </w:tcPr>
          <w:p>
            <w:pPr>
              <w:spacing w:after="40" w:before="40" w:line="240" w:lineRule="auto"/>
            </w:pPr>
            <w:r>
              <w:rPr>
                <w:sz w:val="19"/>
              </w:rPr>
              <w:t>Elisabeth of Bohemia</w:t>
            </w:r>
          </w:p>
        </w:tc>
      </w:tr>
      <w:tr>
        <w:trPr>
          <w:cantSplit/>
        </w:trPr>
        <w:tc>
          <w:tcPr>
            <w:tcW w:type="dxa" w:w="792"/>
            <w:vAlign w:val="center"/>
            <w:shd w:fill="FFFFFF"/>
          </w:tcPr>
          <w:p>
            <w:pPr>
              <w:spacing w:after="40" w:before="40" w:line="240" w:lineRule="auto"/>
              <w:jc w:val="center"/>
            </w:pPr>
            <w:r>
              <w:rPr>
                <w:sz w:val="19"/>
              </w:rPr>
              <w:t>139</w:t>
            </w:r>
          </w:p>
        </w:tc>
        <w:tc>
          <w:tcPr>
            <w:tcW w:type="dxa" w:w="4637"/>
            <w:vAlign w:val="center"/>
            <w:shd w:fill="FFFFFF"/>
          </w:tcPr>
          <w:p>
            <w:pPr>
              <w:spacing w:after="40" w:before="40" w:line="240" w:lineRule="auto"/>
            </w:pPr>
            <w:r>
              <w:rPr>
                <w:sz w:val="19"/>
              </w:rPr>
              <w:t>J. L. Austin</w:t>
            </w:r>
          </w:p>
        </w:tc>
        <w:tc>
          <w:tcPr>
            <w:tcW w:type="dxa" w:w="4651"/>
            <w:vAlign w:val="center"/>
            <w:shd w:fill="FFFFFF"/>
          </w:tcPr>
          <w:p>
            <w:pPr>
              <w:spacing w:after="40" w:before="40" w:line="240" w:lineRule="auto"/>
            </w:pPr>
            <w:r>
              <w:rPr>
                <w:sz w:val="19"/>
              </w:rPr>
              <w:t>Émilie du Châtelet</w:t>
            </w:r>
          </w:p>
        </w:tc>
      </w:tr>
      <w:tr>
        <w:trPr>
          <w:cantSplit/>
        </w:trPr>
        <w:tc>
          <w:tcPr>
            <w:tcW w:type="dxa" w:w="792"/>
            <w:vAlign w:val="center"/>
            <w:shd w:fill="F7F8FA"/>
          </w:tcPr>
          <w:p>
            <w:pPr>
              <w:spacing w:after="40" w:before="40" w:line="240" w:lineRule="auto"/>
              <w:jc w:val="center"/>
            </w:pPr>
            <w:r>
              <w:rPr>
                <w:sz w:val="19"/>
              </w:rPr>
              <w:t>140</w:t>
            </w:r>
          </w:p>
        </w:tc>
        <w:tc>
          <w:tcPr>
            <w:tcW w:type="dxa" w:w="4637"/>
            <w:vAlign w:val="center"/>
            <w:shd w:fill="F7F8FA"/>
          </w:tcPr>
          <w:p>
            <w:pPr>
              <w:spacing w:after="40" w:before="40" w:line="240" w:lineRule="auto"/>
            </w:pPr>
            <w:r>
              <w:rPr>
                <w:sz w:val="19"/>
              </w:rPr>
              <w:t>Hilary Putnam</w:t>
            </w:r>
          </w:p>
        </w:tc>
        <w:tc>
          <w:tcPr>
            <w:tcW w:type="dxa" w:w="4651"/>
            <w:vAlign w:val="center"/>
            <w:shd w:fill="F7F8FA"/>
          </w:tcPr>
          <w:p>
            <w:pPr>
              <w:spacing w:after="40" w:before="40" w:line="240" w:lineRule="auto"/>
            </w:pPr>
            <w:r>
              <w:rPr>
                <w:sz w:val="19"/>
              </w:rPr>
              <w:t>Héloïse</w:t>
            </w:r>
          </w:p>
        </w:tc>
      </w:tr>
      <w:tr>
        <w:trPr>
          <w:cantSplit/>
        </w:trPr>
        <w:tc>
          <w:tcPr>
            <w:tcW w:type="dxa" w:w="792"/>
            <w:vAlign w:val="center"/>
            <w:shd w:fill="FFFFFF"/>
          </w:tcPr>
          <w:p>
            <w:pPr>
              <w:spacing w:after="40" w:before="40" w:line="240" w:lineRule="auto"/>
              <w:jc w:val="center"/>
            </w:pPr>
            <w:r>
              <w:rPr>
                <w:sz w:val="19"/>
              </w:rPr>
              <w:t>141</w:t>
            </w:r>
          </w:p>
        </w:tc>
        <w:tc>
          <w:tcPr>
            <w:tcW w:type="dxa" w:w="4637"/>
            <w:vAlign w:val="center"/>
            <w:shd w:fill="FFFFFF"/>
          </w:tcPr>
          <w:p>
            <w:pPr>
              <w:spacing w:after="40" w:before="40" w:line="240" w:lineRule="auto"/>
            </w:pPr>
            <w:r>
              <w:rPr>
                <w:sz w:val="19"/>
              </w:rPr>
              <w:t>Wilfrid Sellars</w:t>
            </w:r>
          </w:p>
        </w:tc>
        <w:tc>
          <w:tcPr>
            <w:tcW w:type="dxa" w:w="4651"/>
            <w:vAlign w:val="center"/>
            <w:shd w:fill="FFFFFF"/>
          </w:tcPr>
          <w:p>
            <w:pPr>
              <w:spacing w:after="40" w:before="40" w:line="240" w:lineRule="auto"/>
            </w:pPr>
            <w:r>
              <w:rPr>
                <w:sz w:val="19"/>
              </w:rPr>
              <w:t>Joseph Butler</w:t>
            </w:r>
          </w:p>
        </w:tc>
      </w:tr>
      <w:tr>
        <w:trPr>
          <w:cantSplit/>
        </w:trPr>
        <w:tc>
          <w:tcPr>
            <w:tcW w:type="dxa" w:w="792"/>
            <w:vAlign w:val="center"/>
            <w:shd w:fill="F7F8FA"/>
          </w:tcPr>
          <w:p>
            <w:pPr>
              <w:spacing w:after="40" w:before="40" w:line="240" w:lineRule="auto"/>
              <w:jc w:val="center"/>
            </w:pPr>
            <w:r>
              <w:rPr>
                <w:sz w:val="19"/>
              </w:rPr>
              <w:t>142</w:t>
            </w:r>
          </w:p>
        </w:tc>
        <w:tc>
          <w:tcPr>
            <w:tcW w:type="dxa" w:w="4637"/>
            <w:vAlign w:val="center"/>
            <w:shd w:fill="F7F8FA"/>
          </w:tcPr>
          <w:p>
            <w:pPr>
              <w:spacing w:after="40" w:before="40" w:line="240" w:lineRule="auto"/>
            </w:pPr>
            <w:r>
              <w:rPr>
                <w:sz w:val="19"/>
              </w:rPr>
              <w:t>Ruth Barcan Marcus</w:t>
            </w:r>
          </w:p>
        </w:tc>
        <w:tc>
          <w:tcPr>
            <w:tcW w:type="dxa" w:w="4651"/>
            <w:vAlign w:val="center"/>
            <w:shd w:fill="F7F8FA"/>
          </w:tcPr>
          <w:p>
            <w:pPr>
              <w:spacing w:after="40" w:before="40" w:line="240" w:lineRule="auto"/>
            </w:pPr>
            <w:r>
              <w:rPr>
                <w:sz w:val="19"/>
              </w:rPr>
              <w:t>Henry Sidgwick</w:t>
            </w:r>
          </w:p>
        </w:tc>
      </w:tr>
      <w:tr>
        <w:trPr>
          <w:cantSplit/>
        </w:trPr>
        <w:tc>
          <w:tcPr>
            <w:tcW w:type="dxa" w:w="792"/>
            <w:vAlign w:val="center"/>
            <w:shd w:fill="FFFFFF"/>
          </w:tcPr>
          <w:p>
            <w:pPr>
              <w:spacing w:after="40" w:before="40" w:line="240" w:lineRule="auto"/>
              <w:jc w:val="center"/>
            </w:pPr>
            <w:r>
              <w:rPr>
                <w:sz w:val="19"/>
              </w:rPr>
              <w:t>143</w:t>
            </w:r>
          </w:p>
        </w:tc>
        <w:tc>
          <w:tcPr>
            <w:tcW w:type="dxa" w:w="4637"/>
            <w:vAlign w:val="center"/>
            <w:shd w:fill="FFFFFF"/>
          </w:tcPr>
          <w:p>
            <w:pPr>
              <w:spacing w:after="40" w:before="40" w:line="240" w:lineRule="auto"/>
            </w:pPr>
            <w:r>
              <w:rPr>
                <w:sz w:val="19"/>
              </w:rPr>
              <w:t>G. E. Moore</w:t>
            </w:r>
          </w:p>
        </w:tc>
        <w:tc>
          <w:tcPr>
            <w:tcW w:type="dxa" w:w="4651"/>
            <w:vAlign w:val="center"/>
            <w:shd w:fill="FFFFFF"/>
          </w:tcPr>
          <w:p>
            <w:pPr>
              <w:spacing w:after="40" w:before="40" w:line="240" w:lineRule="auto"/>
            </w:pPr>
            <w:r>
              <w:rPr>
                <w:sz w:val="19"/>
              </w:rPr>
              <w:t>Georg Wilhelm Friedrich Hegel</w:t>
            </w:r>
          </w:p>
        </w:tc>
      </w:tr>
      <w:tr>
        <w:trPr>
          <w:cantSplit/>
        </w:trPr>
        <w:tc>
          <w:tcPr>
            <w:tcW w:type="dxa" w:w="792"/>
            <w:vAlign w:val="center"/>
            <w:shd w:fill="F7F8FA"/>
          </w:tcPr>
          <w:p>
            <w:pPr>
              <w:spacing w:after="40" w:before="40" w:line="240" w:lineRule="auto"/>
              <w:jc w:val="center"/>
            </w:pPr>
            <w:r>
              <w:rPr>
                <w:sz w:val="19"/>
              </w:rPr>
              <w:t>144</w:t>
            </w:r>
          </w:p>
        </w:tc>
        <w:tc>
          <w:tcPr>
            <w:tcW w:type="dxa" w:w="4637"/>
            <w:vAlign w:val="center"/>
            <w:shd w:fill="F7F8FA"/>
          </w:tcPr>
          <w:p>
            <w:pPr>
              <w:spacing w:after="40" w:before="40" w:line="240" w:lineRule="auto"/>
            </w:pPr>
            <w:r>
              <w:rPr>
                <w:sz w:val="19"/>
              </w:rPr>
              <w:t>Gilbert Ryle</w:t>
            </w:r>
          </w:p>
        </w:tc>
        <w:tc>
          <w:tcPr>
            <w:tcW w:type="dxa" w:w="4651"/>
            <w:vAlign w:val="center"/>
            <w:shd w:fill="F7F8FA"/>
          </w:tcPr>
          <w:p>
            <w:pPr>
              <w:spacing w:after="40" w:before="40" w:line="240" w:lineRule="auto"/>
            </w:pPr>
            <w:r>
              <w:rPr>
                <w:sz w:val="19"/>
              </w:rPr>
              <w:t>Derek Parfit</w:t>
            </w:r>
          </w:p>
        </w:tc>
      </w:tr>
      <w:tr>
        <w:trPr>
          <w:cantSplit/>
        </w:trPr>
        <w:tc>
          <w:tcPr>
            <w:tcW w:type="dxa" w:w="792"/>
            <w:vAlign w:val="center"/>
            <w:shd w:fill="FFFFFF"/>
          </w:tcPr>
          <w:p>
            <w:pPr>
              <w:spacing w:after="40" w:before="40" w:line="240" w:lineRule="auto"/>
              <w:jc w:val="center"/>
            </w:pPr>
            <w:r>
              <w:rPr>
                <w:sz w:val="19"/>
              </w:rPr>
              <w:t>145</w:t>
            </w:r>
          </w:p>
        </w:tc>
        <w:tc>
          <w:tcPr>
            <w:tcW w:type="dxa" w:w="4637"/>
            <w:vAlign w:val="center"/>
            <w:shd w:fill="FFFFFF"/>
          </w:tcPr>
          <w:p>
            <w:pPr>
              <w:spacing w:after="40" w:before="40" w:line="240" w:lineRule="auto"/>
            </w:pPr>
            <w:r>
              <w:rPr>
                <w:sz w:val="19"/>
              </w:rPr>
              <w:t>P. F. Strawson</w:t>
            </w:r>
          </w:p>
        </w:tc>
        <w:tc>
          <w:tcPr>
            <w:tcW w:type="dxa" w:w="4651"/>
            <w:vAlign w:val="center"/>
            <w:shd w:fill="FFFFFF"/>
          </w:tcPr>
          <w:p>
            <w:pPr>
              <w:spacing w:after="40" w:before="40" w:line="240" w:lineRule="auto"/>
            </w:pPr>
            <w:r>
              <w:rPr>
                <w:sz w:val="19"/>
              </w:rPr>
              <w:t>Daniel Dennett</w:t>
            </w:r>
          </w:p>
        </w:tc>
      </w:tr>
      <w:tr>
        <w:trPr>
          <w:cantSplit/>
        </w:trPr>
        <w:tc>
          <w:tcPr>
            <w:tcW w:type="dxa" w:w="792"/>
            <w:vAlign w:val="center"/>
            <w:shd w:fill="F7F8FA"/>
          </w:tcPr>
          <w:p>
            <w:pPr>
              <w:spacing w:after="40" w:before="40" w:line="240" w:lineRule="auto"/>
              <w:jc w:val="center"/>
            </w:pPr>
            <w:r>
              <w:rPr>
                <w:sz w:val="19"/>
              </w:rPr>
              <w:t>146</w:t>
            </w:r>
          </w:p>
        </w:tc>
        <w:tc>
          <w:tcPr>
            <w:tcW w:type="dxa" w:w="4637"/>
            <w:vAlign w:val="center"/>
            <w:shd w:fill="F7F8FA"/>
          </w:tcPr>
          <w:p>
            <w:pPr>
              <w:spacing w:after="40" w:before="40" w:line="240" w:lineRule="auto"/>
            </w:pPr>
            <w:r>
              <w:rPr>
                <w:sz w:val="19"/>
              </w:rPr>
              <w:t>Judith Butler</w:t>
            </w:r>
          </w:p>
        </w:tc>
        <w:tc>
          <w:tcPr>
            <w:tcW w:type="dxa" w:w="4651"/>
            <w:vAlign w:val="center"/>
            <w:shd w:fill="F7F8FA"/>
          </w:tcPr>
          <w:p>
            <w:pPr>
              <w:spacing w:after="40" w:before="40" w:line="240" w:lineRule="auto"/>
            </w:pPr>
            <w:r>
              <w:rPr>
                <w:sz w:val="19"/>
              </w:rPr>
              <w:t>Richard Rorty</w:t>
            </w:r>
          </w:p>
        </w:tc>
      </w:tr>
      <w:tr>
        <w:trPr>
          <w:cantSplit/>
        </w:trPr>
        <w:tc>
          <w:tcPr>
            <w:tcW w:type="dxa" w:w="792"/>
            <w:vAlign w:val="center"/>
            <w:shd w:fill="FFFFFF"/>
          </w:tcPr>
          <w:p>
            <w:pPr>
              <w:spacing w:after="40" w:before="40" w:line="240" w:lineRule="auto"/>
              <w:jc w:val="center"/>
            </w:pPr>
            <w:r>
              <w:rPr>
                <w:sz w:val="19"/>
              </w:rPr>
              <w:t>147</w:t>
            </w:r>
          </w:p>
        </w:tc>
        <w:tc>
          <w:tcPr>
            <w:tcW w:type="dxa" w:w="4637"/>
            <w:vAlign w:val="center"/>
            <w:shd w:fill="FFFFFF"/>
          </w:tcPr>
          <w:p>
            <w:pPr>
              <w:spacing w:after="40" w:before="40" w:line="240" w:lineRule="auto"/>
            </w:pPr>
            <w:r>
              <w:rPr>
                <w:sz w:val="19"/>
              </w:rPr>
              <w:t>Richard Rorty</w:t>
            </w:r>
          </w:p>
        </w:tc>
        <w:tc>
          <w:tcPr>
            <w:tcW w:type="dxa" w:w="4651"/>
            <w:vAlign w:val="center"/>
            <w:shd w:fill="FFFFFF"/>
          </w:tcPr>
          <w:p>
            <w:pPr>
              <w:spacing w:after="40" w:before="40" w:line="240" w:lineRule="auto"/>
            </w:pPr>
            <w:r>
              <w:rPr>
                <w:sz w:val="19"/>
              </w:rPr>
              <w:t>Sextus Empiricus</w:t>
            </w:r>
          </w:p>
        </w:tc>
      </w:tr>
      <w:tr>
        <w:trPr>
          <w:cantSplit/>
        </w:trPr>
        <w:tc>
          <w:tcPr>
            <w:tcW w:type="dxa" w:w="792"/>
            <w:vAlign w:val="center"/>
            <w:shd w:fill="F7F8FA"/>
          </w:tcPr>
          <w:p>
            <w:pPr>
              <w:spacing w:after="40" w:before="40" w:line="240" w:lineRule="auto"/>
              <w:jc w:val="center"/>
            </w:pPr>
            <w:r>
              <w:rPr>
                <w:sz w:val="19"/>
              </w:rPr>
              <w:t>148</w:t>
            </w:r>
          </w:p>
        </w:tc>
        <w:tc>
          <w:tcPr>
            <w:tcW w:type="dxa" w:w="4637"/>
            <w:vAlign w:val="center"/>
            <w:shd w:fill="F7F8FA"/>
          </w:tcPr>
          <w:p>
            <w:pPr>
              <w:spacing w:after="40" w:before="40" w:line="240" w:lineRule="auto"/>
            </w:pPr>
            <w:r>
              <w:rPr>
                <w:sz w:val="19"/>
              </w:rPr>
              <w:t>Ernst Cassirer</w:t>
            </w:r>
          </w:p>
        </w:tc>
        <w:tc>
          <w:tcPr>
            <w:tcW w:type="dxa" w:w="4651"/>
            <w:vAlign w:val="center"/>
            <w:shd w:fill="F7F8FA"/>
          </w:tcPr>
          <w:p>
            <w:pPr>
              <w:spacing w:after="40" w:before="40" w:line="240" w:lineRule="auto"/>
            </w:pPr>
            <w:r>
              <w:rPr>
                <w:sz w:val="19"/>
              </w:rPr>
              <w:t>Hans-Georg Gadamer</w:t>
            </w:r>
          </w:p>
        </w:tc>
      </w:tr>
      <w:tr>
        <w:trPr>
          <w:cantSplit/>
        </w:trPr>
        <w:tc>
          <w:tcPr>
            <w:tcW w:type="dxa" w:w="792"/>
            <w:vAlign w:val="center"/>
            <w:shd w:fill="FFFFFF"/>
          </w:tcPr>
          <w:p>
            <w:pPr>
              <w:spacing w:after="40" w:before="40" w:line="240" w:lineRule="auto"/>
              <w:jc w:val="center"/>
            </w:pPr>
            <w:r>
              <w:rPr>
                <w:sz w:val="19"/>
              </w:rPr>
              <w:t>149</w:t>
            </w:r>
          </w:p>
        </w:tc>
        <w:tc>
          <w:tcPr>
            <w:tcW w:type="dxa" w:w="4637"/>
            <w:vAlign w:val="center"/>
            <w:shd w:fill="FFFFFF"/>
          </w:tcPr>
          <w:p>
            <w:pPr>
              <w:spacing w:after="40" w:before="40" w:line="240" w:lineRule="auto"/>
            </w:pPr>
            <w:r>
              <w:rPr>
                <w:sz w:val="19"/>
              </w:rPr>
              <w:t>Hans-Georg Gadamer</w:t>
            </w:r>
          </w:p>
        </w:tc>
        <w:tc>
          <w:tcPr>
            <w:tcW w:type="dxa" w:w="4651"/>
            <w:vAlign w:val="center"/>
            <w:shd w:fill="FFFFFF"/>
          </w:tcPr>
          <w:p>
            <w:pPr>
              <w:spacing w:after="40" w:before="40" w:line="240" w:lineRule="auto"/>
            </w:pPr>
            <w:r>
              <w:rPr>
                <w:sz w:val="19"/>
              </w:rPr>
              <w:t>Paul Ricoeur</w:t>
            </w:r>
          </w:p>
        </w:tc>
      </w:tr>
      <w:tr>
        <w:trPr>
          <w:cantSplit/>
        </w:trPr>
        <w:tc>
          <w:tcPr>
            <w:tcW w:type="dxa" w:w="792"/>
            <w:vAlign w:val="center"/>
            <w:shd w:fill="F7F8FA"/>
          </w:tcPr>
          <w:p>
            <w:pPr>
              <w:spacing w:after="40" w:before="40" w:line="240" w:lineRule="auto"/>
              <w:jc w:val="center"/>
            </w:pPr>
            <w:r>
              <w:rPr>
                <w:sz w:val="19"/>
              </w:rPr>
              <w:t>150</w:t>
            </w:r>
          </w:p>
        </w:tc>
        <w:tc>
          <w:tcPr>
            <w:tcW w:type="dxa" w:w="4637"/>
            <w:vAlign w:val="center"/>
            <w:shd w:fill="F7F8FA"/>
          </w:tcPr>
          <w:p>
            <w:pPr>
              <w:spacing w:after="40" w:before="40" w:line="240" w:lineRule="auto"/>
            </w:pPr>
            <w:r>
              <w:rPr>
                <w:sz w:val="19"/>
              </w:rPr>
              <w:t>Paul Ricoeur</w:t>
            </w:r>
          </w:p>
        </w:tc>
        <w:tc>
          <w:tcPr>
            <w:tcW w:type="dxa" w:w="4651"/>
            <w:vAlign w:val="center"/>
            <w:shd w:fill="F7F8FA"/>
          </w:tcPr>
          <w:p>
            <w:pPr>
              <w:spacing w:after="40" w:before="40" w:line="240" w:lineRule="auto"/>
            </w:pPr>
            <w:r>
              <w:rPr>
                <w:sz w:val="19"/>
              </w:rPr>
              <w:t>G. E. M. Anscombe</w:t>
            </w:r>
          </w:p>
        </w:tc>
      </w:tr>
      <w:tr>
        <w:trPr>
          <w:cantSplit/>
        </w:trPr>
        <w:tc>
          <w:tcPr>
            <w:tcW w:type="dxa" w:w="792"/>
            <w:vAlign w:val="center"/>
            <w:shd w:fill="FFFFFF"/>
          </w:tcPr>
          <w:p>
            <w:pPr>
              <w:spacing w:after="40" w:before="40" w:line="240" w:lineRule="auto"/>
              <w:jc w:val="center"/>
            </w:pPr>
            <w:r>
              <w:rPr>
                <w:sz w:val="19"/>
              </w:rPr>
              <w:t>151</w:t>
            </w:r>
          </w:p>
        </w:tc>
        <w:tc>
          <w:tcPr>
            <w:tcW w:type="dxa" w:w="4637"/>
            <w:vAlign w:val="center"/>
            <w:shd w:fill="FFFFFF"/>
          </w:tcPr>
          <w:p>
            <w:pPr>
              <w:spacing w:after="40" w:before="40" w:line="240" w:lineRule="auto"/>
            </w:pPr>
            <w:r>
              <w:rPr>
                <w:sz w:val="19"/>
              </w:rPr>
              <w:t>Thomas Nagel</w:t>
            </w:r>
          </w:p>
        </w:tc>
        <w:tc>
          <w:tcPr>
            <w:tcW w:type="dxa" w:w="4651"/>
            <w:vAlign w:val="center"/>
            <w:shd w:fill="FFFFFF"/>
          </w:tcPr>
          <w:p>
            <w:pPr>
              <w:spacing w:after="40" w:before="40" w:line="240" w:lineRule="auto"/>
            </w:pPr>
            <w:r>
              <w:rPr>
                <w:sz w:val="19"/>
              </w:rPr>
              <w:t>Maurice Merleau-Ponty</w:t>
            </w:r>
          </w:p>
        </w:tc>
      </w:tr>
      <w:tr>
        <w:trPr>
          <w:cantSplit/>
        </w:trPr>
        <w:tc>
          <w:tcPr>
            <w:tcW w:type="dxa" w:w="792"/>
            <w:vAlign w:val="center"/>
            <w:shd w:fill="F7F8FA"/>
          </w:tcPr>
          <w:p>
            <w:pPr>
              <w:spacing w:after="40" w:before="40" w:line="240" w:lineRule="auto"/>
              <w:jc w:val="center"/>
            </w:pPr>
            <w:r>
              <w:rPr>
                <w:sz w:val="19"/>
              </w:rPr>
              <w:t>152</w:t>
            </w:r>
          </w:p>
        </w:tc>
        <w:tc>
          <w:tcPr>
            <w:tcW w:type="dxa" w:w="4637"/>
            <w:vAlign w:val="center"/>
            <w:shd w:fill="F7F8FA"/>
          </w:tcPr>
          <w:p>
            <w:pPr>
              <w:spacing w:after="40" w:before="40" w:line="240" w:lineRule="auto"/>
            </w:pPr>
            <w:r>
              <w:rPr>
                <w:sz w:val="19"/>
              </w:rPr>
              <w:t>Alasdair MacIntyre</w:t>
            </w:r>
          </w:p>
        </w:tc>
        <w:tc>
          <w:tcPr>
            <w:tcW w:type="dxa" w:w="4651"/>
            <w:vAlign w:val="center"/>
            <w:shd w:fill="F7F8FA"/>
          </w:tcPr>
          <w:p>
            <w:pPr>
              <w:spacing w:after="40" w:before="40" w:line="240" w:lineRule="auto"/>
            </w:pPr>
            <w:r>
              <w:rPr>
                <w:sz w:val="19"/>
              </w:rPr>
              <w:t>Emmanuel Levinas</w:t>
            </w:r>
          </w:p>
        </w:tc>
      </w:tr>
      <w:tr>
        <w:trPr>
          <w:cantSplit/>
        </w:trPr>
        <w:tc>
          <w:tcPr>
            <w:tcW w:type="dxa" w:w="792"/>
            <w:vAlign w:val="center"/>
            <w:shd w:fill="FFFFFF"/>
          </w:tcPr>
          <w:p>
            <w:pPr>
              <w:spacing w:after="40" w:before="40" w:line="240" w:lineRule="auto"/>
              <w:jc w:val="center"/>
            </w:pPr>
            <w:r>
              <w:rPr>
                <w:sz w:val="19"/>
              </w:rPr>
              <w:t>153</w:t>
            </w:r>
          </w:p>
        </w:tc>
        <w:tc>
          <w:tcPr>
            <w:tcW w:type="dxa" w:w="4637"/>
            <w:vAlign w:val="center"/>
            <w:shd w:fill="FFFFFF"/>
          </w:tcPr>
          <w:p>
            <w:pPr>
              <w:spacing w:after="40" w:before="40" w:line="240" w:lineRule="auto"/>
            </w:pPr>
            <w:r>
              <w:rPr>
                <w:sz w:val="19"/>
              </w:rPr>
              <w:t>Philippa Foot</w:t>
            </w:r>
          </w:p>
        </w:tc>
        <w:tc>
          <w:tcPr>
            <w:tcW w:type="dxa" w:w="4651"/>
            <w:vAlign w:val="center"/>
            <w:shd w:fill="FFFFFF"/>
          </w:tcPr>
          <w:p>
            <w:pPr>
              <w:spacing w:after="40" w:before="40" w:line="240" w:lineRule="auto"/>
            </w:pPr>
            <w:r>
              <w:rPr>
                <w:sz w:val="19"/>
              </w:rPr>
              <w:t>Henri Bergson</w:t>
            </w:r>
          </w:p>
        </w:tc>
      </w:tr>
      <w:tr>
        <w:trPr>
          <w:cantSplit/>
        </w:trPr>
        <w:tc>
          <w:tcPr>
            <w:tcW w:type="dxa" w:w="792"/>
            <w:vAlign w:val="center"/>
            <w:shd w:fill="F7F8FA"/>
          </w:tcPr>
          <w:p>
            <w:pPr>
              <w:spacing w:after="40" w:before="40" w:line="240" w:lineRule="auto"/>
              <w:jc w:val="center"/>
            </w:pPr>
            <w:r>
              <w:rPr>
                <w:sz w:val="19"/>
              </w:rPr>
              <w:t>154</w:t>
            </w:r>
          </w:p>
        </w:tc>
        <w:tc>
          <w:tcPr>
            <w:tcW w:type="dxa" w:w="4637"/>
            <w:vAlign w:val="center"/>
            <w:shd w:fill="F7F8FA"/>
          </w:tcPr>
          <w:p>
            <w:pPr>
              <w:spacing w:after="40" w:before="40" w:line="240" w:lineRule="auto"/>
            </w:pPr>
            <w:r>
              <w:rPr>
                <w:sz w:val="19"/>
              </w:rPr>
              <w:t>Iris Murdoch</w:t>
            </w:r>
          </w:p>
        </w:tc>
        <w:tc>
          <w:tcPr>
            <w:tcW w:type="dxa" w:w="4651"/>
            <w:vAlign w:val="center"/>
            <w:shd w:fill="F7F8FA"/>
          </w:tcPr>
          <w:p>
            <w:pPr>
              <w:spacing w:after="40" w:before="40" w:line="240" w:lineRule="auto"/>
            </w:pPr>
            <w:r>
              <w:rPr>
                <w:sz w:val="19"/>
              </w:rPr>
              <w:t>Karl Popper</w:t>
            </w:r>
          </w:p>
        </w:tc>
      </w:tr>
      <w:tr>
        <w:trPr>
          <w:cantSplit/>
        </w:trPr>
        <w:tc>
          <w:tcPr>
            <w:tcW w:type="dxa" w:w="792"/>
            <w:vAlign w:val="center"/>
            <w:shd w:fill="FFFFFF"/>
          </w:tcPr>
          <w:p>
            <w:pPr>
              <w:spacing w:after="40" w:before="40" w:line="240" w:lineRule="auto"/>
              <w:jc w:val="center"/>
            </w:pPr>
            <w:r>
              <w:rPr>
                <w:sz w:val="19"/>
              </w:rPr>
              <w:t>155</w:t>
            </w:r>
          </w:p>
        </w:tc>
        <w:tc>
          <w:tcPr>
            <w:tcW w:type="dxa" w:w="4637"/>
            <w:vAlign w:val="center"/>
            <w:shd w:fill="FFFFFF"/>
          </w:tcPr>
          <w:p>
            <w:pPr>
              <w:spacing w:after="40" w:before="40" w:line="240" w:lineRule="auto"/>
            </w:pPr>
            <w:r>
              <w:rPr>
                <w:sz w:val="19"/>
              </w:rPr>
              <w:t>Simone Weil</w:t>
            </w:r>
          </w:p>
        </w:tc>
        <w:tc>
          <w:tcPr>
            <w:tcW w:type="dxa" w:w="4651"/>
            <w:vAlign w:val="center"/>
            <w:shd w:fill="FFFFFF"/>
          </w:tcPr>
          <w:p>
            <w:pPr>
              <w:spacing w:after="40" w:before="40" w:line="240" w:lineRule="auto"/>
            </w:pPr>
            <w:r>
              <w:rPr>
                <w:sz w:val="19"/>
              </w:rPr>
              <w:t>J. L. Austin</w:t>
            </w:r>
          </w:p>
        </w:tc>
      </w:tr>
      <w:tr>
        <w:trPr>
          <w:cantSplit/>
        </w:trPr>
        <w:tc>
          <w:tcPr>
            <w:tcW w:type="dxa" w:w="792"/>
            <w:vAlign w:val="center"/>
            <w:shd w:fill="F7F8FA"/>
          </w:tcPr>
          <w:p>
            <w:pPr>
              <w:spacing w:after="40" w:before="40" w:line="240" w:lineRule="auto"/>
              <w:jc w:val="center"/>
            </w:pPr>
            <w:r>
              <w:rPr>
                <w:sz w:val="19"/>
              </w:rPr>
              <w:t>156</w:t>
            </w:r>
          </w:p>
        </w:tc>
        <w:tc>
          <w:tcPr>
            <w:tcW w:type="dxa" w:w="4637"/>
            <w:vAlign w:val="center"/>
            <w:shd w:fill="F7F8FA"/>
          </w:tcPr>
          <w:p>
            <w:pPr>
              <w:spacing w:after="40" w:before="40" w:line="240" w:lineRule="auto"/>
            </w:pPr>
            <w:r>
              <w:rPr>
                <w:sz w:val="19"/>
              </w:rPr>
              <w:t>Kwasi Wiredu</w:t>
            </w:r>
          </w:p>
        </w:tc>
        <w:tc>
          <w:tcPr>
            <w:tcW w:type="dxa" w:w="4651"/>
            <w:vAlign w:val="center"/>
            <w:shd w:fill="F7F8FA"/>
          </w:tcPr>
          <w:p>
            <w:pPr>
              <w:spacing w:after="40" w:before="40" w:line="240" w:lineRule="auto"/>
            </w:pPr>
            <w:r>
              <w:rPr>
                <w:sz w:val="19"/>
              </w:rPr>
              <w:t>Gilbert Ryle</w:t>
            </w:r>
          </w:p>
        </w:tc>
      </w:tr>
      <w:tr>
        <w:trPr>
          <w:cantSplit/>
        </w:trPr>
        <w:tc>
          <w:tcPr>
            <w:tcW w:type="dxa" w:w="792"/>
            <w:vAlign w:val="center"/>
            <w:shd w:fill="FFFFFF"/>
          </w:tcPr>
          <w:p>
            <w:pPr>
              <w:spacing w:after="40" w:before="40" w:line="240" w:lineRule="auto"/>
              <w:jc w:val="center"/>
            </w:pPr>
            <w:r>
              <w:rPr>
                <w:sz w:val="19"/>
              </w:rPr>
              <w:t>157</w:t>
            </w:r>
          </w:p>
        </w:tc>
        <w:tc>
          <w:tcPr>
            <w:tcW w:type="dxa" w:w="4637"/>
            <w:vAlign w:val="center"/>
            <w:shd w:fill="FFFFFF"/>
          </w:tcPr>
          <w:p>
            <w:pPr>
              <w:spacing w:after="40" w:before="40" w:line="240" w:lineRule="auto"/>
            </w:pPr>
            <w:r>
              <w:rPr>
                <w:sz w:val="19"/>
              </w:rPr>
              <w:t>Paulin Hountondji</w:t>
            </w:r>
          </w:p>
        </w:tc>
        <w:tc>
          <w:tcPr>
            <w:tcW w:type="dxa" w:w="4651"/>
            <w:vAlign w:val="center"/>
            <w:shd w:fill="FFFFFF"/>
          </w:tcPr>
          <w:p>
            <w:pPr>
              <w:spacing w:after="40" w:before="40" w:line="240" w:lineRule="auto"/>
            </w:pPr>
            <w:r>
              <w:rPr>
                <w:sz w:val="19"/>
              </w:rPr>
              <w:t>P. F. Strawson</w:t>
            </w:r>
          </w:p>
        </w:tc>
      </w:tr>
      <w:tr>
        <w:trPr>
          <w:cantSplit/>
        </w:trPr>
        <w:tc>
          <w:tcPr>
            <w:tcW w:type="dxa" w:w="792"/>
            <w:vAlign w:val="center"/>
            <w:shd w:fill="F7F8FA"/>
          </w:tcPr>
          <w:p>
            <w:pPr>
              <w:spacing w:after="40" w:before="40" w:line="240" w:lineRule="auto"/>
              <w:jc w:val="center"/>
            </w:pPr>
            <w:r>
              <w:rPr>
                <w:sz w:val="19"/>
              </w:rPr>
              <w:t>158</w:t>
            </w:r>
          </w:p>
        </w:tc>
        <w:tc>
          <w:tcPr>
            <w:tcW w:type="dxa" w:w="4637"/>
            <w:vAlign w:val="center"/>
            <w:shd w:fill="F7F8FA"/>
          </w:tcPr>
          <w:p>
            <w:pPr>
              <w:spacing w:after="40" w:before="40" w:line="240" w:lineRule="auto"/>
            </w:pPr>
            <w:r>
              <w:rPr>
                <w:sz w:val="19"/>
              </w:rPr>
              <w:t>Protagoras</w:t>
            </w:r>
          </w:p>
        </w:tc>
        <w:tc>
          <w:tcPr>
            <w:tcW w:type="dxa" w:w="4651"/>
            <w:vAlign w:val="center"/>
            <w:shd w:fill="F7F8FA"/>
          </w:tcPr>
          <w:p>
            <w:pPr>
              <w:spacing w:after="40" w:before="40" w:line="240" w:lineRule="auto"/>
            </w:pPr>
            <w:r>
              <w:rPr>
                <w:sz w:val="19"/>
              </w:rPr>
              <w:t>Hilary Putnam</w:t>
            </w:r>
          </w:p>
        </w:tc>
      </w:tr>
      <w:tr>
        <w:trPr>
          <w:cantSplit/>
        </w:trPr>
        <w:tc>
          <w:tcPr>
            <w:tcW w:type="dxa" w:w="792"/>
            <w:vAlign w:val="center"/>
            <w:shd w:fill="FFFFFF"/>
          </w:tcPr>
          <w:p>
            <w:pPr>
              <w:spacing w:after="40" w:before="40" w:line="240" w:lineRule="auto"/>
              <w:jc w:val="center"/>
            </w:pPr>
            <w:r>
              <w:rPr>
                <w:sz w:val="19"/>
              </w:rPr>
              <w:t>159</w:t>
            </w:r>
          </w:p>
        </w:tc>
        <w:tc>
          <w:tcPr>
            <w:tcW w:type="dxa" w:w="4637"/>
            <w:vAlign w:val="center"/>
            <w:shd w:fill="FFFFFF"/>
          </w:tcPr>
          <w:p>
            <w:pPr>
              <w:spacing w:after="40" w:before="40" w:line="240" w:lineRule="auto"/>
            </w:pPr>
            <w:r>
              <w:rPr>
                <w:sz w:val="19"/>
              </w:rPr>
              <w:t>John Scottus Eriugena</w:t>
            </w:r>
          </w:p>
        </w:tc>
        <w:tc>
          <w:tcPr>
            <w:tcW w:type="dxa" w:w="4651"/>
            <w:vAlign w:val="center"/>
            <w:shd w:fill="FFFFFF"/>
          </w:tcPr>
          <w:p>
            <w:pPr>
              <w:spacing w:after="40" w:before="40" w:line="240" w:lineRule="auto"/>
            </w:pPr>
            <w:r>
              <w:rPr>
                <w:sz w:val="19"/>
              </w:rPr>
              <w:t>Donald Davidson</w:t>
            </w:r>
          </w:p>
        </w:tc>
      </w:tr>
      <w:tr>
        <w:trPr>
          <w:cantSplit/>
        </w:trPr>
        <w:tc>
          <w:tcPr>
            <w:tcW w:type="dxa" w:w="792"/>
            <w:vAlign w:val="center"/>
            <w:shd w:fill="F7F8FA"/>
          </w:tcPr>
          <w:p>
            <w:pPr>
              <w:spacing w:after="40" w:before="40" w:line="240" w:lineRule="auto"/>
              <w:jc w:val="center"/>
            </w:pPr>
            <w:r>
              <w:rPr>
                <w:sz w:val="19"/>
              </w:rPr>
              <w:t>160</w:t>
            </w:r>
          </w:p>
        </w:tc>
        <w:tc>
          <w:tcPr>
            <w:tcW w:type="dxa" w:w="4637"/>
            <w:vAlign w:val="center"/>
            <w:shd w:fill="F7F8FA"/>
          </w:tcPr>
          <w:p>
            <w:pPr>
              <w:spacing w:after="40" w:before="40" w:line="240" w:lineRule="auto"/>
            </w:pPr>
            <w:r>
              <w:rPr>
                <w:sz w:val="19"/>
              </w:rPr>
              <w:t>Meister Eckhart</w:t>
            </w:r>
          </w:p>
        </w:tc>
        <w:tc>
          <w:tcPr>
            <w:tcW w:type="dxa" w:w="4651"/>
            <w:vAlign w:val="center"/>
            <w:shd w:fill="F7F8FA"/>
          </w:tcPr>
          <w:p>
            <w:pPr>
              <w:spacing w:after="40" w:before="40" w:line="240" w:lineRule="auto"/>
            </w:pPr>
            <w:r>
              <w:rPr>
                <w:sz w:val="19"/>
              </w:rPr>
              <w:t>Saul Kripke</w:t>
            </w:r>
          </w:p>
        </w:tc>
      </w:tr>
      <w:tr>
        <w:trPr>
          <w:cantSplit/>
        </w:trPr>
        <w:tc>
          <w:tcPr>
            <w:tcW w:type="dxa" w:w="792"/>
            <w:vAlign w:val="center"/>
            <w:shd w:fill="FFFFFF"/>
          </w:tcPr>
          <w:p>
            <w:pPr>
              <w:spacing w:after="40" w:before="40" w:line="240" w:lineRule="auto"/>
              <w:jc w:val="center"/>
            </w:pPr>
            <w:r>
              <w:rPr>
                <w:sz w:val="19"/>
              </w:rPr>
              <w:t>161</w:t>
            </w:r>
          </w:p>
        </w:tc>
        <w:tc>
          <w:tcPr>
            <w:tcW w:type="dxa" w:w="4637"/>
            <w:vAlign w:val="center"/>
            <w:shd w:fill="FFFFFF"/>
          </w:tcPr>
          <w:p>
            <w:pPr>
              <w:spacing w:after="40" w:before="40" w:line="240" w:lineRule="auto"/>
            </w:pPr>
            <w:r>
              <w:rPr>
                <w:sz w:val="19"/>
              </w:rPr>
              <w:t>Anaxagoras</w:t>
            </w:r>
          </w:p>
        </w:tc>
        <w:tc>
          <w:tcPr>
            <w:tcW w:type="dxa" w:w="4651"/>
            <w:vAlign w:val="center"/>
            <w:shd w:fill="FFFFFF"/>
          </w:tcPr>
          <w:p>
            <w:pPr>
              <w:spacing w:after="40" w:before="40" w:line="240" w:lineRule="auto"/>
            </w:pPr>
            <w:r>
              <w:rPr>
                <w:sz w:val="19"/>
              </w:rPr>
              <w:t>W. V. O. Quine</w:t>
            </w:r>
          </w:p>
        </w:tc>
      </w:tr>
      <w:tr>
        <w:trPr>
          <w:cantSplit/>
        </w:trPr>
        <w:tc>
          <w:tcPr>
            <w:tcW w:type="dxa" w:w="792"/>
            <w:vAlign w:val="center"/>
            <w:shd w:fill="F7F8FA"/>
          </w:tcPr>
          <w:p>
            <w:pPr>
              <w:spacing w:after="40" w:before="40" w:line="240" w:lineRule="auto"/>
              <w:jc w:val="center"/>
            </w:pPr>
            <w:r>
              <w:rPr>
                <w:sz w:val="19"/>
              </w:rPr>
              <w:t>162</w:t>
            </w:r>
          </w:p>
        </w:tc>
        <w:tc>
          <w:tcPr>
            <w:tcW w:type="dxa" w:w="4637"/>
            <w:vAlign w:val="center"/>
            <w:shd w:fill="F7F8FA"/>
          </w:tcPr>
          <w:p>
            <w:pPr>
              <w:spacing w:after="40" w:before="40" w:line="240" w:lineRule="auto"/>
            </w:pPr>
            <w:r>
              <w:rPr>
                <w:sz w:val="19"/>
              </w:rPr>
              <w:t>Empedocles</w:t>
            </w:r>
          </w:p>
        </w:tc>
        <w:tc>
          <w:tcPr>
            <w:tcW w:type="dxa" w:w="4651"/>
            <w:vAlign w:val="center"/>
            <w:shd w:fill="F7F8FA"/>
          </w:tcPr>
          <w:p>
            <w:pPr>
              <w:spacing w:after="40" w:before="40" w:line="240" w:lineRule="auto"/>
            </w:pPr>
            <w:r>
              <w:rPr>
                <w:sz w:val="19"/>
              </w:rPr>
              <w:t>Rudolf Carnap</w:t>
            </w:r>
          </w:p>
        </w:tc>
      </w:tr>
      <w:tr>
        <w:trPr>
          <w:cantSplit/>
        </w:trPr>
        <w:tc>
          <w:tcPr>
            <w:tcW w:type="dxa" w:w="792"/>
            <w:vAlign w:val="center"/>
            <w:shd w:fill="FFFFFF"/>
          </w:tcPr>
          <w:p>
            <w:pPr>
              <w:spacing w:after="40" w:before="40" w:line="240" w:lineRule="auto"/>
              <w:jc w:val="center"/>
            </w:pPr>
            <w:r>
              <w:rPr>
                <w:sz w:val="19"/>
              </w:rPr>
              <w:t>163</w:t>
            </w:r>
          </w:p>
        </w:tc>
        <w:tc>
          <w:tcPr>
            <w:tcW w:type="dxa" w:w="4637"/>
            <w:vAlign w:val="center"/>
            <w:shd w:fill="FFFFFF"/>
          </w:tcPr>
          <w:p>
            <w:pPr>
              <w:spacing w:after="40" w:before="40" w:line="240" w:lineRule="auto"/>
            </w:pPr>
            <w:r>
              <w:rPr>
                <w:sz w:val="19"/>
              </w:rPr>
              <w:t>Diogenes of Sinope</w:t>
            </w:r>
          </w:p>
        </w:tc>
        <w:tc>
          <w:tcPr>
            <w:tcW w:type="dxa" w:w="4651"/>
            <w:vAlign w:val="center"/>
            <w:shd w:fill="FFFFFF"/>
          </w:tcPr>
          <w:p>
            <w:pPr>
              <w:spacing w:after="40" w:before="40" w:line="240" w:lineRule="auto"/>
            </w:pPr>
            <w:r>
              <w:rPr>
                <w:sz w:val="19"/>
              </w:rPr>
              <w:t>Ronald Dworkin</w:t>
            </w:r>
          </w:p>
        </w:tc>
      </w:tr>
      <w:tr>
        <w:trPr>
          <w:cantSplit/>
        </w:trPr>
        <w:tc>
          <w:tcPr>
            <w:tcW w:type="dxa" w:w="792"/>
            <w:vAlign w:val="center"/>
            <w:shd w:fill="F7F8FA"/>
          </w:tcPr>
          <w:p>
            <w:pPr>
              <w:spacing w:after="40" w:before="40" w:line="240" w:lineRule="auto"/>
              <w:jc w:val="center"/>
            </w:pPr>
            <w:r>
              <w:rPr>
                <w:sz w:val="19"/>
              </w:rPr>
              <w:t>164</w:t>
            </w:r>
          </w:p>
        </w:tc>
        <w:tc>
          <w:tcPr>
            <w:tcW w:type="dxa" w:w="4637"/>
            <w:vAlign w:val="center"/>
            <w:shd w:fill="F7F8FA"/>
          </w:tcPr>
          <w:p>
            <w:pPr>
              <w:spacing w:after="40" w:before="40" w:line="240" w:lineRule="auto"/>
            </w:pPr>
            <w:r>
              <w:rPr>
                <w:sz w:val="19"/>
              </w:rPr>
              <w:t>Gersonides (Levi ben Gershom)</w:t>
            </w:r>
          </w:p>
        </w:tc>
        <w:tc>
          <w:tcPr>
            <w:tcW w:type="dxa" w:w="4651"/>
            <w:vAlign w:val="center"/>
            <w:shd w:fill="F7F8FA"/>
          </w:tcPr>
          <w:p>
            <w:pPr>
              <w:spacing w:after="40" w:before="40" w:line="240" w:lineRule="auto"/>
            </w:pPr>
            <w:r>
              <w:rPr>
                <w:sz w:val="19"/>
              </w:rPr>
              <w:t>Jeremy Bentham</w:t>
            </w:r>
          </w:p>
        </w:tc>
      </w:tr>
      <w:tr>
        <w:trPr>
          <w:cantSplit/>
        </w:trPr>
        <w:tc>
          <w:tcPr>
            <w:tcW w:type="dxa" w:w="792"/>
            <w:vAlign w:val="center"/>
            <w:shd w:fill="FFFFFF"/>
          </w:tcPr>
          <w:p>
            <w:pPr>
              <w:spacing w:after="40" w:before="40" w:line="240" w:lineRule="auto"/>
              <w:jc w:val="center"/>
            </w:pPr>
            <w:r>
              <w:rPr>
                <w:sz w:val="19"/>
              </w:rPr>
              <w:t>165</w:t>
            </w:r>
          </w:p>
        </w:tc>
        <w:tc>
          <w:tcPr>
            <w:tcW w:type="dxa" w:w="4637"/>
            <w:vAlign w:val="center"/>
            <w:shd w:fill="FFFFFF"/>
          </w:tcPr>
          <w:p>
            <w:pPr>
              <w:spacing w:after="40" w:before="40" w:line="240" w:lineRule="auto"/>
            </w:pPr>
            <w:r>
              <w:rPr>
                <w:sz w:val="19"/>
              </w:rPr>
              <w:t>Iamblichus</w:t>
            </w:r>
          </w:p>
        </w:tc>
        <w:tc>
          <w:tcPr>
            <w:tcW w:type="dxa" w:w="4651"/>
            <w:vAlign w:val="center"/>
            <w:shd w:fill="FFFFFF"/>
          </w:tcPr>
          <w:p>
            <w:pPr>
              <w:spacing w:after="40" w:before="40" w:line="240" w:lineRule="auto"/>
            </w:pPr>
            <w:r>
              <w:rPr>
                <w:sz w:val="19"/>
              </w:rPr>
              <w:t>H. L. A. Hart</w:t>
            </w:r>
          </w:p>
        </w:tc>
      </w:tr>
      <w:tr>
        <w:trPr>
          <w:cantSplit/>
        </w:trPr>
        <w:tc>
          <w:tcPr>
            <w:tcW w:type="dxa" w:w="792"/>
            <w:vAlign w:val="center"/>
            <w:shd w:fill="F7F8FA"/>
          </w:tcPr>
          <w:p>
            <w:pPr>
              <w:spacing w:after="40" w:before="40" w:line="240" w:lineRule="auto"/>
              <w:jc w:val="center"/>
            </w:pPr>
            <w:r>
              <w:rPr>
                <w:sz w:val="19"/>
              </w:rPr>
              <w:t>166</w:t>
            </w:r>
          </w:p>
        </w:tc>
        <w:tc>
          <w:tcPr>
            <w:tcW w:type="dxa" w:w="4637"/>
            <w:vAlign w:val="center"/>
            <w:shd w:fill="F7F8FA"/>
          </w:tcPr>
          <w:p>
            <w:pPr>
              <w:spacing w:after="40" w:before="40" w:line="240" w:lineRule="auto"/>
            </w:pPr>
            <w:r>
              <w:rPr>
                <w:sz w:val="19"/>
              </w:rPr>
              <w:t>Saadia Gaon</w:t>
            </w:r>
          </w:p>
        </w:tc>
        <w:tc>
          <w:tcPr>
            <w:tcW w:type="dxa" w:w="4651"/>
            <w:vAlign w:val="center"/>
            <w:shd w:fill="F7F8FA"/>
          </w:tcPr>
          <w:p>
            <w:pPr>
              <w:spacing w:after="40" w:before="40" w:line="240" w:lineRule="auto"/>
            </w:pPr>
            <w:r>
              <w:rPr>
                <w:sz w:val="19"/>
              </w:rPr>
              <w:t>Hugo Grotius</w:t>
            </w:r>
          </w:p>
        </w:tc>
      </w:tr>
      <w:tr>
        <w:trPr>
          <w:cantSplit/>
        </w:trPr>
        <w:tc>
          <w:tcPr>
            <w:tcW w:type="dxa" w:w="792"/>
            <w:vAlign w:val="center"/>
            <w:shd w:fill="FFFFFF"/>
          </w:tcPr>
          <w:p>
            <w:pPr>
              <w:spacing w:after="40" w:before="40" w:line="240" w:lineRule="auto"/>
              <w:jc w:val="center"/>
            </w:pPr>
            <w:r>
              <w:rPr>
                <w:sz w:val="19"/>
              </w:rPr>
              <w:t>167</w:t>
            </w:r>
          </w:p>
        </w:tc>
        <w:tc>
          <w:tcPr>
            <w:tcW w:type="dxa" w:w="4637"/>
            <w:vAlign w:val="center"/>
            <w:shd w:fill="FFFFFF"/>
          </w:tcPr>
          <w:p>
            <w:pPr>
              <w:spacing w:after="40" w:before="40" w:line="240" w:lineRule="auto"/>
            </w:pPr>
            <w:r>
              <w:rPr>
                <w:sz w:val="19"/>
              </w:rPr>
              <w:t>Solomon Ibn Gabirol</w:t>
            </w:r>
          </w:p>
        </w:tc>
        <w:tc>
          <w:tcPr>
            <w:tcW w:type="dxa" w:w="4651"/>
            <w:vAlign w:val="center"/>
            <w:shd w:fill="FFFFFF"/>
          </w:tcPr>
          <w:p>
            <w:pPr>
              <w:spacing w:after="40" w:before="40" w:line="240" w:lineRule="auto"/>
            </w:pPr>
            <w:r>
              <w:rPr>
                <w:sz w:val="19"/>
              </w:rPr>
              <w:t>G. A. Cohen</w:t>
            </w:r>
          </w:p>
        </w:tc>
      </w:tr>
      <w:tr>
        <w:trPr>
          <w:cantSplit/>
        </w:trPr>
        <w:tc>
          <w:tcPr>
            <w:tcW w:type="dxa" w:w="792"/>
            <w:vAlign w:val="center"/>
            <w:shd w:fill="F7F8FA"/>
          </w:tcPr>
          <w:p>
            <w:pPr>
              <w:spacing w:after="40" w:before="40" w:line="240" w:lineRule="auto"/>
              <w:jc w:val="center"/>
            </w:pPr>
            <w:r>
              <w:rPr>
                <w:sz w:val="19"/>
              </w:rPr>
              <w:t>168</w:t>
            </w:r>
          </w:p>
        </w:tc>
        <w:tc>
          <w:tcPr>
            <w:tcW w:type="dxa" w:w="4637"/>
            <w:vAlign w:val="center"/>
            <w:shd w:fill="F7F8FA"/>
          </w:tcPr>
          <w:p>
            <w:pPr>
              <w:spacing w:after="40" w:before="40" w:line="240" w:lineRule="auto"/>
            </w:pPr>
            <w:r>
              <w:rPr>
                <w:sz w:val="19"/>
              </w:rPr>
              <w:t>Judah Halevi</w:t>
            </w:r>
          </w:p>
        </w:tc>
        <w:tc>
          <w:tcPr>
            <w:tcW w:type="dxa" w:w="4651"/>
            <w:vAlign w:val="center"/>
            <w:shd w:fill="F7F8FA"/>
          </w:tcPr>
          <w:p>
            <w:pPr>
              <w:spacing w:after="40" w:before="40" w:line="240" w:lineRule="auto"/>
            </w:pPr>
            <w:r>
              <w:rPr>
                <w:sz w:val="19"/>
              </w:rPr>
              <w:t>Joseph Raz</w:t>
            </w:r>
          </w:p>
        </w:tc>
      </w:tr>
      <w:tr>
        <w:trPr>
          <w:cantSplit/>
        </w:trPr>
        <w:tc>
          <w:tcPr>
            <w:tcW w:type="dxa" w:w="792"/>
            <w:vAlign w:val="center"/>
            <w:shd w:fill="FFFFFF"/>
          </w:tcPr>
          <w:p>
            <w:pPr>
              <w:spacing w:after="40" w:before="40" w:line="240" w:lineRule="auto"/>
              <w:jc w:val="center"/>
            </w:pPr>
            <w:r>
              <w:rPr>
                <w:sz w:val="19"/>
              </w:rPr>
              <w:t>169</w:t>
            </w:r>
          </w:p>
        </w:tc>
        <w:tc>
          <w:tcPr>
            <w:tcW w:type="dxa" w:w="4637"/>
            <w:vAlign w:val="center"/>
            <w:shd w:fill="FFFFFF"/>
          </w:tcPr>
          <w:p>
            <w:pPr>
              <w:spacing w:after="40" w:before="40" w:line="240" w:lineRule="auto"/>
            </w:pPr>
            <w:r>
              <w:rPr>
                <w:sz w:val="19"/>
              </w:rPr>
              <w:t>Fakhr al-Din al-Razi</w:t>
            </w:r>
          </w:p>
        </w:tc>
        <w:tc>
          <w:tcPr>
            <w:tcW w:type="dxa" w:w="4651"/>
            <w:vAlign w:val="center"/>
            <w:shd w:fill="FFFFFF"/>
          </w:tcPr>
          <w:p>
            <w:pPr>
              <w:spacing w:after="40" w:before="40" w:line="240" w:lineRule="auto"/>
            </w:pPr>
            <w:r>
              <w:rPr>
                <w:sz w:val="19"/>
              </w:rPr>
              <w:t>Lon L. Fuller</w:t>
            </w:r>
          </w:p>
        </w:tc>
      </w:tr>
      <w:tr>
        <w:trPr>
          <w:cantSplit/>
        </w:trPr>
        <w:tc>
          <w:tcPr>
            <w:tcW w:type="dxa" w:w="792"/>
            <w:vAlign w:val="center"/>
            <w:shd w:fill="F7F8FA"/>
          </w:tcPr>
          <w:p>
            <w:pPr>
              <w:spacing w:after="40" w:before="40" w:line="240" w:lineRule="auto"/>
              <w:jc w:val="center"/>
            </w:pPr>
            <w:r>
              <w:rPr>
                <w:sz w:val="19"/>
              </w:rPr>
              <w:t>170</w:t>
            </w:r>
          </w:p>
        </w:tc>
        <w:tc>
          <w:tcPr>
            <w:tcW w:type="dxa" w:w="4637"/>
            <w:vAlign w:val="center"/>
            <w:shd w:fill="F7F8FA"/>
          </w:tcPr>
          <w:p>
            <w:pPr>
              <w:spacing w:after="40" w:before="40" w:line="240" w:lineRule="auto"/>
            </w:pPr>
            <w:r>
              <w:rPr>
                <w:sz w:val="19"/>
              </w:rPr>
              <w:t>Utpaladeva</w:t>
            </w:r>
          </w:p>
        </w:tc>
        <w:tc>
          <w:tcPr>
            <w:tcW w:type="dxa" w:w="4651"/>
            <w:vAlign w:val="center"/>
            <w:shd w:fill="F7F8FA"/>
          </w:tcPr>
          <w:p>
            <w:pPr>
              <w:spacing w:after="40" w:before="40" w:line="240" w:lineRule="auto"/>
            </w:pPr>
            <w:r>
              <w:rPr>
                <w:sz w:val="19"/>
              </w:rPr>
              <w:t>Gorgias</w:t>
            </w:r>
          </w:p>
        </w:tc>
      </w:tr>
      <w:tr>
        <w:trPr>
          <w:cantSplit/>
        </w:trPr>
        <w:tc>
          <w:tcPr>
            <w:tcW w:type="dxa" w:w="792"/>
            <w:vAlign w:val="center"/>
            <w:shd w:fill="FFFFFF"/>
          </w:tcPr>
          <w:p>
            <w:pPr>
              <w:spacing w:after="40" w:before="40" w:line="240" w:lineRule="auto"/>
              <w:jc w:val="center"/>
            </w:pPr>
            <w:r>
              <w:rPr>
                <w:sz w:val="19"/>
              </w:rPr>
              <w:t>171</w:t>
            </w:r>
          </w:p>
        </w:tc>
        <w:tc>
          <w:tcPr>
            <w:tcW w:type="dxa" w:w="4637"/>
            <w:vAlign w:val="center"/>
            <w:shd w:fill="FFFFFF"/>
          </w:tcPr>
          <w:p>
            <w:pPr>
              <w:spacing w:after="40" w:before="40" w:line="240" w:lineRule="auto"/>
            </w:pPr>
            <w:r>
              <w:rPr>
                <w:sz w:val="19"/>
              </w:rPr>
              <w:t>Nasir al-Din al-Tusi</w:t>
            </w:r>
          </w:p>
        </w:tc>
        <w:tc>
          <w:tcPr>
            <w:tcW w:type="dxa" w:w="4651"/>
            <w:vAlign w:val="center"/>
            <w:shd w:fill="FFFFFF"/>
          </w:tcPr>
          <w:p>
            <w:pPr>
              <w:spacing w:after="40" w:before="40" w:line="240" w:lineRule="auto"/>
            </w:pPr>
            <w:r>
              <w:rPr>
                <w:sz w:val="19"/>
              </w:rPr>
              <w:t>R. G. Collingwood</w:t>
            </w:r>
          </w:p>
        </w:tc>
      </w:tr>
      <w:tr>
        <w:trPr>
          <w:cantSplit/>
        </w:trPr>
        <w:tc>
          <w:tcPr>
            <w:tcW w:type="dxa" w:w="792"/>
            <w:vAlign w:val="center"/>
            <w:shd w:fill="F7F8FA"/>
          </w:tcPr>
          <w:p>
            <w:pPr>
              <w:spacing w:after="40" w:before="40" w:line="240" w:lineRule="auto"/>
              <w:jc w:val="center"/>
            </w:pPr>
            <w:r>
              <w:rPr>
                <w:sz w:val="19"/>
              </w:rPr>
              <w:t>172</w:t>
            </w:r>
          </w:p>
        </w:tc>
        <w:tc>
          <w:tcPr>
            <w:tcW w:type="dxa" w:w="4637"/>
            <w:vAlign w:val="center"/>
            <w:shd w:fill="F7F8FA"/>
          </w:tcPr>
          <w:p>
            <w:pPr>
              <w:spacing w:after="40" w:before="40" w:line="240" w:lineRule="auto"/>
            </w:pPr>
            <w:r>
              <w:rPr>
                <w:sz w:val="19"/>
              </w:rPr>
              <w:t>Udayana</w:t>
            </w:r>
          </w:p>
        </w:tc>
        <w:tc>
          <w:tcPr>
            <w:tcW w:type="dxa" w:w="4651"/>
            <w:vAlign w:val="center"/>
            <w:shd w:fill="F7F8FA"/>
          </w:tcPr>
          <w:p>
            <w:pPr>
              <w:spacing w:after="40" w:before="40" w:line="240" w:lineRule="auto"/>
            </w:pPr>
            <w:r>
              <w:rPr>
                <w:sz w:val="19"/>
              </w:rPr>
              <w:t>A. J. Ayer</w:t>
            </w:r>
          </w:p>
        </w:tc>
      </w:tr>
      <w:tr>
        <w:trPr>
          <w:cantSplit/>
        </w:trPr>
        <w:tc>
          <w:tcPr>
            <w:tcW w:type="dxa" w:w="792"/>
            <w:vAlign w:val="center"/>
            <w:shd w:fill="FFFFFF"/>
          </w:tcPr>
          <w:p>
            <w:pPr>
              <w:spacing w:after="40" w:before="40" w:line="240" w:lineRule="auto"/>
              <w:jc w:val="center"/>
            </w:pPr>
            <w:r>
              <w:rPr>
                <w:sz w:val="19"/>
              </w:rPr>
              <w:t>173</w:t>
            </w:r>
          </w:p>
        </w:tc>
        <w:tc>
          <w:tcPr>
            <w:tcW w:type="dxa" w:w="4637"/>
            <w:vAlign w:val="center"/>
            <w:shd w:fill="FFFFFF"/>
          </w:tcPr>
          <w:p>
            <w:pPr>
              <w:spacing w:after="40" w:before="40" w:line="240" w:lineRule="auto"/>
            </w:pPr>
            <w:r>
              <w:rPr>
                <w:sz w:val="19"/>
              </w:rPr>
              <w:t>Īśvarakṛṣṇa</w:t>
            </w:r>
          </w:p>
        </w:tc>
        <w:tc>
          <w:tcPr>
            <w:tcW w:type="dxa" w:w="4651"/>
            <w:vAlign w:val="center"/>
            <w:shd w:fill="FFFFFF"/>
          </w:tcPr>
          <w:p>
            <w:pPr>
              <w:spacing w:after="40" w:before="40" w:line="240" w:lineRule="auto"/>
            </w:pPr>
            <w:r>
              <w:rPr>
                <w:sz w:val="19"/>
              </w:rPr>
              <w:t>Charles Sanders Peirce</w:t>
            </w:r>
          </w:p>
        </w:tc>
      </w:tr>
      <w:tr>
        <w:trPr>
          <w:cantSplit/>
        </w:trPr>
        <w:tc>
          <w:tcPr>
            <w:tcW w:type="dxa" w:w="792"/>
            <w:vAlign w:val="center"/>
            <w:shd w:fill="F7F8FA"/>
          </w:tcPr>
          <w:p>
            <w:pPr>
              <w:spacing w:after="40" w:before="40" w:line="240" w:lineRule="auto"/>
              <w:jc w:val="center"/>
            </w:pPr>
            <w:r>
              <w:rPr>
                <w:sz w:val="19"/>
              </w:rPr>
              <w:t>174</w:t>
            </w:r>
          </w:p>
        </w:tc>
        <w:tc>
          <w:tcPr>
            <w:tcW w:type="dxa" w:w="4637"/>
            <w:vAlign w:val="center"/>
            <w:shd w:fill="F7F8FA"/>
          </w:tcPr>
          <w:p>
            <w:pPr>
              <w:spacing w:after="40" w:before="40" w:line="240" w:lineRule="auto"/>
            </w:pPr>
            <w:r>
              <w:rPr>
                <w:sz w:val="19"/>
              </w:rPr>
              <w:t>Gauḍapāda — Advaita author</w:t>
            </w:r>
          </w:p>
        </w:tc>
        <w:tc>
          <w:tcPr>
            <w:tcW w:type="dxa" w:w="4651"/>
            <w:vAlign w:val="center"/>
            <w:shd w:fill="F7F8FA"/>
          </w:tcPr>
          <w:p>
            <w:pPr>
              <w:spacing w:after="40" w:before="40" w:line="240" w:lineRule="auto"/>
            </w:pPr>
            <w:r>
              <w:rPr>
                <w:sz w:val="19"/>
              </w:rPr>
              <w:t>Zeno of Elea</w:t>
            </w:r>
          </w:p>
        </w:tc>
      </w:tr>
      <w:tr>
        <w:trPr>
          <w:cantSplit/>
        </w:trPr>
        <w:tc>
          <w:tcPr>
            <w:tcW w:type="dxa" w:w="792"/>
            <w:vAlign w:val="center"/>
            <w:shd w:fill="FFFFFF"/>
          </w:tcPr>
          <w:p>
            <w:pPr>
              <w:spacing w:after="40" w:before="40" w:line="240" w:lineRule="auto"/>
              <w:jc w:val="center"/>
            </w:pPr>
            <w:r>
              <w:rPr>
                <w:sz w:val="19"/>
              </w:rPr>
              <w:t>175</w:t>
            </w:r>
          </w:p>
        </w:tc>
        <w:tc>
          <w:tcPr>
            <w:tcW w:type="dxa" w:w="4637"/>
            <w:vAlign w:val="center"/>
            <w:shd w:fill="FFFFFF"/>
          </w:tcPr>
          <w:p>
            <w:pPr>
              <w:spacing w:after="40" w:before="40" w:line="240" w:lineRule="auto"/>
            </w:pPr>
            <w:r>
              <w:rPr>
                <w:sz w:val="19"/>
              </w:rPr>
              <w:t>Wang Bi</w:t>
            </w:r>
          </w:p>
        </w:tc>
        <w:tc>
          <w:tcPr>
            <w:tcW w:type="dxa" w:w="4651"/>
            <w:vAlign w:val="center"/>
            <w:shd w:fill="FFFFFF"/>
          </w:tcPr>
          <w:p>
            <w:pPr>
              <w:spacing w:after="40" w:before="40" w:line="240" w:lineRule="auto"/>
            </w:pPr>
            <w:r>
              <w:rPr>
                <w:sz w:val="19"/>
              </w:rPr>
              <w:t>Giambattista Vico</w:t>
            </w:r>
          </w:p>
        </w:tc>
      </w:tr>
      <w:tr>
        <w:trPr>
          <w:cantSplit/>
        </w:trPr>
        <w:tc>
          <w:tcPr>
            <w:tcW w:type="dxa" w:w="792"/>
            <w:vAlign w:val="center"/>
            <w:shd w:fill="F7F8FA"/>
          </w:tcPr>
          <w:p>
            <w:pPr>
              <w:spacing w:after="40" w:before="40" w:line="240" w:lineRule="auto"/>
              <w:jc w:val="center"/>
            </w:pPr>
            <w:r>
              <w:rPr>
                <w:sz w:val="19"/>
              </w:rPr>
              <w:t>176</w:t>
            </w:r>
          </w:p>
        </w:tc>
        <w:tc>
          <w:tcPr>
            <w:tcW w:type="dxa" w:w="4637"/>
            <w:vAlign w:val="center"/>
            <w:shd w:fill="F7F8FA"/>
          </w:tcPr>
          <w:p>
            <w:pPr>
              <w:spacing w:after="40" w:before="40" w:line="240" w:lineRule="auto"/>
            </w:pPr>
            <w:r>
              <w:rPr>
                <w:sz w:val="19"/>
              </w:rPr>
              <w:t>Cheng Yi</w:t>
            </w:r>
          </w:p>
        </w:tc>
        <w:tc>
          <w:tcPr>
            <w:tcW w:type="dxa" w:w="4651"/>
            <w:vAlign w:val="center"/>
            <w:shd w:fill="F7F8FA"/>
          </w:tcPr>
          <w:p>
            <w:pPr>
              <w:spacing w:after="40" w:before="40" w:line="240" w:lineRule="auto"/>
            </w:pPr>
            <w:r>
              <w:rPr>
                <w:sz w:val="19"/>
              </w:rPr>
              <w:t>Johann Gottfried Herder</w:t>
            </w:r>
          </w:p>
        </w:tc>
      </w:tr>
      <w:tr>
        <w:trPr>
          <w:cantSplit/>
        </w:trPr>
        <w:tc>
          <w:tcPr>
            <w:tcW w:type="dxa" w:w="792"/>
            <w:vAlign w:val="center"/>
            <w:shd w:fill="FFFFFF"/>
          </w:tcPr>
          <w:p>
            <w:pPr>
              <w:spacing w:after="40" w:before="40" w:line="240" w:lineRule="auto"/>
              <w:jc w:val="center"/>
            </w:pPr>
            <w:r>
              <w:rPr>
                <w:sz w:val="19"/>
              </w:rPr>
              <w:t>177</w:t>
            </w:r>
          </w:p>
        </w:tc>
        <w:tc>
          <w:tcPr>
            <w:tcW w:type="dxa" w:w="4637"/>
            <w:vAlign w:val="center"/>
            <w:shd w:fill="FFFFFF"/>
          </w:tcPr>
          <w:p>
            <w:pPr>
              <w:spacing w:after="40" w:before="40" w:line="240" w:lineRule="auto"/>
            </w:pPr>
            <w:r>
              <w:rPr>
                <w:sz w:val="19"/>
              </w:rPr>
              <w:t>Cheng Hao</w:t>
            </w:r>
          </w:p>
        </w:tc>
        <w:tc>
          <w:tcPr>
            <w:tcW w:type="dxa" w:w="4651"/>
            <w:vAlign w:val="center"/>
            <w:shd w:fill="FFFFFF"/>
          </w:tcPr>
          <w:p>
            <w:pPr>
              <w:spacing w:after="40" w:before="40" w:line="240" w:lineRule="auto"/>
            </w:pPr>
            <w:r>
              <w:rPr>
                <w:sz w:val="19"/>
              </w:rPr>
              <w:t>Moses Mendelssohn</w:t>
            </w:r>
          </w:p>
        </w:tc>
      </w:tr>
      <w:tr>
        <w:trPr>
          <w:cantSplit/>
        </w:trPr>
        <w:tc>
          <w:tcPr>
            <w:tcW w:type="dxa" w:w="792"/>
            <w:vAlign w:val="center"/>
            <w:shd w:fill="F7F8FA"/>
          </w:tcPr>
          <w:p>
            <w:pPr>
              <w:spacing w:after="40" w:before="40" w:line="240" w:lineRule="auto"/>
              <w:jc w:val="center"/>
            </w:pPr>
            <w:r>
              <w:rPr>
                <w:sz w:val="19"/>
              </w:rPr>
              <w:t>178</w:t>
            </w:r>
          </w:p>
        </w:tc>
        <w:tc>
          <w:tcPr>
            <w:tcW w:type="dxa" w:w="4637"/>
            <w:vAlign w:val="center"/>
            <w:shd w:fill="F7F8FA"/>
          </w:tcPr>
          <w:p>
            <w:pPr>
              <w:spacing w:after="40" w:before="40" w:line="240" w:lineRule="auto"/>
            </w:pPr>
            <w:r>
              <w:rPr>
                <w:sz w:val="19"/>
              </w:rPr>
              <w:t>Zhang Zai</w:t>
            </w:r>
          </w:p>
        </w:tc>
        <w:tc>
          <w:tcPr>
            <w:tcW w:type="dxa" w:w="4651"/>
            <w:vAlign w:val="center"/>
            <w:shd w:fill="F7F8FA"/>
          </w:tcPr>
          <w:p>
            <w:pPr>
              <w:spacing w:after="40" w:before="40" w:line="240" w:lineRule="auto"/>
            </w:pPr>
            <w:r>
              <w:rPr>
                <w:sz w:val="19"/>
              </w:rPr>
              <w:t>Wilhelm von Humboldt</w:t>
            </w:r>
          </w:p>
        </w:tc>
      </w:tr>
      <w:tr>
        <w:trPr>
          <w:cantSplit/>
        </w:trPr>
        <w:tc>
          <w:tcPr>
            <w:tcW w:type="dxa" w:w="792"/>
            <w:vAlign w:val="center"/>
            <w:shd w:fill="FFFFFF"/>
          </w:tcPr>
          <w:p>
            <w:pPr>
              <w:spacing w:after="40" w:before="40" w:line="240" w:lineRule="auto"/>
              <w:jc w:val="center"/>
            </w:pPr>
            <w:r>
              <w:rPr>
                <w:sz w:val="19"/>
              </w:rPr>
              <w:t>179</w:t>
            </w:r>
          </w:p>
        </w:tc>
        <w:tc>
          <w:tcPr>
            <w:tcW w:type="dxa" w:w="4637"/>
            <w:vAlign w:val="center"/>
            <w:shd w:fill="FFFFFF"/>
          </w:tcPr>
          <w:p>
            <w:pPr>
              <w:spacing w:after="40" w:before="40" w:line="240" w:lineRule="auto"/>
            </w:pPr>
            <w:r>
              <w:rPr>
                <w:sz w:val="19"/>
              </w:rPr>
              <w:t>Han Fei</w:t>
            </w:r>
          </w:p>
        </w:tc>
        <w:tc>
          <w:tcPr>
            <w:tcW w:type="dxa" w:w="4651"/>
            <w:vAlign w:val="center"/>
            <w:shd w:fill="FFFFFF"/>
          </w:tcPr>
          <w:p>
            <w:pPr>
              <w:spacing w:after="40" w:before="40" w:line="240" w:lineRule="auto"/>
            </w:pPr>
            <w:r>
              <w:rPr>
                <w:sz w:val="19"/>
              </w:rPr>
              <w:t>Thomas Reid</w:t>
            </w:r>
          </w:p>
        </w:tc>
      </w:tr>
      <w:tr>
        <w:trPr>
          <w:cantSplit/>
        </w:trPr>
        <w:tc>
          <w:tcPr>
            <w:tcW w:type="dxa" w:w="792"/>
            <w:vAlign w:val="center"/>
            <w:shd w:fill="F7F8FA"/>
          </w:tcPr>
          <w:p>
            <w:pPr>
              <w:spacing w:after="40" w:before="40" w:line="240" w:lineRule="auto"/>
              <w:jc w:val="center"/>
            </w:pPr>
            <w:r>
              <w:rPr>
                <w:sz w:val="19"/>
              </w:rPr>
              <w:t>180</w:t>
            </w:r>
          </w:p>
        </w:tc>
        <w:tc>
          <w:tcPr>
            <w:tcW w:type="dxa" w:w="4637"/>
            <w:vAlign w:val="center"/>
            <w:shd w:fill="F7F8FA"/>
          </w:tcPr>
          <w:p>
            <w:pPr>
              <w:spacing w:after="40" w:before="40" w:line="240" w:lineRule="auto"/>
            </w:pPr>
            <w:r>
              <w:rPr>
                <w:sz w:val="19"/>
              </w:rPr>
              <w:t>Wŏnhyo (Wonhyo)</w:t>
            </w:r>
          </w:p>
        </w:tc>
        <w:tc>
          <w:tcPr>
            <w:tcW w:type="dxa" w:w="4651"/>
            <w:vAlign w:val="center"/>
            <w:shd w:fill="F7F8FA"/>
          </w:tcPr>
          <w:p>
            <w:pPr>
              <w:spacing w:after="40" w:before="40" w:line="240" w:lineRule="auto"/>
            </w:pPr>
            <w:r>
              <w:rPr>
                <w:sz w:val="19"/>
              </w:rPr>
              <w:t>Francis Hutcheson</w:t>
            </w:r>
          </w:p>
        </w:tc>
      </w:tr>
      <w:tr>
        <w:trPr>
          <w:cantSplit/>
        </w:trPr>
        <w:tc>
          <w:tcPr>
            <w:tcW w:type="dxa" w:w="792"/>
            <w:vAlign w:val="center"/>
            <w:shd w:fill="FFFFFF"/>
          </w:tcPr>
          <w:p>
            <w:pPr>
              <w:spacing w:after="40" w:before="40" w:line="240" w:lineRule="auto"/>
              <w:jc w:val="center"/>
            </w:pPr>
            <w:r>
              <w:rPr>
                <w:sz w:val="19"/>
              </w:rPr>
              <w:t>181</w:t>
            </w:r>
          </w:p>
        </w:tc>
        <w:tc>
          <w:tcPr>
            <w:tcW w:type="dxa" w:w="4637"/>
            <w:vAlign w:val="center"/>
            <w:shd w:fill="FFFFFF"/>
          </w:tcPr>
          <w:p>
            <w:pPr>
              <w:spacing w:after="40" w:before="40" w:line="240" w:lineRule="auto"/>
            </w:pPr>
            <w:r>
              <w:rPr>
                <w:sz w:val="19"/>
              </w:rPr>
              <w:t>Yi Hwang (T’oegye)</w:t>
            </w:r>
          </w:p>
        </w:tc>
        <w:tc>
          <w:tcPr>
            <w:tcW w:type="dxa" w:w="4651"/>
            <w:vAlign w:val="center"/>
            <w:shd w:fill="FFFFFF"/>
          </w:tcPr>
          <w:p>
            <w:pPr>
              <w:spacing w:after="40" w:before="40" w:line="240" w:lineRule="auto"/>
            </w:pPr>
            <w:r>
              <w:rPr>
                <w:sz w:val="19"/>
              </w:rPr>
              <w:t>Anthony Ashley Cooper, 3rd Earl of Shaftesbury</w:t>
            </w:r>
          </w:p>
        </w:tc>
      </w:tr>
      <w:tr>
        <w:trPr>
          <w:cantSplit/>
        </w:trPr>
        <w:tc>
          <w:tcPr>
            <w:tcW w:type="dxa" w:w="792"/>
            <w:vAlign w:val="center"/>
            <w:shd w:fill="F7F8FA"/>
          </w:tcPr>
          <w:p>
            <w:pPr>
              <w:spacing w:after="40" w:before="40" w:line="240" w:lineRule="auto"/>
              <w:jc w:val="center"/>
            </w:pPr>
            <w:r>
              <w:rPr>
                <w:sz w:val="19"/>
              </w:rPr>
              <w:t>182</w:t>
            </w:r>
          </w:p>
        </w:tc>
        <w:tc>
          <w:tcPr>
            <w:tcW w:type="dxa" w:w="4637"/>
            <w:vAlign w:val="center"/>
            <w:shd w:fill="F7F8FA"/>
          </w:tcPr>
          <w:p>
            <w:pPr>
              <w:spacing w:after="40" w:before="40" w:line="240" w:lineRule="auto"/>
            </w:pPr>
            <w:r>
              <w:rPr>
                <w:sz w:val="19"/>
              </w:rPr>
              <w:t>Yi I (Yulgok)</w:t>
            </w:r>
          </w:p>
        </w:tc>
        <w:tc>
          <w:tcPr>
            <w:tcW w:type="dxa" w:w="4651"/>
            <w:vAlign w:val="center"/>
            <w:shd w:fill="F7F8FA"/>
          </w:tcPr>
          <w:p>
            <w:pPr>
              <w:spacing w:after="40" w:before="40" w:line="240" w:lineRule="auto"/>
            </w:pPr>
            <w:r>
              <w:rPr>
                <w:sz w:val="19"/>
              </w:rPr>
              <w:t>G. E. Moore</w:t>
            </w:r>
          </w:p>
        </w:tc>
      </w:tr>
      <w:tr>
        <w:trPr>
          <w:cantSplit/>
        </w:trPr>
        <w:tc>
          <w:tcPr>
            <w:tcW w:type="dxa" w:w="792"/>
            <w:vAlign w:val="center"/>
            <w:shd w:fill="FFFFFF"/>
          </w:tcPr>
          <w:p>
            <w:pPr>
              <w:spacing w:after="40" w:before="40" w:line="240" w:lineRule="auto"/>
              <w:jc w:val="center"/>
            </w:pPr>
            <w:r>
              <w:rPr>
                <w:sz w:val="19"/>
              </w:rPr>
              <w:t>183</w:t>
            </w:r>
          </w:p>
        </w:tc>
        <w:tc>
          <w:tcPr>
            <w:tcW w:type="dxa" w:w="4637"/>
            <w:vAlign w:val="center"/>
            <w:shd w:fill="FFFFFF"/>
          </w:tcPr>
          <w:p>
            <w:pPr>
              <w:spacing w:after="40" w:before="40" w:line="240" w:lineRule="auto"/>
            </w:pPr>
            <w:r>
              <w:rPr>
                <w:sz w:val="19"/>
              </w:rPr>
              <w:t>Peter Singer</w:t>
            </w:r>
          </w:p>
        </w:tc>
        <w:tc>
          <w:tcPr>
            <w:tcW w:type="dxa" w:w="4651"/>
            <w:vAlign w:val="center"/>
            <w:shd w:fill="FFFFFF"/>
          </w:tcPr>
          <w:p>
            <w:pPr>
              <w:spacing w:after="40" w:before="40" w:line="240" w:lineRule="auto"/>
            </w:pPr>
            <w:r>
              <w:rPr>
                <w:sz w:val="19"/>
              </w:rPr>
              <w:t>Alfred North Whitehead</w:t>
            </w:r>
          </w:p>
        </w:tc>
      </w:tr>
      <w:tr>
        <w:trPr>
          <w:cantSplit/>
        </w:trPr>
        <w:tc>
          <w:tcPr>
            <w:tcW w:type="dxa" w:w="792"/>
            <w:vAlign w:val="center"/>
            <w:shd w:fill="F7F8FA"/>
          </w:tcPr>
          <w:p>
            <w:pPr>
              <w:spacing w:after="40" w:before="40" w:line="240" w:lineRule="auto"/>
              <w:jc w:val="center"/>
            </w:pPr>
            <w:r>
              <w:rPr>
                <w:sz w:val="19"/>
              </w:rPr>
              <w:t>184</w:t>
            </w:r>
          </w:p>
        </w:tc>
        <w:tc>
          <w:tcPr>
            <w:tcW w:type="dxa" w:w="4637"/>
            <w:vAlign w:val="center"/>
            <w:shd w:fill="F7F8FA"/>
          </w:tcPr>
          <w:p>
            <w:pPr>
              <w:spacing w:after="40" w:before="40" w:line="240" w:lineRule="auto"/>
            </w:pPr>
            <w:r>
              <w:rPr>
                <w:sz w:val="19"/>
              </w:rPr>
              <w:t>Derek Parfit</w:t>
            </w:r>
          </w:p>
        </w:tc>
        <w:tc>
          <w:tcPr>
            <w:tcW w:type="dxa" w:w="4651"/>
            <w:vAlign w:val="center"/>
            <w:shd w:fill="F7F8FA"/>
          </w:tcPr>
          <w:p>
            <w:pPr>
              <w:spacing w:after="40" w:before="40" w:line="240" w:lineRule="auto"/>
            </w:pPr>
            <w:r>
              <w:rPr>
                <w:sz w:val="19"/>
              </w:rPr>
              <w:t>Martin Heidegger</w:t>
            </w:r>
          </w:p>
        </w:tc>
      </w:tr>
      <w:tr>
        <w:trPr>
          <w:cantSplit/>
        </w:trPr>
        <w:tc>
          <w:tcPr>
            <w:tcW w:type="dxa" w:w="792"/>
            <w:vAlign w:val="center"/>
            <w:shd w:fill="FFFFFF"/>
          </w:tcPr>
          <w:p>
            <w:pPr>
              <w:spacing w:after="40" w:before="40" w:line="240" w:lineRule="auto"/>
              <w:jc w:val="center"/>
            </w:pPr>
            <w:r>
              <w:rPr>
                <w:sz w:val="19"/>
              </w:rPr>
              <w:t>185</w:t>
            </w:r>
          </w:p>
        </w:tc>
        <w:tc>
          <w:tcPr>
            <w:tcW w:type="dxa" w:w="4637"/>
            <w:vAlign w:val="center"/>
            <w:shd w:fill="FFFFFF"/>
          </w:tcPr>
          <w:p>
            <w:pPr>
              <w:spacing w:after="40" w:before="40" w:line="240" w:lineRule="auto"/>
            </w:pPr>
            <w:r>
              <w:rPr>
                <w:sz w:val="19"/>
              </w:rPr>
              <w:t>Robert Nozick</w:t>
            </w:r>
          </w:p>
        </w:tc>
        <w:tc>
          <w:tcPr>
            <w:tcW w:type="dxa" w:w="4651"/>
            <w:vAlign w:val="center"/>
            <w:shd w:fill="FFFFFF"/>
          </w:tcPr>
          <w:p>
            <w:pPr>
              <w:spacing w:after="40" w:before="40" w:line="240" w:lineRule="auto"/>
            </w:pPr>
            <w:r>
              <w:rPr>
                <w:sz w:val="19"/>
              </w:rPr>
              <w:t>Edmund Husserl</w:t>
            </w:r>
          </w:p>
        </w:tc>
      </w:tr>
      <w:tr>
        <w:trPr>
          <w:cantSplit/>
        </w:trPr>
        <w:tc>
          <w:tcPr>
            <w:tcW w:type="dxa" w:w="792"/>
            <w:vAlign w:val="center"/>
            <w:shd w:fill="F7F8FA"/>
          </w:tcPr>
          <w:p>
            <w:pPr>
              <w:spacing w:after="40" w:before="40" w:line="240" w:lineRule="auto"/>
              <w:jc w:val="center"/>
            </w:pPr>
            <w:r>
              <w:rPr>
                <w:sz w:val="19"/>
              </w:rPr>
              <w:t>186</w:t>
            </w:r>
          </w:p>
        </w:tc>
        <w:tc>
          <w:tcPr>
            <w:tcW w:type="dxa" w:w="4637"/>
            <w:vAlign w:val="center"/>
            <w:shd w:fill="F7F8FA"/>
          </w:tcPr>
          <w:p>
            <w:pPr>
              <w:spacing w:after="40" w:before="40" w:line="240" w:lineRule="auto"/>
            </w:pPr>
            <w:r>
              <w:rPr>
                <w:sz w:val="19"/>
              </w:rPr>
              <w:t>Michael Dummett</w:t>
            </w:r>
          </w:p>
        </w:tc>
        <w:tc>
          <w:tcPr>
            <w:tcW w:type="dxa" w:w="4651"/>
            <w:vAlign w:val="center"/>
            <w:shd w:fill="F7F8FA"/>
          </w:tcPr>
          <w:p>
            <w:pPr>
              <w:spacing w:after="40" w:before="40" w:line="240" w:lineRule="auto"/>
            </w:pPr>
            <w:r>
              <w:rPr>
                <w:sz w:val="19"/>
              </w:rPr>
              <w:t>Theodor W. Adorno</w:t>
            </w:r>
          </w:p>
        </w:tc>
      </w:tr>
      <w:tr>
        <w:trPr>
          <w:cantSplit/>
        </w:trPr>
        <w:tc>
          <w:tcPr>
            <w:tcW w:type="dxa" w:w="792"/>
            <w:vAlign w:val="center"/>
            <w:shd w:fill="FFFFFF"/>
          </w:tcPr>
          <w:p>
            <w:pPr>
              <w:spacing w:after="40" w:before="40" w:line="240" w:lineRule="auto"/>
              <w:jc w:val="center"/>
            </w:pPr>
            <w:r>
              <w:rPr>
                <w:sz w:val="19"/>
              </w:rPr>
              <w:t>187</w:t>
            </w:r>
          </w:p>
        </w:tc>
        <w:tc>
          <w:tcPr>
            <w:tcW w:type="dxa" w:w="4637"/>
            <w:vAlign w:val="center"/>
            <w:shd w:fill="FFFFFF"/>
          </w:tcPr>
          <w:p>
            <w:pPr>
              <w:spacing w:after="40" w:before="40" w:line="240" w:lineRule="auto"/>
            </w:pPr>
            <w:r>
              <w:rPr>
                <w:sz w:val="19"/>
              </w:rPr>
              <w:t>Christine M. Korsgaard</w:t>
            </w:r>
          </w:p>
        </w:tc>
        <w:tc>
          <w:tcPr>
            <w:tcW w:type="dxa" w:w="4651"/>
            <w:vAlign w:val="center"/>
            <w:shd w:fill="FFFFFF"/>
          </w:tcPr>
          <w:p>
            <w:pPr>
              <w:spacing w:after="40" w:before="40" w:line="240" w:lineRule="auto"/>
            </w:pPr>
            <w:r>
              <w:rPr>
                <w:sz w:val="19"/>
              </w:rPr>
              <w:t>Max Horkheimer</w:t>
            </w:r>
          </w:p>
        </w:tc>
      </w:tr>
      <w:tr>
        <w:trPr>
          <w:cantSplit/>
        </w:trPr>
        <w:tc>
          <w:tcPr>
            <w:tcW w:type="dxa" w:w="792"/>
            <w:vAlign w:val="center"/>
            <w:shd w:fill="F7F8FA"/>
          </w:tcPr>
          <w:p>
            <w:pPr>
              <w:spacing w:after="40" w:before="40" w:line="240" w:lineRule="auto"/>
              <w:jc w:val="center"/>
            </w:pPr>
            <w:r>
              <w:rPr>
                <w:sz w:val="19"/>
              </w:rPr>
              <w:t>188</w:t>
            </w:r>
          </w:p>
        </w:tc>
        <w:tc>
          <w:tcPr>
            <w:tcW w:type="dxa" w:w="4637"/>
            <w:vAlign w:val="center"/>
            <w:shd w:fill="F7F8FA"/>
          </w:tcPr>
          <w:p>
            <w:pPr>
              <w:spacing w:after="40" w:before="40" w:line="240" w:lineRule="auto"/>
            </w:pPr>
            <w:r>
              <w:rPr>
                <w:sz w:val="19"/>
              </w:rPr>
              <w:t>H. L. A. Hart</w:t>
            </w:r>
          </w:p>
        </w:tc>
        <w:tc>
          <w:tcPr>
            <w:tcW w:type="dxa" w:w="4651"/>
            <w:vAlign w:val="center"/>
            <w:shd w:fill="F7F8FA"/>
          </w:tcPr>
          <w:p>
            <w:pPr>
              <w:spacing w:after="40" w:before="40" w:line="240" w:lineRule="auto"/>
            </w:pPr>
            <w:r>
              <w:rPr>
                <w:sz w:val="19"/>
              </w:rPr>
              <w:t>Jürgen Habermas</w:t>
            </w:r>
          </w:p>
        </w:tc>
      </w:tr>
      <w:tr>
        <w:trPr>
          <w:cantSplit/>
        </w:trPr>
        <w:tc>
          <w:tcPr>
            <w:tcW w:type="dxa" w:w="792"/>
            <w:vAlign w:val="center"/>
            <w:shd w:fill="FFFFFF"/>
          </w:tcPr>
          <w:p>
            <w:pPr>
              <w:spacing w:after="40" w:before="40" w:line="240" w:lineRule="auto"/>
              <w:jc w:val="center"/>
            </w:pPr>
            <w:r>
              <w:rPr>
                <w:sz w:val="19"/>
              </w:rPr>
              <w:t>189</w:t>
            </w:r>
          </w:p>
        </w:tc>
        <w:tc>
          <w:tcPr>
            <w:tcW w:type="dxa" w:w="4637"/>
            <w:vAlign w:val="center"/>
            <w:shd w:fill="FFFFFF"/>
          </w:tcPr>
          <w:p>
            <w:pPr>
              <w:spacing w:after="40" w:before="40" w:line="240" w:lineRule="auto"/>
            </w:pPr>
            <w:r>
              <w:rPr>
                <w:sz w:val="19"/>
              </w:rPr>
              <w:t>Ronald Dworkin</w:t>
            </w:r>
          </w:p>
        </w:tc>
        <w:tc>
          <w:tcPr>
            <w:tcW w:type="dxa" w:w="4651"/>
            <w:vAlign w:val="center"/>
            <w:shd w:fill="FFFFFF"/>
          </w:tcPr>
          <w:p>
            <w:pPr>
              <w:spacing w:after="40" w:before="40" w:line="240" w:lineRule="auto"/>
            </w:pPr>
            <w:r>
              <w:rPr>
                <w:sz w:val="19"/>
              </w:rPr>
              <w:t>Walter Benjamin</w:t>
            </w:r>
          </w:p>
        </w:tc>
      </w:tr>
      <w:tr>
        <w:trPr>
          <w:cantSplit/>
        </w:trPr>
        <w:tc>
          <w:tcPr>
            <w:tcW w:type="dxa" w:w="792"/>
            <w:vAlign w:val="center"/>
            <w:shd w:fill="F7F8FA"/>
          </w:tcPr>
          <w:p>
            <w:pPr>
              <w:spacing w:after="40" w:before="40" w:line="240" w:lineRule="auto"/>
              <w:jc w:val="center"/>
            </w:pPr>
            <w:r>
              <w:rPr>
                <w:sz w:val="19"/>
              </w:rPr>
              <w:t>190</w:t>
            </w:r>
          </w:p>
        </w:tc>
        <w:tc>
          <w:tcPr>
            <w:tcW w:type="dxa" w:w="4637"/>
            <w:vAlign w:val="center"/>
            <w:shd w:fill="F7F8FA"/>
          </w:tcPr>
          <w:p>
            <w:pPr>
              <w:spacing w:after="40" w:before="40" w:line="240" w:lineRule="auto"/>
            </w:pPr>
            <w:r>
              <w:rPr>
                <w:sz w:val="19"/>
              </w:rPr>
              <w:t>Max Horkheimer</w:t>
            </w:r>
          </w:p>
        </w:tc>
        <w:tc>
          <w:tcPr>
            <w:tcW w:type="dxa" w:w="4651"/>
            <w:vAlign w:val="center"/>
            <w:shd w:fill="F7F8FA"/>
          </w:tcPr>
          <w:p>
            <w:pPr>
              <w:spacing w:after="40" w:before="40" w:line="240" w:lineRule="auto"/>
            </w:pPr>
            <w:r>
              <w:rPr>
                <w:sz w:val="19"/>
              </w:rPr>
              <w:t>Antonio Gramsci</w:t>
            </w:r>
          </w:p>
        </w:tc>
      </w:tr>
      <w:tr>
        <w:trPr>
          <w:cantSplit/>
        </w:trPr>
        <w:tc>
          <w:tcPr>
            <w:tcW w:type="dxa" w:w="792"/>
            <w:vAlign w:val="center"/>
            <w:shd w:fill="FFFFFF"/>
          </w:tcPr>
          <w:p>
            <w:pPr>
              <w:spacing w:after="40" w:before="40" w:line="240" w:lineRule="auto"/>
              <w:jc w:val="center"/>
            </w:pPr>
            <w:r>
              <w:rPr>
                <w:sz w:val="19"/>
              </w:rPr>
              <w:t>191</w:t>
            </w:r>
          </w:p>
        </w:tc>
        <w:tc>
          <w:tcPr>
            <w:tcW w:type="dxa" w:w="4637"/>
            <w:vAlign w:val="center"/>
            <w:shd w:fill="FFFFFF"/>
          </w:tcPr>
          <w:p>
            <w:pPr>
              <w:spacing w:after="40" w:before="40" w:line="240" w:lineRule="auto"/>
            </w:pPr>
            <w:r>
              <w:rPr>
                <w:sz w:val="19"/>
              </w:rPr>
              <w:t>Herbert Marcuse</w:t>
            </w:r>
          </w:p>
        </w:tc>
        <w:tc>
          <w:tcPr>
            <w:tcW w:type="dxa" w:w="4651"/>
            <w:vAlign w:val="center"/>
            <w:shd w:fill="FFFFFF"/>
          </w:tcPr>
          <w:p>
            <w:pPr>
              <w:spacing w:after="40" w:before="40" w:line="240" w:lineRule="auto"/>
            </w:pPr>
            <w:r>
              <w:rPr>
                <w:sz w:val="19"/>
              </w:rPr>
              <w:t>Herbert Marcuse</w:t>
            </w:r>
          </w:p>
        </w:tc>
      </w:tr>
      <w:tr>
        <w:trPr>
          <w:cantSplit/>
        </w:trPr>
        <w:tc>
          <w:tcPr>
            <w:tcW w:type="dxa" w:w="792"/>
            <w:vAlign w:val="center"/>
            <w:shd w:fill="F7F8FA"/>
          </w:tcPr>
          <w:p>
            <w:pPr>
              <w:spacing w:after="40" w:before="40" w:line="240" w:lineRule="auto"/>
              <w:jc w:val="center"/>
            </w:pPr>
            <w:r>
              <w:rPr>
                <w:sz w:val="19"/>
              </w:rPr>
              <w:t>192</w:t>
            </w:r>
          </w:p>
        </w:tc>
        <w:tc>
          <w:tcPr>
            <w:tcW w:type="dxa" w:w="4637"/>
            <w:vAlign w:val="center"/>
            <w:shd w:fill="F7F8FA"/>
          </w:tcPr>
          <w:p>
            <w:pPr>
              <w:spacing w:after="40" w:before="40" w:line="240" w:lineRule="auto"/>
            </w:pPr>
            <w:r>
              <w:rPr>
                <w:sz w:val="19"/>
              </w:rPr>
              <w:t>Daniel Dennett</w:t>
            </w:r>
          </w:p>
        </w:tc>
        <w:tc>
          <w:tcPr>
            <w:tcW w:type="dxa" w:w="4651"/>
            <w:vAlign w:val="center"/>
            <w:shd w:fill="F7F8FA"/>
          </w:tcPr>
          <w:p>
            <w:pPr>
              <w:spacing w:after="40" w:before="40" w:line="240" w:lineRule="auto"/>
            </w:pPr>
            <w:r>
              <w:rPr>
                <w:sz w:val="19"/>
              </w:rPr>
              <w:t>György Lukács</w:t>
            </w:r>
          </w:p>
        </w:tc>
      </w:tr>
      <w:tr>
        <w:trPr>
          <w:cantSplit/>
        </w:trPr>
        <w:tc>
          <w:tcPr>
            <w:tcW w:type="dxa" w:w="792"/>
            <w:vAlign w:val="center"/>
            <w:shd w:fill="FFFFFF"/>
          </w:tcPr>
          <w:p>
            <w:pPr>
              <w:spacing w:after="40" w:before="40" w:line="240" w:lineRule="auto"/>
              <w:jc w:val="center"/>
            </w:pPr>
            <w:r>
              <w:rPr>
                <w:sz w:val="19"/>
              </w:rPr>
              <w:t>193</w:t>
            </w:r>
          </w:p>
        </w:tc>
        <w:tc>
          <w:tcPr>
            <w:tcW w:type="dxa" w:w="4637"/>
            <w:vAlign w:val="center"/>
            <w:shd w:fill="FFFFFF"/>
          </w:tcPr>
          <w:p>
            <w:pPr>
              <w:spacing w:after="40" w:before="40" w:line="240" w:lineRule="auto"/>
            </w:pPr>
            <w:r>
              <w:rPr>
                <w:sz w:val="19"/>
              </w:rPr>
              <w:t>Miranda Fricker</w:t>
            </w:r>
          </w:p>
        </w:tc>
        <w:tc>
          <w:tcPr>
            <w:tcW w:type="dxa" w:w="4651"/>
            <w:vAlign w:val="center"/>
            <w:shd w:fill="FFFFFF"/>
          </w:tcPr>
          <w:p>
            <w:pPr>
              <w:spacing w:after="40" w:before="40" w:line="240" w:lineRule="auto"/>
            </w:pPr>
            <w:r>
              <w:rPr>
                <w:sz w:val="19"/>
              </w:rPr>
              <w:t>Gilles Deleuze</w:t>
            </w:r>
          </w:p>
        </w:tc>
      </w:tr>
      <w:tr>
        <w:trPr>
          <w:cantSplit/>
        </w:trPr>
        <w:tc>
          <w:tcPr>
            <w:tcW w:type="dxa" w:w="792"/>
            <w:vAlign w:val="center"/>
            <w:shd w:fill="F7F8FA"/>
          </w:tcPr>
          <w:p>
            <w:pPr>
              <w:spacing w:after="40" w:before="40" w:line="240" w:lineRule="auto"/>
              <w:jc w:val="center"/>
            </w:pPr>
            <w:r>
              <w:rPr>
                <w:sz w:val="19"/>
              </w:rPr>
              <w:t>194</w:t>
            </w:r>
          </w:p>
        </w:tc>
        <w:tc>
          <w:tcPr>
            <w:tcW w:type="dxa" w:w="4637"/>
            <w:vAlign w:val="center"/>
            <w:shd w:fill="F7F8FA"/>
          </w:tcPr>
          <w:p>
            <w:pPr>
              <w:spacing w:after="40" w:before="40" w:line="240" w:lineRule="auto"/>
            </w:pPr>
            <w:r>
              <w:rPr>
                <w:sz w:val="19"/>
              </w:rPr>
              <w:t>Helen Longino</w:t>
            </w:r>
          </w:p>
        </w:tc>
        <w:tc>
          <w:tcPr>
            <w:tcW w:type="dxa" w:w="4651"/>
            <w:vAlign w:val="center"/>
            <w:shd w:fill="F7F8FA"/>
          </w:tcPr>
          <w:p>
            <w:pPr>
              <w:spacing w:after="40" w:before="40" w:line="240" w:lineRule="auto"/>
            </w:pPr>
            <w:r>
              <w:rPr>
                <w:sz w:val="19"/>
              </w:rPr>
              <w:t>Jacques Derrida</w:t>
            </w:r>
          </w:p>
        </w:tc>
      </w:tr>
      <w:tr>
        <w:trPr>
          <w:cantSplit/>
        </w:trPr>
        <w:tc>
          <w:tcPr>
            <w:tcW w:type="dxa" w:w="792"/>
            <w:vAlign w:val="center"/>
            <w:shd w:fill="FFFFFF"/>
          </w:tcPr>
          <w:p>
            <w:pPr>
              <w:spacing w:after="40" w:before="40" w:line="240" w:lineRule="auto"/>
              <w:jc w:val="center"/>
            </w:pPr>
            <w:r>
              <w:rPr>
                <w:sz w:val="19"/>
              </w:rPr>
              <w:t>195</w:t>
            </w:r>
          </w:p>
        </w:tc>
        <w:tc>
          <w:tcPr>
            <w:tcW w:type="dxa" w:w="4637"/>
            <w:vAlign w:val="center"/>
            <w:shd w:fill="FFFFFF"/>
          </w:tcPr>
          <w:p>
            <w:pPr>
              <w:spacing w:after="40" w:before="40" w:line="240" w:lineRule="auto"/>
            </w:pPr>
            <w:r>
              <w:rPr>
                <w:sz w:val="19"/>
              </w:rPr>
              <w:t>Antonio Gramsci</w:t>
            </w:r>
          </w:p>
        </w:tc>
        <w:tc>
          <w:tcPr>
            <w:tcW w:type="dxa" w:w="4651"/>
            <w:vAlign w:val="center"/>
            <w:shd w:fill="FFFFFF"/>
          </w:tcPr>
          <w:p>
            <w:pPr>
              <w:spacing w:after="40" w:before="40" w:line="240" w:lineRule="auto"/>
            </w:pPr>
            <w:r>
              <w:rPr>
                <w:sz w:val="19"/>
              </w:rPr>
              <w:t>Plotinus</w:t>
            </w:r>
          </w:p>
        </w:tc>
      </w:tr>
      <w:tr>
        <w:trPr>
          <w:cantSplit/>
        </w:trPr>
        <w:tc>
          <w:tcPr>
            <w:tcW w:type="dxa" w:w="792"/>
            <w:vAlign w:val="center"/>
            <w:shd w:fill="F7F8FA"/>
          </w:tcPr>
          <w:p>
            <w:pPr>
              <w:spacing w:after="40" w:before="40" w:line="240" w:lineRule="auto"/>
              <w:jc w:val="center"/>
            </w:pPr>
            <w:r>
              <w:rPr>
                <w:sz w:val="19"/>
              </w:rPr>
              <w:t>196</w:t>
            </w:r>
          </w:p>
        </w:tc>
        <w:tc>
          <w:tcPr>
            <w:tcW w:type="dxa" w:w="4637"/>
            <w:vAlign w:val="center"/>
            <w:shd w:fill="F7F8FA"/>
          </w:tcPr>
          <w:p>
            <w:pPr>
              <w:spacing w:after="40" w:before="40" w:line="240" w:lineRule="auto"/>
            </w:pPr>
            <w:r>
              <w:rPr>
                <w:sz w:val="19"/>
              </w:rPr>
              <w:t>György Lukács</w:t>
            </w:r>
          </w:p>
        </w:tc>
        <w:tc>
          <w:tcPr>
            <w:tcW w:type="dxa" w:w="4651"/>
            <w:vAlign w:val="center"/>
            <w:shd w:fill="F7F8FA"/>
          </w:tcPr>
          <w:p>
            <w:pPr>
              <w:spacing w:after="40" w:before="40" w:line="240" w:lineRule="auto"/>
            </w:pPr>
            <w:r>
              <w:rPr>
                <w:sz w:val="19"/>
              </w:rPr>
              <w:t>Al-Farabi</w:t>
            </w:r>
          </w:p>
        </w:tc>
      </w:tr>
      <w:tr>
        <w:trPr>
          <w:cantSplit/>
        </w:trPr>
        <w:tc>
          <w:tcPr>
            <w:tcW w:type="dxa" w:w="792"/>
            <w:vAlign w:val="center"/>
            <w:shd w:fill="FFFFFF"/>
          </w:tcPr>
          <w:p>
            <w:pPr>
              <w:spacing w:after="40" w:before="40" w:line="240" w:lineRule="auto"/>
              <w:jc w:val="center"/>
            </w:pPr>
            <w:r>
              <w:rPr>
                <w:sz w:val="19"/>
              </w:rPr>
              <w:t>197</w:t>
            </w:r>
          </w:p>
        </w:tc>
        <w:tc>
          <w:tcPr>
            <w:tcW w:type="dxa" w:w="4637"/>
            <w:vAlign w:val="center"/>
            <w:shd w:fill="FFFFFF"/>
          </w:tcPr>
          <w:p>
            <w:pPr>
              <w:spacing w:after="40" w:before="40" w:line="240" w:lineRule="auto"/>
            </w:pPr>
            <w:r>
              <w:rPr>
                <w:sz w:val="19"/>
              </w:rPr>
              <w:t>Walter Benjamin</w:t>
            </w:r>
          </w:p>
        </w:tc>
        <w:tc>
          <w:tcPr>
            <w:tcW w:type="dxa" w:w="4651"/>
            <w:vAlign w:val="center"/>
            <w:shd w:fill="FFFFFF"/>
          </w:tcPr>
          <w:p>
            <w:pPr>
              <w:spacing w:after="40" w:before="40" w:line="240" w:lineRule="auto"/>
            </w:pPr>
            <w:r>
              <w:rPr>
                <w:sz w:val="19"/>
              </w:rPr>
              <w:t>Al-Kindi</w:t>
            </w:r>
          </w:p>
        </w:tc>
      </w:tr>
      <w:tr>
        <w:trPr>
          <w:cantSplit/>
        </w:trPr>
        <w:tc>
          <w:tcPr>
            <w:tcW w:type="dxa" w:w="792"/>
            <w:vAlign w:val="center"/>
            <w:shd w:fill="F7F8FA"/>
          </w:tcPr>
          <w:p>
            <w:pPr>
              <w:spacing w:after="40" w:before="40" w:line="240" w:lineRule="auto"/>
              <w:jc w:val="center"/>
            </w:pPr>
            <w:r>
              <w:rPr>
                <w:sz w:val="19"/>
              </w:rPr>
              <w:t>198</w:t>
            </w:r>
          </w:p>
        </w:tc>
        <w:tc>
          <w:tcPr>
            <w:tcW w:type="dxa" w:w="4637"/>
            <w:vAlign w:val="center"/>
            <w:shd w:fill="F7F8FA"/>
          </w:tcPr>
          <w:p>
            <w:pPr>
              <w:spacing w:after="40" w:before="40" w:line="240" w:lineRule="auto"/>
            </w:pPr>
            <w:r>
              <w:rPr>
                <w:sz w:val="19"/>
              </w:rPr>
              <w:t>Voltaire (François-Marie Arouet)</w:t>
            </w:r>
          </w:p>
        </w:tc>
        <w:tc>
          <w:tcPr>
            <w:tcW w:type="dxa" w:w="4651"/>
            <w:vAlign w:val="center"/>
            <w:shd w:fill="F7F8FA"/>
          </w:tcPr>
          <w:p>
            <w:pPr>
              <w:spacing w:after="40" w:before="40" w:line="240" w:lineRule="auto"/>
            </w:pPr>
            <w:r>
              <w:rPr>
                <w:sz w:val="19"/>
              </w:rPr>
              <w:t>Averroes (Ibn Rushd)</w:t>
            </w:r>
          </w:p>
        </w:tc>
      </w:tr>
      <w:tr>
        <w:trPr>
          <w:cantSplit/>
        </w:trPr>
        <w:tc>
          <w:tcPr>
            <w:tcW w:type="dxa" w:w="792"/>
            <w:vAlign w:val="center"/>
            <w:shd w:fill="FFFFFF"/>
          </w:tcPr>
          <w:p>
            <w:pPr>
              <w:spacing w:after="40" w:before="40" w:line="240" w:lineRule="auto"/>
              <w:jc w:val="center"/>
            </w:pPr>
            <w:r>
              <w:rPr>
                <w:sz w:val="19"/>
              </w:rPr>
              <w:t>199</w:t>
            </w:r>
          </w:p>
        </w:tc>
        <w:tc>
          <w:tcPr>
            <w:tcW w:type="dxa" w:w="4637"/>
            <w:vAlign w:val="center"/>
            <w:shd w:fill="FFFFFF"/>
          </w:tcPr>
          <w:p>
            <w:pPr>
              <w:spacing w:after="40" w:before="40" w:line="240" w:lineRule="auto"/>
            </w:pPr>
            <w:r>
              <w:rPr>
                <w:sz w:val="19"/>
              </w:rPr>
              <w:t>Albert Camus</w:t>
            </w:r>
          </w:p>
        </w:tc>
        <w:tc>
          <w:tcPr>
            <w:tcW w:type="dxa" w:w="4651"/>
            <w:vAlign w:val="center"/>
            <w:shd w:fill="FFFFFF"/>
          </w:tcPr>
          <w:p>
            <w:pPr>
              <w:spacing w:after="40" w:before="40" w:line="240" w:lineRule="auto"/>
            </w:pPr>
            <w:r>
              <w:rPr>
                <w:sz w:val="19"/>
              </w:rPr>
              <w:t>Mulla Sadra</w:t>
            </w:r>
          </w:p>
        </w:tc>
      </w:tr>
      <w:tr>
        <w:trPr>
          <w:cantSplit/>
        </w:trPr>
        <w:tc>
          <w:tcPr>
            <w:tcW w:type="dxa" w:w="792"/>
            <w:vAlign w:val="center"/>
            <w:shd w:fill="F7F8FA"/>
          </w:tcPr>
          <w:p>
            <w:pPr>
              <w:spacing w:after="40" w:before="40" w:line="240" w:lineRule="auto"/>
              <w:jc w:val="center"/>
            </w:pPr>
            <w:r>
              <w:rPr>
                <w:sz w:val="19"/>
              </w:rPr>
              <w:t>200</w:t>
            </w:r>
          </w:p>
        </w:tc>
        <w:tc>
          <w:tcPr>
            <w:tcW w:type="dxa" w:w="4637"/>
            <w:vAlign w:val="center"/>
            <w:shd w:fill="F7F8FA"/>
          </w:tcPr>
          <w:p>
            <w:pPr>
              <w:spacing w:after="40" w:before="40" w:line="240" w:lineRule="auto"/>
            </w:pPr>
            <w:r>
              <w:rPr>
                <w:sz w:val="19"/>
              </w:rPr>
              <w:t>Denis Diderot</w:t>
            </w:r>
          </w:p>
        </w:tc>
        <w:tc>
          <w:tcPr>
            <w:tcW w:type="dxa" w:w="4651"/>
            <w:vAlign w:val="center"/>
            <w:shd w:fill="F7F8FA"/>
          </w:tcPr>
          <w:p>
            <w:pPr>
              <w:spacing w:after="40" w:before="40" w:line="240" w:lineRule="auto"/>
            </w:pPr>
            <w:r>
              <w:rPr>
                <w:sz w:val="19"/>
              </w:rPr>
              <w:t>Śaṅkara</w:t>
            </w:r>
          </w:p>
        </w:tc>
      </w:tr>
      <w:tr>
        <w:trPr>
          <w:cantSplit/>
        </w:trPr>
        <w:tc>
          <w:tcPr>
            <w:tcW w:type="dxa" w:w="792"/>
            <w:vAlign w:val="center"/>
            <w:shd w:fill="FFFFFF"/>
          </w:tcPr>
          <w:p>
            <w:pPr>
              <w:spacing w:after="40" w:before="40" w:line="240" w:lineRule="auto"/>
              <w:jc w:val="center"/>
            </w:pPr>
            <w:r>
              <w:rPr>
                <w:sz w:val="19"/>
              </w:rPr>
              <w:t>201</w:t>
            </w:r>
          </w:p>
        </w:tc>
        <w:tc>
          <w:tcPr>
            <w:tcW w:type="dxa" w:w="4637"/>
            <w:vAlign w:val="center"/>
            <w:shd w:fill="FFFFFF"/>
          </w:tcPr>
          <w:p>
            <w:pPr>
              <w:spacing w:after="40" w:before="40" w:line="240" w:lineRule="auto"/>
            </w:pPr>
            <w:r>
              <w:rPr>
                <w:sz w:val="19"/>
              </w:rPr>
              <w:t>Edith Stein</w:t>
            </w:r>
          </w:p>
        </w:tc>
        <w:tc>
          <w:tcPr>
            <w:tcW w:type="dxa" w:w="4651"/>
            <w:vAlign w:val="center"/>
            <w:shd w:fill="FFFFFF"/>
          </w:tcPr>
          <w:p>
            <w:pPr>
              <w:spacing w:after="40" w:before="40" w:line="240" w:lineRule="auto"/>
            </w:pPr>
            <w:r>
              <w:rPr>
                <w:sz w:val="19"/>
              </w:rPr>
              <w:t>Rāmānuja</w:t>
            </w:r>
          </w:p>
        </w:tc>
      </w:tr>
      <w:tr>
        <w:trPr>
          <w:cantSplit/>
        </w:trPr>
        <w:tc>
          <w:tcPr>
            <w:tcW w:type="dxa" w:w="792"/>
            <w:vAlign w:val="center"/>
            <w:shd w:fill="F7F8FA"/>
          </w:tcPr>
          <w:p>
            <w:pPr>
              <w:spacing w:after="40" w:before="40" w:line="240" w:lineRule="auto"/>
              <w:jc w:val="center"/>
            </w:pPr>
            <w:r>
              <w:rPr>
                <w:sz w:val="19"/>
              </w:rPr>
              <w:t>202</w:t>
            </w:r>
          </w:p>
        </w:tc>
        <w:tc>
          <w:tcPr>
            <w:tcW w:type="dxa" w:w="4637"/>
            <w:vAlign w:val="center"/>
            <w:shd w:fill="F7F8FA"/>
          </w:tcPr>
          <w:p>
            <w:pPr>
              <w:spacing w:after="40" w:before="40" w:line="240" w:lineRule="auto"/>
            </w:pPr>
            <w:r>
              <w:rPr>
                <w:sz w:val="19"/>
              </w:rPr>
              <w:t>Susanne K. Langer</w:t>
            </w:r>
          </w:p>
        </w:tc>
        <w:tc>
          <w:tcPr>
            <w:tcW w:type="dxa" w:w="4651"/>
            <w:vAlign w:val="center"/>
            <w:shd w:fill="F7F8FA"/>
          </w:tcPr>
          <w:p>
            <w:pPr>
              <w:spacing w:after="40" w:before="40" w:line="240" w:lineRule="auto"/>
            </w:pPr>
            <w:r>
              <w:rPr>
                <w:sz w:val="19"/>
              </w:rPr>
              <w:t>Vasubandhu</w:t>
            </w:r>
          </w:p>
        </w:tc>
      </w:tr>
      <w:tr>
        <w:trPr>
          <w:cantSplit/>
        </w:trPr>
        <w:tc>
          <w:tcPr>
            <w:tcW w:type="dxa" w:w="792"/>
            <w:vAlign w:val="center"/>
            <w:shd w:fill="FFFFFF"/>
          </w:tcPr>
          <w:p>
            <w:pPr>
              <w:spacing w:after="40" w:before="40" w:line="240" w:lineRule="auto"/>
              <w:jc w:val="center"/>
            </w:pPr>
            <w:r>
              <w:rPr>
                <w:sz w:val="19"/>
              </w:rPr>
              <w:t>203</w:t>
            </w:r>
          </w:p>
        </w:tc>
        <w:tc>
          <w:tcPr>
            <w:tcW w:type="dxa" w:w="4637"/>
            <w:vAlign w:val="center"/>
            <w:shd w:fill="FFFFFF"/>
          </w:tcPr>
          <w:p>
            <w:pPr>
              <w:spacing w:after="40" w:before="40" w:line="240" w:lineRule="auto"/>
            </w:pPr>
            <w:r>
              <w:rPr>
                <w:sz w:val="19"/>
              </w:rPr>
              <w:t>Mary Midgley</w:t>
            </w:r>
          </w:p>
        </w:tc>
        <w:tc>
          <w:tcPr>
            <w:tcW w:type="dxa" w:w="4651"/>
            <w:vAlign w:val="center"/>
            <w:shd w:fill="FFFFFF"/>
          </w:tcPr>
          <w:p>
            <w:pPr>
              <w:spacing w:after="40" w:before="40" w:line="240" w:lineRule="auto"/>
            </w:pPr>
            <w:r>
              <w:rPr>
                <w:sz w:val="19"/>
              </w:rPr>
              <w:t>Dharmakīrti</w:t>
            </w:r>
          </w:p>
        </w:tc>
      </w:tr>
      <w:tr>
        <w:trPr>
          <w:cantSplit/>
        </w:trPr>
        <w:tc>
          <w:tcPr>
            <w:tcW w:type="dxa" w:w="792"/>
            <w:vAlign w:val="center"/>
            <w:shd w:fill="F7F8FA"/>
          </w:tcPr>
          <w:p>
            <w:pPr>
              <w:spacing w:after="40" w:before="40" w:line="240" w:lineRule="auto"/>
              <w:jc w:val="center"/>
            </w:pPr>
            <w:r>
              <w:rPr>
                <w:sz w:val="19"/>
              </w:rPr>
              <w:t>204</w:t>
            </w:r>
          </w:p>
        </w:tc>
        <w:tc>
          <w:tcPr>
            <w:tcW w:type="dxa" w:w="4637"/>
            <w:vAlign w:val="center"/>
            <w:shd w:fill="F7F8FA"/>
          </w:tcPr>
          <w:p>
            <w:pPr>
              <w:spacing w:after="40" w:before="40" w:line="240" w:lineRule="auto"/>
            </w:pPr>
            <w:r>
              <w:rPr>
                <w:sz w:val="19"/>
              </w:rPr>
              <w:t>Johann Gottfried Herder</w:t>
            </w:r>
          </w:p>
        </w:tc>
        <w:tc>
          <w:tcPr>
            <w:tcW w:type="dxa" w:w="4651"/>
            <w:vAlign w:val="center"/>
            <w:shd w:fill="F7F8FA"/>
          </w:tcPr>
          <w:p>
            <w:pPr>
              <w:spacing w:after="40" w:before="40" w:line="240" w:lineRule="auto"/>
            </w:pPr>
            <w:r>
              <w:rPr>
                <w:sz w:val="19"/>
              </w:rPr>
              <w:t>Dignāga</w:t>
            </w:r>
          </w:p>
        </w:tc>
      </w:tr>
      <w:tr>
        <w:trPr>
          <w:cantSplit/>
        </w:trPr>
        <w:tc>
          <w:tcPr>
            <w:tcW w:type="dxa" w:w="792"/>
            <w:vAlign w:val="center"/>
            <w:shd w:fill="FFFFFF"/>
          </w:tcPr>
          <w:p>
            <w:pPr>
              <w:spacing w:after="40" w:before="40" w:line="240" w:lineRule="auto"/>
              <w:jc w:val="center"/>
            </w:pPr>
            <w:r>
              <w:rPr>
                <w:sz w:val="19"/>
              </w:rPr>
              <w:t>205</w:t>
            </w:r>
          </w:p>
        </w:tc>
        <w:tc>
          <w:tcPr>
            <w:tcW w:type="dxa" w:w="4637"/>
            <w:vAlign w:val="center"/>
            <w:shd w:fill="FFFFFF"/>
          </w:tcPr>
          <w:p>
            <w:pPr>
              <w:spacing w:after="40" w:before="40" w:line="240" w:lineRule="auto"/>
            </w:pPr>
            <w:r>
              <w:rPr>
                <w:sz w:val="19"/>
              </w:rPr>
              <w:t>Franz Brentano</w:t>
            </w:r>
          </w:p>
        </w:tc>
        <w:tc>
          <w:tcPr>
            <w:tcW w:type="dxa" w:w="4651"/>
            <w:vAlign w:val="center"/>
            <w:shd w:fill="FFFFFF"/>
          </w:tcPr>
          <w:p>
            <w:pPr>
              <w:spacing w:after="40" w:before="40" w:line="240" w:lineRule="auto"/>
            </w:pPr>
            <w:r>
              <w:rPr>
                <w:sz w:val="19"/>
              </w:rPr>
              <w:t>Asaṅga</w:t>
            </w:r>
          </w:p>
        </w:tc>
      </w:tr>
      <w:tr>
        <w:trPr>
          <w:cantSplit/>
        </w:trPr>
        <w:tc>
          <w:tcPr>
            <w:tcW w:type="dxa" w:w="792"/>
            <w:vAlign w:val="center"/>
            <w:shd w:fill="F7F8FA"/>
          </w:tcPr>
          <w:p>
            <w:pPr>
              <w:spacing w:after="40" w:before="40" w:line="240" w:lineRule="auto"/>
              <w:jc w:val="center"/>
            </w:pPr>
            <w:r>
              <w:rPr>
                <w:sz w:val="19"/>
              </w:rPr>
              <w:t>206</w:t>
            </w:r>
          </w:p>
        </w:tc>
        <w:tc>
          <w:tcPr>
            <w:tcW w:type="dxa" w:w="4637"/>
            <w:vAlign w:val="center"/>
            <w:shd w:fill="F7F8FA"/>
          </w:tcPr>
          <w:p>
            <w:pPr>
              <w:spacing w:after="40" w:before="40" w:line="240" w:lineRule="auto"/>
            </w:pPr>
            <w:r>
              <w:rPr>
                <w:sz w:val="19"/>
              </w:rPr>
              <w:t>Bernard Bolzano</w:t>
            </w:r>
          </w:p>
        </w:tc>
        <w:tc>
          <w:tcPr>
            <w:tcW w:type="dxa" w:w="4651"/>
            <w:vAlign w:val="center"/>
            <w:shd w:fill="F7F8FA"/>
          </w:tcPr>
          <w:p>
            <w:pPr>
              <w:spacing w:after="40" w:before="40" w:line="240" w:lineRule="auto"/>
            </w:pPr>
            <w:r>
              <w:rPr>
                <w:sz w:val="19"/>
              </w:rPr>
              <w:t>Madhva (Madhvācārya)</w:t>
            </w:r>
          </w:p>
        </w:tc>
      </w:tr>
      <w:tr>
        <w:trPr>
          <w:cantSplit/>
        </w:trPr>
        <w:tc>
          <w:tcPr>
            <w:tcW w:type="dxa" w:w="792"/>
            <w:vAlign w:val="center"/>
            <w:shd w:fill="FFFFFF"/>
          </w:tcPr>
          <w:p>
            <w:pPr>
              <w:spacing w:after="40" w:before="40" w:line="240" w:lineRule="auto"/>
              <w:jc w:val="center"/>
            </w:pPr>
            <w:r>
              <w:rPr>
                <w:sz w:val="19"/>
              </w:rPr>
              <w:t>207</w:t>
            </w:r>
          </w:p>
        </w:tc>
        <w:tc>
          <w:tcPr>
            <w:tcW w:type="dxa" w:w="4637"/>
            <w:vAlign w:val="center"/>
            <w:shd w:fill="FFFFFF"/>
          </w:tcPr>
          <w:p>
            <w:pPr>
              <w:spacing w:after="40" w:before="40" w:line="240" w:lineRule="auto"/>
            </w:pPr>
            <w:r>
              <w:rPr>
                <w:sz w:val="19"/>
              </w:rPr>
              <w:t>Joseph Butler</w:t>
            </w:r>
          </w:p>
        </w:tc>
        <w:tc>
          <w:tcPr>
            <w:tcW w:type="dxa" w:w="4651"/>
            <w:vAlign w:val="center"/>
            <w:shd w:fill="FFFFFF"/>
          </w:tcPr>
          <w:p>
            <w:pPr>
              <w:spacing w:after="40" w:before="40" w:line="240" w:lineRule="auto"/>
            </w:pPr>
            <w:r>
              <w:rPr>
                <w:sz w:val="19"/>
              </w:rPr>
              <w:t>Śāntarakṣita</w:t>
            </w:r>
          </w:p>
        </w:tc>
      </w:tr>
      <w:tr>
        <w:trPr>
          <w:cantSplit/>
        </w:trPr>
        <w:tc>
          <w:tcPr>
            <w:tcW w:type="dxa" w:w="792"/>
            <w:vAlign w:val="center"/>
            <w:shd w:fill="F7F8FA"/>
          </w:tcPr>
          <w:p>
            <w:pPr>
              <w:spacing w:after="40" w:before="40" w:line="240" w:lineRule="auto"/>
              <w:jc w:val="center"/>
            </w:pPr>
            <w:r>
              <w:rPr>
                <w:sz w:val="19"/>
              </w:rPr>
              <w:t>208</w:t>
            </w:r>
          </w:p>
        </w:tc>
        <w:tc>
          <w:tcPr>
            <w:tcW w:type="dxa" w:w="4637"/>
            <w:vAlign w:val="center"/>
            <w:shd w:fill="F7F8FA"/>
          </w:tcPr>
          <w:p>
            <w:pPr>
              <w:spacing w:after="40" w:before="40" w:line="240" w:lineRule="auto"/>
            </w:pPr>
            <w:r>
              <w:rPr>
                <w:sz w:val="19"/>
              </w:rPr>
              <w:t>Thomas Reid</w:t>
            </w:r>
          </w:p>
        </w:tc>
        <w:tc>
          <w:tcPr>
            <w:tcW w:type="dxa" w:w="4651"/>
            <w:vAlign w:val="center"/>
            <w:shd w:fill="F7F8FA"/>
          </w:tcPr>
          <w:p>
            <w:pPr>
              <w:spacing w:after="40" w:before="40" w:line="240" w:lineRule="auto"/>
            </w:pPr>
            <w:r>
              <w:rPr>
                <w:sz w:val="19"/>
              </w:rPr>
              <w:t>Tsongkhapa (Tsong kha pa)</w:t>
            </w:r>
          </w:p>
        </w:tc>
      </w:tr>
      <w:tr>
        <w:trPr>
          <w:cantSplit/>
        </w:trPr>
        <w:tc>
          <w:tcPr>
            <w:tcW w:type="dxa" w:w="792"/>
            <w:vAlign w:val="center"/>
            <w:shd w:fill="FFFFFF"/>
          </w:tcPr>
          <w:p>
            <w:pPr>
              <w:spacing w:after="40" w:before="40" w:line="240" w:lineRule="auto"/>
              <w:jc w:val="center"/>
            </w:pPr>
            <w:r>
              <w:rPr>
                <w:sz w:val="19"/>
              </w:rPr>
              <w:t>209</w:t>
            </w:r>
          </w:p>
        </w:tc>
        <w:tc>
          <w:tcPr>
            <w:tcW w:type="dxa" w:w="4637"/>
            <w:vAlign w:val="center"/>
            <w:shd w:fill="FFFFFF"/>
          </w:tcPr>
          <w:p>
            <w:pPr>
              <w:spacing w:after="40" w:before="40" w:line="240" w:lineRule="auto"/>
            </w:pPr>
            <w:r>
              <w:rPr>
                <w:sz w:val="19"/>
              </w:rPr>
              <w:t>Wilhelm von Humboldt</w:t>
            </w:r>
          </w:p>
        </w:tc>
        <w:tc>
          <w:tcPr>
            <w:tcW w:type="dxa" w:w="4651"/>
            <w:vAlign w:val="center"/>
            <w:shd w:fill="FFFFFF"/>
          </w:tcPr>
          <w:p>
            <w:pPr>
              <w:spacing w:after="40" w:before="40" w:line="240" w:lineRule="auto"/>
            </w:pPr>
            <w:r>
              <w:rPr>
                <w:sz w:val="19"/>
              </w:rPr>
              <w:t>Abhinavagupta</w:t>
            </w:r>
          </w:p>
        </w:tc>
      </w:tr>
      <w:tr>
        <w:trPr>
          <w:cantSplit/>
        </w:trPr>
        <w:tc>
          <w:tcPr>
            <w:tcW w:type="dxa" w:w="792"/>
            <w:vAlign w:val="center"/>
            <w:shd w:fill="F7F8FA"/>
          </w:tcPr>
          <w:p>
            <w:pPr>
              <w:spacing w:after="40" w:before="40" w:line="240" w:lineRule="auto"/>
              <w:jc w:val="center"/>
            </w:pPr>
            <w:r>
              <w:rPr>
                <w:sz w:val="19"/>
              </w:rPr>
              <w:t>210</w:t>
            </w:r>
          </w:p>
        </w:tc>
        <w:tc>
          <w:tcPr>
            <w:tcW w:type="dxa" w:w="4637"/>
            <w:vAlign w:val="center"/>
            <w:shd w:fill="F7F8FA"/>
          </w:tcPr>
          <w:p>
            <w:pPr>
              <w:spacing w:after="40" w:before="40" w:line="240" w:lineRule="auto"/>
            </w:pPr>
            <w:r>
              <w:rPr>
                <w:sz w:val="19"/>
              </w:rPr>
              <w:t>Nancy Cartwright</w:t>
            </w:r>
          </w:p>
        </w:tc>
        <w:tc>
          <w:tcPr>
            <w:tcW w:type="dxa" w:w="4651"/>
            <w:vAlign w:val="center"/>
            <w:shd w:fill="F7F8FA"/>
          </w:tcPr>
          <w:p>
            <w:pPr>
              <w:spacing w:after="40" w:before="40" w:line="240" w:lineRule="auto"/>
            </w:pPr>
            <w:r>
              <w:rPr>
                <w:sz w:val="19"/>
              </w:rPr>
              <w:t>Wang Yangming (Wang Shouren)</w:t>
            </w:r>
          </w:p>
        </w:tc>
      </w:tr>
      <w:tr>
        <w:trPr>
          <w:cantSplit/>
        </w:trPr>
        <w:tc>
          <w:tcPr>
            <w:tcW w:type="dxa" w:w="792"/>
            <w:vAlign w:val="center"/>
            <w:shd w:fill="FFFFFF"/>
          </w:tcPr>
          <w:p>
            <w:pPr>
              <w:spacing w:after="40" w:before="40" w:line="240" w:lineRule="auto"/>
              <w:jc w:val="center"/>
            </w:pPr>
            <w:r>
              <w:rPr>
                <w:sz w:val="19"/>
              </w:rPr>
              <w:t>211</w:t>
            </w:r>
          </w:p>
        </w:tc>
        <w:tc>
          <w:tcPr>
            <w:tcW w:type="dxa" w:w="4637"/>
            <w:vAlign w:val="center"/>
            <w:shd w:fill="FFFFFF"/>
          </w:tcPr>
          <w:p>
            <w:pPr>
              <w:spacing w:after="40" w:before="40" w:line="240" w:lineRule="auto"/>
            </w:pPr>
            <w:r>
              <w:rPr>
                <w:sz w:val="19"/>
              </w:rPr>
              <w:t>G. A. Cohen</w:t>
            </w:r>
          </w:p>
        </w:tc>
        <w:tc>
          <w:tcPr>
            <w:tcW w:type="dxa" w:w="4651"/>
            <w:vAlign w:val="center"/>
            <w:shd w:fill="FFFFFF"/>
          </w:tcPr>
          <w:p>
            <w:pPr>
              <w:spacing w:after="40" w:before="40" w:line="240" w:lineRule="auto"/>
            </w:pPr>
            <w:r>
              <w:rPr>
                <w:sz w:val="19"/>
              </w:rPr>
              <w:t>Zhu Xi</w:t>
            </w:r>
          </w:p>
        </w:tc>
      </w:tr>
      <w:tr>
        <w:trPr>
          <w:cantSplit/>
        </w:trPr>
        <w:tc>
          <w:tcPr>
            <w:tcW w:type="dxa" w:w="792"/>
            <w:vAlign w:val="center"/>
            <w:shd w:fill="F7F8FA"/>
          </w:tcPr>
          <w:p>
            <w:pPr>
              <w:spacing w:after="40" w:before="40" w:line="240" w:lineRule="auto"/>
              <w:jc w:val="center"/>
            </w:pPr>
            <w:r>
              <w:rPr>
                <w:sz w:val="19"/>
              </w:rPr>
              <w:t>212</w:t>
            </w:r>
          </w:p>
        </w:tc>
        <w:tc>
          <w:tcPr>
            <w:tcW w:type="dxa" w:w="4637"/>
            <w:vAlign w:val="center"/>
            <w:shd w:fill="F7F8FA"/>
          </w:tcPr>
          <w:p>
            <w:pPr>
              <w:spacing w:after="40" w:before="40" w:line="240" w:lineRule="auto"/>
            </w:pPr>
            <w:r>
              <w:rPr>
                <w:sz w:val="19"/>
              </w:rPr>
              <w:t>Joseph Raz</w:t>
            </w:r>
          </w:p>
        </w:tc>
        <w:tc>
          <w:tcPr>
            <w:tcW w:type="dxa" w:w="4651"/>
            <w:vAlign w:val="center"/>
            <w:shd w:fill="F7F8FA"/>
          </w:tcPr>
          <w:p>
            <w:pPr>
              <w:spacing w:after="40" w:before="40" w:line="240" w:lineRule="auto"/>
            </w:pPr>
            <w:r>
              <w:rPr>
                <w:sz w:val="19"/>
              </w:rPr>
              <w:t>Wang Bi</w:t>
            </w:r>
          </w:p>
        </w:tc>
      </w:tr>
      <w:tr>
        <w:trPr>
          <w:cantSplit/>
        </w:trPr>
        <w:tc>
          <w:tcPr>
            <w:tcW w:type="dxa" w:w="792"/>
            <w:vAlign w:val="center"/>
            <w:shd w:fill="FFFFFF"/>
          </w:tcPr>
          <w:p>
            <w:pPr>
              <w:spacing w:after="40" w:before="40" w:line="240" w:lineRule="auto"/>
              <w:jc w:val="center"/>
            </w:pPr>
            <w:r>
              <w:rPr>
                <w:sz w:val="19"/>
              </w:rPr>
              <w:t>213</w:t>
            </w:r>
          </w:p>
        </w:tc>
        <w:tc>
          <w:tcPr>
            <w:tcW w:type="dxa" w:w="4637"/>
            <w:vAlign w:val="center"/>
            <w:shd w:fill="FFFFFF"/>
          </w:tcPr>
          <w:p>
            <w:pPr>
              <w:spacing w:after="40" w:before="40" w:line="240" w:lineRule="auto"/>
            </w:pPr>
            <w:r>
              <w:rPr>
                <w:sz w:val="19"/>
              </w:rPr>
              <w:t>Lon L. Fuller</w:t>
            </w:r>
          </w:p>
        </w:tc>
        <w:tc>
          <w:tcPr>
            <w:tcW w:type="dxa" w:w="4651"/>
            <w:vAlign w:val="center"/>
            <w:shd w:fill="FFFFFF"/>
          </w:tcPr>
          <w:p>
            <w:pPr>
              <w:spacing w:after="40" w:before="40" w:line="240" w:lineRule="auto"/>
            </w:pPr>
            <w:r>
              <w:rPr>
                <w:sz w:val="19"/>
              </w:rPr>
              <w:t>Han Fei</w:t>
            </w:r>
          </w:p>
        </w:tc>
      </w:tr>
      <w:tr>
        <w:trPr>
          <w:cantSplit/>
        </w:trPr>
        <w:tc>
          <w:tcPr>
            <w:tcW w:type="dxa" w:w="792"/>
            <w:vAlign w:val="center"/>
            <w:shd w:fill="F7F8FA"/>
          </w:tcPr>
          <w:p>
            <w:pPr>
              <w:spacing w:after="40" w:before="40" w:line="240" w:lineRule="auto"/>
              <w:jc w:val="center"/>
            </w:pPr>
            <w:r>
              <w:rPr>
                <w:sz w:val="19"/>
              </w:rPr>
              <w:t>214</w:t>
            </w:r>
          </w:p>
        </w:tc>
        <w:tc>
          <w:tcPr>
            <w:tcW w:type="dxa" w:w="4637"/>
            <w:vAlign w:val="center"/>
            <w:shd w:fill="F7F8FA"/>
          </w:tcPr>
          <w:p>
            <w:pPr>
              <w:spacing w:after="40" w:before="40" w:line="240" w:lineRule="auto"/>
            </w:pPr>
            <w:r>
              <w:rPr>
                <w:sz w:val="19"/>
              </w:rPr>
              <w:t>Samuel Pufendorf</w:t>
            </w:r>
          </w:p>
        </w:tc>
        <w:tc>
          <w:tcPr>
            <w:tcW w:type="dxa" w:w="4651"/>
            <w:vAlign w:val="center"/>
            <w:shd w:fill="F7F8FA"/>
          </w:tcPr>
          <w:p>
            <w:pPr>
              <w:spacing w:after="40" w:before="40" w:line="240" w:lineRule="auto"/>
            </w:pPr>
            <w:r>
              <w:rPr>
                <w:sz w:val="19"/>
              </w:rPr>
              <w:t>Zhang Zai</w:t>
            </w:r>
          </w:p>
        </w:tc>
      </w:tr>
      <w:tr>
        <w:trPr>
          <w:cantSplit/>
        </w:trPr>
        <w:tc>
          <w:tcPr>
            <w:tcW w:type="dxa" w:w="792"/>
            <w:vAlign w:val="center"/>
            <w:shd w:fill="FFFFFF"/>
          </w:tcPr>
          <w:p>
            <w:pPr>
              <w:spacing w:after="40" w:before="40" w:line="240" w:lineRule="auto"/>
              <w:jc w:val="center"/>
            </w:pPr>
            <w:r>
              <w:rPr>
                <w:sz w:val="19"/>
              </w:rPr>
              <w:t>215</w:t>
            </w:r>
          </w:p>
        </w:tc>
        <w:tc>
          <w:tcPr>
            <w:tcW w:type="dxa" w:w="4637"/>
            <w:vAlign w:val="center"/>
            <w:shd w:fill="FFFFFF"/>
          </w:tcPr>
          <w:p>
            <w:pPr>
              <w:spacing w:after="40" w:before="40" w:line="240" w:lineRule="auto"/>
            </w:pPr>
            <w:r>
              <w:rPr>
                <w:sz w:val="19"/>
              </w:rPr>
              <w:t>A. J. Ayer</w:t>
            </w:r>
          </w:p>
        </w:tc>
        <w:tc>
          <w:tcPr>
            <w:tcW w:type="dxa" w:w="4651"/>
            <w:vAlign w:val="center"/>
            <w:shd w:fill="FFFFFF"/>
          </w:tcPr>
          <w:p>
            <w:pPr>
              <w:spacing w:after="40" w:before="40" w:line="240" w:lineRule="auto"/>
            </w:pPr>
            <w:r>
              <w:rPr>
                <w:sz w:val="19"/>
              </w:rPr>
              <w:t>Wŏnhyo (Wonhyo)</w:t>
            </w:r>
          </w:p>
        </w:tc>
      </w:tr>
      <w:tr>
        <w:trPr>
          <w:cantSplit/>
        </w:trPr>
        <w:tc>
          <w:tcPr>
            <w:tcW w:type="dxa" w:w="792"/>
            <w:vAlign w:val="center"/>
            <w:shd w:fill="F7F8FA"/>
          </w:tcPr>
          <w:p>
            <w:pPr>
              <w:spacing w:after="40" w:before="40" w:line="240" w:lineRule="auto"/>
              <w:jc w:val="center"/>
            </w:pPr>
            <w:r>
              <w:rPr>
                <w:sz w:val="19"/>
              </w:rPr>
              <w:t>216</w:t>
            </w:r>
          </w:p>
        </w:tc>
        <w:tc>
          <w:tcPr>
            <w:tcW w:type="dxa" w:w="4637"/>
            <w:vAlign w:val="center"/>
            <w:shd w:fill="F7F8FA"/>
          </w:tcPr>
          <w:p>
            <w:pPr>
              <w:spacing w:after="40" w:before="40" w:line="240" w:lineRule="auto"/>
            </w:pPr>
            <w:r>
              <w:rPr>
                <w:sz w:val="19"/>
              </w:rPr>
              <w:t>R. G. Collingwood</w:t>
            </w:r>
          </w:p>
        </w:tc>
        <w:tc>
          <w:tcPr>
            <w:tcW w:type="dxa" w:w="4651"/>
            <w:vAlign w:val="center"/>
            <w:shd w:fill="F7F8FA"/>
          </w:tcPr>
          <w:p>
            <w:pPr>
              <w:spacing w:after="40" w:before="40" w:line="240" w:lineRule="auto"/>
            </w:pPr>
            <w:r>
              <w:rPr>
                <w:sz w:val="19"/>
              </w:rPr>
              <w:t>Watsuji Tetsurō</w:t>
            </w:r>
          </w:p>
        </w:tc>
      </w:tr>
      <w:tr>
        <w:trPr>
          <w:cantSplit/>
        </w:trPr>
        <w:tc>
          <w:tcPr>
            <w:tcW w:type="dxa" w:w="792"/>
            <w:vAlign w:val="center"/>
            <w:shd w:fill="FFFFFF"/>
          </w:tcPr>
          <w:p>
            <w:pPr>
              <w:spacing w:after="40" w:before="40" w:line="240" w:lineRule="auto"/>
              <w:jc w:val="center"/>
            </w:pPr>
            <w:r>
              <w:rPr>
                <w:sz w:val="19"/>
              </w:rPr>
              <w:t>217</w:t>
            </w:r>
          </w:p>
        </w:tc>
        <w:tc>
          <w:tcPr>
            <w:tcW w:type="dxa" w:w="4637"/>
            <w:vAlign w:val="center"/>
            <w:shd w:fill="FFFFFF"/>
          </w:tcPr>
          <w:p>
            <w:pPr>
              <w:spacing w:after="40" w:before="40" w:line="240" w:lineRule="auto"/>
            </w:pPr>
            <w:r>
              <w:rPr>
                <w:sz w:val="19"/>
              </w:rPr>
              <w:t>Jane Addams</w:t>
            </w:r>
          </w:p>
        </w:tc>
        <w:tc>
          <w:tcPr>
            <w:tcW w:type="dxa" w:w="4651"/>
            <w:vAlign w:val="center"/>
            <w:shd w:fill="FFFFFF"/>
          </w:tcPr>
          <w:p>
            <w:pPr>
              <w:spacing w:after="40" w:before="40" w:line="240" w:lineRule="auto"/>
            </w:pPr>
            <w:r>
              <w:rPr>
                <w:sz w:val="19"/>
              </w:rPr>
              <w:t>Nishitani Keiji</w:t>
            </w:r>
          </w:p>
        </w:tc>
      </w:tr>
      <w:tr>
        <w:trPr>
          <w:cantSplit/>
        </w:trPr>
        <w:tc>
          <w:tcPr>
            <w:tcW w:type="dxa" w:w="792"/>
            <w:vAlign w:val="center"/>
            <w:shd w:fill="F7F8FA"/>
          </w:tcPr>
          <w:p>
            <w:pPr>
              <w:spacing w:after="40" w:before="40" w:line="240" w:lineRule="auto"/>
              <w:jc w:val="center"/>
            </w:pPr>
            <w:r>
              <w:rPr>
                <w:sz w:val="19"/>
              </w:rPr>
              <w:t>218</w:t>
            </w:r>
          </w:p>
        </w:tc>
        <w:tc>
          <w:tcPr>
            <w:tcW w:type="dxa" w:w="4637"/>
            <w:vAlign w:val="center"/>
            <w:shd w:fill="F7F8FA"/>
          </w:tcPr>
          <w:p>
            <w:pPr>
              <w:spacing w:after="40" w:before="40" w:line="240" w:lineRule="auto"/>
            </w:pPr>
            <w:r>
              <w:rPr>
                <w:sz w:val="19"/>
              </w:rPr>
              <w:t>Anna Julia Cooper</w:t>
            </w:r>
          </w:p>
        </w:tc>
        <w:tc>
          <w:tcPr>
            <w:tcW w:type="dxa" w:w="4651"/>
            <w:vAlign w:val="center"/>
            <w:shd w:fill="F7F8FA"/>
          </w:tcPr>
          <w:p>
            <w:pPr>
              <w:spacing w:after="40" w:before="40" w:line="240" w:lineRule="auto"/>
            </w:pPr>
            <w:r>
              <w:rPr>
                <w:sz w:val="19"/>
              </w:rPr>
              <w:t>Yi Hwang (T’oegye)</w:t>
            </w:r>
          </w:p>
        </w:tc>
      </w:tr>
      <w:tr>
        <w:trPr>
          <w:cantSplit/>
        </w:trPr>
        <w:tc>
          <w:tcPr>
            <w:tcW w:type="dxa" w:w="792"/>
            <w:vAlign w:val="center"/>
            <w:shd w:fill="FFFFFF"/>
          </w:tcPr>
          <w:p>
            <w:pPr>
              <w:spacing w:after="40" w:before="40" w:line="240" w:lineRule="auto"/>
              <w:jc w:val="center"/>
            </w:pPr>
            <w:r>
              <w:rPr>
                <w:sz w:val="19"/>
              </w:rPr>
              <w:t>219</w:t>
            </w:r>
          </w:p>
        </w:tc>
        <w:tc>
          <w:tcPr>
            <w:tcW w:type="dxa" w:w="4637"/>
            <w:vAlign w:val="center"/>
            <w:shd w:fill="FFFFFF"/>
          </w:tcPr>
          <w:p>
            <w:pPr>
              <w:spacing w:after="40" w:before="40" w:line="240" w:lineRule="auto"/>
            </w:pPr>
            <w:r>
              <w:rPr>
                <w:sz w:val="19"/>
              </w:rPr>
              <w:t>Angela Y. Davis</w:t>
            </w:r>
          </w:p>
        </w:tc>
        <w:tc>
          <w:tcPr>
            <w:tcW w:type="dxa" w:w="4651"/>
            <w:vAlign w:val="center"/>
            <w:shd w:fill="FFFFFF"/>
          </w:tcPr>
          <w:p>
            <w:pPr>
              <w:spacing w:after="40" w:before="40" w:line="240" w:lineRule="auto"/>
            </w:pPr>
            <w:r>
              <w:rPr>
                <w:sz w:val="19"/>
              </w:rPr>
              <w:t>Yi I (Yulgok)</w:t>
            </w:r>
          </w:p>
        </w:tc>
      </w:tr>
      <w:tr>
        <w:trPr>
          <w:cantSplit/>
        </w:trPr>
        <w:tc>
          <w:tcPr>
            <w:tcW w:type="dxa" w:w="792"/>
            <w:vAlign w:val="center"/>
            <w:shd w:fill="F7F8FA"/>
          </w:tcPr>
          <w:p>
            <w:pPr>
              <w:spacing w:after="40" w:before="40" w:line="240" w:lineRule="auto"/>
              <w:jc w:val="center"/>
            </w:pPr>
            <w:r>
              <w:rPr>
                <w:sz w:val="19"/>
              </w:rPr>
              <w:t>220</w:t>
            </w:r>
          </w:p>
        </w:tc>
        <w:tc>
          <w:tcPr>
            <w:tcW w:type="dxa" w:w="4637"/>
            <w:vAlign w:val="center"/>
            <w:shd w:fill="F7F8FA"/>
          </w:tcPr>
          <w:p>
            <w:pPr>
              <w:spacing w:after="40" w:before="40" w:line="240" w:lineRule="auto"/>
            </w:pPr>
            <w:r>
              <w:rPr>
                <w:sz w:val="19"/>
              </w:rPr>
              <w:t>Auguste Comte</w:t>
            </w:r>
          </w:p>
        </w:tc>
        <w:tc>
          <w:tcPr>
            <w:tcW w:type="dxa" w:w="4651"/>
            <w:vAlign w:val="center"/>
            <w:shd w:fill="F7F8FA"/>
          </w:tcPr>
          <w:p>
            <w:pPr>
              <w:spacing w:after="40" w:before="40" w:line="240" w:lineRule="auto"/>
            </w:pPr>
            <w:r>
              <w:rPr>
                <w:sz w:val="19"/>
              </w:rPr>
              <w:t>Cheng Yi</w:t>
            </w:r>
          </w:p>
        </w:tc>
      </w:tr>
      <w:tr>
        <w:trPr>
          <w:cantSplit/>
        </w:trPr>
        <w:tc>
          <w:tcPr>
            <w:tcW w:type="dxa" w:w="792"/>
            <w:vAlign w:val="center"/>
            <w:shd w:fill="FFFFFF"/>
          </w:tcPr>
          <w:p>
            <w:pPr>
              <w:spacing w:after="40" w:before="40" w:line="240" w:lineRule="auto"/>
              <w:jc w:val="center"/>
            </w:pPr>
            <w:r>
              <w:rPr>
                <w:sz w:val="19"/>
              </w:rPr>
              <w:t>221</w:t>
            </w:r>
          </w:p>
        </w:tc>
        <w:tc>
          <w:tcPr>
            <w:tcW w:type="dxa" w:w="4637"/>
            <w:vAlign w:val="center"/>
            <w:shd w:fill="FFFFFF"/>
          </w:tcPr>
          <w:p>
            <w:pPr>
              <w:spacing w:after="40" w:before="40" w:line="240" w:lineRule="auto"/>
            </w:pPr>
            <w:r>
              <w:rPr>
                <w:sz w:val="19"/>
              </w:rPr>
              <w:t>Thomas Paine</w:t>
            </w:r>
          </w:p>
        </w:tc>
        <w:tc>
          <w:tcPr>
            <w:tcW w:type="dxa" w:w="4651"/>
            <w:vAlign w:val="center"/>
            <w:shd w:fill="FFFFFF"/>
          </w:tcPr>
          <w:p>
            <w:pPr>
              <w:spacing w:after="40" w:before="40" w:line="240" w:lineRule="auto"/>
            </w:pPr>
            <w:r>
              <w:rPr>
                <w:sz w:val="19"/>
              </w:rPr>
              <w:t>Cheng Hao</w:t>
            </w:r>
          </w:p>
        </w:tc>
      </w:tr>
      <w:tr>
        <w:trPr>
          <w:cantSplit/>
        </w:trPr>
        <w:tc>
          <w:tcPr>
            <w:tcW w:type="dxa" w:w="792"/>
            <w:vAlign w:val="center"/>
            <w:shd w:fill="F7F8FA"/>
          </w:tcPr>
          <w:p>
            <w:pPr>
              <w:spacing w:after="40" w:before="40" w:line="240" w:lineRule="auto"/>
              <w:jc w:val="center"/>
            </w:pPr>
            <w:r>
              <w:rPr>
                <w:sz w:val="19"/>
              </w:rPr>
              <w:t>222</w:t>
            </w:r>
          </w:p>
        </w:tc>
        <w:tc>
          <w:tcPr>
            <w:tcW w:type="dxa" w:w="4637"/>
            <w:vAlign w:val="center"/>
            <w:shd w:fill="F7F8FA"/>
          </w:tcPr>
          <w:p>
            <w:pPr>
              <w:spacing w:after="40" w:before="40" w:line="240" w:lineRule="auto"/>
            </w:pPr>
            <w:r>
              <w:rPr>
                <w:sz w:val="19"/>
              </w:rPr>
              <w:t>Judith N. Shklar</w:t>
            </w:r>
          </w:p>
        </w:tc>
        <w:tc>
          <w:tcPr>
            <w:tcW w:type="dxa" w:w="4651"/>
            <w:vAlign w:val="center"/>
            <w:shd w:fill="F7F8FA"/>
          </w:tcPr>
          <w:p>
            <w:pPr>
              <w:spacing w:after="40" w:before="40" w:line="240" w:lineRule="auto"/>
            </w:pPr>
            <w:r>
              <w:rPr>
                <w:sz w:val="19"/>
              </w:rPr>
              <w:t>Zhou Dunyi</w:t>
            </w:r>
          </w:p>
        </w:tc>
      </w:tr>
      <w:tr>
        <w:trPr>
          <w:cantSplit/>
        </w:trPr>
        <w:tc>
          <w:tcPr>
            <w:tcW w:type="dxa" w:w="792"/>
            <w:vAlign w:val="center"/>
            <w:shd w:fill="FFFFFF"/>
          </w:tcPr>
          <w:p>
            <w:pPr>
              <w:spacing w:after="40" w:before="40" w:line="240" w:lineRule="auto"/>
              <w:jc w:val="center"/>
            </w:pPr>
            <w:r>
              <w:rPr>
                <w:sz w:val="19"/>
              </w:rPr>
              <w:t>223</w:t>
            </w:r>
          </w:p>
        </w:tc>
        <w:tc>
          <w:tcPr>
            <w:tcW w:type="dxa" w:w="4637"/>
            <w:vAlign w:val="center"/>
            <w:shd w:fill="FFFFFF"/>
          </w:tcPr>
          <w:p>
            <w:pPr>
              <w:spacing w:after="40" w:before="40" w:line="240" w:lineRule="auto"/>
            </w:pPr>
            <w:r>
              <w:rPr>
                <w:sz w:val="19"/>
              </w:rPr>
              <w:t>Edmund Burke</w:t>
            </w:r>
          </w:p>
        </w:tc>
        <w:tc>
          <w:tcPr>
            <w:tcW w:type="dxa" w:w="4651"/>
            <w:vAlign w:val="center"/>
            <w:shd w:fill="FFFFFF"/>
          </w:tcPr>
          <w:p>
            <w:pPr>
              <w:spacing w:after="40" w:before="40" w:line="240" w:lineRule="auto"/>
            </w:pPr>
            <w:r>
              <w:rPr>
                <w:sz w:val="19"/>
              </w:rPr>
              <w:t>Guo Xiang</w:t>
            </w:r>
          </w:p>
        </w:tc>
      </w:tr>
      <w:tr>
        <w:trPr>
          <w:cantSplit/>
        </w:trPr>
        <w:tc>
          <w:tcPr>
            <w:tcW w:type="dxa" w:w="792"/>
            <w:vAlign w:val="center"/>
            <w:shd w:fill="F7F8FA"/>
          </w:tcPr>
          <w:p>
            <w:pPr>
              <w:spacing w:after="40" w:before="40" w:line="240" w:lineRule="auto"/>
              <w:jc w:val="center"/>
            </w:pPr>
            <w:r>
              <w:rPr>
                <w:sz w:val="19"/>
              </w:rPr>
              <w:t>224</w:t>
            </w:r>
          </w:p>
        </w:tc>
        <w:tc>
          <w:tcPr>
            <w:tcW w:type="dxa" w:w="4637"/>
            <w:vAlign w:val="center"/>
            <w:shd w:fill="F7F8FA"/>
          </w:tcPr>
          <w:p>
            <w:pPr>
              <w:spacing w:after="40" w:before="40" w:line="240" w:lineRule="auto"/>
            </w:pPr>
            <w:r>
              <w:rPr>
                <w:sz w:val="19"/>
              </w:rPr>
              <w:t>Seyla Benhabib</w:t>
            </w:r>
          </w:p>
        </w:tc>
        <w:tc>
          <w:tcPr>
            <w:tcW w:type="dxa" w:w="4651"/>
            <w:vAlign w:val="center"/>
            <w:shd w:fill="F7F8FA"/>
          </w:tcPr>
          <w:p>
            <w:pPr>
              <w:spacing w:after="40" w:before="40" w:line="240" w:lineRule="auto"/>
            </w:pPr>
            <w:r>
              <w:rPr>
                <w:sz w:val="19"/>
              </w:rPr>
              <w:t>Gauḍapāda — Advaita author</w:t>
            </w:r>
          </w:p>
        </w:tc>
      </w:tr>
      <w:tr>
        <w:trPr>
          <w:cantSplit/>
        </w:trPr>
        <w:tc>
          <w:tcPr>
            <w:tcW w:type="dxa" w:w="792"/>
            <w:vAlign w:val="center"/>
            <w:shd w:fill="FFFFFF"/>
          </w:tcPr>
          <w:p>
            <w:pPr>
              <w:spacing w:after="40" w:before="40" w:line="240" w:lineRule="auto"/>
              <w:jc w:val="center"/>
            </w:pPr>
            <w:r>
              <w:rPr>
                <w:sz w:val="19"/>
              </w:rPr>
              <w:t>225</w:t>
            </w:r>
          </w:p>
        </w:tc>
        <w:tc>
          <w:tcPr>
            <w:tcW w:type="dxa" w:w="4637"/>
            <w:vAlign w:val="center"/>
            <w:shd w:fill="FFFFFF"/>
          </w:tcPr>
          <w:p>
            <w:pPr>
              <w:spacing w:after="40" w:before="40" w:line="240" w:lineRule="auto"/>
            </w:pPr>
            <w:r>
              <w:rPr>
                <w:sz w:val="19"/>
              </w:rPr>
              <w:t>Francis Hutcheson</w:t>
            </w:r>
          </w:p>
        </w:tc>
        <w:tc>
          <w:tcPr>
            <w:tcW w:type="dxa" w:w="4651"/>
            <w:vAlign w:val="center"/>
            <w:shd w:fill="FFFFFF"/>
          </w:tcPr>
          <w:p>
            <w:pPr>
              <w:spacing w:after="40" w:before="40" w:line="240" w:lineRule="auto"/>
            </w:pPr>
            <w:r>
              <w:rPr>
                <w:sz w:val="19"/>
              </w:rPr>
              <w:t>Patañjali — Yoga Sūtras attribution</w:t>
            </w:r>
          </w:p>
        </w:tc>
      </w:tr>
      <w:tr>
        <w:trPr>
          <w:cantSplit/>
        </w:trPr>
        <w:tc>
          <w:tcPr>
            <w:tcW w:type="dxa" w:w="792"/>
            <w:vAlign w:val="center"/>
            <w:shd w:fill="F7F8FA"/>
          </w:tcPr>
          <w:p>
            <w:pPr>
              <w:spacing w:after="40" w:before="40" w:line="240" w:lineRule="auto"/>
              <w:jc w:val="center"/>
            </w:pPr>
            <w:r>
              <w:rPr>
                <w:sz w:val="19"/>
              </w:rPr>
              <w:t>226</w:t>
            </w:r>
          </w:p>
        </w:tc>
        <w:tc>
          <w:tcPr>
            <w:tcW w:type="dxa" w:w="4637"/>
            <w:vAlign w:val="center"/>
            <w:shd w:fill="F7F8FA"/>
          </w:tcPr>
          <w:p>
            <w:pPr>
              <w:spacing w:after="40" w:before="40" w:line="240" w:lineRule="auto"/>
            </w:pPr>
            <w:r>
              <w:rPr>
                <w:sz w:val="19"/>
              </w:rPr>
              <w:t>Anthony Ashley Cooper, 3rd Earl of Shaftesbury</w:t>
            </w:r>
          </w:p>
        </w:tc>
        <w:tc>
          <w:tcPr>
            <w:tcW w:type="dxa" w:w="4651"/>
            <w:vAlign w:val="center"/>
            <w:shd w:fill="F7F8FA"/>
          </w:tcPr>
          <w:p>
            <w:pPr>
              <w:spacing w:after="40" w:before="40" w:line="240" w:lineRule="auto"/>
            </w:pPr>
            <w:r>
              <w:rPr>
                <w:sz w:val="19"/>
              </w:rPr>
              <w:t>Mahāvīra</w:t>
            </w:r>
          </w:p>
        </w:tc>
      </w:tr>
      <w:tr>
        <w:trPr>
          <w:cantSplit/>
        </w:trPr>
        <w:tc>
          <w:tcPr>
            <w:tcW w:type="dxa" w:w="792"/>
            <w:vAlign w:val="center"/>
            <w:shd w:fill="FFFFFF"/>
          </w:tcPr>
          <w:p>
            <w:pPr>
              <w:spacing w:after="40" w:before="40" w:line="240" w:lineRule="auto"/>
              <w:jc w:val="center"/>
            </w:pPr>
            <w:r>
              <w:rPr>
                <w:sz w:val="19"/>
              </w:rPr>
              <w:t>227</w:t>
            </w:r>
          </w:p>
        </w:tc>
        <w:tc>
          <w:tcPr>
            <w:tcW w:type="dxa" w:w="4637"/>
            <w:vAlign w:val="center"/>
            <w:shd w:fill="FFFFFF"/>
          </w:tcPr>
          <w:p>
            <w:pPr>
              <w:spacing w:after="40" w:before="40" w:line="240" w:lineRule="auto"/>
            </w:pPr>
            <w:r>
              <w:rPr>
                <w:sz w:val="19"/>
              </w:rPr>
              <w:t>Moses Mendelssohn</w:t>
            </w:r>
          </w:p>
        </w:tc>
        <w:tc>
          <w:tcPr>
            <w:tcW w:type="dxa" w:w="4651"/>
            <w:vAlign w:val="center"/>
            <w:shd w:fill="FFFFFF"/>
          </w:tcPr>
          <w:p>
            <w:pPr>
              <w:spacing w:after="40" w:before="40" w:line="240" w:lineRule="auto"/>
            </w:pPr>
            <w:r>
              <w:rPr>
                <w:sz w:val="19"/>
              </w:rPr>
              <w:t>Gaṅgeśa</w:t>
            </w:r>
          </w:p>
        </w:tc>
      </w:tr>
      <w:tr>
        <w:trPr>
          <w:cantSplit/>
        </w:trPr>
        <w:tc>
          <w:tcPr>
            <w:tcW w:type="dxa" w:w="792"/>
            <w:vAlign w:val="center"/>
            <w:shd w:fill="F7F8FA"/>
          </w:tcPr>
          <w:p>
            <w:pPr>
              <w:spacing w:after="40" w:before="40" w:line="240" w:lineRule="auto"/>
              <w:jc w:val="center"/>
            </w:pPr>
            <w:r>
              <w:rPr>
                <w:sz w:val="19"/>
              </w:rPr>
              <w:t>228</w:t>
            </w:r>
          </w:p>
        </w:tc>
        <w:tc>
          <w:tcPr>
            <w:tcW w:type="dxa" w:w="4637"/>
            <w:vAlign w:val="center"/>
            <w:shd w:fill="F7F8FA"/>
          </w:tcPr>
          <w:p>
            <w:pPr>
              <w:spacing w:after="40" w:before="40" w:line="240" w:lineRule="auto"/>
            </w:pPr>
            <w:r>
              <w:rPr>
                <w:sz w:val="19"/>
              </w:rPr>
              <w:t>Pierre Bayle</w:t>
            </w:r>
          </w:p>
        </w:tc>
        <w:tc>
          <w:tcPr>
            <w:tcW w:type="dxa" w:w="4651"/>
            <w:vAlign w:val="center"/>
            <w:shd w:fill="F7F8FA"/>
          </w:tcPr>
          <w:p>
            <w:pPr>
              <w:spacing w:after="40" w:before="40" w:line="240" w:lineRule="auto"/>
            </w:pPr>
            <w:r>
              <w:rPr>
                <w:sz w:val="19"/>
              </w:rPr>
              <w:t>Kumārila Bhaṭṭa</w:t>
            </w:r>
          </w:p>
        </w:tc>
      </w:tr>
      <w:tr>
        <w:trPr>
          <w:cantSplit/>
        </w:trPr>
        <w:tc>
          <w:tcPr>
            <w:tcW w:type="dxa" w:w="792"/>
            <w:vAlign w:val="center"/>
            <w:shd w:fill="FFFFFF"/>
          </w:tcPr>
          <w:p>
            <w:pPr>
              <w:spacing w:after="40" w:before="40" w:line="240" w:lineRule="auto"/>
              <w:jc w:val="center"/>
            </w:pPr>
            <w:r>
              <w:rPr>
                <w:sz w:val="19"/>
              </w:rPr>
              <w:t>229</w:t>
            </w:r>
          </w:p>
        </w:tc>
        <w:tc>
          <w:tcPr>
            <w:tcW w:type="dxa" w:w="4637"/>
            <w:vAlign w:val="center"/>
            <w:shd w:fill="FFFFFF"/>
          </w:tcPr>
          <w:p>
            <w:pPr>
              <w:spacing w:after="40" w:before="40" w:line="240" w:lineRule="auto"/>
            </w:pPr>
            <w:r>
              <w:rPr>
                <w:sz w:val="19"/>
              </w:rPr>
              <w:t>Nicolas Malebranche</w:t>
            </w:r>
          </w:p>
        </w:tc>
        <w:tc>
          <w:tcPr>
            <w:tcW w:type="dxa" w:w="4651"/>
            <w:vAlign w:val="center"/>
            <w:shd w:fill="FFFFFF"/>
          </w:tcPr>
          <w:p>
            <w:pPr>
              <w:spacing w:after="40" w:before="40" w:line="240" w:lineRule="auto"/>
            </w:pPr>
            <w:r>
              <w:rPr>
                <w:sz w:val="19"/>
              </w:rPr>
              <w:t>Udayana</w:t>
            </w:r>
          </w:p>
        </w:tc>
      </w:tr>
      <w:tr>
        <w:trPr>
          <w:cantSplit/>
        </w:trPr>
        <w:tc>
          <w:tcPr>
            <w:tcW w:type="dxa" w:w="792"/>
            <w:vAlign w:val="center"/>
            <w:shd w:fill="F7F8FA"/>
          </w:tcPr>
          <w:p>
            <w:pPr>
              <w:spacing w:after="40" w:before="40" w:line="240" w:lineRule="auto"/>
              <w:jc w:val="center"/>
            </w:pPr>
            <w:r>
              <w:rPr>
                <w:sz w:val="19"/>
              </w:rPr>
              <w:t>230</w:t>
            </w:r>
          </w:p>
        </w:tc>
        <w:tc>
          <w:tcPr>
            <w:tcW w:type="dxa" w:w="4637"/>
            <w:vAlign w:val="center"/>
            <w:shd w:fill="F7F8FA"/>
          </w:tcPr>
          <w:p>
            <w:pPr>
              <w:spacing w:after="40" w:before="40" w:line="240" w:lineRule="auto"/>
            </w:pPr>
            <w:r>
              <w:rPr>
                <w:sz w:val="19"/>
              </w:rPr>
              <w:t>Margaret Cavendish</w:t>
            </w:r>
          </w:p>
        </w:tc>
        <w:tc>
          <w:tcPr>
            <w:tcW w:type="dxa" w:w="4651"/>
            <w:vAlign w:val="center"/>
            <w:shd w:fill="F7F8FA"/>
          </w:tcPr>
          <w:p>
            <w:pPr>
              <w:spacing w:after="40" w:before="40" w:line="240" w:lineRule="auto"/>
            </w:pPr>
            <w:r>
              <w:rPr>
                <w:sz w:val="19"/>
              </w:rPr>
              <w:t>Bhartṛhari</w:t>
            </w:r>
          </w:p>
        </w:tc>
      </w:tr>
      <w:tr>
        <w:trPr>
          <w:cantSplit/>
        </w:trPr>
        <w:tc>
          <w:tcPr>
            <w:tcW w:type="dxa" w:w="792"/>
            <w:vAlign w:val="center"/>
            <w:shd w:fill="FFFFFF"/>
          </w:tcPr>
          <w:p>
            <w:pPr>
              <w:spacing w:after="40" w:before="40" w:line="240" w:lineRule="auto"/>
              <w:jc w:val="center"/>
            </w:pPr>
            <w:r>
              <w:rPr>
                <w:sz w:val="19"/>
              </w:rPr>
              <w:t>231</w:t>
            </w:r>
          </w:p>
        </w:tc>
        <w:tc>
          <w:tcPr>
            <w:tcW w:type="dxa" w:w="4637"/>
            <w:vAlign w:val="center"/>
            <w:shd w:fill="FFFFFF"/>
          </w:tcPr>
          <w:p>
            <w:pPr>
              <w:spacing w:after="40" w:before="40" w:line="240" w:lineRule="auto"/>
            </w:pPr>
            <w:r>
              <w:rPr>
                <w:sz w:val="19"/>
              </w:rPr>
              <w:t>Anne Conway</w:t>
            </w:r>
          </w:p>
        </w:tc>
        <w:tc>
          <w:tcPr>
            <w:tcW w:type="dxa" w:w="4651"/>
            <w:vAlign w:val="center"/>
            <w:shd w:fill="FFFFFF"/>
          </w:tcPr>
          <w:p>
            <w:pPr>
              <w:spacing w:after="40" w:before="40" w:line="240" w:lineRule="auto"/>
            </w:pPr>
            <w:r>
              <w:rPr>
                <w:sz w:val="19"/>
              </w:rPr>
              <w:t>Utpaladeva</w:t>
            </w:r>
          </w:p>
        </w:tc>
      </w:tr>
      <w:tr>
        <w:trPr>
          <w:cantSplit/>
        </w:trPr>
        <w:tc>
          <w:tcPr>
            <w:tcW w:type="dxa" w:w="792"/>
            <w:vAlign w:val="center"/>
            <w:shd w:fill="F7F8FA"/>
          </w:tcPr>
          <w:p>
            <w:pPr>
              <w:spacing w:after="40" w:before="40" w:line="240" w:lineRule="auto"/>
              <w:jc w:val="center"/>
            </w:pPr>
            <w:r>
              <w:rPr>
                <w:sz w:val="19"/>
              </w:rPr>
              <w:t>232</w:t>
            </w:r>
          </w:p>
        </w:tc>
        <w:tc>
          <w:tcPr>
            <w:tcW w:type="dxa" w:w="4637"/>
            <w:vAlign w:val="center"/>
            <w:shd w:fill="F7F8FA"/>
          </w:tcPr>
          <w:p>
            <w:pPr>
              <w:spacing w:after="40" w:before="40" w:line="240" w:lineRule="auto"/>
            </w:pPr>
            <w:r>
              <w:rPr>
                <w:sz w:val="19"/>
              </w:rPr>
              <w:t>John Buridan</w:t>
            </w:r>
          </w:p>
        </w:tc>
        <w:tc>
          <w:tcPr>
            <w:tcW w:type="dxa" w:w="4651"/>
            <w:vAlign w:val="center"/>
            <w:shd w:fill="F7F8FA"/>
          </w:tcPr>
          <w:p>
            <w:pPr>
              <w:spacing w:after="40" w:before="40" w:line="240" w:lineRule="auto"/>
            </w:pPr>
            <w:r>
              <w:rPr>
                <w:sz w:val="19"/>
              </w:rPr>
              <w:t>Īśvarakṛṣṇa</w:t>
            </w:r>
          </w:p>
        </w:tc>
      </w:tr>
      <w:tr>
        <w:trPr>
          <w:cantSplit/>
        </w:trPr>
        <w:tc>
          <w:tcPr>
            <w:tcW w:type="dxa" w:w="792"/>
            <w:vAlign w:val="center"/>
            <w:shd w:fill="FFFFFF"/>
          </w:tcPr>
          <w:p>
            <w:pPr>
              <w:spacing w:after="40" w:before="40" w:line="240" w:lineRule="auto"/>
              <w:jc w:val="center"/>
            </w:pPr>
            <w:r>
              <w:rPr>
                <w:sz w:val="19"/>
              </w:rPr>
              <w:t>233</w:t>
            </w:r>
          </w:p>
        </w:tc>
        <w:tc>
          <w:tcPr>
            <w:tcW w:type="dxa" w:w="4637"/>
            <w:vAlign w:val="center"/>
            <w:shd w:fill="FFFFFF"/>
          </w:tcPr>
          <w:p>
            <w:pPr>
              <w:spacing w:after="40" w:before="40" w:line="240" w:lineRule="auto"/>
            </w:pPr>
            <w:r>
              <w:rPr>
                <w:sz w:val="19"/>
              </w:rPr>
              <w:t>Pierre Gassendi</w:t>
            </w:r>
          </w:p>
        </w:tc>
        <w:tc>
          <w:tcPr>
            <w:tcW w:type="dxa" w:w="4651"/>
            <w:vAlign w:val="center"/>
            <w:shd w:fill="FFFFFF"/>
          </w:tcPr>
          <w:p>
            <w:pPr>
              <w:spacing w:after="40" w:before="40" w:line="240" w:lineRule="auto"/>
            </w:pPr>
            <w:r>
              <w:rPr>
                <w:sz w:val="19"/>
              </w:rPr>
              <w:t>Maṇḍana Miśra</w:t>
            </w:r>
          </w:p>
        </w:tc>
      </w:tr>
      <w:tr>
        <w:trPr>
          <w:cantSplit/>
        </w:trPr>
        <w:tc>
          <w:tcPr>
            <w:tcW w:type="dxa" w:w="792"/>
            <w:vAlign w:val="center"/>
            <w:shd w:fill="F7F8FA"/>
          </w:tcPr>
          <w:p>
            <w:pPr>
              <w:spacing w:after="40" w:before="40" w:line="240" w:lineRule="auto"/>
              <w:jc w:val="center"/>
            </w:pPr>
            <w:r>
              <w:rPr>
                <w:sz w:val="19"/>
              </w:rPr>
              <w:t>234</w:t>
            </w:r>
          </w:p>
        </w:tc>
        <w:tc>
          <w:tcPr>
            <w:tcW w:type="dxa" w:w="4637"/>
            <w:vAlign w:val="center"/>
            <w:shd w:fill="F7F8FA"/>
          </w:tcPr>
          <w:p>
            <w:pPr>
              <w:spacing w:after="40" w:before="40" w:line="240" w:lineRule="auto"/>
            </w:pPr>
            <w:r>
              <w:rPr>
                <w:sz w:val="19"/>
              </w:rPr>
              <w:t>Donna Haraway</w:t>
            </w:r>
          </w:p>
        </w:tc>
        <w:tc>
          <w:tcPr>
            <w:tcW w:type="dxa" w:w="4651"/>
            <w:vAlign w:val="center"/>
            <w:shd w:fill="F7F8FA"/>
          </w:tcPr>
          <w:p>
            <w:pPr>
              <w:spacing w:after="40" w:before="40" w:line="240" w:lineRule="auto"/>
            </w:pPr>
            <w:r>
              <w:rPr>
                <w:sz w:val="19"/>
              </w:rPr>
              <w:t>Gorampa Sönam Senge</w:t>
            </w:r>
          </w:p>
        </w:tc>
      </w:tr>
      <w:tr>
        <w:trPr>
          <w:cantSplit/>
        </w:trPr>
        <w:tc>
          <w:tcPr>
            <w:tcW w:type="dxa" w:w="792"/>
            <w:vAlign w:val="center"/>
            <w:shd w:fill="FFFFFF"/>
          </w:tcPr>
          <w:p>
            <w:pPr>
              <w:spacing w:after="40" w:before="40" w:line="240" w:lineRule="auto"/>
              <w:jc w:val="center"/>
            </w:pPr>
            <w:r>
              <w:rPr>
                <w:sz w:val="19"/>
              </w:rPr>
              <w:t>235</w:t>
            </w:r>
          </w:p>
        </w:tc>
        <w:tc>
          <w:tcPr>
            <w:tcW w:type="dxa" w:w="4637"/>
            <w:vAlign w:val="center"/>
            <w:shd w:fill="FFFFFF"/>
          </w:tcPr>
          <w:p>
            <w:pPr>
              <w:spacing w:after="40" w:before="40" w:line="240" w:lineRule="auto"/>
            </w:pPr>
            <w:r>
              <w:rPr>
                <w:sz w:val="19"/>
              </w:rPr>
              <w:t>Sandra Harding</w:t>
            </w:r>
          </w:p>
        </w:tc>
        <w:tc>
          <w:tcPr>
            <w:tcW w:type="dxa" w:w="4651"/>
            <w:vAlign w:val="center"/>
            <w:shd w:fill="FFFFFF"/>
          </w:tcPr>
          <w:p>
            <w:pPr>
              <w:spacing w:after="40" w:before="40" w:line="240" w:lineRule="auto"/>
            </w:pPr>
            <w:r>
              <w:rPr>
                <w:sz w:val="19"/>
              </w:rPr>
              <w:t>Ratnakīrti</w:t>
            </w:r>
          </w:p>
        </w:tc>
      </w:tr>
      <w:tr>
        <w:trPr>
          <w:cantSplit/>
        </w:trPr>
        <w:tc>
          <w:tcPr>
            <w:tcW w:type="dxa" w:w="792"/>
            <w:vAlign w:val="center"/>
            <w:shd w:fill="F7F8FA"/>
          </w:tcPr>
          <w:p>
            <w:pPr>
              <w:spacing w:after="40" w:before="40" w:line="240" w:lineRule="auto"/>
              <w:jc w:val="center"/>
            </w:pPr>
            <w:r>
              <w:rPr>
                <w:sz w:val="19"/>
              </w:rPr>
              <w:t>236</w:t>
            </w:r>
          </w:p>
        </w:tc>
        <w:tc>
          <w:tcPr>
            <w:tcW w:type="dxa" w:w="4637"/>
            <w:vAlign w:val="center"/>
            <w:shd w:fill="F7F8FA"/>
          </w:tcPr>
          <w:p>
            <w:pPr>
              <w:spacing w:after="40" w:before="40" w:line="240" w:lineRule="auto"/>
            </w:pPr>
            <w:r>
              <w:rPr>
                <w:sz w:val="19"/>
              </w:rPr>
              <w:t>Ludwig Feuerbach</w:t>
            </w:r>
          </w:p>
        </w:tc>
        <w:tc>
          <w:tcPr>
            <w:tcW w:type="dxa" w:w="4651"/>
            <w:vAlign w:val="center"/>
            <w:shd w:fill="F7F8FA"/>
          </w:tcPr>
          <w:p>
            <w:pPr>
              <w:spacing w:after="40" w:before="40" w:line="240" w:lineRule="auto"/>
            </w:pPr>
            <w:r>
              <w:rPr>
                <w:sz w:val="19"/>
              </w:rPr>
              <w:t>Proclus</w:t>
            </w:r>
          </w:p>
        </w:tc>
      </w:tr>
      <w:tr>
        <w:trPr>
          <w:cantSplit/>
        </w:trPr>
        <w:tc>
          <w:tcPr>
            <w:tcW w:type="dxa" w:w="792"/>
            <w:vAlign w:val="center"/>
            <w:shd w:fill="FFFFFF"/>
          </w:tcPr>
          <w:p>
            <w:pPr>
              <w:spacing w:after="40" w:before="40" w:line="240" w:lineRule="auto"/>
              <w:jc w:val="center"/>
            </w:pPr>
            <w:r>
              <w:rPr>
                <w:sz w:val="19"/>
              </w:rPr>
              <w:t>237</w:t>
            </w:r>
          </w:p>
        </w:tc>
        <w:tc>
          <w:tcPr>
            <w:tcW w:type="dxa" w:w="4637"/>
            <w:vAlign w:val="center"/>
            <w:shd w:fill="FFFFFF"/>
          </w:tcPr>
          <w:p>
            <w:pPr>
              <w:spacing w:after="40" w:before="40" w:line="240" w:lineRule="auto"/>
            </w:pPr>
            <w:r>
              <w:rPr>
                <w:sz w:val="19"/>
              </w:rPr>
              <w:t>Christian Wolff</w:t>
            </w:r>
          </w:p>
        </w:tc>
        <w:tc>
          <w:tcPr>
            <w:tcW w:type="dxa" w:w="4651"/>
            <w:vAlign w:val="center"/>
            <w:shd w:fill="FFFFFF"/>
          </w:tcPr>
          <w:p>
            <w:pPr>
              <w:spacing w:after="40" w:before="40" w:line="240" w:lineRule="auto"/>
            </w:pPr>
            <w:r>
              <w:rPr>
                <w:sz w:val="19"/>
              </w:rPr>
              <w:t>Hildegard of Bingen</w:t>
            </w:r>
          </w:p>
        </w:tc>
      </w:tr>
      <w:tr>
        <w:trPr>
          <w:cantSplit/>
        </w:trPr>
        <w:tc>
          <w:tcPr>
            <w:tcW w:type="dxa" w:w="792"/>
            <w:vAlign w:val="center"/>
            <w:shd w:fill="F7F8FA"/>
          </w:tcPr>
          <w:p>
            <w:pPr>
              <w:spacing w:after="40" w:before="40" w:line="240" w:lineRule="auto"/>
              <w:jc w:val="center"/>
            </w:pPr>
            <w:r>
              <w:rPr>
                <w:sz w:val="19"/>
              </w:rPr>
              <w:t>238</w:t>
            </w:r>
          </w:p>
        </w:tc>
        <w:tc>
          <w:tcPr>
            <w:tcW w:type="dxa" w:w="4637"/>
            <w:vAlign w:val="center"/>
            <w:shd w:fill="F7F8FA"/>
          </w:tcPr>
          <w:p>
            <w:pPr>
              <w:spacing w:after="40" w:before="40" w:line="240" w:lineRule="auto"/>
            </w:pPr>
            <w:r>
              <w:rPr>
                <w:sz w:val="19"/>
              </w:rPr>
              <w:t>Léopold Sédar Senghor</w:t>
            </w:r>
          </w:p>
        </w:tc>
        <w:tc>
          <w:tcPr>
            <w:tcW w:type="dxa" w:w="4651"/>
            <w:vAlign w:val="center"/>
            <w:shd w:fill="F7F8FA"/>
          </w:tcPr>
          <w:p>
            <w:pPr>
              <w:spacing w:after="40" w:before="40" w:line="240" w:lineRule="auto"/>
            </w:pPr>
            <w:r>
              <w:rPr>
                <w:sz w:val="19"/>
              </w:rPr>
              <w:t>Marguerite Porete</w:t>
            </w:r>
          </w:p>
        </w:tc>
      </w:tr>
      <w:tr>
        <w:trPr>
          <w:cantSplit/>
        </w:trPr>
        <w:tc>
          <w:tcPr>
            <w:tcW w:type="dxa" w:w="792"/>
            <w:vAlign w:val="center"/>
            <w:shd w:fill="FFFFFF"/>
          </w:tcPr>
          <w:p>
            <w:pPr>
              <w:spacing w:after="40" w:before="40" w:line="240" w:lineRule="auto"/>
              <w:jc w:val="center"/>
            </w:pPr>
            <w:r>
              <w:rPr>
                <w:sz w:val="19"/>
              </w:rPr>
              <w:t>239</w:t>
            </w:r>
          </w:p>
        </w:tc>
        <w:tc>
          <w:tcPr>
            <w:tcW w:type="dxa" w:w="4637"/>
            <w:vAlign w:val="center"/>
            <w:shd w:fill="FFFFFF"/>
          </w:tcPr>
          <w:p>
            <w:pPr>
              <w:spacing w:after="40" w:before="40" w:line="240" w:lineRule="auto"/>
            </w:pPr>
            <w:r>
              <w:rPr>
                <w:sz w:val="19"/>
              </w:rPr>
              <w:t>Enrique Dussel</w:t>
            </w:r>
          </w:p>
        </w:tc>
        <w:tc>
          <w:tcPr>
            <w:tcW w:type="dxa" w:w="4651"/>
            <w:vAlign w:val="center"/>
            <w:shd w:fill="FFFFFF"/>
          </w:tcPr>
          <w:p>
            <w:pPr>
              <w:spacing w:after="40" w:before="40" w:line="240" w:lineRule="auto"/>
            </w:pPr>
            <w:r>
              <w:rPr>
                <w:sz w:val="19"/>
              </w:rPr>
              <w:t>Johann Gottlieb Fichte</w:t>
            </w:r>
          </w:p>
        </w:tc>
      </w:tr>
      <w:tr>
        <w:trPr>
          <w:cantSplit/>
        </w:trPr>
        <w:tc>
          <w:tcPr>
            <w:tcW w:type="dxa" w:w="792"/>
            <w:vAlign w:val="center"/>
            <w:shd w:fill="F7F8FA"/>
          </w:tcPr>
          <w:p>
            <w:pPr>
              <w:spacing w:after="40" w:before="40" w:line="240" w:lineRule="auto"/>
              <w:jc w:val="center"/>
            </w:pPr>
            <w:r>
              <w:rPr>
                <w:sz w:val="19"/>
              </w:rPr>
              <w:t>240</w:t>
            </w:r>
          </w:p>
        </w:tc>
        <w:tc>
          <w:tcPr>
            <w:tcW w:type="dxa" w:w="4637"/>
            <w:vAlign w:val="center"/>
            <w:shd w:fill="F7F8FA"/>
          </w:tcPr>
          <w:p>
            <w:pPr>
              <w:spacing w:after="40" w:before="40" w:line="240" w:lineRule="auto"/>
            </w:pPr>
            <w:r>
              <w:rPr>
                <w:sz w:val="19"/>
              </w:rPr>
              <w:t>José Carlos Mariátegui</w:t>
            </w:r>
          </w:p>
        </w:tc>
        <w:tc>
          <w:tcPr>
            <w:tcW w:type="dxa" w:w="4651"/>
            <w:vAlign w:val="center"/>
            <w:shd w:fill="F7F8FA"/>
          </w:tcPr>
          <w:p>
            <w:pPr>
              <w:spacing w:after="40" w:before="40" w:line="240" w:lineRule="auto"/>
            </w:pPr>
            <w:r>
              <w:rPr>
                <w:sz w:val="19"/>
              </w:rPr>
              <w:t>Friedrich Wilhelm Joseph Schelling</w:t>
            </w:r>
          </w:p>
        </w:tc>
      </w:tr>
      <w:tr>
        <w:trPr>
          <w:cantSplit/>
        </w:trPr>
        <w:tc>
          <w:tcPr>
            <w:tcW w:type="dxa" w:w="792"/>
            <w:vAlign w:val="center"/>
            <w:shd w:fill="FFFFFF"/>
          </w:tcPr>
          <w:p>
            <w:pPr>
              <w:spacing w:after="40" w:before="40" w:line="240" w:lineRule="auto"/>
              <w:jc w:val="center"/>
            </w:pPr>
            <w:r>
              <w:rPr>
                <w:sz w:val="19"/>
              </w:rPr>
              <w:t>241</w:t>
            </w:r>
          </w:p>
        </w:tc>
        <w:tc>
          <w:tcPr>
            <w:tcW w:type="dxa" w:w="4637"/>
            <w:vAlign w:val="center"/>
            <w:shd w:fill="FFFFFF"/>
          </w:tcPr>
          <w:p>
            <w:pPr>
              <w:spacing w:after="40" w:before="40" w:line="240" w:lineRule="auto"/>
            </w:pPr>
            <w:r>
              <w:rPr>
                <w:sz w:val="19"/>
              </w:rPr>
              <w:t>Kwame Gyekye</w:t>
            </w:r>
          </w:p>
        </w:tc>
        <w:tc>
          <w:tcPr>
            <w:tcW w:type="dxa" w:w="4651"/>
            <w:vAlign w:val="center"/>
            <w:shd w:fill="FFFFFF"/>
          </w:tcPr>
          <w:p>
            <w:pPr>
              <w:spacing w:after="40" w:before="40" w:line="240" w:lineRule="auto"/>
            </w:pPr>
            <w:r>
              <w:rPr>
                <w:sz w:val="19"/>
              </w:rPr>
              <w:t>Iamblichus</w:t>
            </w:r>
          </w:p>
        </w:tc>
      </w:tr>
      <w:tr>
        <w:trPr>
          <w:cantSplit/>
        </w:trPr>
        <w:tc>
          <w:tcPr>
            <w:tcW w:type="dxa" w:w="792"/>
            <w:vAlign w:val="center"/>
            <w:shd w:fill="F7F8FA"/>
          </w:tcPr>
          <w:p>
            <w:pPr>
              <w:spacing w:after="40" w:before="40" w:line="240" w:lineRule="auto"/>
              <w:jc w:val="center"/>
            </w:pPr>
            <w:r>
              <w:rPr>
                <w:sz w:val="19"/>
              </w:rPr>
              <w:t>242</w:t>
            </w:r>
          </w:p>
        </w:tc>
        <w:tc>
          <w:tcPr>
            <w:tcW w:type="dxa" w:w="4637"/>
            <w:vAlign w:val="center"/>
            <w:shd w:fill="F7F8FA"/>
          </w:tcPr>
          <w:p>
            <w:pPr>
              <w:spacing w:after="40" w:before="40" w:line="240" w:lineRule="auto"/>
            </w:pPr>
            <w:r>
              <w:rPr>
                <w:sz w:val="19"/>
              </w:rPr>
              <w:t>Kwame Anthony Appiah</w:t>
            </w:r>
          </w:p>
        </w:tc>
        <w:tc>
          <w:tcPr>
            <w:tcW w:type="dxa" w:w="4651"/>
            <w:vAlign w:val="center"/>
            <w:shd w:fill="F7F8FA"/>
          </w:tcPr>
          <w:p>
            <w:pPr>
              <w:spacing w:after="40" w:before="40" w:line="240" w:lineRule="auto"/>
            </w:pPr>
            <w:r>
              <w:rPr>
                <w:sz w:val="19"/>
              </w:rPr>
              <w:t>Pseudo-Dionysius the Areopagite</w:t>
            </w:r>
          </w:p>
        </w:tc>
      </w:tr>
      <w:tr>
        <w:trPr>
          <w:cantSplit/>
        </w:trPr>
        <w:tc>
          <w:tcPr>
            <w:tcW w:type="dxa" w:w="792"/>
            <w:vAlign w:val="center"/>
            <w:shd w:fill="FFFFFF"/>
          </w:tcPr>
          <w:p>
            <w:pPr>
              <w:spacing w:after="40" w:before="40" w:line="240" w:lineRule="auto"/>
              <w:jc w:val="center"/>
            </w:pPr>
            <w:r>
              <w:rPr>
                <w:sz w:val="19"/>
              </w:rPr>
              <w:t>243</w:t>
            </w:r>
          </w:p>
        </w:tc>
        <w:tc>
          <w:tcPr>
            <w:tcW w:type="dxa" w:w="4637"/>
            <w:vAlign w:val="center"/>
            <w:shd w:fill="FFFFFF"/>
          </w:tcPr>
          <w:p>
            <w:pPr>
              <w:spacing w:after="40" w:before="40" w:line="240" w:lineRule="auto"/>
            </w:pPr>
            <w:r>
              <w:rPr>
                <w:sz w:val="19"/>
              </w:rPr>
              <w:t>Charles W. Mills</w:t>
            </w:r>
          </w:p>
        </w:tc>
        <w:tc>
          <w:tcPr>
            <w:tcW w:type="dxa" w:w="4651"/>
            <w:vAlign w:val="center"/>
            <w:shd w:fill="FFFFFF"/>
          </w:tcPr>
          <w:p>
            <w:pPr>
              <w:spacing w:after="40" w:before="40" w:line="240" w:lineRule="auto"/>
            </w:pPr>
            <w:r>
              <w:rPr>
                <w:sz w:val="19"/>
              </w:rPr>
              <w:t>Meister Eckhart</w:t>
            </w:r>
          </w:p>
        </w:tc>
      </w:tr>
      <w:tr>
        <w:trPr>
          <w:cantSplit/>
        </w:trPr>
        <w:tc>
          <w:tcPr>
            <w:tcW w:type="dxa" w:w="792"/>
            <w:vAlign w:val="center"/>
            <w:shd w:fill="F7F8FA"/>
          </w:tcPr>
          <w:p>
            <w:pPr>
              <w:spacing w:after="40" w:before="40" w:line="240" w:lineRule="auto"/>
              <w:jc w:val="center"/>
            </w:pPr>
            <w:r>
              <w:rPr>
                <w:sz w:val="19"/>
              </w:rPr>
              <w:t>244</w:t>
            </w:r>
          </w:p>
        </w:tc>
        <w:tc>
          <w:tcPr>
            <w:tcW w:type="dxa" w:w="4637"/>
            <w:vAlign w:val="center"/>
            <w:shd w:fill="F7F8FA"/>
          </w:tcPr>
          <w:p>
            <w:pPr>
              <w:spacing w:after="40" w:before="40" w:line="240" w:lineRule="auto"/>
            </w:pPr>
            <w:r>
              <w:rPr>
                <w:sz w:val="19"/>
              </w:rPr>
              <w:t>Henry Odera Oruka</w:t>
            </w:r>
          </w:p>
        </w:tc>
        <w:tc>
          <w:tcPr>
            <w:tcW w:type="dxa" w:w="4651"/>
            <w:vAlign w:val="center"/>
            <w:shd w:fill="F7F8FA"/>
          </w:tcPr>
          <w:p>
            <w:pPr>
              <w:spacing w:after="40" w:before="40" w:line="240" w:lineRule="auto"/>
            </w:pPr>
            <w:r>
              <w:rPr>
                <w:sz w:val="19"/>
              </w:rPr>
              <w:t>John Scottus Eriugena</w:t>
            </w:r>
          </w:p>
        </w:tc>
      </w:tr>
      <w:tr>
        <w:trPr>
          <w:cantSplit/>
        </w:trPr>
        <w:tc>
          <w:tcPr>
            <w:tcW w:type="dxa" w:w="792"/>
            <w:vAlign w:val="center"/>
            <w:shd w:fill="FFFFFF"/>
          </w:tcPr>
          <w:p>
            <w:pPr>
              <w:spacing w:after="40" w:before="40" w:line="240" w:lineRule="auto"/>
              <w:jc w:val="center"/>
            </w:pPr>
            <w:r>
              <w:rPr>
                <w:sz w:val="19"/>
              </w:rPr>
              <w:t>245</w:t>
            </w:r>
          </w:p>
        </w:tc>
        <w:tc>
          <w:tcPr>
            <w:tcW w:type="dxa" w:w="4637"/>
            <w:vAlign w:val="center"/>
            <w:shd w:fill="FFFFFF"/>
          </w:tcPr>
          <w:p>
            <w:pPr>
              <w:spacing w:after="40" w:before="40" w:line="240" w:lineRule="auto"/>
            </w:pPr>
            <w:r>
              <w:rPr>
                <w:sz w:val="19"/>
              </w:rPr>
              <w:t>Mogobe Ramose</w:t>
            </w:r>
          </w:p>
        </w:tc>
        <w:tc>
          <w:tcPr>
            <w:tcW w:type="dxa" w:w="4651"/>
            <w:vAlign w:val="center"/>
            <w:shd w:fill="FFFFFF"/>
          </w:tcPr>
          <w:p>
            <w:pPr>
              <w:spacing w:after="40" w:before="40" w:line="240" w:lineRule="auto"/>
            </w:pPr>
            <w:r>
              <w:rPr>
                <w:sz w:val="19"/>
              </w:rPr>
              <w:t>Bonaventure</w:t>
            </w:r>
          </w:p>
        </w:tc>
      </w:tr>
      <w:tr>
        <w:trPr>
          <w:cantSplit/>
        </w:trPr>
        <w:tc>
          <w:tcPr>
            <w:tcW w:type="dxa" w:w="792"/>
            <w:vAlign w:val="center"/>
            <w:shd w:fill="F7F8FA"/>
          </w:tcPr>
          <w:p>
            <w:pPr>
              <w:spacing w:after="40" w:before="40" w:line="240" w:lineRule="auto"/>
              <w:jc w:val="center"/>
            </w:pPr>
            <w:r>
              <w:rPr>
                <w:sz w:val="19"/>
              </w:rPr>
              <w:t>246</w:t>
            </w:r>
          </w:p>
        </w:tc>
        <w:tc>
          <w:tcPr>
            <w:tcW w:type="dxa" w:w="4637"/>
            <w:vAlign w:val="center"/>
            <w:shd w:fill="F7F8FA"/>
          </w:tcPr>
          <w:p>
            <w:pPr>
              <w:spacing w:after="40" w:before="40" w:line="240" w:lineRule="auto"/>
            </w:pPr>
            <w:r>
              <w:rPr>
                <w:sz w:val="19"/>
              </w:rPr>
              <w:t>Kwame Nkrumah</w:t>
            </w:r>
          </w:p>
        </w:tc>
        <w:tc>
          <w:tcPr>
            <w:tcW w:type="dxa" w:w="4651"/>
            <w:vAlign w:val="center"/>
            <w:shd w:fill="F7F8FA"/>
          </w:tcPr>
          <w:p>
            <w:pPr>
              <w:spacing w:after="40" w:before="40" w:line="240" w:lineRule="auto"/>
            </w:pPr>
            <w:r>
              <w:rPr>
                <w:sz w:val="19"/>
              </w:rPr>
              <w:t>Parmenides</w:t>
            </w:r>
          </w:p>
        </w:tc>
      </w:tr>
      <w:tr>
        <w:trPr>
          <w:cantSplit/>
        </w:trPr>
        <w:tc>
          <w:tcPr>
            <w:tcW w:type="dxa" w:w="792"/>
            <w:vAlign w:val="center"/>
            <w:shd w:fill="FFFFFF"/>
          </w:tcPr>
          <w:p>
            <w:pPr>
              <w:spacing w:after="40" w:before="40" w:line="240" w:lineRule="auto"/>
              <w:jc w:val="center"/>
            </w:pPr>
            <w:r>
              <w:rPr>
                <w:sz w:val="19"/>
              </w:rPr>
              <w:t>247</w:t>
            </w:r>
          </w:p>
        </w:tc>
        <w:tc>
          <w:tcPr>
            <w:tcW w:type="dxa" w:w="4637"/>
            <w:vAlign w:val="center"/>
            <w:shd w:fill="FFFFFF"/>
          </w:tcPr>
          <w:p>
            <w:pPr>
              <w:spacing w:after="40" w:before="40" w:line="240" w:lineRule="auto"/>
            </w:pPr>
            <w:r>
              <w:rPr>
                <w:sz w:val="19"/>
              </w:rPr>
              <w:t>Julius Nyerere</w:t>
            </w:r>
          </w:p>
        </w:tc>
        <w:tc>
          <w:tcPr>
            <w:tcW w:type="dxa" w:w="4651"/>
            <w:vAlign w:val="center"/>
            <w:shd w:fill="FFFFFF"/>
          </w:tcPr>
          <w:p>
            <w:pPr>
              <w:spacing w:after="40" w:before="40" w:line="240" w:lineRule="auto"/>
            </w:pPr>
            <w:r>
              <w:rPr>
                <w:sz w:val="19"/>
              </w:rPr>
              <w:t>John Duns Scotus</w:t>
            </w:r>
          </w:p>
        </w:tc>
      </w:tr>
      <w:tr>
        <w:trPr>
          <w:cantSplit/>
        </w:trPr>
        <w:tc>
          <w:tcPr>
            <w:tcW w:type="dxa" w:w="792"/>
            <w:vAlign w:val="center"/>
            <w:shd w:fill="F7F8FA"/>
          </w:tcPr>
          <w:p>
            <w:pPr>
              <w:spacing w:after="40" w:before="40" w:line="240" w:lineRule="auto"/>
              <w:jc w:val="center"/>
            </w:pPr>
            <w:r>
              <w:rPr>
                <w:sz w:val="19"/>
              </w:rPr>
              <w:t>248</w:t>
            </w:r>
          </w:p>
        </w:tc>
        <w:tc>
          <w:tcPr>
            <w:tcW w:type="dxa" w:w="4637"/>
            <w:vAlign w:val="center"/>
            <w:shd w:fill="F7F8FA"/>
          </w:tcPr>
          <w:p>
            <w:pPr>
              <w:spacing w:after="40" w:before="40" w:line="240" w:lineRule="auto"/>
            </w:pPr>
            <w:r>
              <w:rPr>
                <w:sz w:val="19"/>
              </w:rPr>
              <w:t>Aimé Césaire</w:t>
            </w:r>
          </w:p>
        </w:tc>
        <w:tc>
          <w:tcPr>
            <w:tcW w:type="dxa" w:w="4651"/>
            <w:vAlign w:val="center"/>
            <w:shd w:fill="F7F8FA"/>
          </w:tcPr>
          <w:p>
            <w:pPr>
              <w:spacing w:after="40" w:before="40" w:line="240" w:lineRule="auto"/>
            </w:pPr>
            <w:r>
              <w:rPr>
                <w:sz w:val="19"/>
              </w:rPr>
              <w:t>William of Ockham</w:t>
            </w:r>
          </w:p>
        </w:tc>
      </w:tr>
      <w:tr>
        <w:trPr>
          <w:cantSplit/>
        </w:trPr>
        <w:tc>
          <w:tcPr>
            <w:tcW w:type="dxa" w:w="792"/>
            <w:vAlign w:val="center"/>
            <w:shd w:fill="FFFFFF"/>
          </w:tcPr>
          <w:p>
            <w:pPr>
              <w:spacing w:after="40" w:before="40" w:line="240" w:lineRule="auto"/>
              <w:jc w:val="center"/>
            </w:pPr>
            <w:r>
              <w:rPr>
                <w:sz w:val="19"/>
              </w:rPr>
              <w:t>249</w:t>
            </w:r>
          </w:p>
        </w:tc>
        <w:tc>
          <w:tcPr>
            <w:tcW w:type="dxa" w:w="4637"/>
            <w:vAlign w:val="center"/>
            <w:shd w:fill="FFFFFF"/>
          </w:tcPr>
          <w:p>
            <w:pPr>
              <w:spacing w:after="40" w:before="40" w:line="240" w:lineRule="auto"/>
            </w:pPr>
            <w:r>
              <w:rPr>
                <w:sz w:val="19"/>
              </w:rPr>
              <w:t>Amílcar Cabral</w:t>
            </w:r>
          </w:p>
        </w:tc>
        <w:tc>
          <w:tcPr>
            <w:tcW w:type="dxa" w:w="4651"/>
            <w:vAlign w:val="center"/>
            <w:shd w:fill="FFFFFF"/>
          </w:tcPr>
          <w:p>
            <w:pPr>
              <w:spacing w:after="40" w:before="40" w:line="240" w:lineRule="auto"/>
            </w:pPr>
            <w:r>
              <w:rPr>
                <w:sz w:val="19"/>
              </w:rPr>
              <w:t>Albert the Great</w:t>
            </w:r>
          </w:p>
        </w:tc>
      </w:tr>
      <w:tr>
        <w:trPr>
          <w:cantSplit/>
        </w:trPr>
        <w:tc>
          <w:tcPr>
            <w:tcW w:type="dxa" w:w="792"/>
            <w:vAlign w:val="center"/>
            <w:shd w:fill="F7F8FA"/>
          </w:tcPr>
          <w:p>
            <w:pPr>
              <w:spacing w:after="40" w:before="40" w:line="240" w:lineRule="auto"/>
              <w:jc w:val="center"/>
            </w:pPr>
            <w:r>
              <w:rPr>
                <w:sz w:val="19"/>
              </w:rPr>
              <w:t>250</w:t>
            </w:r>
          </w:p>
        </w:tc>
        <w:tc>
          <w:tcPr>
            <w:tcW w:type="dxa" w:w="4637"/>
            <w:vAlign w:val="center"/>
            <w:shd w:fill="F7F8FA"/>
          </w:tcPr>
          <w:p>
            <w:pPr>
              <w:spacing w:after="40" w:before="40" w:line="240" w:lineRule="auto"/>
            </w:pPr>
            <w:r>
              <w:rPr>
                <w:sz w:val="19"/>
              </w:rPr>
              <w:t>Achille Mbembe</w:t>
            </w:r>
          </w:p>
        </w:tc>
        <w:tc>
          <w:tcPr>
            <w:tcW w:type="dxa" w:w="4651"/>
            <w:vAlign w:val="center"/>
            <w:shd w:fill="F7F8FA"/>
          </w:tcPr>
          <w:p>
            <w:pPr>
              <w:spacing w:after="40" w:before="40" w:line="240" w:lineRule="auto"/>
            </w:pPr>
            <w:r>
              <w:rPr>
                <w:sz w:val="19"/>
              </w:rPr>
              <w:t>Roger Bacon</w:t>
            </w:r>
          </w:p>
        </w:tc>
      </w:tr>
      <w:tr>
        <w:trPr>
          <w:cantSplit/>
        </w:trPr>
        <w:tc>
          <w:tcPr>
            <w:tcW w:type="dxa" w:w="792"/>
            <w:vAlign w:val="center"/>
            <w:shd w:fill="FFFFFF"/>
          </w:tcPr>
          <w:p>
            <w:pPr>
              <w:spacing w:after="40" w:before="40" w:line="240" w:lineRule="auto"/>
              <w:jc w:val="center"/>
            </w:pPr>
            <w:r>
              <w:rPr>
                <w:sz w:val="19"/>
              </w:rPr>
              <w:t>251</w:t>
            </w:r>
          </w:p>
        </w:tc>
        <w:tc>
          <w:tcPr>
            <w:tcW w:type="dxa" w:w="4637"/>
            <w:vAlign w:val="center"/>
            <w:shd w:fill="FFFFFF"/>
          </w:tcPr>
          <w:p>
            <w:pPr>
              <w:spacing w:after="40" w:before="40" w:line="240" w:lineRule="auto"/>
            </w:pPr>
            <w:r>
              <w:rPr>
                <w:sz w:val="19"/>
              </w:rPr>
              <w:t>Luis Villoro</w:t>
            </w:r>
          </w:p>
        </w:tc>
        <w:tc>
          <w:tcPr>
            <w:tcW w:type="dxa" w:w="4651"/>
            <w:vAlign w:val="center"/>
            <w:shd w:fill="FFFFFF"/>
          </w:tcPr>
          <w:p>
            <w:pPr>
              <w:spacing w:after="40" w:before="40" w:line="240" w:lineRule="auto"/>
            </w:pPr>
            <w:r>
              <w:rPr>
                <w:sz w:val="19"/>
              </w:rPr>
              <w:t>Robert Grosseteste</w:t>
            </w:r>
          </w:p>
        </w:tc>
      </w:tr>
      <w:tr>
        <w:trPr>
          <w:cantSplit/>
        </w:trPr>
        <w:tc>
          <w:tcPr>
            <w:tcW w:type="dxa" w:w="792"/>
            <w:vAlign w:val="center"/>
            <w:shd w:fill="F7F8FA"/>
          </w:tcPr>
          <w:p>
            <w:pPr>
              <w:spacing w:after="40" w:before="40" w:line="240" w:lineRule="auto"/>
              <w:jc w:val="center"/>
            </w:pPr>
            <w:r>
              <w:rPr>
                <w:sz w:val="19"/>
              </w:rPr>
              <w:t>252</w:t>
            </w:r>
          </w:p>
        </w:tc>
        <w:tc>
          <w:tcPr>
            <w:tcW w:type="dxa" w:w="4637"/>
            <w:vAlign w:val="center"/>
            <w:shd w:fill="F7F8FA"/>
          </w:tcPr>
          <w:p>
            <w:pPr>
              <w:spacing w:after="40" w:before="40" w:line="240" w:lineRule="auto"/>
            </w:pPr>
            <w:r>
              <w:rPr>
                <w:sz w:val="19"/>
              </w:rPr>
              <w:t>Miskawayh</w:t>
            </w:r>
          </w:p>
        </w:tc>
        <w:tc>
          <w:tcPr>
            <w:tcW w:type="dxa" w:w="4651"/>
            <w:vAlign w:val="center"/>
            <w:shd w:fill="F7F8FA"/>
          </w:tcPr>
          <w:p>
            <w:pPr>
              <w:spacing w:after="40" w:before="40" w:line="240" w:lineRule="auto"/>
            </w:pPr>
            <w:r>
              <w:rPr>
                <w:sz w:val="19"/>
              </w:rPr>
              <w:t>John Buridan</w:t>
            </w:r>
          </w:p>
        </w:tc>
      </w:tr>
      <w:tr>
        <w:trPr>
          <w:cantSplit/>
        </w:trPr>
        <w:tc>
          <w:tcPr>
            <w:tcW w:type="dxa" w:w="792"/>
            <w:vAlign w:val="center"/>
            <w:shd w:fill="FFFFFF"/>
          </w:tcPr>
          <w:p>
            <w:pPr>
              <w:spacing w:after="40" w:before="40" w:line="240" w:lineRule="auto"/>
              <w:jc w:val="center"/>
            </w:pPr>
            <w:r>
              <w:rPr>
                <w:sz w:val="19"/>
              </w:rPr>
              <w:t>253</w:t>
            </w:r>
          </w:p>
        </w:tc>
        <w:tc>
          <w:tcPr>
            <w:tcW w:type="dxa" w:w="4637"/>
            <w:vAlign w:val="center"/>
            <w:shd w:fill="FFFFFF"/>
          </w:tcPr>
          <w:p>
            <w:pPr>
              <w:spacing w:after="40" w:before="40" w:line="240" w:lineRule="auto"/>
            </w:pPr>
            <w:r>
              <w:rPr>
                <w:sz w:val="19"/>
              </w:rPr>
              <w:t>Alain LeRoy Locke</w:t>
            </w:r>
          </w:p>
        </w:tc>
        <w:tc>
          <w:tcPr>
            <w:tcW w:type="dxa" w:w="4651"/>
            <w:vAlign w:val="center"/>
            <w:shd w:fill="FFFFFF"/>
          </w:tcPr>
          <w:p>
            <w:pPr>
              <w:spacing w:after="40" w:before="40" w:line="240" w:lineRule="auto"/>
            </w:pPr>
            <w:r>
              <w:rPr>
                <w:sz w:val="19"/>
              </w:rPr>
              <w:t>Democritus</w:t>
            </w:r>
          </w:p>
        </w:tc>
      </w:tr>
      <w:tr>
        <w:trPr>
          <w:cantSplit/>
        </w:trPr>
        <w:tc>
          <w:tcPr>
            <w:tcW w:type="dxa" w:w="792"/>
            <w:vAlign w:val="center"/>
            <w:shd w:fill="F7F8FA"/>
          </w:tcPr>
          <w:p>
            <w:pPr>
              <w:spacing w:after="40" w:before="40" w:line="240" w:lineRule="auto"/>
              <w:jc w:val="center"/>
            </w:pPr>
            <w:r>
              <w:rPr>
                <w:sz w:val="19"/>
              </w:rPr>
              <w:t>254</w:t>
            </w:r>
          </w:p>
        </w:tc>
        <w:tc>
          <w:tcPr>
            <w:tcW w:type="dxa" w:w="4637"/>
            <w:vAlign w:val="center"/>
            <w:shd w:fill="F7F8FA"/>
          </w:tcPr>
          <w:p>
            <w:pPr>
              <w:spacing w:after="40" w:before="40" w:line="240" w:lineRule="auto"/>
            </w:pPr>
            <w:r>
              <w:rPr>
                <w:sz w:val="19"/>
              </w:rPr>
              <w:t>Leopoldo Zea</w:t>
            </w:r>
          </w:p>
        </w:tc>
        <w:tc>
          <w:tcPr>
            <w:tcW w:type="dxa" w:w="4651"/>
            <w:vAlign w:val="center"/>
            <w:shd w:fill="F7F8FA"/>
          </w:tcPr>
          <w:p>
            <w:pPr>
              <w:spacing w:after="40" w:before="40" w:line="240" w:lineRule="auto"/>
            </w:pPr>
            <w:r>
              <w:rPr>
                <w:sz w:val="19"/>
              </w:rPr>
              <w:t>Protagoras</w:t>
            </w:r>
          </w:p>
        </w:tc>
      </w:tr>
      <w:tr>
        <w:trPr>
          <w:cantSplit/>
        </w:trPr>
        <w:tc>
          <w:tcPr>
            <w:tcW w:type="dxa" w:w="792"/>
            <w:vAlign w:val="center"/>
            <w:shd w:fill="FFFFFF"/>
          </w:tcPr>
          <w:p>
            <w:pPr>
              <w:spacing w:after="40" w:before="40" w:line="240" w:lineRule="auto"/>
              <w:jc w:val="center"/>
            </w:pPr>
            <w:r>
              <w:rPr>
                <w:sz w:val="19"/>
              </w:rPr>
              <w:t>255</w:t>
            </w:r>
          </w:p>
        </w:tc>
        <w:tc>
          <w:tcPr>
            <w:tcW w:type="dxa" w:w="4637"/>
            <w:vAlign w:val="center"/>
            <w:shd w:fill="FFFFFF"/>
          </w:tcPr>
          <w:p>
            <w:pPr>
              <w:spacing w:after="40" w:before="40" w:line="240" w:lineRule="auto"/>
            </w:pPr>
            <w:r>
              <w:rPr>
                <w:sz w:val="19"/>
              </w:rPr>
              <w:t>Aníbal Quijano</w:t>
            </w:r>
          </w:p>
        </w:tc>
        <w:tc>
          <w:tcPr>
            <w:tcW w:type="dxa" w:w="4651"/>
            <w:vAlign w:val="center"/>
            <w:shd w:fill="FFFFFF"/>
          </w:tcPr>
          <w:p>
            <w:pPr>
              <w:spacing w:after="40" w:before="40" w:line="240" w:lineRule="auto"/>
            </w:pPr>
            <w:r>
              <w:rPr>
                <w:sz w:val="19"/>
              </w:rPr>
              <w:t>Pythagoras</w:t>
            </w:r>
          </w:p>
        </w:tc>
      </w:tr>
      <w:tr>
        <w:trPr>
          <w:cantSplit/>
        </w:trPr>
        <w:tc>
          <w:tcPr>
            <w:tcW w:type="dxa" w:w="792"/>
            <w:vAlign w:val="center"/>
            <w:shd w:fill="F7F8FA"/>
          </w:tcPr>
          <w:p>
            <w:pPr>
              <w:spacing w:after="40" w:before="40" w:line="240" w:lineRule="auto"/>
              <w:jc w:val="center"/>
            </w:pPr>
            <w:r>
              <w:rPr>
                <w:sz w:val="19"/>
              </w:rPr>
              <w:t>256</w:t>
            </w:r>
          </w:p>
        </w:tc>
        <w:tc>
          <w:tcPr>
            <w:tcW w:type="dxa" w:w="4637"/>
            <w:vAlign w:val="center"/>
            <w:shd w:fill="F7F8FA"/>
          </w:tcPr>
          <w:p>
            <w:pPr>
              <w:spacing w:after="40" w:before="40" w:line="240" w:lineRule="auto"/>
            </w:pPr>
            <w:r>
              <w:rPr>
                <w:sz w:val="19"/>
              </w:rPr>
              <w:t>David Chalmers</w:t>
            </w:r>
          </w:p>
        </w:tc>
        <w:tc>
          <w:tcPr>
            <w:tcW w:type="dxa" w:w="4651"/>
            <w:vAlign w:val="center"/>
            <w:shd w:fill="F7F8FA"/>
          </w:tcPr>
          <w:p>
            <w:pPr>
              <w:spacing w:after="40" w:before="40" w:line="240" w:lineRule="auto"/>
            </w:pPr>
            <w:r>
              <w:rPr>
                <w:sz w:val="19"/>
              </w:rPr>
              <w:t>Thales of Miletus</w:t>
            </w:r>
          </w:p>
        </w:tc>
      </w:tr>
      <w:tr>
        <w:trPr>
          <w:cantSplit/>
        </w:trPr>
        <w:tc>
          <w:tcPr>
            <w:tcW w:type="dxa" w:w="792"/>
            <w:vAlign w:val="center"/>
            <w:shd w:fill="FFFFFF"/>
          </w:tcPr>
          <w:p>
            <w:pPr>
              <w:spacing w:after="40" w:before="40" w:line="240" w:lineRule="auto"/>
              <w:jc w:val="center"/>
            </w:pPr>
            <w:r>
              <w:rPr>
                <w:sz w:val="19"/>
              </w:rPr>
              <w:t>257</w:t>
            </w:r>
          </w:p>
        </w:tc>
        <w:tc>
          <w:tcPr>
            <w:tcW w:type="dxa" w:w="4637"/>
            <w:vAlign w:val="center"/>
            <w:shd w:fill="FFFFFF"/>
          </w:tcPr>
          <w:p>
            <w:pPr>
              <w:spacing w:after="40" w:before="40" w:line="240" w:lineRule="auto"/>
            </w:pPr>
            <w:r>
              <w:rPr>
                <w:sz w:val="19"/>
              </w:rPr>
              <w:t>bell hooks</w:t>
            </w:r>
          </w:p>
        </w:tc>
        <w:tc>
          <w:tcPr>
            <w:tcW w:type="dxa" w:w="4651"/>
            <w:vAlign w:val="center"/>
            <w:shd w:fill="FFFFFF"/>
          </w:tcPr>
          <w:p>
            <w:pPr>
              <w:spacing w:after="40" w:before="40" w:line="240" w:lineRule="auto"/>
            </w:pPr>
            <w:r>
              <w:rPr>
                <w:sz w:val="19"/>
              </w:rPr>
              <w:t>Anaximander</w:t>
            </w:r>
          </w:p>
        </w:tc>
      </w:tr>
      <w:tr>
        <w:trPr>
          <w:cantSplit/>
        </w:trPr>
        <w:tc>
          <w:tcPr>
            <w:tcW w:type="dxa" w:w="792"/>
            <w:vAlign w:val="center"/>
            <w:shd w:fill="F7F8FA"/>
          </w:tcPr>
          <w:p>
            <w:pPr>
              <w:spacing w:after="40" w:before="40" w:line="240" w:lineRule="auto"/>
              <w:jc w:val="center"/>
            </w:pPr>
            <w:r>
              <w:rPr>
                <w:sz w:val="19"/>
              </w:rPr>
              <w:t>258</w:t>
            </w:r>
          </w:p>
        </w:tc>
        <w:tc>
          <w:tcPr>
            <w:tcW w:type="dxa" w:w="4637"/>
            <w:vAlign w:val="center"/>
            <w:shd w:fill="F7F8FA"/>
          </w:tcPr>
          <w:p>
            <w:pPr>
              <w:spacing w:after="40" w:before="40" w:line="240" w:lineRule="auto"/>
            </w:pPr>
            <w:r>
              <w:rPr>
                <w:sz w:val="19"/>
              </w:rPr>
              <w:t>Patricia Hill Collins</w:t>
            </w:r>
          </w:p>
        </w:tc>
        <w:tc>
          <w:tcPr>
            <w:tcW w:type="dxa" w:w="4651"/>
            <w:vAlign w:val="center"/>
            <w:shd w:fill="F7F8FA"/>
          </w:tcPr>
          <w:p>
            <w:pPr>
              <w:spacing w:after="40" w:before="40" w:line="240" w:lineRule="auto"/>
            </w:pPr>
            <w:r>
              <w:rPr>
                <w:sz w:val="19"/>
              </w:rPr>
              <w:t>Xenophanes</w:t>
            </w:r>
          </w:p>
        </w:tc>
      </w:tr>
      <w:tr>
        <w:trPr>
          <w:cantSplit/>
        </w:trPr>
        <w:tc>
          <w:tcPr>
            <w:tcW w:type="dxa" w:w="792"/>
            <w:vAlign w:val="center"/>
            <w:shd w:fill="FFFFFF"/>
          </w:tcPr>
          <w:p>
            <w:pPr>
              <w:spacing w:after="40" w:before="40" w:line="240" w:lineRule="auto"/>
              <w:jc w:val="center"/>
            </w:pPr>
            <w:r>
              <w:rPr>
                <w:sz w:val="19"/>
              </w:rPr>
              <w:t>259</w:t>
            </w:r>
          </w:p>
        </w:tc>
        <w:tc>
          <w:tcPr>
            <w:tcW w:type="dxa" w:w="4637"/>
            <w:vAlign w:val="center"/>
            <w:shd w:fill="FFFFFF"/>
          </w:tcPr>
          <w:p>
            <w:pPr>
              <w:spacing w:after="40" w:before="40" w:line="240" w:lineRule="auto"/>
            </w:pPr>
            <w:r>
              <w:rPr>
                <w:sz w:val="19"/>
              </w:rPr>
              <w:t>Mary Astell</w:t>
            </w:r>
          </w:p>
        </w:tc>
        <w:tc>
          <w:tcPr>
            <w:tcW w:type="dxa" w:w="4651"/>
            <w:vAlign w:val="center"/>
            <w:shd w:fill="FFFFFF"/>
          </w:tcPr>
          <w:p>
            <w:pPr>
              <w:spacing w:after="40" w:before="40" w:line="240" w:lineRule="auto"/>
            </w:pPr>
            <w:r>
              <w:rPr>
                <w:sz w:val="19"/>
              </w:rPr>
              <w:t>Anaxagoras</w:t>
            </w:r>
          </w:p>
        </w:tc>
      </w:tr>
      <w:tr>
        <w:trPr>
          <w:cantSplit/>
        </w:trPr>
        <w:tc>
          <w:tcPr>
            <w:tcW w:type="dxa" w:w="792"/>
            <w:vAlign w:val="center"/>
            <w:shd w:fill="F7F8FA"/>
          </w:tcPr>
          <w:p>
            <w:pPr>
              <w:spacing w:after="40" w:before="40" w:line="240" w:lineRule="auto"/>
              <w:jc w:val="center"/>
            </w:pPr>
            <w:r>
              <w:rPr>
                <w:sz w:val="19"/>
              </w:rPr>
              <w:t>260</w:t>
            </w:r>
          </w:p>
        </w:tc>
        <w:tc>
          <w:tcPr>
            <w:tcW w:type="dxa" w:w="4637"/>
            <w:vAlign w:val="center"/>
            <w:shd w:fill="F7F8FA"/>
          </w:tcPr>
          <w:p>
            <w:pPr>
              <w:spacing w:after="40" w:before="40" w:line="240" w:lineRule="auto"/>
            </w:pPr>
            <w:r>
              <w:rPr>
                <w:sz w:val="19"/>
              </w:rPr>
              <w:t>Elisabeth of Bohemia</w:t>
            </w:r>
          </w:p>
        </w:tc>
        <w:tc>
          <w:tcPr>
            <w:tcW w:type="dxa" w:w="4651"/>
            <w:vAlign w:val="center"/>
            <w:shd w:fill="F7F8FA"/>
          </w:tcPr>
          <w:p>
            <w:pPr>
              <w:spacing w:after="40" w:before="40" w:line="240" w:lineRule="auto"/>
            </w:pPr>
            <w:r>
              <w:rPr>
                <w:sz w:val="19"/>
              </w:rPr>
              <w:t>Empedocles</w:t>
            </w:r>
          </w:p>
        </w:tc>
      </w:tr>
      <w:tr>
        <w:trPr>
          <w:cantSplit/>
        </w:trPr>
        <w:tc>
          <w:tcPr>
            <w:tcW w:type="dxa" w:w="792"/>
            <w:vAlign w:val="center"/>
            <w:shd w:fill="FFFFFF"/>
          </w:tcPr>
          <w:p>
            <w:pPr>
              <w:spacing w:after="40" w:before="40" w:line="240" w:lineRule="auto"/>
              <w:jc w:val="center"/>
            </w:pPr>
            <w:r>
              <w:rPr>
                <w:sz w:val="19"/>
              </w:rPr>
              <w:t>261</w:t>
            </w:r>
          </w:p>
        </w:tc>
        <w:tc>
          <w:tcPr>
            <w:tcW w:type="dxa" w:w="4637"/>
            <w:vAlign w:val="center"/>
            <w:shd w:fill="FFFFFF"/>
          </w:tcPr>
          <w:p>
            <w:pPr>
              <w:spacing w:after="40" w:before="40" w:line="240" w:lineRule="auto"/>
            </w:pPr>
            <w:r>
              <w:rPr>
                <w:sz w:val="19"/>
              </w:rPr>
              <w:t>Émilie du Châtelet</w:t>
            </w:r>
          </w:p>
        </w:tc>
        <w:tc>
          <w:tcPr>
            <w:tcW w:type="dxa" w:w="4651"/>
            <w:vAlign w:val="center"/>
            <w:shd w:fill="FFFFFF"/>
          </w:tcPr>
          <w:p>
            <w:pPr>
              <w:spacing w:after="40" w:before="40" w:line="240" w:lineRule="auto"/>
            </w:pPr>
            <w:r>
              <w:rPr>
                <w:sz w:val="19"/>
              </w:rPr>
              <w:t>Anaximenes</w:t>
            </w:r>
          </w:p>
        </w:tc>
      </w:tr>
      <w:tr>
        <w:trPr>
          <w:cantSplit/>
        </w:trPr>
        <w:tc>
          <w:tcPr>
            <w:tcW w:type="dxa" w:w="792"/>
            <w:vAlign w:val="center"/>
            <w:shd w:fill="F7F8FA"/>
          </w:tcPr>
          <w:p>
            <w:pPr>
              <w:spacing w:after="40" w:before="40" w:line="240" w:lineRule="auto"/>
              <w:jc w:val="center"/>
            </w:pPr>
            <w:r>
              <w:rPr>
                <w:sz w:val="19"/>
              </w:rPr>
              <w:t>262</w:t>
            </w:r>
          </w:p>
        </w:tc>
        <w:tc>
          <w:tcPr>
            <w:tcW w:type="dxa" w:w="4637"/>
            <w:vAlign w:val="center"/>
            <w:shd w:fill="F7F8FA"/>
          </w:tcPr>
          <w:p>
            <w:pPr>
              <w:spacing w:after="40" w:before="40" w:line="240" w:lineRule="auto"/>
            </w:pPr>
            <w:r>
              <w:rPr>
                <w:sz w:val="19"/>
              </w:rPr>
              <w:t>Sor Juana Inés de la Cruz</w:t>
            </w:r>
          </w:p>
        </w:tc>
        <w:tc>
          <w:tcPr>
            <w:tcW w:type="dxa" w:w="4651"/>
            <w:vAlign w:val="center"/>
            <w:shd w:fill="F7F8FA"/>
          </w:tcPr>
          <w:p>
            <w:pPr>
              <w:spacing w:after="40" w:before="40" w:line="240" w:lineRule="auto"/>
            </w:pPr>
            <w:r>
              <w:rPr>
                <w:sz w:val="19"/>
              </w:rPr>
              <w:t>Zeno of Citium</w:t>
            </w:r>
          </w:p>
        </w:tc>
      </w:tr>
      <w:tr>
        <w:trPr>
          <w:cantSplit/>
        </w:trPr>
        <w:tc>
          <w:tcPr>
            <w:tcW w:type="dxa" w:w="792"/>
            <w:vAlign w:val="center"/>
            <w:shd w:fill="FFFFFF"/>
          </w:tcPr>
          <w:p>
            <w:pPr>
              <w:spacing w:after="40" w:before="40" w:line="240" w:lineRule="auto"/>
              <w:jc w:val="center"/>
            </w:pPr>
            <w:r>
              <w:rPr>
                <w:sz w:val="19"/>
              </w:rPr>
              <w:t>263</w:t>
            </w:r>
          </w:p>
        </w:tc>
        <w:tc>
          <w:tcPr>
            <w:tcW w:type="dxa" w:w="4637"/>
            <w:vAlign w:val="center"/>
            <w:shd w:fill="FFFFFF"/>
          </w:tcPr>
          <w:p>
            <w:pPr>
              <w:spacing w:after="40" w:before="40" w:line="240" w:lineRule="auto"/>
            </w:pPr>
            <w:r>
              <w:rPr>
                <w:sz w:val="19"/>
              </w:rPr>
              <w:t>Christine de Pizan</w:t>
            </w:r>
          </w:p>
        </w:tc>
        <w:tc>
          <w:tcPr>
            <w:tcW w:type="dxa" w:w="4651"/>
            <w:vAlign w:val="center"/>
            <w:shd w:fill="FFFFFF"/>
          </w:tcPr>
          <w:p>
            <w:pPr>
              <w:spacing w:after="40" w:before="40" w:line="240" w:lineRule="auto"/>
            </w:pPr>
            <w:r>
              <w:rPr>
                <w:sz w:val="19"/>
              </w:rPr>
              <w:t>Gottlob Frege</w:t>
            </w:r>
          </w:p>
        </w:tc>
      </w:tr>
      <w:tr>
        <w:trPr>
          <w:cantSplit/>
        </w:trPr>
        <w:tc>
          <w:tcPr>
            <w:tcW w:type="dxa" w:w="792"/>
            <w:vAlign w:val="center"/>
            <w:shd w:fill="F7F8FA"/>
          </w:tcPr>
          <w:p>
            <w:pPr>
              <w:spacing w:after="40" w:before="40" w:line="240" w:lineRule="auto"/>
              <w:jc w:val="center"/>
            </w:pPr>
            <w:r>
              <w:rPr>
                <w:sz w:val="19"/>
              </w:rPr>
              <w:t>264</w:t>
            </w:r>
          </w:p>
        </w:tc>
        <w:tc>
          <w:tcPr>
            <w:tcW w:type="dxa" w:w="4637"/>
            <w:vAlign w:val="center"/>
            <w:shd w:fill="F7F8FA"/>
          </w:tcPr>
          <w:p>
            <w:pPr>
              <w:spacing w:after="40" w:before="40" w:line="240" w:lineRule="auto"/>
            </w:pPr>
            <w:r>
              <w:rPr>
                <w:sz w:val="19"/>
              </w:rPr>
              <w:t>Hypatia of Alexandria</w:t>
            </w:r>
          </w:p>
        </w:tc>
        <w:tc>
          <w:tcPr>
            <w:tcW w:type="dxa" w:w="4651"/>
            <w:vAlign w:val="center"/>
            <w:shd w:fill="F7F8FA"/>
          </w:tcPr>
          <w:p>
            <w:pPr>
              <w:spacing w:after="40" w:before="40" w:line="240" w:lineRule="auto"/>
            </w:pPr>
            <w:r>
              <w:rPr>
                <w:sz w:val="19"/>
              </w:rPr>
              <w:t>Chrysippus</w:t>
            </w:r>
          </w:p>
        </w:tc>
      </w:tr>
      <w:tr>
        <w:trPr>
          <w:cantSplit/>
        </w:trPr>
        <w:tc>
          <w:tcPr>
            <w:tcW w:type="dxa" w:w="792"/>
            <w:vAlign w:val="center"/>
            <w:shd w:fill="FFFFFF"/>
          </w:tcPr>
          <w:p>
            <w:pPr>
              <w:spacing w:after="40" w:before="40" w:line="240" w:lineRule="auto"/>
              <w:jc w:val="center"/>
            </w:pPr>
            <w:r>
              <w:rPr>
                <w:sz w:val="19"/>
              </w:rPr>
              <w:t>265</w:t>
            </w:r>
          </w:p>
        </w:tc>
        <w:tc>
          <w:tcPr>
            <w:tcW w:type="dxa" w:w="4637"/>
            <w:vAlign w:val="center"/>
            <w:shd w:fill="FFFFFF"/>
          </w:tcPr>
          <w:p>
            <w:pPr>
              <w:spacing w:after="40" w:before="40" w:line="240" w:lineRule="auto"/>
            </w:pPr>
            <w:r>
              <w:rPr>
                <w:sz w:val="19"/>
              </w:rPr>
              <w:t>Susan Stebbing</w:t>
            </w:r>
          </w:p>
        </w:tc>
        <w:tc>
          <w:tcPr>
            <w:tcW w:type="dxa" w:w="4651"/>
            <w:vAlign w:val="center"/>
            <w:shd w:fill="FFFFFF"/>
          </w:tcPr>
          <w:p>
            <w:pPr>
              <w:spacing w:after="40" w:before="40" w:line="240" w:lineRule="auto"/>
            </w:pPr>
            <w:r>
              <w:rPr>
                <w:sz w:val="19"/>
              </w:rPr>
              <w:t>Ibn Arabi</w:t>
            </w:r>
          </w:p>
        </w:tc>
      </w:tr>
      <w:tr>
        <w:trPr>
          <w:cantSplit/>
        </w:trPr>
        <w:tc>
          <w:tcPr>
            <w:tcW w:type="dxa" w:w="792"/>
            <w:vAlign w:val="center"/>
            <w:shd w:fill="F7F8FA"/>
          </w:tcPr>
          <w:p>
            <w:pPr>
              <w:spacing w:after="40" w:before="40" w:line="240" w:lineRule="auto"/>
              <w:jc w:val="center"/>
            </w:pPr>
            <w:r>
              <w:rPr>
                <w:sz w:val="19"/>
              </w:rPr>
              <w:t>266</w:t>
            </w:r>
          </w:p>
        </w:tc>
        <w:tc>
          <w:tcPr>
            <w:tcW w:type="dxa" w:w="4637"/>
            <w:vAlign w:val="center"/>
            <w:shd w:fill="F7F8FA"/>
          </w:tcPr>
          <w:p>
            <w:pPr>
              <w:spacing w:after="40" w:before="40" w:line="240" w:lineRule="auto"/>
            </w:pPr>
            <w:r>
              <w:rPr>
                <w:sz w:val="19"/>
              </w:rPr>
              <w:t>Iris Marion Young</w:t>
            </w:r>
          </w:p>
        </w:tc>
        <w:tc>
          <w:tcPr>
            <w:tcW w:type="dxa" w:w="4651"/>
            <w:vAlign w:val="center"/>
            <w:shd w:fill="F7F8FA"/>
          </w:tcPr>
          <w:p>
            <w:pPr>
              <w:spacing w:after="40" w:before="40" w:line="240" w:lineRule="auto"/>
            </w:pPr>
            <w:r>
              <w:rPr>
                <w:sz w:val="19"/>
              </w:rPr>
              <w:t>Suhrawardi</w:t>
            </w:r>
          </w:p>
        </w:tc>
      </w:tr>
      <w:tr>
        <w:trPr>
          <w:cantSplit/>
        </w:trPr>
        <w:tc>
          <w:tcPr>
            <w:tcW w:type="dxa" w:w="792"/>
            <w:vAlign w:val="center"/>
            <w:shd w:fill="FFFFFF"/>
          </w:tcPr>
          <w:p>
            <w:pPr>
              <w:spacing w:after="40" w:before="40" w:line="240" w:lineRule="auto"/>
              <w:jc w:val="center"/>
            </w:pPr>
            <w:r>
              <w:rPr>
                <w:sz w:val="19"/>
              </w:rPr>
              <w:t>267</w:t>
            </w:r>
          </w:p>
        </w:tc>
        <w:tc>
          <w:tcPr>
            <w:tcW w:type="dxa" w:w="4637"/>
            <w:vAlign w:val="center"/>
            <w:shd w:fill="FFFFFF"/>
          </w:tcPr>
          <w:p>
            <w:pPr>
              <w:spacing w:after="40" w:before="40" w:line="240" w:lineRule="auto"/>
            </w:pPr>
            <w:r>
              <w:rPr>
                <w:sz w:val="19"/>
              </w:rPr>
              <w:t>Susan Moller Okin</w:t>
            </w:r>
          </w:p>
        </w:tc>
        <w:tc>
          <w:tcPr>
            <w:tcW w:type="dxa" w:w="4651"/>
            <w:vAlign w:val="center"/>
            <w:shd w:fill="FFFFFF"/>
          </w:tcPr>
          <w:p>
            <w:pPr>
              <w:spacing w:after="40" w:before="40" w:line="240" w:lineRule="auto"/>
            </w:pPr>
            <w:r>
              <w:rPr>
                <w:sz w:val="19"/>
              </w:rPr>
              <w:t>Abu Bakr al-Razi</w:t>
            </w:r>
          </w:p>
        </w:tc>
      </w:tr>
      <w:tr>
        <w:trPr>
          <w:cantSplit/>
        </w:trPr>
        <w:tc>
          <w:tcPr>
            <w:tcW w:type="dxa" w:w="792"/>
            <w:vAlign w:val="center"/>
            <w:shd w:fill="F7F8FA"/>
          </w:tcPr>
          <w:p>
            <w:pPr>
              <w:spacing w:after="40" w:before="40" w:line="240" w:lineRule="auto"/>
              <w:jc w:val="center"/>
            </w:pPr>
            <w:r>
              <w:rPr>
                <w:sz w:val="19"/>
              </w:rPr>
              <w:t>268</w:t>
            </w:r>
          </w:p>
        </w:tc>
        <w:tc>
          <w:tcPr>
            <w:tcW w:type="dxa" w:w="4637"/>
            <w:vAlign w:val="center"/>
            <w:shd w:fill="F7F8FA"/>
          </w:tcPr>
          <w:p>
            <w:pPr>
              <w:spacing w:after="40" w:before="40" w:line="240" w:lineRule="auto"/>
            </w:pPr>
            <w:r>
              <w:rPr>
                <w:sz w:val="19"/>
              </w:rPr>
              <w:t>Sally Haslanger</w:t>
            </w:r>
          </w:p>
        </w:tc>
        <w:tc>
          <w:tcPr>
            <w:tcW w:type="dxa" w:w="4651"/>
            <w:vAlign w:val="center"/>
            <w:shd w:fill="F7F8FA"/>
          </w:tcPr>
          <w:p>
            <w:pPr>
              <w:spacing w:after="40" w:before="40" w:line="240" w:lineRule="auto"/>
            </w:pPr>
            <w:r>
              <w:rPr>
                <w:sz w:val="19"/>
              </w:rPr>
              <w:t>Ibn Bajja (Avempace)</w:t>
            </w:r>
          </w:p>
        </w:tc>
      </w:tr>
      <w:tr>
        <w:trPr>
          <w:cantSplit/>
        </w:trPr>
        <w:tc>
          <w:tcPr>
            <w:tcW w:type="dxa" w:w="792"/>
            <w:vAlign w:val="center"/>
            <w:shd w:fill="FFFFFF"/>
          </w:tcPr>
          <w:p>
            <w:pPr>
              <w:spacing w:after="40" w:before="40" w:line="240" w:lineRule="auto"/>
              <w:jc w:val="center"/>
            </w:pPr>
            <w:r>
              <w:rPr>
                <w:sz w:val="19"/>
              </w:rPr>
              <w:t>269</w:t>
            </w:r>
          </w:p>
        </w:tc>
        <w:tc>
          <w:tcPr>
            <w:tcW w:type="dxa" w:w="4637"/>
            <w:vAlign w:val="center"/>
            <w:shd w:fill="FFFFFF"/>
          </w:tcPr>
          <w:p>
            <w:pPr>
              <w:spacing w:after="40" w:before="40" w:line="240" w:lineRule="auto"/>
            </w:pPr>
            <w:r>
              <w:rPr>
                <w:sz w:val="19"/>
              </w:rPr>
              <w:t>Luce Irigaray</w:t>
            </w:r>
          </w:p>
        </w:tc>
        <w:tc>
          <w:tcPr>
            <w:tcW w:type="dxa" w:w="4651"/>
            <w:vAlign w:val="center"/>
            <w:shd w:fill="FFFFFF"/>
          </w:tcPr>
          <w:p>
            <w:pPr>
              <w:spacing w:after="40" w:before="40" w:line="240" w:lineRule="auto"/>
            </w:pPr>
            <w:r>
              <w:rPr>
                <w:sz w:val="19"/>
              </w:rPr>
              <w:t>Miskawayh</w:t>
            </w:r>
          </w:p>
        </w:tc>
      </w:tr>
      <w:tr>
        <w:trPr>
          <w:cantSplit/>
        </w:trPr>
        <w:tc>
          <w:tcPr>
            <w:tcW w:type="dxa" w:w="792"/>
            <w:vAlign w:val="center"/>
            <w:shd w:fill="F7F8FA"/>
          </w:tcPr>
          <w:p>
            <w:pPr>
              <w:spacing w:after="40" w:before="40" w:line="240" w:lineRule="auto"/>
              <w:jc w:val="center"/>
            </w:pPr>
            <w:r>
              <w:rPr>
                <w:sz w:val="19"/>
              </w:rPr>
              <w:t>270</w:t>
            </w:r>
          </w:p>
        </w:tc>
        <w:tc>
          <w:tcPr>
            <w:tcW w:type="dxa" w:w="4637"/>
            <w:vAlign w:val="center"/>
            <w:shd w:fill="F7F8FA"/>
          </w:tcPr>
          <w:p>
            <w:pPr>
              <w:spacing w:after="40" w:before="40" w:line="240" w:lineRule="auto"/>
            </w:pPr>
            <w:r>
              <w:rPr>
                <w:sz w:val="19"/>
              </w:rPr>
              <w:t>Susan Haack</w:t>
            </w:r>
          </w:p>
        </w:tc>
        <w:tc>
          <w:tcPr>
            <w:tcW w:type="dxa" w:w="4651"/>
            <w:vAlign w:val="center"/>
            <w:shd w:fill="F7F8FA"/>
          </w:tcPr>
          <w:p>
            <w:pPr>
              <w:spacing w:after="40" w:before="40" w:line="240" w:lineRule="auto"/>
            </w:pPr>
            <w:r>
              <w:rPr>
                <w:sz w:val="19"/>
              </w:rPr>
              <w:t>Saadia Gaon</w:t>
            </w:r>
          </w:p>
        </w:tc>
      </w:tr>
      <w:tr>
        <w:trPr>
          <w:cantSplit/>
        </w:trPr>
        <w:tc>
          <w:tcPr>
            <w:tcW w:type="dxa" w:w="792"/>
            <w:vAlign w:val="center"/>
            <w:shd w:fill="FFFFFF"/>
          </w:tcPr>
          <w:p>
            <w:pPr>
              <w:spacing w:after="40" w:before="40" w:line="240" w:lineRule="auto"/>
              <w:jc w:val="center"/>
            </w:pPr>
            <w:r>
              <w:rPr>
                <w:sz w:val="19"/>
              </w:rPr>
              <w:t>271</w:t>
            </w:r>
          </w:p>
        </w:tc>
        <w:tc>
          <w:tcPr>
            <w:tcW w:type="dxa" w:w="4637"/>
            <w:vAlign w:val="center"/>
            <w:shd w:fill="FFFFFF"/>
          </w:tcPr>
          <w:p>
            <w:pPr>
              <w:spacing w:after="40" w:before="40" w:line="240" w:lineRule="auto"/>
            </w:pPr>
            <w:r>
              <w:rPr>
                <w:sz w:val="19"/>
              </w:rPr>
              <w:t>Cora Diamond</w:t>
            </w:r>
          </w:p>
        </w:tc>
        <w:tc>
          <w:tcPr>
            <w:tcW w:type="dxa" w:w="4651"/>
            <w:vAlign w:val="center"/>
            <w:shd w:fill="FFFFFF"/>
          </w:tcPr>
          <w:p>
            <w:pPr>
              <w:spacing w:after="40" w:before="40" w:line="240" w:lineRule="auto"/>
            </w:pPr>
            <w:r>
              <w:rPr>
                <w:sz w:val="19"/>
              </w:rPr>
              <w:t>Judah Halevi</w:t>
            </w:r>
          </w:p>
        </w:tc>
      </w:tr>
      <w:tr>
        <w:trPr>
          <w:cantSplit/>
        </w:trPr>
        <w:tc>
          <w:tcPr>
            <w:tcW w:type="dxa" w:w="792"/>
            <w:vAlign w:val="center"/>
            <w:shd w:fill="F7F8FA"/>
          </w:tcPr>
          <w:p>
            <w:pPr>
              <w:spacing w:after="40" w:before="40" w:line="240" w:lineRule="auto"/>
              <w:jc w:val="center"/>
            </w:pPr>
            <w:r>
              <w:rPr>
                <w:sz w:val="19"/>
              </w:rPr>
              <w:t>272</w:t>
            </w:r>
          </w:p>
        </w:tc>
        <w:tc>
          <w:tcPr>
            <w:tcW w:type="dxa" w:w="4637"/>
            <w:vAlign w:val="center"/>
            <w:shd w:fill="F7F8FA"/>
          </w:tcPr>
          <w:p>
            <w:pPr>
              <w:spacing w:after="40" w:before="40" w:line="240" w:lineRule="auto"/>
            </w:pPr>
            <w:r>
              <w:rPr>
                <w:sz w:val="19"/>
              </w:rPr>
              <w:t>Elizabeth Anderson</w:t>
            </w:r>
          </w:p>
        </w:tc>
        <w:tc>
          <w:tcPr>
            <w:tcW w:type="dxa" w:w="4651"/>
            <w:vAlign w:val="center"/>
            <w:shd w:fill="F7F8FA"/>
          </w:tcPr>
          <w:p>
            <w:pPr>
              <w:spacing w:after="40" w:before="40" w:line="240" w:lineRule="auto"/>
            </w:pPr>
            <w:r>
              <w:rPr>
                <w:sz w:val="19"/>
              </w:rPr>
              <w:t>Solomon Ibn Gabirol</w:t>
            </w:r>
          </w:p>
        </w:tc>
      </w:tr>
      <w:tr>
        <w:trPr>
          <w:cantSplit/>
        </w:trPr>
        <w:tc>
          <w:tcPr>
            <w:tcW w:type="dxa" w:w="792"/>
            <w:vAlign w:val="center"/>
            <w:shd w:fill="FFFFFF"/>
          </w:tcPr>
          <w:p>
            <w:pPr>
              <w:spacing w:after="40" w:before="40" w:line="240" w:lineRule="auto"/>
              <w:jc w:val="center"/>
            </w:pPr>
            <w:r>
              <w:rPr>
                <w:sz w:val="19"/>
              </w:rPr>
              <w:t>273</w:t>
            </w:r>
          </w:p>
        </w:tc>
        <w:tc>
          <w:tcPr>
            <w:tcW w:type="dxa" w:w="4637"/>
            <w:vAlign w:val="center"/>
            <w:shd w:fill="FFFFFF"/>
          </w:tcPr>
          <w:p>
            <w:pPr>
              <w:spacing w:after="40" w:before="40" w:line="240" w:lineRule="auto"/>
            </w:pPr>
            <w:r>
              <w:rPr>
                <w:sz w:val="19"/>
              </w:rPr>
              <w:t>Hildegard of Bingen</w:t>
            </w:r>
          </w:p>
        </w:tc>
        <w:tc>
          <w:tcPr>
            <w:tcW w:type="dxa" w:w="4651"/>
            <w:vAlign w:val="center"/>
            <w:shd w:fill="FFFFFF"/>
          </w:tcPr>
          <w:p>
            <w:pPr>
              <w:spacing w:after="40" w:before="40" w:line="240" w:lineRule="auto"/>
            </w:pPr>
            <w:r>
              <w:rPr>
                <w:sz w:val="19"/>
              </w:rPr>
              <w:t>Gersonides (Levi ben Gershom)</w:t>
            </w:r>
          </w:p>
        </w:tc>
      </w:tr>
      <w:tr>
        <w:trPr>
          <w:cantSplit/>
        </w:trPr>
        <w:tc>
          <w:tcPr>
            <w:tcW w:type="dxa" w:w="792"/>
            <w:vAlign w:val="center"/>
            <w:shd w:fill="F7F8FA"/>
          </w:tcPr>
          <w:p>
            <w:pPr>
              <w:spacing w:after="40" w:before="40" w:line="240" w:lineRule="auto"/>
              <w:jc w:val="center"/>
            </w:pPr>
            <w:r>
              <w:rPr>
                <w:sz w:val="19"/>
              </w:rPr>
              <w:t>274</w:t>
            </w:r>
          </w:p>
        </w:tc>
        <w:tc>
          <w:tcPr>
            <w:tcW w:type="dxa" w:w="4637"/>
            <w:vAlign w:val="center"/>
            <w:shd w:fill="F7F8FA"/>
          </w:tcPr>
          <w:p>
            <w:pPr>
              <w:spacing w:after="40" w:before="40" w:line="240" w:lineRule="auto"/>
            </w:pPr>
            <w:r>
              <w:rPr>
                <w:sz w:val="19"/>
              </w:rPr>
              <w:t>Héloïse</w:t>
            </w:r>
          </w:p>
        </w:tc>
        <w:tc>
          <w:tcPr>
            <w:tcW w:type="dxa" w:w="4651"/>
            <w:vAlign w:val="center"/>
            <w:shd w:fill="F7F8FA"/>
          </w:tcPr>
          <w:p>
            <w:pPr>
              <w:spacing w:after="40" w:before="40" w:line="240" w:lineRule="auto"/>
            </w:pPr>
            <w:r>
              <w:rPr>
                <w:sz w:val="19"/>
              </w:rPr>
              <w:t>Nasir al-Din al-Tusi</w:t>
            </w:r>
          </w:p>
        </w:tc>
      </w:tr>
      <w:tr>
        <w:trPr>
          <w:cantSplit/>
        </w:trPr>
        <w:tc>
          <w:tcPr>
            <w:tcW w:type="dxa" w:w="792"/>
            <w:vAlign w:val="center"/>
            <w:shd w:fill="FFFFFF"/>
          </w:tcPr>
          <w:p>
            <w:pPr>
              <w:spacing w:after="40" w:before="40" w:line="240" w:lineRule="auto"/>
              <w:jc w:val="center"/>
            </w:pPr>
            <w:r>
              <w:rPr>
                <w:sz w:val="19"/>
              </w:rPr>
              <w:t>275</w:t>
            </w:r>
          </w:p>
        </w:tc>
        <w:tc>
          <w:tcPr>
            <w:tcW w:type="dxa" w:w="4637"/>
            <w:vAlign w:val="center"/>
            <w:shd w:fill="FFFFFF"/>
          </w:tcPr>
          <w:p>
            <w:pPr>
              <w:spacing w:after="40" w:before="40" w:line="240" w:lineRule="auto"/>
            </w:pPr>
            <w:r>
              <w:rPr>
                <w:sz w:val="19"/>
              </w:rPr>
              <w:t>Marguerite Porete</w:t>
            </w:r>
          </w:p>
        </w:tc>
        <w:tc>
          <w:tcPr>
            <w:tcW w:type="dxa" w:w="4651"/>
            <w:vAlign w:val="center"/>
            <w:shd w:fill="FFFFFF"/>
          </w:tcPr>
          <w:p>
            <w:pPr>
              <w:spacing w:after="40" w:before="40" w:line="240" w:lineRule="auto"/>
            </w:pPr>
            <w:r>
              <w:rPr>
                <w:sz w:val="19"/>
              </w:rPr>
              <w:t>Fakhr al-Din al-Razi</w:t>
            </w:r>
          </w:p>
        </w:tc>
      </w:tr>
      <w:tr>
        <w:trPr>
          <w:cantSplit/>
        </w:trPr>
        <w:tc>
          <w:tcPr>
            <w:tcW w:type="dxa" w:w="792"/>
            <w:vAlign w:val="center"/>
            <w:shd w:fill="F7F8FA"/>
          </w:tcPr>
          <w:p>
            <w:pPr>
              <w:spacing w:after="40" w:before="40" w:line="240" w:lineRule="auto"/>
              <w:jc w:val="center"/>
            </w:pPr>
            <w:r>
              <w:rPr>
                <w:sz w:val="19"/>
              </w:rPr>
              <w:t>276</w:t>
            </w:r>
          </w:p>
        </w:tc>
        <w:tc>
          <w:tcPr>
            <w:tcW w:type="dxa" w:w="4637"/>
            <w:vAlign w:val="center"/>
            <w:shd w:fill="F7F8FA"/>
          </w:tcPr>
          <w:p>
            <w:pPr>
              <w:spacing w:after="40" w:before="40" w:line="240" w:lineRule="auto"/>
            </w:pPr>
            <w:r>
              <w:rPr>
                <w:sz w:val="19"/>
              </w:rPr>
              <w:t>Ban Zhao</w:t>
            </w:r>
          </w:p>
        </w:tc>
        <w:tc>
          <w:tcPr>
            <w:tcW w:type="dxa" w:w="4651"/>
            <w:vAlign w:val="center"/>
            <w:shd w:fill="F7F8FA"/>
          </w:tcPr>
          <w:p>
            <w:pPr>
              <w:spacing w:after="40" w:before="40" w:line="240" w:lineRule="auto"/>
            </w:pPr>
            <w:r>
              <w:rPr>
                <w:sz w:val="19"/>
              </w:rPr>
              <w:t>Ibn Kammuna</w:t>
            </w:r>
          </w:p>
        </w:tc>
      </w:tr>
      <w:tr>
        <w:trPr>
          <w:cantSplit/>
        </w:trPr>
        <w:tc>
          <w:tcPr>
            <w:tcW w:type="dxa" w:w="792"/>
            <w:vAlign w:val="center"/>
            <w:shd w:fill="FFFFFF"/>
          </w:tcPr>
          <w:p>
            <w:pPr>
              <w:spacing w:after="40" w:before="40" w:line="240" w:lineRule="auto"/>
              <w:jc w:val="center"/>
            </w:pPr>
            <w:r>
              <w:rPr>
                <w:sz w:val="19"/>
              </w:rPr>
              <w:t>277</w:t>
            </w:r>
          </w:p>
        </w:tc>
        <w:tc>
          <w:tcPr>
            <w:tcW w:type="dxa" w:w="4637"/>
            <w:vAlign w:val="center"/>
            <w:shd w:fill="FFFFFF"/>
          </w:tcPr>
          <w:p>
            <w:pPr>
              <w:spacing w:after="40" w:before="40" w:line="240" w:lineRule="auto"/>
            </w:pPr>
            <w:r>
              <w:rPr>
                <w:sz w:val="19"/>
              </w:rPr>
              <w:t>He Yin Zhen</w:t>
            </w:r>
          </w:p>
        </w:tc>
        <w:tc>
          <w:tcPr>
            <w:tcW w:type="dxa" w:w="4651"/>
            <w:vAlign w:val="center"/>
            <w:shd w:fill="FFFFFF"/>
          </w:tcPr>
          <w:p>
            <w:pPr>
              <w:spacing w:after="40" w:before="40" w:line="240" w:lineRule="auto"/>
            </w:pPr>
            <w:r>
              <w:rPr>
                <w:sz w:val="19"/>
              </w:rPr>
              <w:t>Ludwig Feuerbach</w:t>
            </w:r>
          </w:p>
        </w:tc>
      </w:tr>
      <w:tr>
        <w:trPr>
          <w:cantSplit/>
        </w:trPr>
        <w:tc>
          <w:tcPr>
            <w:tcW w:type="dxa" w:w="792"/>
            <w:vAlign w:val="center"/>
            <w:shd w:fill="F7F8FA"/>
          </w:tcPr>
          <w:p>
            <w:pPr>
              <w:spacing w:after="40" w:before="40" w:line="240" w:lineRule="auto"/>
              <w:jc w:val="center"/>
            </w:pPr>
            <w:r>
              <w:rPr>
                <w:sz w:val="19"/>
              </w:rPr>
              <w:t>278</w:t>
            </w:r>
          </w:p>
        </w:tc>
        <w:tc>
          <w:tcPr>
            <w:tcW w:type="dxa" w:w="4637"/>
            <w:vAlign w:val="center"/>
            <w:shd w:fill="F7F8FA"/>
          </w:tcPr>
          <w:p>
            <w:pPr>
              <w:spacing w:after="40" w:before="40" w:line="240" w:lineRule="auto"/>
            </w:pPr>
            <w:r>
              <w:rPr>
                <w:sz w:val="19"/>
              </w:rPr>
              <w:t>María Zambrano</w:t>
            </w:r>
          </w:p>
        </w:tc>
        <w:tc>
          <w:tcPr>
            <w:tcW w:type="dxa" w:w="4651"/>
            <w:vAlign w:val="center"/>
            <w:shd w:fill="F7F8FA"/>
          </w:tcPr>
          <w:p>
            <w:pPr>
              <w:spacing w:after="40" w:before="40" w:line="240" w:lineRule="auto"/>
            </w:pPr>
            <w:r>
              <w:rPr>
                <w:sz w:val="19"/>
              </w:rPr>
              <w:t>Pierre Bayle</w:t>
            </w:r>
          </w:p>
        </w:tc>
      </w:tr>
      <w:tr>
        <w:trPr>
          <w:cantSplit/>
        </w:trPr>
        <w:tc>
          <w:tcPr>
            <w:tcW w:type="dxa" w:w="792"/>
            <w:vAlign w:val="center"/>
            <w:shd w:fill="FFFFFF"/>
          </w:tcPr>
          <w:p>
            <w:pPr>
              <w:spacing w:after="40" w:before="40" w:line="240" w:lineRule="auto"/>
              <w:jc w:val="center"/>
            </w:pPr>
            <w:r>
              <w:rPr>
                <w:sz w:val="19"/>
              </w:rPr>
              <w:t>279</w:t>
            </w:r>
          </w:p>
        </w:tc>
        <w:tc>
          <w:tcPr>
            <w:tcW w:type="dxa" w:w="4637"/>
            <w:vAlign w:val="center"/>
            <w:shd w:fill="FFFFFF"/>
          </w:tcPr>
          <w:p>
            <w:pPr>
              <w:spacing w:after="40" w:before="40" w:line="240" w:lineRule="auto"/>
            </w:pPr>
            <w:r>
              <w:rPr>
                <w:sz w:val="19"/>
              </w:rPr>
              <w:t>Xenophanes</w:t>
            </w:r>
          </w:p>
        </w:tc>
        <w:tc>
          <w:tcPr>
            <w:tcW w:type="dxa" w:w="4651"/>
            <w:vAlign w:val="center"/>
            <w:shd w:fill="FFFFFF"/>
          </w:tcPr>
          <w:p>
            <w:pPr>
              <w:spacing w:after="40" w:before="40" w:line="240" w:lineRule="auto"/>
            </w:pPr>
            <w:r>
              <w:rPr>
                <w:sz w:val="19"/>
              </w:rPr>
              <w:t>Nicolas Malebranche</w:t>
            </w:r>
          </w:p>
        </w:tc>
      </w:tr>
      <w:tr>
        <w:trPr>
          <w:cantSplit/>
        </w:trPr>
        <w:tc>
          <w:tcPr>
            <w:tcW w:type="dxa" w:w="792"/>
            <w:vAlign w:val="center"/>
            <w:shd w:fill="F7F8FA"/>
          </w:tcPr>
          <w:p>
            <w:pPr>
              <w:spacing w:after="40" w:before="40" w:line="240" w:lineRule="auto"/>
              <w:jc w:val="center"/>
            </w:pPr>
            <w:r>
              <w:rPr>
                <w:sz w:val="19"/>
              </w:rPr>
              <w:t>280</w:t>
            </w:r>
          </w:p>
        </w:tc>
        <w:tc>
          <w:tcPr>
            <w:tcW w:type="dxa" w:w="4637"/>
            <w:vAlign w:val="center"/>
            <w:shd w:fill="F7F8FA"/>
          </w:tcPr>
          <w:p>
            <w:pPr>
              <w:spacing w:after="40" w:before="40" w:line="240" w:lineRule="auto"/>
            </w:pPr>
            <w:r>
              <w:rPr>
                <w:sz w:val="19"/>
              </w:rPr>
              <w:t>Anaximenes</w:t>
            </w:r>
          </w:p>
        </w:tc>
        <w:tc>
          <w:tcPr>
            <w:tcW w:type="dxa" w:w="4651"/>
            <w:vAlign w:val="center"/>
            <w:shd w:fill="F7F8FA"/>
          </w:tcPr>
          <w:p>
            <w:pPr>
              <w:spacing w:after="40" w:before="40" w:line="240" w:lineRule="auto"/>
            </w:pPr>
            <w:r>
              <w:rPr>
                <w:sz w:val="19"/>
              </w:rPr>
              <w:t>Pierre Gassendi</w:t>
            </w:r>
          </w:p>
        </w:tc>
      </w:tr>
      <w:tr>
        <w:trPr>
          <w:cantSplit/>
        </w:trPr>
        <w:tc>
          <w:tcPr>
            <w:tcW w:type="dxa" w:w="792"/>
            <w:vAlign w:val="center"/>
            <w:shd w:fill="FFFFFF"/>
          </w:tcPr>
          <w:p>
            <w:pPr>
              <w:spacing w:after="40" w:before="40" w:line="240" w:lineRule="auto"/>
              <w:jc w:val="center"/>
            </w:pPr>
            <w:r>
              <w:rPr>
                <w:sz w:val="19"/>
              </w:rPr>
              <w:t>281</w:t>
            </w:r>
          </w:p>
        </w:tc>
        <w:tc>
          <w:tcPr>
            <w:tcW w:type="dxa" w:w="4637"/>
            <w:vAlign w:val="center"/>
            <w:shd w:fill="FFFFFF"/>
          </w:tcPr>
          <w:p>
            <w:pPr>
              <w:spacing w:after="40" w:before="40" w:line="240" w:lineRule="auto"/>
            </w:pPr>
            <w:r>
              <w:rPr>
                <w:sz w:val="19"/>
              </w:rPr>
              <w:t>Gorgias</w:t>
            </w:r>
          </w:p>
        </w:tc>
        <w:tc>
          <w:tcPr>
            <w:tcW w:type="dxa" w:w="4651"/>
            <w:vAlign w:val="center"/>
            <w:shd w:fill="FFFFFF"/>
          </w:tcPr>
          <w:p>
            <w:pPr>
              <w:spacing w:after="40" w:before="40" w:line="240" w:lineRule="auto"/>
            </w:pPr>
            <w:r>
              <w:rPr>
                <w:sz w:val="19"/>
              </w:rPr>
              <w:t>Samuel Pufendorf</w:t>
            </w:r>
          </w:p>
        </w:tc>
      </w:tr>
      <w:tr>
        <w:trPr>
          <w:cantSplit/>
        </w:trPr>
        <w:tc>
          <w:tcPr>
            <w:tcW w:type="dxa" w:w="792"/>
            <w:vAlign w:val="center"/>
            <w:shd w:fill="F7F8FA"/>
          </w:tcPr>
          <w:p>
            <w:pPr>
              <w:spacing w:after="40" w:before="40" w:line="240" w:lineRule="auto"/>
              <w:jc w:val="center"/>
            </w:pPr>
            <w:r>
              <w:rPr>
                <w:sz w:val="19"/>
              </w:rPr>
              <w:t>282</w:t>
            </w:r>
          </w:p>
        </w:tc>
        <w:tc>
          <w:tcPr>
            <w:tcW w:type="dxa" w:w="4637"/>
            <w:vAlign w:val="center"/>
            <w:shd w:fill="F7F8FA"/>
          </w:tcPr>
          <w:p>
            <w:pPr>
              <w:spacing w:after="40" w:before="40" w:line="240" w:lineRule="auto"/>
            </w:pPr>
            <w:r>
              <w:rPr>
                <w:sz w:val="19"/>
              </w:rPr>
              <w:t>Robert Grosseteste</w:t>
            </w:r>
          </w:p>
        </w:tc>
        <w:tc>
          <w:tcPr>
            <w:tcW w:type="dxa" w:w="4651"/>
            <w:vAlign w:val="center"/>
            <w:shd w:fill="F7F8FA"/>
          </w:tcPr>
          <w:p>
            <w:pPr>
              <w:spacing w:after="40" w:before="40" w:line="240" w:lineRule="auto"/>
            </w:pPr>
            <w:r>
              <w:rPr>
                <w:sz w:val="19"/>
              </w:rPr>
              <w:t>Christian Wolff</w:t>
            </w:r>
          </w:p>
        </w:tc>
      </w:tr>
      <w:tr>
        <w:trPr>
          <w:cantSplit/>
        </w:trPr>
        <w:tc>
          <w:tcPr>
            <w:tcW w:type="dxa" w:w="792"/>
            <w:vAlign w:val="center"/>
            <w:shd w:fill="FFFFFF"/>
          </w:tcPr>
          <w:p>
            <w:pPr>
              <w:spacing w:after="40" w:before="40" w:line="240" w:lineRule="auto"/>
              <w:jc w:val="center"/>
            </w:pPr>
            <w:r>
              <w:rPr>
                <w:sz w:val="19"/>
              </w:rPr>
              <w:t>283</w:t>
            </w:r>
          </w:p>
        </w:tc>
        <w:tc>
          <w:tcPr>
            <w:tcW w:type="dxa" w:w="4637"/>
            <w:vAlign w:val="center"/>
            <w:shd w:fill="FFFFFF"/>
          </w:tcPr>
          <w:p>
            <w:pPr>
              <w:spacing w:after="40" w:before="40" w:line="240" w:lineRule="auto"/>
            </w:pPr>
            <w:r>
              <w:rPr>
                <w:sz w:val="19"/>
              </w:rPr>
              <w:t>Roger Bacon</w:t>
            </w:r>
          </w:p>
        </w:tc>
        <w:tc>
          <w:tcPr>
            <w:tcW w:type="dxa" w:w="4651"/>
            <w:vAlign w:val="center"/>
            <w:shd w:fill="FFFFFF"/>
          </w:tcPr>
          <w:p>
            <w:pPr>
              <w:spacing w:after="40" w:before="40" w:line="240" w:lineRule="auto"/>
            </w:pPr>
            <w:r>
              <w:rPr>
                <w:sz w:val="19"/>
              </w:rPr>
              <w:t>Auguste Comte</w:t>
            </w:r>
          </w:p>
        </w:tc>
      </w:tr>
      <w:tr>
        <w:trPr>
          <w:cantSplit/>
        </w:trPr>
        <w:tc>
          <w:tcPr>
            <w:tcW w:type="dxa" w:w="792"/>
            <w:vAlign w:val="center"/>
            <w:shd w:fill="F7F8FA"/>
          </w:tcPr>
          <w:p>
            <w:pPr>
              <w:spacing w:after="40" w:before="40" w:line="240" w:lineRule="auto"/>
              <w:jc w:val="center"/>
            </w:pPr>
            <w:r>
              <w:rPr>
                <w:sz w:val="19"/>
              </w:rPr>
              <w:t>284</w:t>
            </w:r>
          </w:p>
        </w:tc>
        <w:tc>
          <w:tcPr>
            <w:tcW w:type="dxa" w:w="4637"/>
            <w:vAlign w:val="center"/>
            <w:shd w:fill="F7F8FA"/>
          </w:tcPr>
          <w:p>
            <w:pPr>
              <w:spacing w:after="40" w:before="40" w:line="240" w:lineRule="auto"/>
            </w:pPr>
            <w:r>
              <w:rPr>
                <w:sz w:val="19"/>
              </w:rPr>
              <w:t>Guo Xiang</w:t>
            </w:r>
          </w:p>
        </w:tc>
        <w:tc>
          <w:tcPr>
            <w:tcW w:type="dxa" w:w="4651"/>
            <w:vAlign w:val="center"/>
            <w:shd w:fill="F7F8FA"/>
          </w:tcPr>
          <w:p>
            <w:pPr>
              <w:spacing w:after="40" w:before="40" w:line="240" w:lineRule="auto"/>
            </w:pPr>
            <w:r>
              <w:rPr>
                <w:sz w:val="19"/>
              </w:rPr>
              <w:t>Franz Brentano</w:t>
            </w:r>
          </w:p>
        </w:tc>
      </w:tr>
      <w:tr>
        <w:trPr>
          <w:cantSplit/>
        </w:trPr>
        <w:tc>
          <w:tcPr>
            <w:tcW w:type="dxa" w:w="792"/>
            <w:vAlign w:val="center"/>
            <w:shd w:fill="FFFFFF"/>
          </w:tcPr>
          <w:p>
            <w:pPr>
              <w:spacing w:after="40" w:before="40" w:line="240" w:lineRule="auto"/>
              <w:jc w:val="center"/>
            </w:pPr>
            <w:r>
              <w:rPr>
                <w:sz w:val="19"/>
              </w:rPr>
              <w:t>285</w:t>
            </w:r>
          </w:p>
        </w:tc>
        <w:tc>
          <w:tcPr>
            <w:tcW w:type="dxa" w:w="4637"/>
            <w:vAlign w:val="center"/>
            <w:shd w:fill="FFFFFF"/>
          </w:tcPr>
          <w:p>
            <w:pPr>
              <w:spacing w:after="40" w:before="40" w:line="240" w:lineRule="auto"/>
            </w:pPr>
            <w:r>
              <w:rPr>
                <w:sz w:val="19"/>
              </w:rPr>
              <w:t>Zhou Dunyi</w:t>
            </w:r>
          </w:p>
        </w:tc>
        <w:tc>
          <w:tcPr>
            <w:tcW w:type="dxa" w:w="4651"/>
            <w:vAlign w:val="center"/>
            <w:shd w:fill="FFFFFF"/>
          </w:tcPr>
          <w:p>
            <w:pPr>
              <w:spacing w:after="40" w:before="40" w:line="240" w:lineRule="auto"/>
            </w:pPr>
            <w:r>
              <w:rPr>
                <w:sz w:val="19"/>
              </w:rPr>
              <w:t>Bernard Bolzano</w:t>
            </w:r>
          </w:p>
        </w:tc>
      </w:tr>
      <w:tr>
        <w:trPr>
          <w:cantSplit/>
        </w:trPr>
        <w:tc>
          <w:tcPr>
            <w:tcW w:type="dxa" w:w="792"/>
            <w:vAlign w:val="center"/>
            <w:shd w:fill="F7F8FA"/>
          </w:tcPr>
          <w:p>
            <w:pPr>
              <w:spacing w:after="40" w:before="40" w:line="240" w:lineRule="auto"/>
              <w:jc w:val="center"/>
            </w:pPr>
            <w:r>
              <w:rPr>
                <w:sz w:val="19"/>
              </w:rPr>
              <w:t>286</w:t>
            </w:r>
          </w:p>
        </w:tc>
        <w:tc>
          <w:tcPr>
            <w:tcW w:type="dxa" w:w="4637"/>
            <w:vAlign w:val="center"/>
            <w:shd w:fill="F7F8FA"/>
          </w:tcPr>
          <w:p>
            <w:pPr>
              <w:spacing w:after="40" w:before="40" w:line="240" w:lineRule="auto"/>
            </w:pPr>
            <w:r>
              <w:rPr>
                <w:sz w:val="19"/>
              </w:rPr>
              <w:t>Dong Zhongshu</w:t>
            </w:r>
          </w:p>
        </w:tc>
        <w:tc>
          <w:tcPr>
            <w:tcW w:type="dxa" w:w="4651"/>
            <w:vAlign w:val="center"/>
            <w:shd w:fill="F7F8FA"/>
          </w:tcPr>
          <w:p>
            <w:pPr>
              <w:spacing w:after="40" w:before="40" w:line="240" w:lineRule="auto"/>
            </w:pPr>
            <w:r>
              <w:rPr>
                <w:sz w:val="19"/>
              </w:rPr>
              <w:t>David Lewis</w:t>
            </w:r>
          </w:p>
        </w:tc>
      </w:tr>
      <w:tr>
        <w:trPr>
          <w:cantSplit/>
        </w:trPr>
        <w:tc>
          <w:tcPr>
            <w:tcW w:type="dxa" w:w="792"/>
            <w:vAlign w:val="center"/>
            <w:shd w:fill="FFFFFF"/>
          </w:tcPr>
          <w:p>
            <w:pPr>
              <w:spacing w:after="40" w:before="40" w:line="240" w:lineRule="auto"/>
              <w:jc w:val="center"/>
            </w:pPr>
            <w:r>
              <w:rPr>
                <w:sz w:val="19"/>
              </w:rPr>
              <w:t>287</w:t>
            </w:r>
          </w:p>
        </w:tc>
        <w:tc>
          <w:tcPr>
            <w:tcW w:type="dxa" w:w="4637"/>
            <w:vAlign w:val="center"/>
            <w:shd w:fill="FFFFFF"/>
          </w:tcPr>
          <w:p>
            <w:pPr>
              <w:spacing w:after="40" w:before="40" w:line="240" w:lineRule="auto"/>
            </w:pPr>
            <w:r>
              <w:rPr>
                <w:sz w:val="19"/>
              </w:rPr>
              <w:t>Ratnakīrti</w:t>
            </w:r>
          </w:p>
        </w:tc>
        <w:tc>
          <w:tcPr>
            <w:tcW w:type="dxa" w:w="4651"/>
            <w:vAlign w:val="center"/>
            <w:shd w:fill="FFFFFF"/>
          </w:tcPr>
          <w:p>
            <w:pPr>
              <w:spacing w:after="40" w:before="40" w:line="240" w:lineRule="auto"/>
            </w:pPr>
            <w:r>
              <w:rPr>
                <w:sz w:val="19"/>
              </w:rPr>
              <w:t>Alfred Tarski</w:t>
            </w:r>
          </w:p>
        </w:tc>
      </w:tr>
      <w:tr>
        <w:trPr>
          <w:cantSplit/>
        </w:trPr>
        <w:tc>
          <w:tcPr>
            <w:tcW w:type="dxa" w:w="792"/>
            <w:vAlign w:val="center"/>
            <w:shd w:fill="F7F8FA"/>
          </w:tcPr>
          <w:p>
            <w:pPr>
              <w:spacing w:after="40" w:before="40" w:line="240" w:lineRule="auto"/>
              <w:jc w:val="center"/>
            </w:pPr>
            <w:r>
              <w:rPr>
                <w:sz w:val="19"/>
              </w:rPr>
              <w:t>288</w:t>
            </w:r>
          </w:p>
        </w:tc>
        <w:tc>
          <w:tcPr>
            <w:tcW w:type="dxa" w:w="4637"/>
            <w:vAlign w:val="center"/>
            <w:shd w:fill="F7F8FA"/>
          </w:tcPr>
          <w:p>
            <w:pPr>
              <w:spacing w:after="40" w:before="40" w:line="240" w:lineRule="auto"/>
            </w:pPr>
            <w:r>
              <w:rPr>
                <w:sz w:val="19"/>
              </w:rPr>
              <w:t>Gorampa Sönam Senge</w:t>
            </w:r>
          </w:p>
        </w:tc>
        <w:tc>
          <w:tcPr>
            <w:tcW w:type="dxa" w:w="4651"/>
            <w:vAlign w:val="center"/>
            <w:shd w:fill="F7F8FA"/>
          </w:tcPr>
          <w:p>
            <w:pPr>
              <w:spacing w:after="40" w:before="40" w:line="240" w:lineRule="auto"/>
            </w:pPr>
            <w:r>
              <w:rPr>
                <w:sz w:val="19"/>
              </w:rPr>
              <w:t>Wilfrid Sellars</w:t>
            </w:r>
          </w:p>
        </w:tc>
      </w:tr>
      <w:tr>
        <w:trPr>
          <w:cantSplit/>
        </w:trPr>
        <w:tc>
          <w:tcPr>
            <w:tcW w:type="dxa" w:w="792"/>
            <w:vAlign w:val="center"/>
            <w:shd w:fill="FFFFFF"/>
          </w:tcPr>
          <w:p>
            <w:pPr>
              <w:spacing w:after="40" w:before="40" w:line="240" w:lineRule="auto"/>
              <w:jc w:val="center"/>
            </w:pPr>
            <w:r>
              <w:rPr>
                <w:sz w:val="19"/>
              </w:rPr>
              <w:t>289</w:t>
            </w:r>
          </w:p>
        </w:tc>
        <w:tc>
          <w:tcPr>
            <w:tcW w:type="dxa" w:w="4637"/>
            <w:vAlign w:val="center"/>
            <w:shd w:fill="FFFFFF"/>
          </w:tcPr>
          <w:p>
            <w:pPr>
              <w:spacing w:after="40" w:before="40" w:line="240" w:lineRule="auto"/>
            </w:pPr>
            <w:r>
              <w:rPr>
                <w:sz w:val="19"/>
              </w:rPr>
              <w:t>Maṇḍana Miśra</w:t>
            </w:r>
          </w:p>
        </w:tc>
        <w:tc>
          <w:tcPr>
            <w:tcW w:type="dxa" w:w="4651"/>
            <w:vAlign w:val="center"/>
            <w:shd w:fill="FFFFFF"/>
          </w:tcPr>
          <w:p>
            <w:pPr>
              <w:spacing w:after="40" w:before="40" w:line="240" w:lineRule="auto"/>
            </w:pPr>
            <w:r>
              <w:rPr>
                <w:sz w:val="19"/>
              </w:rPr>
              <w:t>Michael Dummett</w:t>
            </w:r>
          </w:p>
        </w:tc>
      </w:tr>
      <w:tr>
        <w:trPr>
          <w:cantSplit/>
        </w:trPr>
        <w:tc>
          <w:tcPr>
            <w:tcW w:type="dxa" w:w="792"/>
            <w:vAlign w:val="center"/>
            <w:shd w:fill="F7F8FA"/>
          </w:tcPr>
          <w:p>
            <w:pPr>
              <w:spacing w:after="40" w:before="40" w:line="240" w:lineRule="auto"/>
              <w:jc w:val="center"/>
            </w:pPr>
            <w:r>
              <w:rPr>
                <w:sz w:val="19"/>
              </w:rPr>
              <w:t>290</w:t>
            </w:r>
          </w:p>
        </w:tc>
        <w:tc>
          <w:tcPr>
            <w:tcW w:type="dxa" w:w="4637"/>
            <w:vAlign w:val="center"/>
            <w:shd w:fill="F7F8FA"/>
          </w:tcPr>
          <w:p>
            <w:pPr>
              <w:spacing w:after="40" w:before="40" w:line="240" w:lineRule="auto"/>
            </w:pPr>
            <w:r>
              <w:rPr>
                <w:sz w:val="19"/>
              </w:rPr>
              <w:t>Ibn Tufayl</w:t>
            </w:r>
          </w:p>
        </w:tc>
        <w:tc>
          <w:tcPr>
            <w:tcW w:type="dxa" w:w="4651"/>
            <w:vAlign w:val="center"/>
            <w:shd w:fill="F7F8FA"/>
          </w:tcPr>
          <w:p>
            <w:pPr>
              <w:spacing w:after="40" w:before="40" w:line="240" w:lineRule="auto"/>
            </w:pPr>
            <w:r>
              <w:rPr>
                <w:sz w:val="19"/>
              </w:rPr>
              <w:t>David Chalmers</w:t>
            </w:r>
          </w:p>
        </w:tc>
      </w:tr>
      <w:tr>
        <w:trPr>
          <w:cantSplit/>
        </w:trPr>
        <w:tc>
          <w:tcPr>
            <w:tcW w:type="dxa" w:w="792"/>
            <w:vAlign w:val="center"/>
            <w:shd w:fill="FFFFFF"/>
          </w:tcPr>
          <w:p>
            <w:pPr>
              <w:spacing w:after="40" w:before="40" w:line="240" w:lineRule="auto"/>
              <w:jc w:val="center"/>
            </w:pPr>
            <w:r>
              <w:rPr>
                <w:sz w:val="19"/>
              </w:rPr>
              <w:t>291</w:t>
            </w:r>
          </w:p>
        </w:tc>
        <w:tc>
          <w:tcPr>
            <w:tcW w:type="dxa" w:w="4637"/>
            <w:vAlign w:val="center"/>
            <w:shd w:fill="FFFFFF"/>
          </w:tcPr>
          <w:p>
            <w:pPr>
              <w:spacing w:after="40" w:before="40" w:line="240" w:lineRule="auto"/>
            </w:pPr>
            <w:r>
              <w:rPr>
                <w:sz w:val="19"/>
              </w:rPr>
              <w:t>Ibn Bajja (Avempace)</w:t>
            </w:r>
          </w:p>
        </w:tc>
        <w:tc>
          <w:tcPr>
            <w:tcW w:type="dxa" w:w="4651"/>
            <w:vAlign w:val="center"/>
            <w:shd w:fill="FFFFFF"/>
          </w:tcPr>
          <w:p>
            <w:pPr>
              <w:spacing w:after="40" w:before="40" w:line="240" w:lineRule="auto"/>
            </w:pPr>
            <w:r>
              <w:rPr>
                <w:sz w:val="19"/>
              </w:rPr>
              <w:t>Alain LeRoy Locke</w:t>
            </w:r>
          </w:p>
        </w:tc>
      </w:tr>
      <w:tr>
        <w:trPr>
          <w:cantSplit/>
        </w:trPr>
        <w:tc>
          <w:tcPr>
            <w:tcW w:type="dxa" w:w="792"/>
            <w:vAlign w:val="center"/>
            <w:shd w:fill="F7F8FA"/>
          </w:tcPr>
          <w:p>
            <w:pPr>
              <w:spacing w:after="40" w:before="40" w:line="240" w:lineRule="auto"/>
              <w:jc w:val="center"/>
            </w:pPr>
            <w:r>
              <w:rPr>
                <w:sz w:val="19"/>
              </w:rPr>
              <w:t>292</w:t>
            </w:r>
          </w:p>
        </w:tc>
        <w:tc>
          <w:tcPr>
            <w:tcW w:type="dxa" w:w="4637"/>
            <w:vAlign w:val="center"/>
            <w:shd w:fill="F7F8FA"/>
          </w:tcPr>
          <w:p>
            <w:pPr>
              <w:spacing w:after="40" w:before="40" w:line="240" w:lineRule="auto"/>
            </w:pPr>
            <w:r>
              <w:rPr>
                <w:sz w:val="19"/>
              </w:rPr>
              <w:t>Abu Bakr al-Razi</w:t>
            </w:r>
          </w:p>
        </w:tc>
        <w:tc>
          <w:tcPr>
            <w:tcW w:type="dxa" w:w="4651"/>
            <w:vAlign w:val="center"/>
            <w:shd w:fill="F7F8FA"/>
          </w:tcPr>
          <w:p>
            <w:pPr>
              <w:spacing w:after="40" w:before="40" w:line="240" w:lineRule="auto"/>
            </w:pPr>
            <w:r>
              <w:rPr>
                <w:sz w:val="19"/>
              </w:rPr>
              <w:t>Adolfo Sánchez Vázquez</w:t>
            </w:r>
          </w:p>
        </w:tc>
      </w:tr>
      <w:tr>
        <w:trPr>
          <w:cantSplit/>
        </w:trPr>
        <w:tc>
          <w:tcPr>
            <w:tcW w:type="dxa" w:w="792"/>
            <w:vAlign w:val="center"/>
            <w:shd w:fill="FFFFFF"/>
          </w:tcPr>
          <w:p>
            <w:pPr>
              <w:spacing w:after="40" w:before="40" w:line="240" w:lineRule="auto"/>
              <w:jc w:val="center"/>
            </w:pPr>
            <w:r>
              <w:rPr>
                <w:sz w:val="19"/>
              </w:rPr>
              <w:t>293</w:t>
            </w:r>
          </w:p>
        </w:tc>
        <w:tc>
          <w:tcPr>
            <w:tcW w:type="dxa" w:w="4637"/>
            <w:vAlign w:val="center"/>
            <w:shd w:fill="FFFFFF"/>
          </w:tcPr>
          <w:p>
            <w:pPr>
              <w:spacing w:after="40" w:before="40" w:line="240" w:lineRule="auto"/>
            </w:pPr>
            <w:r>
              <w:rPr>
                <w:sz w:val="19"/>
              </w:rPr>
              <w:t>Ibn Kammuna</w:t>
            </w:r>
          </w:p>
        </w:tc>
        <w:tc>
          <w:tcPr>
            <w:tcW w:type="dxa" w:w="4651"/>
            <w:vAlign w:val="center"/>
            <w:shd w:fill="FFFFFF"/>
          </w:tcPr>
          <w:p>
            <w:pPr>
              <w:spacing w:after="40" w:before="40" w:line="240" w:lineRule="auto"/>
            </w:pPr>
            <w:r>
              <w:rPr>
                <w:sz w:val="19"/>
              </w:rPr>
              <w:t>Ruth Barcan Marcus</w:t>
            </w:r>
          </w:p>
        </w:tc>
      </w:tr>
      <w:tr>
        <w:trPr>
          <w:cantSplit/>
        </w:trPr>
        <w:tc>
          <w:tcPr>
            <w:tcW w:type="dxa" w:w="792"/>
            <w:vAlign w:val="center"/>
            <w:shd w:fill="F7F8FA"/>
          </w:tcPr>
          <w:p>
            <w:pPr>
              <w:spacing w:after="40" w:before="40" w:line="240" w:lineRule="auto"/>
              <w:jc w:val="center"/>
            </w:pPr>
            <w:r>
              <w:rPr>
                <w:sz w:val="19"/>
              </w:rPr>
              <w:t>294</w:t>
            </w:r>
          </w:p>
        </w:tc>
        <w:tc>
          <w:tcPr>
            <w:tcW w:type="dxa" w:w="4637"/>
            <w:vAlign w:val="center"/>
            <w:shd w:fill="F7F8FA"/>
          </w:tcPr>
          <w:p>
            <w:pPr>
              <w:spacing w:after="40" w:before="40" w:line="240" w:lineRule="auto"/>
            </w:pPr>
            <w:r>
              <w:rPr>
                <w:sz w:val="19"/>
              </w:rPr>
              <w:t>Anton Wilhelm Amo</w:t>
            </w:r>
          </w:p>
        </w:tc>
        <w:tc>
          <w:tcPr>
            <w:tcW w:type="dxa" w:w="4651"/>
            <w:vAlign w:val="center"/>
            <w:shd w:fill="F7F8FA"/>
          </w:tcPr>
          <w:p>
            <w:pPr>
              <w:spacing w:after="40" w:before="40" w:line="240" w:lineRule="auto"/>
            </w:pPr>
            <w:r>
              <w:rPr>
                <w:sz w:val="19"/>
              </w:rPr>
              <w:t>Anton Wilhelm Amo</w:t>
            </w:r>
          </w:p>
        </w:tc>
      </w:tr>
      <w:tr>
        <w:trPr>
          <w:cantSplit/>
        </w:trPr>
        <w:tc>
          <w:tcPr>
            <w:tcW w:type="dxa" w:w="792"/>
            <w:vAlign w:val="center"/>
            <w:shd w:fill="FFFFFF"/>
          </w:tcPr>
          <w:p>
            <w:pPr>
              <w:spacing w:after="40" w:before="40" w:line="240" w:lineRule="auto"/>
              <w:jc w:val="center"/>
            </w:pPr>
            <w:r>
              <w:rPr>
                <w:sz w:val="19"/>
              </w:rPr>
              <w:t>295</w:t>
            </w:r>
          </w:p>
        </w:tc>
        <w:tc>
          <w:tcPr>
            <w:tcW w:type="dxa" w:w="4637"/>
            <w:vAlign w:val="center"/>
            <w:shd w:fill="FFFFFF"/>
          </w:tcPr>
          <w:p>
            <w:pPr>
              <w:spacing w:after="40" w:before="40" w:line="240" w:lineRule="auto"/>
            </w:pPr>
            <w:r>
              <w:rPr>
                <w:sz w:val="19"/>
              </w:rPr>
              <w:t>José Vasconcelos</w:t>
            </w:r>
          </w:p>
        </w:tc>
        <w:tc>
          <w:tcPr>
            <w:tcW w:type="dxa" w:w="4651"/>
            <w:vAlign w:val="center"/>
            <w:shd w:fill="FFFFFF"/>
          </w:tcPr>
          <w:p>
            <w:pPr>
              <w:spacing w:after="40" w:before="40" w:line="240" w:lineRule="auto"/>
            </w:pPr>
            <w:r>
              <w:rPr>
                <w:sz w:val="19"/>
              </w:rPr>
              <w:t>José Vasconcelos</w:t>
            </w:r>
          </w:p>
        </w:tc>
      </w:tr>
      <w:tr>
        <w:trPr>
          <w:cantSplit/>
        </w:trPr>
        <w:tc>
          <w:tcPr>
            <w:tcW w:type="dxa" w:w="792"/>
            <w:vAlign w:val="center"/>
            <w:shd w:fill="F7F8FA"/>
          </w:tcPr>
          <w:p>
            <w:pPr>
              <w:spacing w:after="40" w:before="40" w:line="240" w:lineRule="auto"/>
              <w:jc w:val="center"/>
            </w:pPr>
            <w:r>
              <w:rPr>
                <w:sz w:val="19"/>
              </w:rPr>
              <w:t>296</w:t>
            </w:r>
          </w:p>
        </w:tc>
        <w:tc>
          <w:tcPr>
            <w:tcW w:type="dxa" w:w="4637"/>
            <w:vAlign w:val="center"/>
            <w:shd w:fill="F7F8FA"/>
          </w:tcPr>
          <w:p>
            <w:pPr>
              <w:spacing w:after="40" w:before="40" w:line="240" w:lineRule="auto"/>
            </w:pPr>
            <w:r>
              <w:rPr>
                <w:sz w:val="19"/>
              </w:rPr>
              <w:t>Adolfo Sánchez Vázquez</w:t>
            </w:r>
          </w:p>
        </w:tc>
        <w:tc>
          <w:tcPr>
            <w:tcW w:type="dxa" w:w="4651"/>
            <w:vAlign w:val="center"/>
            <w:shd w:fill="F7F8FA"/>
          </w:tcPr>
          <w:p>
            <w:pPr>
              <w:spacing w:after="40" w:before="40" w:line="240" w:lineRule="auto"/>
            </w:pPr>
            <w:r>
              <w:rPr>
                <w:sz w:val="19"/>
              </w:rPr>
              <w:t>Dong Zhongshu</w:t>
            </w:r>
          </w:p>
        </w:tc>
      </w:tr>
      <w:tr>
        <w:trPr>
          <w:cantSplit/>
        </w:trPr>
        <w:tc>
          <w:tcPr>
            <w:tcW w:type="dxa" w:w="792"/>
            <w:vAlign w:val="center"/>
            <w:shd w:fill="FFFFFF"/>
          </w:tcPr>
          <w:p>
            <w:pPr>
              <w:spacing w:after="40" w:before="40" w:line="240" w:lineRule="auto"/>
              <w:jc w:val="center"/>
            </w:pPr>
            <w:r>
              <w:rPr>
                <w:sz w:val="19"/>
              </w:rPr>
              <w:t>297</w:t>
            </w:r>
          </w:p>
        </w:tc>
        <w:tc>
          <w:tcPr>
            <w:tcW w:type="dxa" w:w="4637"/>
            <w:vAlign w:val="center"/>
            <w:shd w:fill="FFFFFF"/>
          </w:tcPr>
          <w:p>
            <w:pPr>
              <w:spacing w:after="40" w:before="40" w:line="240" w:lineRule="auto"/>
            </w:pPr>
            <w:r>
              <w:rPr>
                <w:sz w:val="19"/>
              </w:rPr>
              <w:t>Vine Deloria Jr.</w:t>
            </w:r>
          </w:p>
        </w:tc>
        <w:tc>
          <w:tcPr>
            <w:tcW w:type="dxa" w:w="4651"/>
            <w:vAlign w:val="center"/>
            <w:shd w:fill="FFFFFF"/>
          </w:tcPr>
          <w:p>
            <w:pPr>
              <w:spacing w:after="40" w:before="40" w:line="240" w:lineRule="auto"/>
            </w:pPr>
            <w:r>
              <w:rPr>
                <w:sz w:val="19"/>
              </w:rPr>
              <w:t>Hypatia of Alexandria</w:t>
            </w:r>
          </w:p>
        </w:tc>
      </w:tr>
    </w:tbl>
    <w:p>
      <w:pPr>
        <w:keepNext w:val="0"/>
      </w:pPr>
      <w:r/>
    </w:p>
    <w:p>
      <w:pPr>
        <w:pStyle w:val="Heading1"/>
        <w:pageBreakBefore/>
      </w:pPr>
      <w:r>
        <w:t>Candidate profiles in standing order</w:t>
      </w:r>
    </w:p>
    <w:p>
      <w:pPr>
        <w:keepNext w:val="0"/>
      </w:pPr>
      <w:r>
        <w:t>Existing IDs person:9 through person:31 are preserved exactly. IDs beginning proposed: are stable local proposal identifiers for this report, not claims that those people have been created in the database. A reading route through testimony, an anthology or scholarship is explicitly identified where direct authored works are unavailable. English verification concerns the existence of the named route, not current stock or a best-translation verdict.</w:t>
      </w:r>
    </w:p>
    <w:p>
      <w:pPr>
        <w:pStyle w:val="Heading3"/>
      </w:pPr>
      <w:r>
        <w:t>1 Plato</w:t>
      </w:r>
    </w:p>
    <w:p>
      <w:pPr>
        <w:keepNext/>
      </w:pPr>
      <w:r>
        <w:rPr>
          <w:sz w:val="19"/>
        </w:rPr>
        <w:t>ID person:9  |  Reading position 1  |  Ancient Greek</w:t>
      </w:r>
    </w:p>
    <w:p>
      <w:pPr>
        <w:keepNext w:val="0"/>
      </w:pPr>
      <w:r>
        <w:t>Dialogue unites arguments about knowledge, reality, ethics and political rule. Exceptional historical breadth remains defensible in the expanded pool; the form also makes him a compelling reading entry point despite interpretive ambiguity.</w:t>
      </w:r>
    </w:p>
    <w:p>
      <w:pPr>
        <w:keepNext w:val="0"/>
      </w:pPr>
      <w:r>
        <w:rPr>
          <w:b/>
        </w:rPr>
        <w:t xml:space="preserve">Scope </w:t>
      </w:r>
      <w:r>
        <w:t>Philosopher; dialogue writer</w:t>
      </w:r>
    </w:p>
    <w:p>
      <w:pPr>
        <w:keepNext w:val="0"/>
      </w:pPr>
      <w:r>
        <w:rPr>
          <w:b/>
        </w:rPr>
        <w:t xml:space="preserve">Reading value </w:t>
      </w:r>
      <w:r>
        <w:t>Very high; begin with a short dialogue</w:t>
      </w:r>
    </w:p>
    <w:p>
      <w:pPr>
        <w:keepNext w:val="0"/>
      </w:pPr>
      <w:r>
        <w:rPr>
          <w:b/>
        </w:rPr>
        <w:t xml:space="preserve">Reading route </w:t>
      </w:r>
      <w:r>
        <w:t>Apology, then Republic</w:t>
      </w:r>
    </w:p>
    <w:p>
      <w:pPr>
        <w:keepNext/>
      </w:pPr>
      <w:r>
        <w:rPr>
          <w:b/>
          <w:sz w:val="19"/>
        </w:rPr>
        <w:t xml:space="preserve">English access </w:t>
      </w:r>
      <w:r>
        <w:rPr>
          <w:sz w:val="19"/>
        </w:rPr>
        <w:t>English readings discussed in N260927-A042/N260927-A050; translated corpus also listed in N260927-A020 bibliography.</w:t>
      </w:r>
    </w:p>
    <w:p>
      <w:pPr>
        <w:keepNext w:val="0"/>
      </w:pPr>
      <w:r>
        <w:rPr>
          <w:b/>
          <w:sz w:val="19"/>
        </w:rPr>
        <w:t xml:space="preserve">Evidence </w:t>
      </w:r>
      <w:r>
        <w:rPr>
          <w:sz w:val="19"/>
        </w:rPr>
        <w:t>S17, N260927-A042, N260927-A050</w:t>
      </w:r>
    </w:p>
    <w:p>
      <w:pPr>
        <w:pStyle w:val="Heading3"/>
      </w:pPr>
      <w:r>
        <w:t>2 Aristotle</w:t>
      </w:r>
    </w:p>
    <w:p>
      <w:pPr>
        <w:keepNext/>
      </w:pPr>
      <w:r>
        <w:rPr>
          <w:sz w:val="19"/>
        </w:rPr>
        <w:t>ID person:10  |  Reading position 22  |  Ancient Greek</w:t>
      </w:r>
    </w:p>
    <w:p>
      <w:pPr>
        <w:keepNext w:val="0"/>
      </w:pPr>
      <w:r>
        <w:t>Systematic work across logic, metaphysics, mind, ethics and nature warrants an uppermost standing position. Reading value remains high, but uneven technical prose and inherited social assumptions warrant a selective beginning.</w:t>
      </w:r>
    </w:p>
    <w:p>
      <w:pPr>
        <w:keepNext w:val="0"/>
      </w:pPr>
      <w:r>
        <w:rPr>
          <w:b/>
        </w:rPr>
        <w:t xml:space="preserve">Scope </w:t>
      </w:r>
      <w:r>
        <w:t>Philosopher; natural philosopher and logician</w:t>
      </w:r>
    </w:p>
    <w:p>
      <w:pPr>
        <w:keepNext w:val="0"/>
      </w:pPr>
      <w:r>
        <w:rPr>
          <w:b/>
        </w:rPr>
        <w:t xml:space="preserve">Reading value </w:t>
      </w:r>
      <w:r>
        <w:t>Very high for ethics; more demanding across the corpus</w:t>
      </w:r>
    </w:p>
    <w:p>
      <w:pPr>
        <w:keepNext w:val="0"/>
      </w:pPr>
      <w:r>
        <w:rPr>
          <w:b/>
        </w:rPr>
        <w:t xml:space="preserve">Reading route </w:t>
      </w:r>
      <w:r>
        <w:t>Nicomachean Ethics</w:t>
      </w:r>
    </w:p>
    <w:p>
      <w:pPr>
        <w:keepNext/>
      </w:pPr>
      <w:r>
        <w:rPr>
          <w:b/>
          <w:sz w:val="19"/>
        </w:rPr>
        <w:t xml:space="preserve">English access </w:t>
      </w:r>
      <w:r>
        <w:rPr>
          <w:sz w:val="19"/>
        </w:rPr>
        <w:t>N260927-A043 discusses this work as a practical reading route; exact English edition remains unset.</w:t>
      </w:r>
    </w:p>
    <w:p>
      <w:pPr>
        <w:keepNext w:val="0"/>
      </w:pPr>
      <w:r>
        <w:rPr>
          <w:b/>
          <w:sz w:val="19"/>
        </w:rPr>
        <w:t xml:space="preserve">Evidence </w:t>
      </w:r>
      <w:r>
        <w:rPr>
          <w:sz w:val="19"/>
        </w:rPr>
        <w:t>R002, N260927-A043</w:t>
      </w:r>
    </w:p>
    <w:p>
      <w:pPr>
        <w:pStyle w:val="Heading3"/>
      </w:pPr>
      <w:r>
        <w:t>3 Immanuel Kant</w:t>
      </w:r>
    </w:p>
    <w:p>
      <w:pPr>
        <w:keepNext/>
      </w:pPr>
      <w:r>
        <w:rPr>
          <w:sz w:val="19"/>
        </w:rPr>
        <w:t>ID person:11  |  Reading position 41  |  German critical philosophy</w:t>
      </w:r>
    </w:p>
    <w:p>
      <w:pPr>
        <w:keepNext w:val="0"/>
      </w:pPr>
      <w:r>
        <w:t>The breadth and depth of the critical project support the highest standing tier; difficulty and contested applications warrant a more selective first-reading route.</w:t>
      </w:r>
    </w:p>
    <w:p>
      <w:pPr>
        <w:keepNext w:val="0"/>
      </w:pPr>
      <w:r>
        <w:rPr>
          <w:b/>
        </w:rPr>
        <w:t xml:space="preserve">Scope </w:t>
      </w:r>
      <w:r>
        <w:t>Retained systematic philosopher of knowledge, ethics and judgment.</w:t>
      </w:r>
    </w:p>
    <w:p>
      <w:pPr>
        <w:keepNext w:val="0"/>
      </w:pPr>
      <w:r>
        <w:rPr>
          <w:b/>
        </w:rPr>
        <w:t xml:space="preserve">Reading value </w:t>
      </w:r>
      <w:r>
        <w:t>High but below easiest primary authors; argument is demanding</w:t>
      </w:r>
    </w:p>
    <w:p>
      <w:pPr>
        <w:keepNext w:val="0"/>
      </w:pPr>
      <w:r>
        <w:rPr>
          <w:b/>
        </w:rPr>
        <w:t xml:space="preserve">Reading route </w:t>
      </w:r>
      <w:r>
        <w:t>Groundwork of the Metaphysics of Morals</w:t>
      </w:r>
    </w:p>
    <w:p>
      <w:pPr>
        <w:keepNext/>
      </w:pPr>
      <w:r>
        <w:rPr>
          <w:b/>
          <w:sz w:val="19"/>
        </w:rPr>
        <w:t xml:space="preserve">English access </w:t>
      </w:r>
      <w:r>
        <w:rPr>
          <w:sz w:val="19"/>
        </w:rPr>
        <w:t>English-language work recommendation examined in Adrian Moore's Five Books interview; specific edition not selected.</w:t>
      </w:r>
    </w:p>
    <w:p>
      <w:pPr>
        <w:keepNext w:val="0"/>
      </w:pPr>
      <w:r>
        <w:rPr>
          <w:b/>
          <w:sz w:val="19"/>
        </w:rPr>
        <w:t xml:space="preserve">Evidence </w:t>
      </w:r>
      <w:r>
        <w:rPr>
          <w:sz w:val="19"/>
        </w:rPr>
        <w:t>N260927-B041, N260927-B042, N260927-B051, N260927-B052</w:t>
      </w:r>
    </w:p>
    <w:p>
      <w:pPr>
        <w:pStyle w:val="Heading3"/>
      </w:pPr>
      <w:r>
        <w:t>4 Confucius (Kongzi)</w:t>
      </w:r>
    </w:p>
    <w:p>
      <w:pPr>
        <w:keepNext/>
      </w:pPr>
      <w:r>
        <w:rPr>
          <w:sz w:val="19"/>
        </w:rPr>
        <w:t>ID person:12  |  Reading position 8  |  Classical Chinese / Confucian</w:t>
      </w:r>
    </w:p>
    <w:p>
      <w:pPr>
        <w:keepNext w:val="0"/>
      </w:pPr>
      <w:r>
        <w:t>Ritual, cultivated judgment and relational ethics underpin an exceptionally durable East Asian tradition; later political uses must be separated from the historical teacher.</w:t>
      </w:r>
    </w:p>
    <w:p>
      <w:pPr>
        <w:keepNext w:val="0"/>
      </w:pPr>
      <w:r>
        <w:rPr>
          <w:b/>
        </w:rPr>
        <w:t xml:space="preserve">Scope </w:t>
      </w:r>
      <w:r>
        <w:t>Founding ethical-political teacher; transmitted sayings, not a self-authored book.</w:t>
      </w:r>
    </w:p>
    <w:p>
      <w:pPr>
        <w:keepNext w:val="0"/>
      </w:pPr>
      <w:r>
        <w:rPr>
          <w:b/>
        </w:rPr>
        <w:t xml:space="preserve">Reading value </w:t>
      </w:r>
      <w:r>
        <w:t>Very high: short sayings reward slow contextual reading; apparent contradictions can be pedagogical.</w:t>
      </w:r>
    </w:p>
    <w:p>
      <w:pPr>
        <w:keepNext w:val="0"/>
      </w:pPr>
      <w:r>
        <w:rPr>
          <w:b/>
        </w:rPr>
        <w:t xml:space="preserve">Reading route </w:t>
      </w:r>
      <w:r>
        <w:t>Analects</w:t>
      </w:r>
    </w:p>
    <w:p>
      <w:pPr>
        <w:keepNext/>
      </w:pPr>
      <w:r>
        <w:rPr>
          <w:b/>
          <w:sz w:val="19"/>
        </w:rPr>
        <w:t xml:space="preserve">English access </w:t>
      </w:r>
      <w:r>
        <w:rPr>
          <w:sz w:val="19"/>
        </w:rPr>
        <w:t>N260927-D001 bibliography explicitly lists D. C. Lau and Ames/Rosemont English translations; N260927-D044 substantively recommends the text.</w:t>
      </w:r>
    </w:p>
    <w:p>
      <w:pPr>
        <w:keepNext w:val="0"/>
      </w:pPr>
      <w:r>
        <w:rPr>
          <w:b/>
          <w:sz w:val="19"/>
        </w:rPr>
        <w:t xml:space="preserve">Evidence </w:t>
      </w:r>
      <w:r>
        <w:rPr>
          <w:sz w:val="19"/>
        </w:rPr>
        <w:t>N260927-D001, N260927-D044, N260927-D047, N260927-D048, S20</w:t>
      </w:r>
    </w:p>
    <w:p>
      <w:pPr>
        <w:pStyle w:val="Heading3"/>
      </w:pPr>
      <w:r>
        <w:t>5 Socrates</w:t>
      </w:r>
    </w:p>
    <w:p>
      <w:pPr>
        <w:keepNext/>
      </w:pPr>
      <w:r>
        <w:rPr>
          <w:sz w:val="19"/>
        </w:rPr>
        <w:t>ID proposed:socrates  |  Reading position 21  |  Ancient Greek</w:t>
      </w:r>
    </w:p>
    <w:p>
      <w:pPr>
        <w:keepNext w:val="0"/>
      </w:pPr>
      <w:r>
        <w:t>The demand to examine beliefs and the value of a life reshaped philosophy's aims. His absence from the initial list is a major omission; mediation complicates attribution, yet Plato offers outstanding access to the philosophical questions.</w:t>
      </w:r>
    </w:p>
    <w:p>
      <w:pPr>
        <w:keepNext w:val="0"/>
      </w:pPr>
      <w:r>
        <w:rPr>
          <w:b/>
        </w:rPr>
        <w:t xml:space="preserve">Scope </w:t>
      </w:r>
      <w:r>
        <w:t>Philosopher; oral inquiry preserved through others</w:t>
      </w:r>
    </w:p>
    <w:p>
      <w:pPr>
        <w:keepNext w:val="0"/>
      </w:pPr>
      <w:r>
        <w:rPr>
          <w:b/>
        </w:rPr>
        <w:t xml:space="preserve">Reading value </w:t>
      </w:r>
      <w:r>
        <w:t>Very high through witness texts</w:t>
      </w:r>
    </w:p>
    <w:p>
      <w:pPr>
        <w:keepNext w:val="0"/>
      </w:pPr>
      <w:r>
        <w:rPr>
          <w:b/>
        </w:rPr>
        <w:t xml:space="preserve">Reading route </w:t>
      </w:r>
      <w:r>
        <w:t>Plato's Apology (a portrayal, not a book by Socrates)</w:t>
      </w:r>
    </w:p>
    <w:p>
      <w:pPr>
        <w:keepNext/>
      </w:pPr>
      <w:r>
        <w:rPr>
          <w:b/>
          <w:sz w:val="19"/>
        </w:rPr>
        <w:t xml:space="preserve">English access </w:t>
      </w:r>
      <w:r>
        <w:rPr>
          <w:sz w:val="19"/>
        </w:rPr>
        <w:t>N260927-A050 explicitly recommends and analyzes Apology in English.</w:t>
      </w:r>
    </w:p>
    <w:p>
      <w:pPr>
        <w:keepNext w:val="0"/>
      </w:pPr>
      <w:r>
        <w:rPr>
          <w:b/>
          <w:sz w:val="19"/>
        </w:rPr>
        <w:t xml:space="preserve">Evidence </w:t>
      </w:r>
      <w:r>
        <w:rPr>
          <w:sz w:val="19"/>
        </w:rPr>
        <w:t>N260927-A001, N260927-A050</w:t>
      </w:r>
    </w:p>
    <w:p>
      <w:pPr>
        <w:pStyle w:val="Heading3"/>
      </w:pPr>
      <w:r>
        <w:t>6 Gautama Buddha (Siddhārtha Gautama)</w:t>
      </w:r>
    </w:p>
    <w:p>
      <w:pPr>
        <w:keepNext/>
      </w:pPr>
      <w:r>
        <w:rPr>
          <w:sz w:val="19"/>
        </w:rPr>
        <w:t>ID proposed:buddha  |  Reading position 42  |  Early Indian Buddhist</w:t>
      </w:r>
    </w:p>
    <w:p>
      <w:pPr>
        <w:keepNext w:val="0"/>
      </w:pPr>
      <w:r>
        <w:t>The analysis of suffering and nonsubstantial personhood furnished a remarkably fertile philosophical tradition, although no surviving discourse is securely a verbatim authored text.</w:t>
      </w:r>
    </w:p>
    <w:p>
      <w:pPr>
        <w:keepNext w:val="0"/>
      </w:pPr>
      <w:r>
        <w:rPr>
          <w:b/>
        </w:rPr>
        <w:t xml:space="preserve">Scope </w:t>
      </w:r>
      <w:r>
        <w:t>Founding teacher included for ethics, selfhood, knowledge and causation; oral/canonical mediation explicit.</w:t>
      </w:r>
    </w:p>
    <w:p>
      <w:pPr>
        <w:keepNext w:val="0"/>
      </w:pPr>
      <w:r>
        <w:rPr>
          <w:b/>
        </w:rPr>
        <w:t xml:space="preserve">Reading value </w:t>
      </w:r>
      <w:r>
        <w:t>Very high through Bhikkhu Bodhi’s introduced early-discourse anthology; read selected chapters first. Oral transmission, canonical editing and the translator’s thematic organization mediate the historical teacher.</w:t>
      </w:r>
    </w:p>
    <w:p>
      <w:pPr>
        <w:keepNext w:val="0"/>
      </w:pPr>
      <w:r>
        <w:rPr>
          <w:b/>
        </w:rPr>
        <w:t xml:space="preserve">Reading route </w:t>
      </w:r>
      <w:r>
        <w:t>In the Buddha’s Words: An Anthology of Discourses from the Pali Canon (selected discourses, edited and translated by Bhikkhu Bodhi)</w:t>
      </w:r>
    </w:p>
    <w:p>
      <w:pPr>
        <w:keepNext/>
      </w:pPr>
      <w:r>
        <w:rPr>
          <w:b/>
          <w:sz w:val="19"/>
        </w:rPr>
        <w:t xml:space="preserve">English access </w:t>
      </w:r>
      <w:r>
        <w:rPr>
          <w:sz w:val="19"/>
        </w:rPr>
        <w:t>Opened publisher and distributor pages explicitly confirm English Pali-discourse translations, ten thematic chapters with introductions, and paperback ISBN 9780861714919 (Wisdom Publications). Metadata-only availability check recorded separately; no claim that the anthology was read or that its contents are verbatim historical speech.</w:t>
      </w:r>
    </w:p>
    <w:p>
      <w:pPr>
        <w:keepNext w:val="0"/>
      </w:pPr>
      <w:r>
        <w:rPr>
          <w:b/>
          <w:sz w:val="19"/>
        </w:rPr>
        <w:t xml:space="preserve">Evidence </w:t>
      </w:r>
      <w:r>
        <w:rPr>
          <w:sz w:val="19"/>
        </w:rPr>
        <w:t>N260927-D006</w:t>
      </w:r>
    </w:p>
    <w:p>
      <w:pPr>
        <w:pStyle w:val="Heading3"/>
      </w:pPr>
      <w:r>
        <w:t>7 René Descartes</w:t>
      </w:r>
    </w:p>
    <w:p>
      <w:pPr>
        <w:keepNext/>
      </w:pPr>
      <w:r>
        <w:rPr>
          <w:sz w:val="19"/>
        </w:rPr>
        <w:t>ID proposed:descartes  |  Reading position 26  |  French early modern rationalism</w:t>
      </w:r>
    </w:p>
    <w:p>
      <w:pPr>
        <w:keepNext w:val="0"/>
      </w:pPr>
      <w:r>
        <w:t>A central architect of early modern metaphysics, method and mind-body inquiry whose durable philosophical problems outweigh superseded physical theories.</w:t>
      </w:r>
    </w:p>
    <w:p>
      <w:pPr>
        <w:keepNext w:val="0"/>
      </w:pPr>
      <w:r>
        <w:rPr>
          <w:b/>
        </w:rPr>
        <w:t xml:space="preserve">Scope </w:t>
      </w:r>
      <w:r>
        <w:t>Metaphysician, epistemologist and natural philosopher.</w:t>
      </w:r>
    </w:p>
    <w:p>
      <w:pPr>
        <w:keepNext w:val="0"/>
      </w:pPr>
      <w:r>
        <w:rPr>
          <w:b/>
        </w:rPr>
        <w:t xml:space="preserve">Reading value </w:t>
      </w:r>
      <w:r>
        <w:t>Very high: short but demands close argument reconstruction</w:t>
      </w:r>
    </w:p>
    <w:p>
      <w:pPr>
        <w:keepNext w:val="0"/>
      </w:pPr>
      <w:r>
        <w:rPr>
          <w:b/>
        </w:rPr>
        <w:t xml:space="preserve">Reading route </w:t>
      </w:r>
      <w:r>
        <w:t>Meditations on First Philosophy</w:t>
      </w:r>
    </w:p>
    <w:p>
      <w:pPr>
        <w:keepNext/>
      </w:pPr>
      <w:r>
        <w:rPr>
          <w:b/>
          <w:sz w:val="19"/>
        </w:rPr>
        <w:t xml:space="preserve">English access </w:t>
      </w:r>
      <w:r>
        <w:rPr>
          <w:sz w:val="19"/>
        </w:rPr>
        <w:t>SEP bibliography verifies Philosophical Writings of Descartes, Cottingham, Stoothoff, Murdoch and Kenny, Cambridge (1984–91).</w:t>
      </w:r>
    </w:p>
    <w:p>
      <w:pPr>
        <w:keepNext w:val="0"/>
      </w:pPr>
      <w:r>
        <w:rPr>
          <w:b/>
          <w:sz w:val="19"/>
        </w:rPr>
        <w:t xml:space="preserve">Evidence </w:t>
      </w:r>
      <w:r>
        <w:rPr>
          <w:sz w:val="19"/>
        </w:rPr>
        <w:t>N260927-B003, N260927-B049</w:t>
      </w:r>
    </w:p>
    <w:p>
      <w:pPr>
        <w:pStyle w:val="Heading3"/>
      </w:pPr>
      <w:r>
        <w:t>8 Nāgārjuna</w:t>
      </w:r>
    </w:p>
    <w:p>
      <w:pPr>
        <w:keepNext/>
      </w:pPr>
      <w:r>
        <w:rPr>
          <w:sz w:val="19"/>
        </w:rPr>
        <w:t>ID person:15  |  Reading position 58  |  Indian Buddhist / Madhyamaka</w:t>
      </w:r>
    </w:p>
    <w:p>
      <w:pPr>
        <w:keepNext w:val="0"/>
      </w:pPr>
      <w:r>
        <w:t>Arguments against intrinsic nature transformed Asian metaphysics and debates about reasoning; the polemical method remains demanding and philosophically productive.</w:t>
      </w:r>
    </w:p>
    <w:p>
      <w:pPr>
        <w:keepNext w:val="0"/>
      </w:pPr>
      <w:r>
        <w:rPr>
          <w:b/>
        </w:rPr>
        <w:t xml:space="preserve">Scope </w:t>
      </w:r>
      <w:r>
        <w:t>Philosophical argument, ethics and commentarial tradition; uncertain corpus attribution.</w:t>
      </w:r>
    </w:p>
    <w:p>
      <w:pPr>
        <w:keepNext w:val="0"/>
      </w:pPr>
      <w:r>
        <w:rPr>
          <w:b/>
        </w:rPr>
        <w:t xml:space="preserve">Reading value </w:t>
      </w:r>
      <w:r>
        <w:t>High intellectual payoff, specialist difficulty; read an annotated translation.</w:t>
      </w:r>
    </w:p>
    <w:p>
      <w:pPr>
        <w:keepNext w:val="0"/>
      </w:pPr>
      <w:r>
        <w:rPr>
          <w:b/>
        </w:rPr>
        <w:t xml:space="preserve">Reading route </w:t>
      </w:r>
      <w:r>
        <w:t>Fundamental Verses on the Middle Way</w:t>
      </w:r>
    </w:p>
    <w:p>
      <w:pPr>
        <w:keepNext/>
      </w:pPr>
      <w:r>
        <w:rPr>
          <w:b/>
          <w:sz w:val="19"/>
        </w:rPr>
        <w:t xml:space="preserve">English access </w:t>
      </w:r>
      <w:r>
        <w:rPr>
          <w:sz w:val="19"/>
        </w:rPr>
        <w:t>N260927-D004 bibliography lists David J. Kalupahana’s English Philosophy of the Middle Way (1986); title spelling on source is Kalapuhana.</w:t>
      </w:r>
    </w:p>
    <w:p>
      <w:pPr>
        <w:keepNext w:val="0"/>
      </w:pPr>
      <w:r>
        <w:rPr>
          <w:b/>
          <w:sz w:val="19"/>
        </w:rPr>
        <w:t xml:space="preserve">Evidence </w:t>
      </w:r>
      <w:r>
        <w:rPr>
          <w:sz w:val="19"/>
        </w:rPr>
        <w:t>N260927-D004, R009</w:t>
      </w:r>
    </w:p>
    <w:p>
      <w:pPr>
        <w:pStyle w:val="Heading3"/>
      </w:pPr>
      <w:r>
        <w:t>9 David Hume</w:t>
      </w:r>
    </w:p>
    <w:p>
      <w:pPr>
        <w:keepNext/>
      </w:pPr>
      <w:r>
        <w:rPr>
          <w:sz w:val="19"/>
        </w:rPr>
        <w:t>ID person:13  |  Reading position 2  |  Scottish Enlightenment empiricism</w:t>
      </w:r>
    </w:p>
    <w:p>
      <w:pPr>
        <w:keepNext w:val="0"/>
      </w:pPr>
      <w:r>
        <w:t>Enduring analyses of causation, belief, passions and religion combine exceptional influence with unusually rewarding prose; the Enquiry provides a strong accessible entry.</w:t>
      </w:r>
    </w:p>
    <w:p>
      <w:pPr>
        <w:keepNext w:val="0"/>
      </w:pPr>
      <w:r>
        <w:rPr>
          <w:b/>
        </w:rPr>
        <w:t xml:space="preserve">Scope </w:t>
      </w:r>
      <w:r>
        <w:t>Retained philosopher; new evidence reinforces naturalist rather than purely destructive sceptical reading.</w:t>
      </w:r>
    </w:p>
    <w:p>
      <w:pPr>
        <w:keepNext w:val="0"/>
      </w:pPr>
      <w:r>
        <w:rPr>
          <w:b/>
        </w:rPr>
        <w:t xml:space="preserve">Reading value </w:t>
      </w:r>
      <w:r>
        <w:t>Among highest reading-value tier</w:t>
      </w:r>
    </w:p>
    <w:p>
      <w:pPr>
        <w:keepNext w:val="0"/>
      </w:pPr>
      <w:r>
        <w:rPr>
          <w:b/>
        </w:rPr>
        <w:t xml:space="preserve">Reading route </w:t>
      </w:r>
      <w:r>
        <w:t>An Enquiry Concerning Human Understanding</w:t>
      </w:r>
    </w:p>
    <w:p>
      <w:pPr>
        <w:keepNext/>
      </w:pPr>
      <w:r>
        <w:rPr>
          <w:b/>
          <w:sz w:val="19"/>
        </w:rPr>
        <w:t xml:space="preserve">English access </w:t>
      </w:r>
      <w:r>
        <w:rPr>
          <w:sz w:val="19"/>
        </w:rPr>
        <w:t>English original; specifically recommended and compared with the Treatise by Simon Blackburn.</w:t>
      </w:r>
    </w:p>
    <w:p>
      <w:pPr>
        <w:keepNext w:val="0"/>
      </w:pPr>
      <w:r>
        <w:rPr>
          <w:b/>
          <w:sz w:val="19"/>
        </w:rPr>
        <w:t xml:space="preserve">Evidence </w:t>
      </w:r>
      <w:r>
        <w:rPr>
          <w:sz w:val="19"/>
        </w:rPr>
        <w:t>N260927-B041, N260927-B042, N260927-B046, N260927-B049, N260927-B052</w:t>
      </w:r>
    </w:p>
    <w:p>
      <w:pPr>
        <w:pStyle w:val="Heading3"/>
      </w:pPr>
      <w:r>
        <w:t>10 Avicenna (Ibn Sina)</w:t>
      </w:r>
    </w:p>
    <w:p>
      <w:pPr>
        <w:keepNext/>
      </w:pPr>
      <w:r>
        <w:rPr>
          <w:sz w:val="19"/>
        </w:rPr>
        <w:t>ID person:14  |  Reading position 59  |  Islamic / Persian</w:t>
      </w:r>
    </w:p>
    <w:p>
      <w:pPr>
        <w:keepNext w:val="0"/>
      </w:pPr>
      <w:r>
        <w:t>Transformative system-builder in metaphysics, psychology and epistemology, with major Islamic and Latin reception.</w:t>
      </w:r>
    </w:p>
    <w:p>
      <w:pPr>
        <w:keepNext w:val="0"/>
      </w:pPr>
      <w:r>
        <w:rPr>
          <w:b/>
        </w:rPr>
        <w:t xml:space="preserve">Scope </w:t>
      </w:r>
      <w:r>
        <w:t>systematic philosophy</w:t>
      </w:r>
    </w:p>
    <w:p>
      <w:pPr>
        <w:keepNext w:val="0"/>
      </w:pPr>
      <w:r>
        <w:rPr>
          <w:b/>
        </w:rPr>
        <w:t xml:space="preserve">Reading value </w:t>
      </w:r>
      <w:r>
        <w:t>Demanding; read selected metaphysics after an introduction.</w:t>
      </w:r>
    </w:p>
    <w:p>
      <w:pPr>
        <w:keepNext w:val="0"/>
      </w:pPr>
      <w:r>
        <w:rPr>
          <w:b/>
        </w:rPr>
        <w:t xml:space="preserve">Reading route </w:t>
      </w:r>
      <w:r>
        <w:t>The Metaphysics of The Healing</w:t>
      </w:r>
    </w:p>
    <w:p>
      <w:pPr>
        <w:keepNext/>
      </w:pPr>
      <w:r>
        <w:rPr>
          <w:b/>
          <w:sz w:val="19"/>
        </w:rPr>
        <w:t xml:space="preserve">English access </w:t>
      </w:r>
      <w:r>
        <w:rPr>
          <w:sz w:val="19"/>
        </w:rPr>
        <w:t>IEP al-Ghazali bibliography explicitly lists Marmura's 2005 parallel English-Arabic edition.</w:t>
      </w:r>
    </w:p>
    <w:p>
      <w:pPr>
        <w:keepNext w:val="0"/>
      </w:pPr>
      <w:r>
        <w:rPr>
          <w:b/>
          <w:sz w:val="19"/>
        </w:rPr>
        <w:t xml:space="preserve">Evidence </w:t>
      </w:r>
      <w:r>
        <w:rPr>
          <w:sz w:val="19"/>
        </w:rPr>
        <w:t>N260927-E020, N260927-E033</w:t>
      </w:r>
    </w:p>
    <w:p>
      <w:pPr>
        <w:pStyle w:val="Heading3"/>
      </w:pPr>
      <w:r>
        <w:t>11 Thomas Aquinas</w:t>
      </w:r>
    </w:p>
    <w:p>
      <w:pPr>
        <w:keepNext/>
      </w:pPr>
      <w:r>
        <w:rPr>
          <w:sz w:val="19"/>
        </w:rPr>
        <w:t>ID person:16  |  Reading position 62  |  Medieval Latin Christian</w:t>
      </w:r>
    </w:p>
    <w:p>
      <w:pPr>
        <w:keepNext w:val="0"/>
      </w:pPr>
      <w:r>
        <w:t>His reworking of Aristotelian and Arabic philosophy shaped centuries of debate. Retain high standing while widening the rationale beyond proofs of God to ethics, cognition and agency; carefully selected questions work better than indiscriminate reading.</w:t>
      </w:r>
    </w:p>
    <w:p>
      <w:pPr>
        <w:keepNext w:val="0"/>
      </w:pPr>
      <w:r>
        <w:rPr>
          <w:b/>
        </w:rPr>
        <w:t xml:space="preserve">Scope </w:t>
      </w:r>
      <w:r>
        <w:t>Philosopher-theologian; systematic metaphysics, mind and ethics</w:t>
      </w:r>
    </w:p>
    <w:p>
      <w:pPr>
        <w:keepNext w:val="0"/>
      </w:pPr>
      <w:r>
        <w:rPr>
          <w:b/>
        </w:rPr>
        <w:t xml:space="preserve">Reading value </w:t>
      </w:r>
      <w:r>
        <w:t>High with guidance; technical and extensive</w:t>
      </w:r>
    </w:p>
    <w:p>
      <w:pPr>
        <w:keepNext w:val="0"/>
      </w:pPr>
      <w:r>
        <w:rPr>
          <w:b/>
        </w:rPr>
        <w:t xml:space="preserve">Reading route </w:t>
      </w:r>
      <w:r>
        <w:t>Summa theologiae: selected questions on happiness, law and virtue</w:t>
      </w:r>
    </w:p>
    <w:p>
      <w:pPr>
        <w:keepNext/>
      </w:pPr>
      <w:r>
        <w:rPr>
          <w:b/>
          <w:sz w:val="19"/>
        </w:rPr>
        <w:t xml:space="preserve">English access </w:t>
      </w:r>
      <w:r>
        <w:rPr>
          <w:sz w:val="19"/>
        </w:rPr>
        <w:t>R022 recheck documents English translations including Freddoso; exact selection and edition left open.</w:t>
      </w:r>
    </w:p>
    <w:p>
      <w:pPr>
        <w:keepNext w:val="0"/>
      </w:pPr>
      <w:r>
        <w:rPr>
          <w:b/>
          <w:sz w:val="19"/>
        </w:rPr>
        <w:t xml:space="preserve">Evidence </w:t>
      </w:r>
      <w:r>
        <w:rPr>
          <w:sz w:val="19"/>
        </w:rPr>
        <w:t>R022, N260927-A045, N260927-A044</w:t>
      </w:r>
    </w:p>
    <w:p>
      <w:pPr>
        <w:pStyle w:val="Heading3"/>
      </w:pPr>
      <w:r>
        <w:t>12 Augustine of Hippo</w:t>
      </w:r>
    </w:p>
    <w:p>
      <w:pPr>
        <w:keepNext/>
      </w:pPr>
      <w:r>
        <w:rPr>
          <w:sz w:val="19"/>
        </w:rPr>
        <w:t>ID proposed:augustine  |  Reading position 40  |  Late antique North African / Latin Christian</w:t>
      </w:r>
    </w:p>
    <w:p>
      <w:pPr>
        <w:keepNext w:val="0"/>
      </w:pPr>
      <w:r>
        <w:t>Innovative inquiry into mind, will, language and selfhood combines with extraordinary later influence. His philosophical scope and first-person writing warrant a far higher placement than a narrow confessional classification would suggest.</w:t>
      </w:r>
    </w:p>
    <w:p>
      <w:pPr>
        <w:keepNext w:val="0"/>
      </w:pPr>
      <w:r>
        <w:rPr>
          <w:b/>
        </w:rPr>
        <w:t xml:space="preserve">Scope </w:t>
      </w:r>
      <w:r>
        <w:t>Philosopher-theologian</w:t>
      </w:r>
    </w:p>
    <w:p>
      <w:pPr>
        <w:keepNext w:val="0"/>
      </w:pPr>
      <w:r>
        <w:rPr>
          <w:b/>
        </w:rPr>
        <w:t xml:space="preserve">Reading value </w:t>
      </w:r>
      <w:r>
        <w:t>Very high; literary and psychologically acute</w:t>
      </w:r>
    </w:p>
    <w:p>
      <w:pPr>
        <w:keepNext w:val="0"/>
      </w:pPr>
      <w:r>
        <w:rPr>
          <w:b/>
        </w:rPr>
        <w:t xml:space="preserve">Reading route </w:t>
      </w:r>
      <w:r>
        <w:t>Confessions</w:t>
      </w:r>
    </w:p>
    <w:p>
      <w:pPr>
        <w:keepNext/>
      </w:pPr>
      <w:r>
        <w:rPr>
          <w:b/>
          <w:sz w:val="19"/>
        </w:rPr>
        <w:t xml:space="preserve">English access </w:t>
      </w:r>
      <w:r>
        <w:rPr>
          <w:sz w:val="19"/>
        </w:rPr>
        <w:t>N260927-A028 documents modern English works series and translations of Confessions.</w:t>
      </w:r>
    </w:p>
    <w:p>
      <w:pPr>
        <w:keepNext w:val="0"/>
      </w:pPr>
      <w:r>
        <w:rPr>
          <w:b/>
          <w:sz w:val="19"/>
        </w:rPr>
        <w:t xml:space="preserve">Evidence </w:t>
      </w:r>
      <w:r>
        <w:rPr>
          <w:sz w:val="19"/>
        </w:rPr>
        <w:t>N260927-A028, N260927-A046</w:t>
      </w:r>
    </w:p>
    <w:p>
      <w:pPr>
        <w:pStyle w:val="Heading3"/>
      </w:pPr>
      <w:r>
        <w:t>13 Karl Marx</w:t>
      </w:r>
    </w:p>
    <w:p>
      <w:pPr>
        <w:keepNext/>
      </w:pPr>
      <w:r>
        <w:rPr>
          <w:sz w:val="19"/>
        </w:rPr>
        <w:t>ID proposed:marx  |  Reading position 66  |  German/European social and political philosophy</w:t>
      </w:r>
    </w:p>
    <w:p>
      <w:pPr>
        <w:keepNext w:val="0"/>
      </w:pPr>
      <w:r>
        <w:t>Analysis of alienation, ideology, capitalism and historical change transformed worldwide philosophy and social theory; institutional appropriations should be distinguished from his arguments.</w:t>
      </w:r>
    </w:p>
    <w:p>
      <w:pPr>
        <w:keepNext w:val="0"/>
      </w:pPr>
      <w:r>
        <w:rPr>
          <w:b/>
        </w:rPr>
        <w:t xml:space="preserve">Scope </w:t>
      </w:r>
      <w:r>
        <w:t>Philosopher and critic of political economy; activism alone is not the scope basis.</w:t>
      </w:r>
    </w:p>
    <w:p>
      <w:pPr>
        <w:keepNext w:val="0"/>
      </w:pPr>
      <w:r>
        <w:rPr>
          <w:b/>
        </w:rPr>
        <w:t xml:space="preserve">Reading value </w:t>
      </w:r>
      <w:r>
        <w:t>Very high for selected writings; Capital needs a longer commitment</w:t>
      </w:r>
    </w:p>
    <w:p>
      <w:pPr>
        <w:keepNext w:val="0"/>
      </w:pPr>
      <w:r>
        <w:rPr>
          <w:b/>
        </w:rPr>
        <w:t xml:space="preserve">Reading route </w:t>
      </w:r>
      <w:r>
        <w:t>Karl Marx: Selected Writings (selected collection)</w:t>
      </w:r>
    </w:p>
    <w:p>
      <w:pPr>
        <w:keepNext/>
      </w:pPr>
      <w:r>
        <w:rPr>
          <w:b/>
          <w:sz w:val="19"/>
        </w:rPr>
        <w:t xml:space="preserve">English access </w:t>
      </w:r>
      <w:r>
        <w:rPr>
          <w:sz w:val="19"/>
        </w:rPr>
        <w:t>David McLellan's second edition, Oxford (2000), verified in SEP bibliography.</w:t>
      </w:r>
    </w:p>
    <w:p>
      <w:pPr>
        <w:keepNext w:val="0"/>
      </w:pPr>
      <w:r>
        <w:rPr>
          <w:b/>
          <w:sz w:val="19"/>
        </w:rPr>
        <w:t xml:space="preserve">Evidence </w:t>
      </w:r>
      <w:r>
        <w:rPr>
          <w:sz w:val="19"/>
        </w:rPr>
        <w:t>N260927-B010, N260927-B050</w:t>
      </w:r>
    </w:p>
    <w:p>
      <w:pPr>
        <w:pStyle w:val="Heading3"/>
      </w:pPr>
      <w:r>
        <w:t>14 Śaṅkara</w:t>
      </w:r>
    </w:p>
    <w:p>
      <w:pPr>
        <w:keepNext/>
      </w:pPr>
      <w:r>
        <w:rPr>
          <w:sz w:val="19"/>
        </w:rPr>
        <w:t>ID person:18  |  Reading position 200  |  Indian / Advaita Vedānta</w:t>
      </w:r>
    </w:p>
    <w:p>
      <w:pPr>
        <w:keepNext w:val="0"/>
      </w:pPr>
      <w:r>
        <w:t>A rigorous relation between consciousness, ignorance and liberation joins metaphysical argument to interpretation; do not reduce the view to “the world does not exist”.</w:t>
      </w:r>
    </w:p>
    <w:p>
      <w:pPr>
        <w:keepNext w:val="0"/>
      </w:pPr>
      <w:r>
        <w:rPr>
          <w:b/>
        </w:rPr>
        <w:t xml:space="preserve">Scope </w:t>
      </w:r>
      <w:r>
        <w:t>Philosopher-theologian; distinguish securely attributed commentary from later pseudepigrapha.</w:t>
      </w:r>
    </w:p>
    <w:p>
      <w:pPr>
        <w:keepNext w:val="0"/>
      </w:pPr>
      <w:r>
        <w:rPr>
          <w:b/>
        </w:rPr>
        <w:t xml:space="preserve">Reading value </w:t>
      </w:r>
      <w:r>
        <w:t>High, with a guided entry before lengthy Brahmasūtra commentary.</w:t>
      </w:r>
    </w:p>
    <w:p>
      <w:pPr>
        <w:keepNext w:val="0"/>
      </w:pPr>
      <w:r>
        <w:rPr>
          <w:b/>
        </w:rPr>
        <w:t xml:space="preserve">Reading route </w:t>
      </w:r>
      <w:r>
        <w:t>Upadeśasāhasrī (A Thousand Teachings)</w:t>
      </w:r>
    </w:p>
    <w:p>
      <w:pPr>
        <w:keepNext/>
      </w:pPr>
      <w:r>
        <w:rPr>
          <w:b/>
          <w:sz w:val="19"/>
        </w:rPr>
        <w:t xml:space="preserve">English access </w:t>
      </w:r>
      <w:r>
        <w:rPr>
          <w:sz w:val="19"/>
        </w:rPr>
        <w:t>N260927-D008 bibliography lists Swami Jagadananda’s English translation (1941); availability established bibliographically, current stock unchecked.</w:t>
      </w:r>
    </w:p>
    <w:p>
      <w:pPr>
        <w:keepNext w:val="0"/>
      </w:pPr>
      <w:r>
        <w:rPr>
          <w:b/>
          <w:sz w:val="19"/>
        </w:rPr>
        <w:t xml:space="preserve">Evidence </w:t>
      </w:r>
      <w:r>
        <w:rPr>
          <w:sz w:val="19"/>
        </w:rPr>
        <w:t>N260927-D008, N260927-D041, R010, R082, S49</w:t>
      </w:r>
    </w:p>
    <w:p>
      <w:pPr>
        <w:pStyle w:val="Heading3"/>
      </w:pPr>
      <w:r>
        <w:t>15 Georg Wilhelm Friedrich Hegel</w:t>
      </w:r>
    </w:p>
    <w:p>
      <w:pPr>
        <w:keepNext/>
      </w:pPr>
      <w:r>
        <w:rPr>
          <w:sz w:val="19"/>
        </w:rPr>
        <w:t>ID proposed:hegel  |  Reading position 143  |  German idealism</w:t>
      </w:r>
    </w:p>
    <w:p>
      <w:pPr>
        <w:keepNext w:val="0"/>
      </w:pPr>
      <w:r>
        <w:t>One of the widest-ranging philosophical systems, with enduring legacies in social theory and historical thought; rival interpretations prevent easy doctrinal reduction.</w:t>
      </w:r>
    </w:p>
    <w:p>
      <w:pPr>
        <w:keepNext w:val="0"/>
      </w:pPr>
      <w:r>
        <w:rPr>
          <w:b/>
        </w:rPr>
        <w:t xml:space="preserve">Scope </w:t>
      </w:r>
      <w:r>
        <w:t>Systematic philosopher of logic, history, society and spirit.</w:t>
      </w:r>
    </w:p>
    <w:p>
      <w:pPr>
        <w:keepNext w:val="0"/>
      </w:pPr>
      <w:r>
        <w:rPr>
          <w:b/>
        </w:rPr>
        <w:t xml:space="preserve">Reading value </w:t>
      </w:r>
      <w:r>
        <w:t>Substantially lower than standing because of difficulty; begin with a guide</w:t>
      </w:r>
    </w:p>
    <w:p>
      <w:pPr>
        <w:keepNext w:val="0"/>
      </w:pPr>
      <w:r>
        <w:rPr>
          <w:b/>
        </w:rPr>
        <w:t xml:space="preserve">Reading route </w:t>
      </w:r>
      <w:r>
        <w:t>Elements of the Philosophy of Right</w:t>
      </w:r>
    </w:p>
    <w:p>
      <w:pPr>
        <w:keepNext/>
      </w:pPr>
      <w:r>
        <w:rPr>
          <w:b/>
          <w:sz w:val="19"/>
        </w:rPr>
        <w:t xml:space="preserve">English access </w:t>
      </w:r>
      <w:r>
        <w:rPr>
          <w:sz w:val="19"/>
        </w:rPr>
        <w:t>Nisbet translation, Wood edition, Cambridge (1991), verified in SEP bibliography.</w:t>
      </w:r>
    </w:p>
    <w:p>
      <w:pPr>
        <w:keepNext w:val="0"/>
      </w:pPr>
      <w:r>
        <w:rPr>
          <w:b/>
          <w:sz w:val="19"/>
        </w:rPr>
        <w:t xml:space="preserve">Evidence </w:t>
      </w:r>
      <w:r>
        <w:rPr>
          <w:sz w:val="19"/>
        </w:rPr>
        <w:t>N260927-B009, N260927-B045</w:t>
      </w:r>
    </w:p>
    <w:p>
      <w:pPr>
        <w:pStyle w:val="Heading3"/>
      </w:pPr>
      <w:r>
        <w:t>16 Ludwig Wittgenstein</w:t>
      </w:r>
    </w:p>
    <w:p>
      <w:pPr>
        <w:keepNext/>
      </w:pPr>
      <w:r>
        <w:rPr>
          <w:sz w:val="19"/>
        </w:rPr>
        <w:t>ID person:17  |  Reading position 61  |  Austrian-British; analytic philosophy</w:t>
      </w:r>
    </w:p>
    <w:p>
      <w:pPr>
        <w:keepNext w:val="0"/>
      </w:pPr>
      <w:r>
        <w:t>Two profound reconceptions of language, logic and philosophical method warrant exceptional standing; neither is straightforward beginner reading.</w:t>
      </w:r>
    </w:p>
    <w:p>
      <w:pPr>
        <w:keepNext w:val="0"/>
      </w:pPr>
      <w:r>
        <w:rPr>
          <w:b/>
        </w:rPr>
        <w:t xml:space="preserve">Reading value </w:t>
      </w:r>
      <w:r>
        <w:t>High value with guidance; not a beginner-friendly treatise</w:t>
      </w:r>
    </w:p>
    <w:p>
      <w:pPr>
        <w:keepNext w:val="0"/>
      </w:pPr>
      <w:r>
        <w:rPr>
          <w:b/>
        </w:rPr>
        <w:t xml:space="preserve">Reading route </w:t>
      </w:r>
      <w:r>
        <w:t>Philosophical Investigations</w:t>
      </w:r>
    </w:p>
    <w:p>
      <w:pPr>
        <w:keepNext/>
      </w:pPr>
      <w:r>
        <w:rPr>
          <w:b/>
          <w:sz w:val="19"/>
        </w:rPr>
        <w:t xml:space="preserve">English access </w:t>
      </w:r>
      <w:r>
        <w:rPr>
          <w:sz w:val="19"/>
        </w:rPr>
        <w:t>N260927-C017 bibliography records Anscombe English translation; N260927-C047 recommends Kanterian or Monk first for orientation.</w:t>
      </w:r>
    </w:p>
    <w:p>
      <w:pPr>
        <w:keepNext w:val="0"/>
      </w:pPr>
      <w:r>
        <w:rPr>
          <w:b/>
          <w:sz w:val="19"/>
        </w:rPr>
        <w:t xml:space="preserve">Evidence </w:t>
      </w:r>
      <w:r>
        <w:rPr>
          <w:sz w:val="19"/>
        </w:rPr>
        <w:t>N260927-C017, N260927-C047</w:t>
      </w:r>
    </w:p>
    <w:p>
      <w:pPr>
        <w:pStyle w:val="Heading3"/>
      </w:pPr>
      <w:r>
        <w:t>17 Gottfried Wilhelm Leibniz</w:t>
      </w:r>
    </w:p>
    <w:p>
      <w:pPr>
        <w:keepNext/>
      </w:pPr>
      <w:r>
        <w:rPr>
          <w:sz w:val="19"/>
        </w:rPr>
        <w:t>ID proposed:leibniz  |  Reading position 89  |  German early modern rationalism</w:t>
      </w:r>
    </w:p>
    <w:p>
      <w:pPr>
        <w:keepNext w:val="0"/>
      </w:pPr>
      <w:r>
        <w:t>Exceptional systematic originality in sufficient reason, individuality, modality and perception; scattered writings make a guided selection more useful than a single slogan.</w:t>
      </w:r>
    </w:p>
    <w:p>
      <w:pPr>
        <w:keepNext w:val="0"/>
      </w:pPr>
      <w:r>
        <w:rPr>
          <w:b/>
        </w:rPr>
        <w:t xml:space="preserve">Scope </w:t>
      </w:r>
      <w:r>
        <w:t>Metaphysician, logician and philosopher of mind and religion.</w:t>
      </w:r>
    </w:p>
    <w:p>
      <w:pPr>
        <w:keepNext w:val="0"/>
      </w:pPr>
      <w:r>
        <w:rPr>
          <w:b/>
        </w:rPr>
        <w:t xml:space="preserve">Reading value </w:t>
      </w:r>
      <w:r>
        <w:t>High with explanatory guidance; compact texts conceal extensive assumptions</w:t>
      </w:r>
    </w:p>
    <w:p>
      <w:pPr>
        <w:keepNext w:val="0"/>
      </w:pPr>
      <w:r>
        <w:rPr>
          <w:b/>
        </w:rPr>
        <w:t xml:space="preserve">Reading route </w:t>
      </w:r>
      <w:r>
        <w:t>Philosophical Essays (selected collection)</w:t>
      </w:r>
    </w:p>
    <w:p>
      <w:pPr>
        <w:keepNext/>
      </w:pPr>
      <w:r>
        <w:rPr>
          <w:b/>
          <w:sz w:val="19"/>
        </w:rPr>
        <w:t xml:space="preserve">English access </w:t>
      </w:r>
      <w:r>
        <w:rPr>
          <w:sz w:val="19"/>
        </w:rPr>
        <w:t>Ariew and Garber translation, Hackett (1989), verified in SEP bibliography.</w:t>
      </w:r>
    </w:p>
    <w:p>
      <w:pPr>
        <w:keepNext w:val="0"/>
      </w:pPr>
      <w:r>
        <w:rPr>
          <w:b/>
          <w:sz w:val="19"/>
        </w:rPr>
        <w:t xml:space="preserve">Evidence </w:t>
      </w:r>
      <w:r>
        <w:rPr>
          <w:sz w:val="19"/>
        </w:rPr>
        <w:t>N260927-B006, N260927-B046, N260927-B047, N260927-B049</w:t>
      </w:r>
    </w:p>
    <w:p>
      <w:pPr>
        <w:pStyle w:val="Heading3"/>
      </w:pPr>
      <w:r>
        <w:t>18 John Locke</w:t>
      </w:r>
    </w:p>
    <w:p>
      <w:pPr>
        <w:keepNext/>
      </w:pPr>
      <w:r>
        <w:rPr>
          <w:sz w:val="19"/>
        </w:rPr>
        <w:t>ID proposed:locke  |  Reading position 68  |  English early modern empiricism and political philosophy</w:t>
      </w:r>
    </w:p>
    <w:p>
      <w:pPr>
        <w:keepNext w:val="0"/>
      </w:pPr>
      <w:r>
        <w:t>Redefined inquiry into understanding and legitimate authority; broad influence must be considered alongside exclusions and colonial entanglements, not as uncomplicated liberal sainthood.</w:t>
      </w:r>
    </w:p>
    <w:p>
      <w:pPr>
        <w:keepNext w:val="0"/>
      </w:pPr>
      <w:r>
        <w:rPr>
          <w:b/>
        </w:rPr>
        <w:t xml:space="preserve">Scope </w:t>
      </w:r>
      <w:r>
        <w:t>Epistemologist and political philosopher.</w:t>
      </w:r>
    </w:p>
    <w:p>
      <w:pPr>
        <w:keepNext w:val="0"/>
      </w:pPr>
      <w:r>
        <w:rPr>
          <w:b/>
        </w:rPr>
        <w:t xml:space="preserve">Reading value </w:t>
      </w:r>
      <w:r>
        <w:t>High; focused Essay selections or Second Treatise are easier than whole corpus</w:t>
      </w:r>
    </w:p>
    <w:p>
      <w:pPr>
        <w:keepNext w:val="0"/>
      </w:pPr>
      <w:r>
        <w:rPr>
          <w:b/>
        </w:rPr>
        <w:t xml:space="preserve">Reading route </w:t>
      </w:r>
      <w:r>
        <w:t>An Essay Concerning Human Understanding (selections)</w:t>
      </w:r>
    </w:p>
    <w:p>
      <w:pPr>
        <w:keepNext/>
      </w:pPr>
      <w:r>
        <w:rPr>
          <w:b/>
          <w:sz w:val="19"/>
        </w:rPr>
        <w:t xml:space="preserve">English access </w:t>
      </w:r>
      <w:r>
        <w:rPr>
          <w:sz w:val="19"/>
        </w:rPr>
        <w:t>English original; work and later editions documented in SEP. Modern edition not selected.</w:t>
      </w:r>
    </w:p>
    <w:p>
      <w:pPr>
        <w:keepNext w:val="0"/>
      </w:pPr>
      <w:r>
        <w:rPr>
          <w:b/>
          <w:sz w:val="19"/>
        </w:rPr>
        <w:t xml:space="preserve">Evidence </w:t>
      </w:r>
      <w:r>
        <w:rPr>
          <w:sz w:val="19"/>
        </w:rPr>
        <w:t>N260927-B005, N260927-B049</w:t>
      </w:r>
    </w:p>
    <w:p>
      <w:pPr>
        <w:pStyle w:val="Heading3"/>
      </w:pPr>
      <w:r>
        <w:t>19 Baruch Spinoza</w:t>
      </w:r>
    </w:p>
    <w:p>
      <w:pPr>
        <w:keepNext/>
      </w:pPr>
      <w:r>
        <w:rPr>
          <w:sz w:val="19"/>
        </w:rPr>
        <w:t>ID person:19  |  Reading position 24  |  Dutch early modern rationalism</w:t>
      </w:r>
    </w:p>
    <w:p>
      <w:pPr>
        <w:keepNext w:val="0"/>
      </w:pPr>
      <w:r>
        <w:t>The integration of necessity, mind, affect and freedom makes his influence more than inspirational; competing sufficient-reason readings show continuing argumentative fertility.</w:t>
      </w:r>
    </w:p>
    <w:p>
      <w:pPr>
        <w:keepNext w:val="0"/>
      </w:pPr>
      <w:r>
        <w:rPr>
          <w:b/>
        </w:rPr>
        <w:t xml:space="preserve">Scope </w:t>
      </w:r>
      <w:r>
        <w:t>Retained systematic philosopher of metaphysics, ethics and politics.</w:t>
      </w:r>
    </w:p>
    <w:p>
      <w:pPr>
        <w:keepNext w:val="0"/>
      </w:pPr>
      <w:r>
        <w:rPr>
          <w:b/>
        </w:rPr>
        <w:t xml:space="preserve">Reading value </w:t>
      </w:r>
      <w:r>
        <w:t>High rewards, substantially demanding primary architecture</w:t>
      </w:r>
    </w:p>
    <w:p>
      <w:pPr>
        <w:keepNext w:val="0"/>
      </w:pPr>
      <w:r>
        <w:rPr>
          <w:b/>
        </w:rPr>
        <w:t xml:space="preserve">Reading route </w:t>
      </w:r>
      <w:r>
        <w:t>Michael Della Rocca, Spinoza (guide before the Ethics)</w:t>
      </w:r>
    </w:p>
    <w:p>
      <w:pPr>
        <w:keepNext/>
      </w:pPr>
      <w:r>
        <w:rPr>
          <w:b/>
          <w:sz w:val="19"/>
        </w:rPr>
        <w:t xml:space="preserve">English access </w:t>
      </w:r>
      <w:r>
        <w:rPr>
          <w:sz w:val="19"/>
        </w:rPr>
        <w:t>English secondary study substantively reviewed in NDPR; primary Ethics edition not separately checked in this batch.</w:t>
      </w:r>
    </w:p>
    <w:p>
      <w:pPr>
        <w:keepNext w:val="0"/>
      </w:pPr>
      <w:r>
        <w:rPr>
          <w:b/>
          <w:sz w:val="19"/>
        </w:rPr>
        <w:t xml:space="preserve">Evidence </w:t>
      </w:r>
      <w:r>
        <w:rPr>
          <w:sz w:val="19"/>
        </w:rPr>
        <w:t>N260927-B046, N260927-B049</w:t>
      </w:r>
    </w:p>
    <w:p>
      <w:pPr>
        <w:pStyle w:val="Heading3"/>
      </w:pPr>
      <w:r>
        <w:t>20 Friedrich Nietzsche</w:t>
      </w:r>
    </w:p>
    <w:p>
      <w:pPr>
        <w:keepNext/>
      </w:pPr>
      <w:r>
        <w:rPr>
          <w:sz w:val="19"/>
        </w:rPr>
        <w:t>ID person:20  |  Reading position 7  |  German genealogical and post-Kantian philosophy</w:t>
      </w:r>
    </w:p>
    <w:p>
      <w:pPr>
        <w:keepNext w:val="0"/>
      </w:pPr>
      <w:r>
        <w:t>Genealogy, moral psychology and the problem of affirming life sustain high standing and immediate reading force; contextual knowledge prevents seductive over-simple interpretation.</w:t>
      </w:r>
    </w:p>
    <w:p>
      <w:pPr>
        <w:keepNext w:val="0"/>
      </w:pPr>
      <w:r>
        <w:rPr>
          <w:b/>
        </w:rPr>
        <w:t xml:space="preserve">Scope </w:t>
      </w:r>
      <w:r>
        <w:t>Retained philosopher; literary style does not remove historical argumentative context.</w:t>
      </w:r>
    </w:p>
    <w:p>
      <w:pPr>
        <w:keepNext w:val="0"/>
      </w:pPr>
      <w:r>
        <w:rPr>
          <w:b/>
        </w:rPr>
        <w:t xml:space="preserve">Reading value </w:t>
      </w:r>
      <w:r>
        <w:t>Among highest reading-value tier, with a guide</w:t>
      </w:r>
    </w:p>
    <w:p>
      <w:pPr>
        <w:keepNext w:val="0"/>
      </w:pPr>
      <w:r>
        <w:rPr>
          <w:b/>
        </w:rPr>
        <w:t xml:space="preserve">Reading route </w:t>
      </w:r>
      <w:r>
        <w:t>Beyond Good and Evil</w:t>
      </w:r>
    </w:p>
    <w:p>
      <w:pPr>
        <w:keepNext/>
      </w:pPr>
      <w:r>
        <w:rPr>
          <w:b/>
          <w:sz w:val="19"/>
        </w:rPr>
        <w:t xml:space="preserve">English access </w:t>
      </w:r>
      <w:r>
        <w:rPr>
          <w:sz w:val="19"/>
        </w:rPr>
        <w:t>English work recommendation and Kaufmann's translation style explicitly discussed by Brian Leiter.</w:t>
      </w:r>
    </w:p>
    <w:p>
      <w:pPr>
        <w:keepNext w:val="0"/>
      </w:pPr>
      <w:r>
        <w:rPr>
          <w:b/>
          <w:sz w:val="19"/>
        </w:rPr>
        <w:t xml:space="preserve">Evidence </w:t>
      </w:r>
      <w:r>
        <w:rPr>
          <w:sz w:val="19"/>
        </w:rPr>
        <w:t>N260927-B043</w:t>
      </w:r>
    </w:p>
    <w:p>
      <w:pPr>
        <w:pStyle w:val="Heading3"/>
      </w:pPr>
      <w:r>
        <w:t>21 Laozi — traditional attribution, historical identity disputed</w:t>
      </w:r>
    </w:p>
    <w:p>
      <w:pPr>
        <w:keepNext/>
      </w:pPr>
      <w:r>
        <w:rPr>
          <w:sz w:val="19"/>
        </w:rPr>
        <w:t>ID proposed:laozi  |  Reading position 52  |  Classical Chinese / Daoist</w:t>
      </w:r>
    </w:p>
    <w:p>
      <w:pPr>
        <w:keepNext w:val="0"/>
      </w:pPr>
      <w:r>
        <w:t>Noncoercive action, reversal and resistance to rigid valuation generated a vast interpretive tradition; rank the traditionally attributed contribution with an explicit identity caveat.</w:t>
      </w:r>
    </w:p>
    <w:p>
      <w:pPr>
        <w:keepNext w:val="0"/>
      </w:pPr>
      <w:r>
        <w:rPr>
          <w:b/>
        </w:rPr>
        <w:t xml:space="preserve">Scope </w:t>
      </w:r>
      <w:r>
        <w:t>Conditional traditional-person record linked to the composite Daodejing; no claim of secure single authorship.</w:t>
      </w:r>
    </w:p>
    <w:p>
      <w:pPr>
        <w:keepNext w:val="0"/>
      </w:pPr>
      <w:r>
        <w:rPr>
          <w:b/>
        </w:rPr>
        <w:t xml:space="preserve">Reading value </w:t>
      </w:r>
      <w:r>
        <w:t>Very high for compactness and rereading; translation and commentary radically affect interpretation.</w:t>
      </w:r>
    </w:p>
    <w:p>
      <w:pPr>
        <w:keepNext w:val="0"/>
      </w:pPr>
      <w:r>
        <w:rPr>
          <w:b/>
        </w:rPr>
        <w:t xml:space="preserve">Reading route </w:t>
      </w:r>
      <w:r>
        <w:t>Daodejing</w:t>
      </w:r>
    </w:p>
    <w:p>
      <w:pPr>
        <w:keepNext/>
      </w:pPr>
      <w:r>
        <w:rPr>
          <w:b/>
          <w:sz w:val="19"/>
        </w:rPr>
        <w:t xml:space="preserve">English access </w:t>
      </w:r>
      <w:r>
        <w:rPr>
          <w:sz w:val="19"/>
        </w:rPr>
        <w:t>N260927-D017 bibliography, actually examined, lists P. J. Ivanhoe’s The Daodejing of Laozi (2002); N260927-D045 discusses its interpretive plurality.</w:t>
      </w:r>
    </w:p>
    <w:p>
      <w:pPr>
        <w:keepNext w:val="0"/>
      </w:pPr>
      <w:r>
        <w:rPr>
          <w:b/>
          <w:sz w:val="19"/>
        </w:rPr>
        <w:t xml:space="preserve">Evidence </w:t>
      </w:r>
      <w:r>
        <w:rPr>
          <w:sz w:val="19"/>
        </w:rPr>
        <w:t>N260927-D030, N260927-D045, R015, N260927-D017</w:t>
      </w:r>
    </w:p>
    <w:p>
      <w:pPr>
        <w:pStyle w:val="Heading3"/>
      </w:pPr>
      <w:r>
        <w:t>22 Zhuangzi (Zhuang Zhou)</w:t>
      </w:r>
    </w:p>
    <w:p>
      <w:pPr>
        <w:keepNext/>
      </w:pPr>
      <w:r>
        <w:rPr>
          <w:sz w:val="19"/>
        </w:rPr>
        <w:t>ID proposed:zhuangzi  |  Reading position 3  |  Classical Chinese / Daoist</w:t>
      </w:r>
    </w:p>
    <w:p>
      <w:pPr>
        <w:keepNext w:val="0"/>
      </w:pPr>
      <w:r>
        <w:t>Perspective, conventional judgment and the limits of mastery receive unusually inventive treatment through stories and philosophical play; the literary form raises contemporary reading value.</w:t>
      </w:r>
    </w:p>
    <w:p>
      <w:pPr>
        <w:keepNext w:val="0"/>
      </w:pPr>
      <w:r>
        <w:rPr>
          <w:b/>
        </w:rPr>
        <w:t xml:space="preserve">Scope </w:t>
      </w:r>
      <w:r>
        <w:t>Traditional named philosopher; received anthology has multiple authors and disputed Inner-Chapter attribution.</w:t>
      </w:r>
    </w:p>
    <w:p>
      <w:pPr>
        <w:keepNext w:val="0"/>
      </w:pPr>
      <w:r>
        <w:rPr>
          <w:b/>
        </w:rPr>
        <w:t xml:space="preserve">Reading value </w:t>
      </w:r>
      <w:r>
        <w:t>Very high: one of the strongest reading-value candidates; attribution cautions should accompany rather than suppress it.</w:t>
      </w:r>
    </w:p>
    <w:p>
      <w:pPr>
        <w:keepNext w:val="0"/>
      </w:pPr>
      <w:r>
        <w:rPr>
          <w:b/>
        </w:rPr>
        <w:t xml:space="preserve">Reading route </w:t>
      </w:r>
      <w:r>
        <w:t>Zhuangzi: The Essential Writings</w:t>
      </w:r>
    </w:p>
    <w:p>
      <w:pPr>
        <w:keepNext/>
      </w:pPr>
      <w:r>
        <w:rPr>
          <w:b/>
          <w:sz w:val="19"/>
        </w:rPr>
        <w:t xml:space="preserve">English access </w:t>
      </w:r>
      <w:r>
        <w:rPr>
          <w:sz w:val="19"/>
        </w:rPr>
        <w:t>N260927-D031 bibliography explicitly lists Brook Ziporyn’s English translation (Hackett, 2009), with commentary selections.</w:t>
      </w:r>
    </w:p>
    <w:p>
      <w:pPr>
        <w:keepNext w:val="0"/>
      </w:pPr>
      <w:r>
        <w:rPr>
          <w:b/>
          <w:sz w:val="19"/>
        </w:rPr>
        <w:t xml:space="preserve">Evidence </w:t>
      </w:r>
      <w:r>
        <w:rPr>
          <w:sz w:val="19"/>
        </w:rPr>
        <w:t>N260927-D031, N260927-D044, S25</w:t>
      </w:r>
    </w:p>
    <w:p>
      <w:pPr>
        <w:pStyle w:val="Heading3"/>
      </w:pPr>
      <w:r>
        <w:t>23 Mencius (Mengzi)</w:t>
      </w:r>
    </w:p>
    <w:p>
      <w:pPr>
        <w:keepNext/>
      </w:pPr>
      <w:r>
        <w:rPr>
          <w:sz w:val="19"/>
        </w:rPr>
        <w:t>ID person:23  |  Reading position 12  |  Classical Chinese / Confucian</w:t>
      </w:r>
    </w:p>
    <w:p>
      <w:pPr>
        <w:keepNext w:val="0"/>
      </w:pPr>
      <w:r>
        <w:t>The cultivation of moral beginnings and constraints on rulers expand Confucius’s project; later orthodoxy is influential but does not turn his monarchy into democracy.</w:t>
      </w:r>
    </w:p>
    <w:p>
      <w:pPr>
        <w:keepNext w:val="0"/>
      </w:pPr>
      <w:r>
        <w:rPr>
          <w:b/>
        </w:rPr>
        <w:t xml:space="preserve">Scope </w:t>
      </w:r>
      <w:r>
        <w:t>Ethics, moral psychology and political legitimacy through a transmitted dialogical text.</w:t>
      </w:r>
    </w:p>
    <w:p>
      <w:pPr>
        <w:keepNext w:val="0"/>
      </w:pPr>
      <w:r>
        <w:rPr>
          <w:b/>
        </w:rPr>
        <w:t xml:space="preserve">Reading value </w:t>
      </w:r>
      <w:r>
        <w:t>Very high: vivid analogies and moral cases make a rewarding contemporary starting point.</w:t>
      </w:r>
    </w:p>
    <w:p>
      <w:pPr>
        <w:keepNext w:val="0"/>
      </w:pPr>
      <w:r>
        <w:rPr>
          <w:b/>
        </w:rPr>
        <w:t xml:space="preserve">Reading route </w:t>
      </w:r>
      <w:r>
        <w:t>Mencius</w:t>
      </w:r>
    </w:p>
    <w:p>
      <w:pPr>
        <w:keepNext/>
      </w:pPr>
      <w:r>
        <w:rPr>
          <w:b/>
          <w:sz w:val="19"/>
        </w:rPr>
        <w:t xml:space="preserve">English access </w:t>
      </w:r>
      <w:r>
        <w:rPr>
          <w:sz w:val="19"/>
        </w:rPr>
        <w:t>N260927-D002 bibliography explicitly lists D. C. Lau’s English translations (Penguin 1970 and Chinese University Press 1984).</w:t>
      </w:r>
    </w:p>
    <w:p>
      <w:pPr>
        <w:keepNext w:val="0"/>
      </w:pPr>
      <w:r>
        <w:rPr>
          <w:b/>
          <w:sz w:val="19"/>
        </w:rPr>
        <w:t xml:space="preserve">Evidence </w:t>
      </w:r>
      <w:r>
        <w:rPr>
          <w:sz w:val="19"/>
        </w:rPr>
        <w:t>N260927-D002, R013, R028</w:t>
      </w:r>
    </w:p>
    <w:p>
      <w:pPr>
        <w:pStyle w:val="Heading3"/>
      </w:pPr>
      <w:r>
        <w:t>24 Jean-Jacques Rousseau</w:t>
      </w:r>
    </w:p>
    <w:p>
      <w:pPr>
        <w:keepNext/>
      </w:pPr>
      <w:r>
        <w:rPr>
          <w:sz w:val="19"/>
        </w:rPr>
        <w:t>ID proposed:rousseau  |  Reading position 25  |  Genevan/French Enlightenment political philosophy</w:t>
      </w:r>
    </w:p>
    <w:p>
      <w:pPr>
        <w:keepNext w:val="0"/>
      </w:pPr>
      <w:r>
        <w:t>Freedom, dependence, inequality and recognition connect his institutional and educational projects; influence on political and moral thought is exceptionally broad.</w:t>
      </w:r>
    </w:p>
    <w:p>
      <w:pPr>
        <w:keepNext w:val="0"/>
      </w:pPr>
      <w:r>
        <w:rPr>
          <w:b/>
        </w:rPr>
        <w:t xml:space="preserve">Scope </w:t>
      </w:r>
      <w:r>
        <w:t>Political philosopher and theorist of moral psychology and education.</w:t>
      </w:r>
    </w:p>
    <w:p>
      <w:pPr>
        <w:keepNext w:val="0"/>
      </w:pPr>
      <w:r>
        <w:rPr>
          <w:b/>
        </w:rPr>
        <w:t xml:space="preserve">Reading value </w:t>
      </w:r>
      <w:r>
        <w:t>Very high; short but difficult tensions should remain visible</w:t>
      </w:r>
    </w:p>
    <w:p>
      <w:pPr>
        <w:keepNext w:val="0"/>
      </w:pPr>
      <w:r>
        <w:rPr>
          <w:b/>
        </w:rPr>
        <w:t xml:space="preserve">Reading route </w:t>
      </w:r>
      <w:r>
        <w:t>The Social Contract</w:t>
      </w:r>
    </w:p>
    <w:p>
      <w:pPr>
        <w:keepNext/>
      </w:pPr>
      <w:r>
        <w:rPr>
          <w:b/>
          <w:sz w:val="19"/>
        </w:rPr>
        <w:t xml:space="preserve">English access </w:t>
      </w:r>
      <w:r>
        <w:rPr>
          <w:sz w:val="19"/>
        </w:rPr>
        <w:t>Gourevitch's The Social Contract and Other Later Political Writings, Cambridge (1997), verified in SEP bibliography.</w:t>
      </w:r>
    </w:p>
    <w:p>
      <w:pPr>
        <w:keepNext w:val="0"/>
      </w:pPr>
      <w:r>
        <w:rPr>
          <w:b/>
          <w:sz w:val="19"/>
        </w:rPr>
        <w:t xml:space="preserve">Evidence </w:t>
      </w:r>
      <w:r>
        <w:rPr>
          <w:sz w:val="19"/>
        </w:rPr>
        <w:t>N260927-B008</w:t>
      </w:r>
    </w:p>
    <w:p>
      <w:pPr>
        <w:pStyle w:val="Heading3"/>
      </w:pPr>
      <w:r>
        <w:t>25 Plotinus</w:t>
      </w:r>
    </w:p>
    <w:p>
      <w:pPr>
        <w:keepNext/>
      </w:pPr>
      <w:r>
        <w:rPr>
          <w:sz w:val="19"/>
        </w:rPr>
        <w:t>ID proposed:plotinus  |  Reading position 195  |  Late antique / Neoplatonic; born in Roman Egypt</w:t>
      </w:r>
    </w:p>
    <w:p>
      <w:pPr>
        <w:keepNext w:val="0"/>
      </w:pPr>
      <w:r>
        <w:t>A powerful reconstruction of Platonism around soul, intellect and the One reshaped later metaphysics. His systematic depth warrants high standing, while editorial ordering and abstraction make a guided approach valuable.</w:t>
      </w:r>
    </w:p>
    <w:p>
      <w:pPr>
        <w:keepNext w:val="0"/>
      </w:pPr>
      <w:r>
        <w:rPr>
          <w:b/>
        </w:rPr>
        <w:t xml:space="preserve">Scope </w:t>
      </w:r>
      <w:r>
        <w:t>Metaphysician</w:t>
      </w:r>
    </w:p>
    <w:p>
      <w:pPr>
        <w:keepNext w:val="0"/>
      </w:pPr>
      <w:r>
        <w:rPr>
          <w:b/>
        </w:rPr>
        <w:t xml:space="preserve">Reading value </w:t>
      </w:r>
      <w:r>
        <w:t>High with guidance; demanding</w:t>
      </w:r>
    </w:p>
    <w:p>
      <w:pPr>
        <w:keepNext w:val="0"/>
      </w:pPr>
      <w:r>
        <w:rPr>
          <w:b/>
        </w:rPr>
        <w:t xml:space="preserve">Reading route </w:t>
      </w:r>
      <w:r>
        <w:t>Selected Enneads before the complete collection</w:t>
      </w:r>
    </w:p>
    <w:p>
      <w:pPr>
        <w:keepNext/>
      </w:pPr>
      <w:r>
        <w:rPr>
          <w:b/>
          <w:sz w:val="19"/>
        </w:rPr>
        <w:t xml:space="preserve">English access </w:t>
      </w:r>
      <w:r>
        <w:rPr>
          <w:sz w:val="19"/>
        </w:rPr>
        <w:t>N260927-A023 identifies the Gerson-edited complete English Enneads (2018).</w:t>
      </w:r>
    </w:p>
    <w:p>
      <w:pPr>
        <w:keepNext w:val="0"/>
      </w:pPr>
      <w:r>
        <w:rPr>
          <w:b/>
          <w:sz w:val="19"/>
        </w:rPr>
        <w:t xml:space="preserve">Evidence </w:t>
      </w:r>
      <w:r>
        <w:rPr>
          <w:sz w:val="19"/>
        </w:rPr>
        <w:t>N260927-A023</w:t>
      </w:r>
    </w:p>
    <w:p>
      <w:pPr>
        <w:pStyle w:val="Heading3"/>
      </w:pPr>
      <w:r>
        <w:t>26 Abu Hamid al-Ghazali</w:t>
      </w:r>
    </w:p>
    <w:p>
      <w:pPr>
        <w:keepNext/>
      </w:pPr>
      <w:r>
        <w:rPr>
          <w:sz w:val="19"/>
        </w:rPr>
        <w:t>ID person:22  |  Reading position 60  |  Islamic / Persian</w:t>
      </w:r>
    </w:p>
    <w:p>
      <w:pPr>
        <w:keepNext w:val="0"/>
      </w:pPr>
      <w:r>
        <w:t>Critical theology, skepticism and ethics substantially redirected argument within and beyond falsafa.</w:t>
      </w:r>
    </w:p>
    <w:p>
      <w:pPr>
        <w:keepNext w:val="0"/>
      </w:pPr>
      <w:r>
        <w:rPr>
          <w:b/>
        </w:rPr>
        <w:t xml:space="preserve">Scope </w:t>
      </w:r>
      <w:r>
        <w:t>philosophy and philosophical theology</w:t>
      </w:r>
    </w:p>
    <w:p>
      <w:pPr>
        <w:keepNext w:val="0"/>
      </w:pPr>
      <w:r>
        <w:rPr>
          <w:b/>
        </w:rPr>
        <w:t xml:space="preserve">Reading value </w:t>
      </w:r>
      <w:r>
        <w:t>Autobiographical introduction more approachable than major polemics.</w:t>
      </w:r>
    </w:p>
    <w:p>
      <w:pPr>
        <w:keepNext w:val="0"/>
      </w:pPr>
      <w:r>
        <w:rPr>
          <w:b/>
        </w:rPr>
        <w:t xml:space="preserve">Reading route </w:t>
      </w:r>
      <w:r>
        <w:t>Deliverance from Error</w:t>
      </w:r>
    </w:p>
    <w:p>
      <w:pPr>
        <w:keepNext/>
      </w:pPr>
      <w:r>
        <w:rPr>
          <w:b/>
          <w:sz w:val="19"/>
        </w:rPr>
        <w:t xml:space="preserve">English access </w:t>
      </w:r>
      <w:r>
        <w:rPr>
          <w:sz w:val="19"/>
        </w:rPr>
        <w:t>IEP bibliography explicitly lists R. J. McCarthy's translation.</w:t>
      </w:r>
    </w:p>
    <w:p>
      <w:pPr>
        <w:keepNext w:val="0"/>
      </w:pPr>
      <w:r>
        <w:rPr>
          <w:b/>
          <w:sz w:val="19"/>
        </w:rPr>
        <w:t xml:space="preserve">Evidence </w:t>
      </w:r>
      <w:r>
        <w:rPr>
          <w:sz w:val="19"/>
        </w:rPr>
        <w:t>N260927-E033</w:t>
      </w:r>
    </w:p>
    <w:p>
      <w:pPr>
        <w:pStyle w:val="Heading3"/>
      </w:pPr>
      <w:r>
        <w:t>27 Gottlob Frege</w:t>
      </w:r>
    </w:p>
    <w:p>
      <w:pPr>
        <w:keepNext/>
      </w:pPr>
      <w:r>
        <w:rPr>
          <w:sz w:val="19"/>
        </w:rPr>
        <w:t>ID proposed:frege  |  Reading position 263  |  German; analytic logic</w:t>
      </w:r>
    </w:p>
    <w:p>
      <w:pPr>
        <w:keepNext w:val="0"/>
      </w:pPr>
      <w:r>
        <w:t>Foundational transformation of quantificational logic and philosophy of mathematics; the inconsistency of his arithmetic system limits its success without erasing its influence.</w:t>
      </w:r>
    </w:p>
    <w:p>
      <w:pPr>
        <w:keepNext w:val="0"/>
      </w:pPr>
      <w:r>
        <w:rPr>
          <w:b/>
        </w:rPr>
        <w:t xml:space="preserve">Reading value </w:t>
      </w:r>
      <w:r>
        <w:t>Technical; below broad essayists</w:t>
      </w:r>
    </w:p>
    <w:p>
      <w:pPr>
        <w:keepNext w:val="0"/>
      </w:pPr>
      <w:r>
        <w:rPr>
          <w:b/>
        </w:rPr>
        <w:t xml:space="preserve">Reading route </w:t>
      </w:r>
      <w:r>
        <w:t>The Foundations of Arithmetic</w:t>
      </w:r>
    </w:p>
    <w:p>
      <w:pPr>
        <w:keepNext/>
      </w:pPr>
      <w:r>
        <w:rPr>
          <w:b/>
          <w:sz w:val="19"/>
        </w:rPr>
        <w:t xml:space="preserve">English access </w:t>
      </w:r>
      <w:r>
        <w:rPr>
          <w:sz w:val="19"/>
        </w:rPr>
        <w:t>Austin English translation recorded in N260927-C001 bibliography (Blackwell, revised 1953).</w:t>
      </w:r>
    </w:p>
    <w:p>
      <w:pPr>
        <w:keepNext w:val="0"/>
      </w:pPr>
      <w:r>
        <w:rPr>
          <w:b/>
          <w:sz w:val="19"/>
        </w:rPr>
        <w:t xml:space="preserve">Evidence </w:t>
      </w:r>
      <w:r>
        <w:rPr>
          <w:sz w:val="19"/>
        </w:rPr>
        <w:t>N260927-C001</w:t>
      </w:r>
    </w:p>
    <w:p>
      <w:pPr>
        <w:pStyle w:val="Heading3"/>
      </w:pPr>
      <w:r>
        <w:t>28 Thomas Hobbes</w:t>
      </w:r>
    </w:p>
    <w:p>
      <w:pPr>
        <w:keepNext/>
      </w:pPr>
      <w:r>
        <w:rPr>
          <w:sz w:val="19"/>
        </w:rPr>
        <w:t>ID proposed:hobbes  |  Reading position 67  |  English early modern materialism</w:t>
      </w:r>
    </w:p>
    <w:p>
      <w:pPr>
        <w:keepNext w:val="0"/>
      </w:pPr>
      <w:r>
        <w:t>Combined materialist psychology and a theory of reasoning with an exceptionally influential account of political order; merits extend beyond a state-of-nature slogan.</w:t>
      </w:r>
    </w:p>
    <w:p>
      <w:pPr>
        <w:keepNext w:val="0"/>
      </w:pPr>
      <w:r>
        <w:rPr>
          <w:b/>
        </w:rPr>
        <w:t xml:space="preserve">Scope </w:t>
      </w:r>
      <w:r>
        <w:t>Systematic philosopher, especially of politics, language and mind.</w:t>
      </w:r>
    </w:p>
    <w:p>
      <w:pPr>
        <w:keepNext w:val="0"/>
      </w:pPr>
      <w:r>
        <w:rPr>
          <w:b/>
        </w:rPr>
        <w:t xml:space="preserve">Reading value </w:t>
      </w:r>
      <w:r>
        <w:t>High: selected opening and political chapters before the whole work</w:t>
      </w:r>
    </w:p>
    <w:p>
      <w:pPr>
        <w:keepNext w:val="0"/>
      </w:pPr>
      <w:r>
        <w:rPr>
          <w:b/>
        </w:rPr>
        <w:t xml:space="preserve">Reading route </w:t>
      </w:r>
      <w:r>
        <w:t>Leviathan</w:t>
      </w:r>
    </w:p>
    <w:p>
      <w:pPr>
        <w:keepNext/>
      </w:pPr>
      <w:r>
        <w:rPr>
          <w:b/>
          <w:sz w:val="19"/>
        </w:rPr>
        <w:t xml:space="preserve">English access </w:t>
      </w:r>
      <w:r>
        <w:rPr>
          <w:sz w:val="19"/>
        </w:rPr>
        <w:t>English original; substantive work history in SEP. Specific modern edition not selected.</w:t>
      </w:r>
    </w:p>
    <w:p>
      <w:pPr>
        <w:keepNext w:val="0"/>
      </w:pPr>
      <w:r>
        <w:rPr>
          <w:b/>
          <w:sz w:val="19"/>
        </w:rPr>
        <w:t xml:space="preserve">Evidence </w:t>
      </w:r>
      <w:r>
        <w:rPr>
          <w:sz w:val="19"/>
        </w:rPr>
        <w:t>N260927-B004</w:t>
      </w:r>
    </w:p>
    <w:p>
      <w:pPr>
        <w:pStyle w:val="Heading3"/>
      </w:pPr>
      <w:r>
        <w:t>29 John Stuart Mill</w:t>
      </w:r>
    </w:p>
    <w:p>
      <w:pPr>
        <w:keepNext/>
      </w:pPr>
      <w:r>
        <w:rPr>
          <w:sz w:val="19"/>
        </w:rPr>
        <w:t>ID person:28  |  Reading position 5  |  British utilitarianism and liberal philosophy</w:t>
      </w:r>
    </w:p>
    <w:p>
      <w:pPr>
        <w:keepNext w:val="0"/>
      </w:pPr>
      <w:r>
        <w:t>Freedom and individual development connect to moral and institutional reform; later openness to socialism complicates a narrowly laissez-faire reputation.</w:t>
      </w:r>
    </w:p>
    <w:p>
      <w:pPr>
        <w:keepNext w:val="0"/>
      </w:pPr>
      <w:r>
        <w:rPr>
          <w:b/>
        </w:rPr>
        <w:t xml:space="preserve">Scope </w:t>
      </w:r>
      <w:r>
        <w:t>Retained philosopher of ethics, politics, knowledge and society.</w:t>
      </w:r>
    </w:p>
    <w:p>
      <w:pPr>
        <w:keepNext w:val="0"/>
      </w:pPr>
      <w:r>
        <w:rPr>
          <w:b/>
        </w:rPr>
        <w:t xml:space="preserve">Reading value </w:t>
      </w:r>
      <w:r>
        <w:t>Among highest reading-value tier</w:t>
      </w:r>
    </w:p>
    <w:p>
      <w:pPr>
        <w:keepNext w:val="0"/>
      </w:pPr>
      <w:r>
        <w:rPr>
          <w:b/>
        </w:rPr>
        <w:t xml:space="preserve">Reading route </w:t>
      </w:r>
      <w:r>
        <w:t>On Liberty</w:t>
      </w:r>
    </w:p>
    <w:p>
      <w:pPr>
        <w:keepNext/>
      </w:pPr>
      <w:r>
        <w:rPr>
          <w:b/>
          <w:sz w:val="19"/>
        </w:rPr>
        <w:t xml:space="preserve">English access </w:t>
      </w:r>
      <w:r>
        <w:rPr>
          <w:sz w:val="19"/>
        </w:rPr>
        <w:t>English original; substantively discussed and linked to Yale edition in ABC essay.</w:t>
      </w:r>
    </w:p>
    <w:p>
      <w:pPr>
        <w:keepNext w:val="0"/>
      </w:pPr>
      <w:r>
        <w:rPr>
          <w:b/>
          <w:sz w:val="19"/>
        </w:rPr>
        <w:t xml:space="preserve">Evidence </w:t>
      </w:r>
      <w:r>
        <w:rPr>
          <w:sz w:val="19"/>
        </w:rPr>
        <w:t>N260927-B048, N260927-B051, N260927-B052</w:t>
      </w:r>
    </w:p>
    <w:p>
      <w:pPr>
        <w:pStyle w:val="Heading3"/>
      </w:pPr>
      <w:r>
        <w:t>30 Mozi (Mo Di)</w:t>
      </w:r>
    </w:p>
    <w:p>
      <w:pPr>
        <w:keepNext/>
      </w:pPr>
      <w:r>
        <w:rPr>
          <w:sz w:val="19"/>
        </w:rPr>
        <w:t>ID person:27  |  Reading position 54  |  Classical Chinese / Mohist</w:t>
      </w:r>
    </w:p>
    <w:p>
      <w:pPr>
        <w:keepNext w:val="0"/>
      </w:pPr>
      <w:r>
        <w:t>Practical concern for common welfare, opposition to aggression and argumentative moral standards challenge aristocratic ritual priorities; school achievements require cautious personal attribution.</w:t>
      </w:r>
    </w:p>
    <w:p>
      <w:pPr>
        <w:keepNext w:val="0"/>
      </w:pPr>
      <w:r>
        <w:rPr>
          <w:b/>
        </w:rPr>
        <w:t xml:space="preserve">Scope </w:t>
      </w:r>
      <w:r>
        <w:t>Founding thinker, with explicit separation of later Mohist school and composite corpus.</w:t>
      </w:r>
    </w:p>
    <w:p>
      <w:pPr>
        <w:keepNext w:val="0"/>
      </w:pPr>
      <w:r>
        <w:rPr>
          <w:b/>
        </w:rPr>
        <w:t xml:space="preserve">Reading value </w:t>
      </w:r>
      <w:r>
        <w:t>High for selected ethical-political chapters; repetition lowers ease of cover-to-cover reading.</w:t>
      </w:r>
    </w:p>
    <w:p>
      <w:pPr>
        <w:keepNext w:val="0"/>
      </w:pPr>
      <w:r>
        <w:rPr>
          <w:b/>
        </w:rPr>
        <w:t xml:space="preserve">Reading route </w:t>
      </w:r>
      <w:r>
        <w:t>The Ethical and Political Works of Motse</w:t>
      </w:r>
    </w:p>
    <w:p>
      <w:pPr>
        <w:keepNext/>
      </w:pPr>
      <w:r>
        <w:rPr>
          <w:b/>
          <w:sz w:val="19"/>
        </w:rPr>
        <w:t xml:space="preserve">English access </w:t>
      </w:r>
      <w:r>
        <w:rPr>
          <w:sz w:val="19"/>
        </w:rPr>
        <w:t>N260927-D005 bibliography lists Yi-pao Mei’s English edition (1929); a verified historical translation, not a current best-edition judgment.</w:t>
      </w:r>
    </w:p>
    <w:p>
      <w:pPr>
        <w:keepNext w:val="0"/>
      </w:pPr>
      <w:r>
        <w:rPr>
          <w:b/>
          <w:sz w:val="19"/>
        </w:rPr>
        <w:t xml:space="preserve">Evidence </w:t>
      </w:r>
      <w:r>
        <w:rPr>
          <w:sz w:val="19"/>
        </w:rPr>
        <w:t>N260927-D005, R153, R046</w:t>
      </w:r>
    </w:p>
    <w:p>
      <w:pPr>
        <w:pStyle w:val="Heading3"/>
      </w:pPr>
      <w:r>
        <w:t>31 Zhu Xi</w:t>
      </w:r>
    </w:p>
    <w:p>
      <w:pPr>
        <w:keepNext/>
      </w:pPr>
      <w:r>
        <w:rPr>
          <w:sz w:val="19"/>
        </w:rPr>
        <w:t>ID proposed:zhu-xi  |  Reading position 211  |  Song Chinese / Neo-Confucian</w:t>
      </w:r>
    </w:p>
    <w:p>
      <w:pPr>
        <w:keepNext w:val="0"/>
      </w:pPr>
      <w:r>
        <w:t>His integration of principle, material force and moral cultivation reshaped East Asian education and debate; institutional dominance is distinguished from the cogency of the synthesis.</w:t>
      </w:r>
    </w:p>
    <w:p>
      <w:pPr>
        <w:keepNext w:val="0"/>
      </w:pPr>
      <w:r>
        <w:rPr>
          <w:b/>
        </w:rPr>
        <w:t xml:space="preserve">Scope </w:t>
      </w:r>
      <w:r>
        <w:t>Metaphysical and ethical system builder, commentator and canon-forming educator.</w:t>
      </w:r>
    </w:p>
    <w:p>
      <w:pPr>
        <w:keepNext w:val="0"/>
      </w:pPr>
      <w:r>
        <w:rPr>
          <w:b/>
        </w:rPr>
        <w:t xml:space="preserve">Reading value </w:t>
      </w:r>
      <w:r>
        <w:t>High with an anthology; substantial scholastic context needed.</w:t>
      </w:r>
    </w:p>
    <w:p>
      <w:pPr>
        <w:keepNext w:val="0"/>
      </w:pPr>
      <w:r>
        <w:rPr>
          <w:b/>
        </w:rPr>
        <w:t xml:space="preserve">Reading route </w:t>
      </w:r>
      <w:r>
        <w:t>Further Reflections at Hand: A Reader</w:t>
      </w:r>
    </w:p>
    <w:p>
      <w:pPr>
        <w:keepNext/>
      </w:pPr>
      <w:r>
        <w:rPr>
          <w:b/>
          <w:sz w:val="19"/>
        </w:rPr>
        <w:t xml:space="preserve">English access </w:t>
      </w:r>
      <w:r>
        <w:rPr>
          <w:sz w:val="19"/>
        </w:rPr>
        <w:t>N260927-D015 bibliography calls Allen Wittenborn’s 1991 English reader a clear compendium with commentary.</w:t>
      </w:r>
    </w:p>
    <w:p>
      <w:pPr>
        <w:keepNext w:val="0"/>
      </w:pPr>
      <w:r>
        <w:rPr>
          <w:b/>
          <w:sz w:val="19"/>
        </w:rPr>
        <w:t xml:space="preserve">Evidence </w:t>
      </w:r>
      <w:r>
        <w:rPr>
          <w:sz w:val="19"/>
        </w:rPr>
        <w:t>N260927-D015, N260927-D046</w:t>
      </w:r>
    </w:p>
    <w:p>
      <w:pPr>
        <w:pStyle w:val="Heading3"/>
      </w:pPr>
      <w:r>
        <w:t>32 Al-Farabi</w:t>
      </w:r>
    </w:p>
    <w:p>
      <w:pPr>
        <w:keepNext/>
      </w:pPr>
      <w:r>
        <w:rPr>
          <w:sz w:val="19"/>
        </w:rPr>
        <w:t>ID proposed:al-farabi  |  Reading position 196  |  Islamic / Arabic</w:t>
      </w:r>
    </w:p>
    <w:p>
      <w:pPr>
        <w:keepNext w:val="0"/>
      </w:pPr>
      <w:r>
        <w:t>Integrated logical, linguistic and political inquiry into an influential account of philosophical happiness.</w:t>
      </w:r>
    </w:p>
    <w:p>
      <w:pPr>
        <w:keepNext w:val="0"/>
      </w:pPr>
      <w:r>
        <w:rPr>
          <w:b/>
        </w:rPr>
        <w:t xml:space="preserve">Scope </w:t>
      </w:r>
      <w:r>
        <w:t>logic, language and political philosophy</w:t>
      </w:r>
    </w:p>
    <w:p>
      <w:pPr>
        <w:keepNext w:val="0"/>
      </w:pPr>
      <w:r>
        <w:rPr>
          <w:b/>
        </w:rPr>
        <w:t xml:space="preserve">Reading value </w:t>
      </w:r>
      <w:r>
        <w:t>Selections offer a manageable entrance to a technically diverse corpus.</w:t>
      </w:r>
    </w:p>
    <w:p>
      <w:pPr>
        <w:keepNext w:val="0"/>
      </w:pPr>
      <w:r>
        <w:rPr>
          <w:b/>
        </w:rPr>
        <w:t xml:space="preserve">Reading route </w:t>
      </w:r>
      <w:r>
        <w:t>Selections in Classical Arabic Philosophy: An Anthology of Sources</w:t>
      </w:r>
    </w:p>
    <w:p>
      <w:pPr>
        <w:keepNext/>
      </w:pPr>
      <w:r>
        <w:rPr>
          <w:b/>
          <w:sz w:val="19"/>
        </w:rPr>
        <w:t xml:space="preserve">English access </w:t>
      </w:r>
      <w:r>
        <w:rPr>
          <w:sz w:val="19"/>
        </w:rPr>
        <w:t>Rechecked SEP expressly identifies McGinnis and Reisman's translated selections, pages 54–120.</w:t>
      </w:r>
    </w:p>
    <w:p>
      <w:pPr>
        <w:keepNext w:val="0"/>
      </w:pPr>
      <w:r>
        <w:rPr>
          <w:b/>
          <w:sz w:val="19"/>
        </w:rPr>
        <w:t xml:space="preserve">Evidence </w:t>
      </w:r>
      <w:r>
        <w:rPr>
          <w:sz w:val="19"/>
        </w:rPr>
        <w:t>N260927-E034, R012</w:t>
      </w:r>
    </w:p>
    <w:p>
      <w:pPr>
        <w:pStyle w:val="Heading3"/>
      </w:pPr>
      <w:r>
        <w:t>33 Averroes (Ibn Rushd)</w:t>
      </w:r>
    </w:p>
    <w:p>
      <w:pPr>
        <w:keepNext/>
      </w:pPr>
      <w:r>
        <w:rPr>
          <w:sz w:val="19"/>
        </w:rPr>
        <w:t>ID proposed:averroes  |  Reading position 198  |  Islamic / Andalusian</w:t>
      </w:r>
    </w:p>
    <w:p>
      <w:pPr>
        <w:keepNext w:val="0"/>
      </w:pPr>
      <w:r>
        <w:t>Original arguments about demonstration, religion and intellect accompany his enormous commentarial reception.</w:t>
      </w:r>
    </w:p>
    <w:p>
      <w:pPr>
        <w:keepNext w:val="0"/>
      </w:pPr>
      <w:r>
        <w:rPr>
          <w:b/>
        </w:rPr>
        <w:t xml:space="preserve">Scope </w:t>
      </w:r>
      <w:r>
        <w:t>systematic philosophy</w:t>
      </w:r>
    </w:p>
    <w:p>
      <w:pPr>
        <w:keepNext w:val="0"/>
      </w:pPr>
      <w:r>
        <w:rPr>
          <w:b/>
        </w:rPr>
        <w:t xml:space="preserve">Reading value </w:t>
      </w:r>
      <w:r>
        <w:t>Compact discussion of philosophy and religion is a useful first route.</w:t>
      </w:r>
    </w:p>
    <w:p>
      <w:pPr>
        <w:keepNext w:val="0"/>
      </w:pPr>
      <w:r>
        <w:rPr>
          <w:b/>
        </w:rPr>
        <w:t xml:space="preserve">Reading route </w:t>
      </w:r>
      <w:r>
        <w:t>The Decisive Treatise</w:t>
      </w:r>
    </w:p>
    <w:p>
      <w:pPr>
        <w:keepNext/>
      </w:pPr>
      <w:r>
        <w:rPr>
          <w:b/>
          <w:sz w:val="19"/>
        </w:rPr>
        <w:t xml:space="preserve">English access </w:t>
      </w:r>
      <w:r>
        <w:rPr>
          <w:sz w:val="19"/>
        </w:rPr>
        <w:t>IEP al-Ghazali bibliography lists C. Butterworth's 2001 translation.</w:t>
      </w:r>
    </w:p>
    <w:p>
      <w:pPr>
        <w:keepNext w:val="0"/>
      </w:pPr>
      <w:r>
        <w:rPr>
          <w:b/>
          <w:sz w:val="19"/>
        </w:rPr>
        <w:t xml:space="preserve">Evidence </w:t>
      </w:r>
      <w:r>
        <w:rPr>
          <w:sz w:val="19"/>
        </w:rPr>
        <w:t>N260927-E039, N260927-E033</w:t>
      </w:r>
    </w:p>
    <w:p>
      <w:pPr>
        <w:pStyle w:val="Heading3"/>
      </w:pPr>
      <w:r>
        <w:t>34 Moses Maimonides</w:t>
      </w:r>
    </w:p>
    <w:p>
      <w:pPr>
        <w:keepNext/>
      </w:pPr>
      <w:r>
        <w:rPr>
          <w:sz w:val="19"/>
        </w:rPr>
        <w:t>ID proposed:maimonides  |  Reading position 55  |  Jewish / Arabic</w:t>
      </w:r>
    </w:p>
    <w:p>
      <w:pPr>
        <w:keepNext w:val="0"/>
      </w:pPr>
      <w:r>
        <w:t>Original treatment of divine predication, knowledge and law profoundly shaped Jewish and wider philosophy.</w:t>
      </w:r>
    </w:p>
    <w:p>
      <w:pPr>
        <w:keepNext w:val="0"/>
      </w:pPr>
      <w:r>
        <w:rPr>
          <w:b/>
        </w:rPr>
        <w:t xml:space="preserve">Scope </w:t>
      </w:r>
      <w:r>
        <w:t>philosophy and philosophical theology</w:t>
      </w:r>
    </w:p>
    <w:p>
      <w:pPr>
        <w:keepNext w:val="0"/>
      </w:pPr>
      <w:r>
        <w:rPr>
          <w:b/>
        </w:rPr>
        <w:t xml:space="preserve">Reading value </w:t>
      </w:r>
      <w:r>
        <w:t>Demanding, deliberately indirect; use selected chapters with context.</w:t>
      </w:r>
    </w:p>
    <w:p>
      <w:pPr>
        <w:keepNext w:val="0"/>
      </w:pPr>
      <w:r>
        <w:rPr>
          <w:b/>
        </w:rPr>
        <w:t xml:space="preserve">Reading route </w:t>
      </w:r>
      <w:r>
        <w:t>The Guide of the Perplexed</w:t>
      </w:r>
    </w:p>
    <w:p>
      <w:pPr>
        <w:keepNext/>
      </w:pPr>
      <w:r>
        <w:rPr>
          <w:b/>
          <w:sz w:val="19"/>
        </w:rPr>
        <w:t xml:space="preserve">English access </w:t>
      </w:r>
      <w:r>
        <w:rPr>
          <w:sz w:val="19"/>
        </w:rPr>
        <w:t>SEP bibliography examined: Shlomo Pines, Chicago, 1963; Goodman and Lieberman, Stanford, 2024.</w:t>
      </w:r>
    </w:p>
    <w:p>
      <w:pPr>
        <w:keepNext w:val="0"/>
      </w:pPr>
      <w:r>
        <w:rPr>
          <w:b/>
          <w:sz w:val="19"/>
        </w:rPr>
        <w:t xml:space="preserve">Evidence </w:t>
      </w:r>
      <w:r>
        <w:rPr>
          <w:sz w:val="19"/>
        </w:rPr>
        <w:t>N260927-E005</w:t>
      </w:r>
    </w:p>
    <w:p>
      <w:pPr>
        <w:pStyle w:val="Heading3"/>
      </w:pPr>
      <w:r>
        <w:t>35 Vasubandhu</w:t>
      </w:r>
    </w:p>
    <w:p>
      <w:pPr>
        <w:keepNext/>
      </w:pPr>
      <w:r>
        <w:rPr>
          <w:sz w:val="19"/>
        </w:rPr>
        <w:t>ID proposed:vasubandhu  |  Reading position 202  |  Indian Buddhist / Abhidharma and Yogācāra</w:t>
      </w:r>
    </w:p>
    <w:p>
      <w:pPr>
        <w:keepNext w:val="0"/>
      </w:pPr>
      <w:r>
        <w:t>Analyses of experience, causal continuity and mind-only arguments display both encyclopedic organization and criticism of inherited categories; debates over corpus and development remain significant.</w:t>
      </w:r>
    </w:p>
    <w:p>
      <w:pPr>
        <w:keepNext w:val="0"/>
      </w:pPr>
      <w:r>
        <w:rPr>
          <w:b/>
        </w:rPr>
        <w:t xml:space="preserve">Scope </w:t>
      </w:r>
      <w:r>
        <w:t>Systematic philosopher; works and doctrinal phases not flattened into one position.</w:t>
      </w:r>
    </w:p>
    <w:p>
      <w:pPr>
        <w:keepNext w:val="0"/>
      </w:pPr>
      <w:r>
        <w:rPr>
          <w:b/>
        </w:rPr>
        <w:t xml:space="preserve">Reading value </w:t>
      </w:r>
      <w:r>
        <w:t>High, although compressed arguments benefit from commentary and school context.</w:t>
      </w:r>
    </w:p>
    <w:p>
      <w:pPr>
        <w:keepNext w:val="0"/>
      </w:pPr>
      <w:r>
        <w:rPr>
          <w:b/>
        </w:rPr>
        <w:t xml:space="preserve">Reading route </w:t>
      </w:r>
      <w:r>
        <w:t>Seven Works of Vasubandhu</w:t>
      </w:r>
    </w:p>
    <w:p>
      <w:pPr>
        <w:keepNext/>
      </w:pPr>
      <w:r>
        <w:rPr>
          <w:b/>
          <w:sz w:val="19"/>
        </w:rPr>
        <w:t xml:space="preserve">English access </w:t>
      </w:r>
      <w:r>
        <w:rPr>
          <w:sz w:val="19"/>
        </w:rPr>
        <w:t>N260927-D007 bibliography explicitly lists Stefan/Steven Anacker’s English Seven Works of Vasubandhu (1984); source spells Steven.</w:t>
      </w:r>
    </w:p>
    <w:p>
      <w:pPr>
        <w:keepNext w:val="0"/>
      </w:pPr>
      <w:r>
        <w:rPr>
          <w:b/>
          <w:sz w:val="19"/>
        </w:rPr>
        <w:t xml:space="preserve">Evidence </w:t>
      </w:r>
      <w:r>
        <w:rPr>
          <w:sz w:val="19"/>
        </w:rPr>
        <w:t>N260927-D007, N260927-D013, N260927-D014, N260927-D039</w:t>
      </w:r>
    </w:p>
    <w:p>
      <w:pPr>
        <w:pStyle w:val="Heading3"/>
      </w:pPr>
      <w:r>
        <w:t>36 Dharmakīrti</w:t>
      </w:r>
    </w:p>
    <w:p>
      <w:pPr>
        <w:keepNext/>
      </w:pPr>
      <w:r>
        <w:rPr>
          <w:sz w:val="19"/>
        </w:rPr>
        <w:t>ID proposed:dharmakirti  |  Reading position 203  |  Indian Buddhist / epistemological tradition</w:t>
      </w:r>
    </w:p>
    <w:p>
      <w:pPr>
        <w:keepNext w:val="0"/>
      </w:pPr>
      <w:r>
        <w:t>His account of particulars and concept formation drives durable debates over universals, causal efficacy and knowledge; contemporary comparisons should preserve rival readings.</w:t>
      </w:r>
    </w:p>
    <w:p>
      <w:pPr>
        <w:keepNext w:val="0"/>
      </w:pPr>
      <w:r>
        <w:rPr>
          <w:b/>
        </w:rPr>
        <w:t xml:space="preserve">Scope </w:t>
      </w:r>
      <w:r>
        <w:t>Epistemology, logic, language and Buddhist justification.</w:t>
      </w:r>
    </w:p>
    <w:p>
      <w:pPr>
        <w:keepNext w:val="0"/>
      </w:pPr>
      <w:r>
        <w:rPr>
          <w:b/>
        </w:rPr>
        <w:t xml:space="preserve">Reading value </w:t>
      </w:r>
      <w:r>
        <w:t>Specialist: conceptual density and technical translations lower immediate reading value.</w:t>
      </w:r>
    </w:p>
    <w:p>
      <w:pPr>
        <w:keepNext/>
      </w:pPr>
      <w:r>
        <w:rPr>
          <w:b/>
          <w:sz w:val="19"/>
        </w:rPr>
        <w:t xml:space="preserve">English access </w:t>
      </w:r>
      <w:r>
        <w:rPr>
          <w:sz w:val="19"/>
        </w:rPr>
        <w:t>UNVERIFIED in this research pass; no specific English edition recommendation.</w:t>
      </w:r>
    </w:p>
    <w:p>
      <w:pPr>
        <w:keepNext w:val="0"/>
      </w:pPr>
      <w:r>
        <w:rPr>
          <w:b/>
          <w:sz w:val="19"/>
        </w:rPr>
        <w:t xml:space="preserve">Evidence </w:t>
      </w:r>
      <w:r>
        <w:rPr>
          <w:sz w:val="19"/>
        </w:rPr>
        <w:t>N260927-D011, N260927-D043, R113</w:t>
      </w:r>
    </w:p>
    <w:p>
      <w:pPr>
        <w:pStyle w:val="Heading3"/>
      </w:pPr>
      <w:r>
        <w:t>37 Bertrand Russell</w:t>
      </w:r>
    </w:p>
    <w:p>
      <w:pPr>
        <w:keepNext/>
      </w:pPr>
      <w:r>
        <w:rPr>
          <w:sz w:val="19"/>
        </w:rPr>
        <w:t>ID proposed:russell  |  Reading position 11  |  British; analytic</w:t>
      </w:r>
    </w:p>
    <w:p>
      <w:pPr>
        <w:keepNext w:val="0"/>
      </w:pPr>
      <w:r>
        <w:t>Logic, descriptions and analytic method combine exceptional foundational influence with accessible public philosophical writing.</w:t>
      </w:r>
    </w:p>
    <w:p>
      <w:pPr>
        <w:keepNext w:val="0"/>
      </w:pPr>
      <w:r>
        <w:rPr>
          <w:b/>
        </w:rPr>
        <w:t xml:space="preserve">Reading value </w:t>
      </w:r>
      <w:r>
        <w:t>Very high; unusually clear entry point</w:t>
      </w:r>
    </w:p>
    <w:p>
      <w:pPr>
        <w:keepNext w:val="0"/>
      </w:pPr>
      <w:r>
        <w:rPr>
          <w:b/>
        </w:rPr>
        <w:t xml:space="preserve">Reading route </w:t>
      </w:r>
      <w:r>
        <w:t>The Problems of Philosophy</w:t>
      </w:r>
    </w:p>
    <w:p>
      <w:pPr>
        <w:keepNext/>
      </w:pPr>
      <w:r>
        <w:rPr>
          <w:b/>
          <w:sz w:val="19"/>
        </w:rPr>
        <w:t xml:space="preserve">English access </w:t>
      </w:r>
      <w:r>
        <w:rPr>
          <w:sz w:val="19"/>
        </w:rPr>
        <w:t>Original English book discussed and bibliographically identified in N260927-C002.</w:t>
      </w:r>
    </w:p>
    <w:p>
      <w:pPr>
        <w:keepNext w:val="0"/>
      </w:pPr>
      <w:r>
        <w:rPr>
          <w:b/>
          <w:sz w:val="19"/>
        </w:rPr>
        <w:t xml:space="preserve">Evidence </w:t>
      </w:r>
      <w:r>
        <w:rPr>
          <w:sz w:val="19"/>
        </w:rPr>
        <w:t>N260927-C002</w:t>
      </w:r>
    </w:p>
    <w:p>
      <w:pPr>
        <w:pStyle w:val="Heading3"/>
      </w:pPr>
      <w:r>
        <w:t>38 Xunzi (Xun Kuang)</w:t>
      </w:r>
    </w:p>
    <w:p>
      <w:pPr>
        <w:keepNext/>
      </w:pPr>
      <w:r>
        <w:rPr>
          <w:sz w:val="19"/>
        </w:rPr>
        <w:t>ID proposed:xunzi  |  Reading position 53  |  Classical Chinese / Confucian</w:t>
      </w:r>
    </w:p>
    <w:p>
      <w:pPr>
        <w:keepNext w:val="0"/>
      </w:pPr>
      <w:r>
        <w:t>His account of education and ritual as human achievements supplies a major alternative to innate moral goodness and integrates naturalism, institutions and disciplined desire.</w:t>
      </w:r>
    </w:p>
    <w:p>
      <w:pPr>
        <w:keepNext w:val="0"/>
      </w:pPr>
      <w:r>
        <w:rPr>
          <w:b/>
        </w:rPr>
        <w:t xml:space="preserve">Scope </w:t>
      </w:r>
      <w:r>
        <w:t>Systematic ethical, political and linguistic philosopher; image status irrelevant to membership.</w:t>
      </w:r>
    </w:p>
    <w:p>
      <w:pPr>
        <w:keepNext w:val="0"/>
      </w:pPr>
      <w:r>
        <w:rPr>
          <w:b/>
        </w:rPr>
        <w:t xml:space="preserve">Reading value </w:t>
      </w:r>
      <w:r>
        <w:t>Very high: sustained essays are especially approachable for readers accustomed to explicit argument.</w:t>
      </w:r>
    </w:p>
    <w:p>
      <w:pPr>
        <w:keepNext w:val="0"/>
      </w:pPr>
      <w:r>
        <w:rPr>
          <w:b/>
        </w:rPr>
        <w:t xml:space="preserve">Reading route </w:t>
      </w:r>
      <w:r>
        <w:t>Xunzi / Hsün Tzu: Basic Writings</w:t>
      </w:r>
    </w:p>
    <w:p>
      <w:pPr>
        <w:keepNext/>
      </w:pPr>
      <w:r>
        <w:rPr>
          <w:b/>
          <w:sz w:val="19"/>
        </w:rPr>
        <w:t xml:space="preserve">English access </w:t>
      </w:r>
      <w:r>
        <w:rPr>
          <w:sz w:val="19"/>
        </w:rPr>
        <w:t>N260927-D003 bibliography explicitly recommends Burton Watson’s translated selections as easier for nonspecialists than Knoblock; old exclusivity claim about complete translations is not adopted.</w:t>
      </w:r>
    </w:p>
    <w:p>
      <w:pPr>
        <w:keepNext w:val="0"/>
      </w:pPr>
      <w:r>
        <w:rPr>
          <w:b/>
          <w:sz w:val="19"/>
        </w:rPr>
        <w:t xml:space="preserve">Evidence </w:t>
      </w:r>
      <w:r>
        <w:rPr>
          <w:sz w:val="19"/>
        </w:rPr>
        <w:t>N260927-D003, R014</w:t>
      </w:r>
    </w:p>
    <w:p>
      <w:pPr>
        <w:pStyle w:val="Heading3"/>
      </w:pPr>
      <w:r>
        <w:t>39 Simone de Beauvoir</w:t>
      </w:r>
    </w:p>
    <w:p>
      <w:pPr>
        <w:keepNext/>
      </w:pPr>
      <w:r>
        <w:rPr>
          <w:sz w:val="19"/>
        </w:rPr>
        <w:t>ID person:21  |  Reading position 6  |  French existentialism; feminist philosophy</w:t>
      </w:r>
    </w:p>
    <w:p>
      <w:pPr>
        <w:keepNext w:val="0"/>
      </w:pPr>
      <w:r>
        <w:t>Freedom is situated among other freedoms; her analysis of women’s social position reworks existentialism into an account of oppression and emancipation. Her contribution is independent of Sartre.</w:t>
      </w:r>
    </w:p>
    <w:p>
      <w:pPr>
        <w:keepNext w:val="0"/>
      </w:pPr>
      <w:r>
        <w:rPr>
          <w:b/>
        </w:rPr>
        <w:t xml:space="preserve">Scope </w:t>
      </w:r>
      <w:r>
        <w:t>Philosophical ethics and feminist analysis; novels and memoirs are separate genres.</w:t>
      </w:r>
    </w:p>
    <w:p>
      <w:pPr>
        <w:keepNext w:val="0"/>
      </w:pPr>
      <w:r>
        <w:rPr>
          <w:b/>
        </w:rPr>
        <w:t xml:space="preserve">Reading value </w:t>
      </w:r>
      <w:r>
        <w:t>Strong general entry for a motivated reader; compact but presupposes existentialist questions. The Second Sex is broader and substantially longer.</w:t>
      </w:r>
    </w:p>
    <w:p>
      <w:pPr>
        <w:keepNext w:val="0"/>
      </w:pPr>
      <w:r>
        <w:rPr>
          <w:b/>
        </w:rPr>
        <w:t xml:space="preserve">Reading route </w:t>
      </w:r>
      <w:r>
        <w:t>The Ethics of Ambiguity</w:t>
      </w:r>
    </w:p>
    <w:p>
      <w:pPr>
        <w:keepNext/>
      </w:pPr>
      <w:r>
        <w:rPr>
          <w:b/>
          <w:sz w:val="19"/>
        </w:rPr>
        <w:t xml:space="preserve">English access </w:t>
      </w:r>
      <w:r>
        <w:rPr>
          <w:sz w:val="19"/>
        </w:rPr>
        <w:t>IEP discusses the English-titled philosophical work and its place in her ethical development; English translation exists, but this pass did not compare translators.</w:t>
      </w:r>
    </w:p>
    <w:p>
      <w:pPr>
        <w:keepNext w:val="0"/>
      </w:pPr>
      <w:r>
        <w:rPr>
          <w:b/>
          <w:sz w:val="19"/>
        </w:rPr>
        <w:t xml:space="preserve">Evidence </w:t>
      </w:r>
      <w:r>
        <w:rPr>
          <w:sz w:val="19"/>
        </w:rPr>
        <w:t>R017, N260927-F018, N260927-F012</w:t>
      </w:r>
    </w:p>
    <w:p>
      <w:pPr>
        <w:pStyle w:val="Heading3"/>
      </w:pPr>
      <w:r>
        <w:t>40 Niccolò Machiavelli</w:t>
      </w:r>
    </w:p>
    <w:p>
      <w:pPr>
        <w:keepNext/>
      </w:pPr>
      <w:r>
        <w:rPr>
          <w:sz w:val="19"/>
        </w:rPr>
        <w:t>ID proposed:machiavelli  |  Reading position 16  |  Italian Renaissance political philosophy</w:t>
      </w:r>
    </w:p>
    <w:p>
      <w:pPr>
        <w:keepNext w:val="0"/>
      </w:pPr>
      <w:r>
        <w:t>Recast the relation of political power, moral judgment and republican liberty; the Prince and Discourses require reading together to avoid a one-sided reputation.</w:t>
      </w:r>
    </w:p>
    <w:p>
      <w:pPr>
        <w:keepNext w:val="0"/>
      </w:pPr>
      <w:r>
        <w:rPr>
          <w:b/>
        </w:rPr>
        <w:t xml:space="preserve">Scope </w:t>
      </w:r>
      <w:r>
        <w:t>Political philosopher; unsystematic historical argument counts on substantive grounds.</w:t>
      </w:r>
    </w:p>
    <w:p>
      <w:pPr>
        <w:keepNext w:val="0"/>
      </w:pPr>
      <w:r>
        <w:rPr>
          <w:b/>
        </w:rPr>
        <w:t xml:space="preserve">Reading value </w:t>
      </w:r>
      <w:r>
        <w:t>Very high: compact, vivid, provocative</w:t>
      </w:r>
    </w:p>
    <w:p>
      <w:pPr>
        <w:keepNext w:val="0"/>
      </w:pPr>
      <w:r>
        <w:rPr>
          <w:b/>
        </w:rPr>
        <w:t xml:space="preserve">Reading route </w:t>
      </w:r>
      <w:r>
        <w:t>The Prince</w:t>
      </w:r>
    </w:p>
    <w:p>
      <w:pPr>
        <w:keepNext/>
      </w:pPr>
      <w:r>
        <w:rPr>
          <w:b/>
          <w:sz w:val="19"/>
        </w:rPr>
        <w:t xml:space="preserve">English access </w:t>
      </w:r>
      <w:r>
        <w:rPr>
          <w:sz w:val="19"/>
        </w:rPr>
        <w:t>SEP bibliography verifies English translation in Alan H. Gilbert, The Chief Works and Others (Duke, 1965), vol. 1.</w:t>
      </w:r>
    </w:p>
    <w:p>
      <w:pPr>
        <w:keepNext w:val="0"/>
      </w:pPr>
      <w:r>
        <w:rPr>
          <w:b/>
          <w:sz w:val="19"/>
        </w:rPr>
        <w:t xml:space="preserve">Evidence </w:t>
      </w:r>
      <w:r>
        <w:rPr>
          <w:sz w:val="19"/>
        </w:rPr>
        <w:t>N260927-B001</w:t>
      </w:r>
    </w:p>
    <w:p>
      <w:pPr>
        <w:pStyle w:val="Heading3"/>
      </w:pPr>
      <w:r>
        <w:t>41 Edmund Husserl</w:t>
      </w:r>
    </w:p>
    <w:p>
      <w:pPr>
        <w:keepNext/>
      </w:pPr>
      <w:r>
        <w:rPr>
          <w:sz w:val="19"/>
        </w:rPr>
        <w:t>ID proposed:husserl  |  Reading position 185  |  Central European; phenomenology</w:t>
      </w:r>
    </w:p>
    <w:p>
      <w:pPr>
        <w:keepNext w:val="0"/>
      </w:pPr>
      <w:r>
        <w:t>The critique of psychologism and sustained study of intentional experience founded a movement while leaving a productive, contested transcendental inheritance.</w:t>
      </w:r>
    </w:p>
    <w:p>
      <w:pPr>
        <w:keepNext w:val="0"/>
      </w:pPr>
      <w:r>
        <w:rPr>
          <w:b/>
        </w:rPr>
        <w:t xml:space="preserve">Reading value </w:t>
      </w:r>
      <w:r>
        <w:t>Lower than standing; systematic difficulty</w:t>
      </w:r>
    </w:p>
    <w:p>
      <w:pPr>
        <w:keepNext w:val="0"/>
      </w:pPr>
      <w:r>
        <w:rPr>
          <w:b/>
        </w:rPr>
        <w:t xml:space="preserve">Reading route </w:t>
      </w:r>
      <w:r>
        <w:t>Cartesian Meditations</w:t>
      </w:r>
    </w:p>
    <w:p>
      <w:pPr>
        <w:keepNext/>
      </w:pPr>
      <w:r>
        <w:rPr>
          <w:b/>
          <w:sz w:val="19"/>
        </w:rPr>
        <w:t xml:space="preserve">English access </w:t>
      </w:r>
      <w:r>
        <w:rPr>
          <w:sz w:val="19"/>
        </w:rPr>
        <w:t>N260927-C006 bibliography records Dorion Cairns English translation, 1960.</w:t>
      </w:r>
    </w:p>
    <w:p>
      <w:pPr>
        <w:keepNext w:val="0"/>
      </w:pPr>
      <w:r>
        <w:rPr>
          <w:b/>
          <w:sz w:val="19"/>
        </w:rPr>
        <w:t xml:space="preserve">Evidence </w:t>
      </w:r>
      <w:r>
        <w:rPr>
          <w:sz w:val="19"/>
        </w:rPr>
        <w:t>N260927-C006</w:t>
      </w:r>
    </w:p>
    <w:p>
      <w:pPr>
        <w:pStyle w:val="Heading3"/>
      </w:pPr>
      <w:r>
        <w:t>42 Martin Heidegger</w:t>
      </w:r>
    </w:p>
    <w:p>
      <w:pPr>
        <w:keepNext/>
      </w:pPr>
      <w:r>
        <w:rPr>
          <w:sz w:val="19"/>
        </w:rPr>
        <w:t>ID proposed:heidegger  |  Reading position 184  |  German; phenomenology and ontology</w:t>
      </w:r>
    </w:p>
    <w:p>
      <w:pPr>
        <w:keepNext w:val="0"/>
      </w:pPr>
      <w:r>
        <w:t>The inquiry into being through situated human existence reshaped continental philosophy; foundational influence coexists with unresolved interpretation and Nazi commitments.</w:t>
      </w:r>
    </w:p>
    <w:p>
      <w:pPr>
        <w:keepNext w:val="0"/>
      </w:pPr>
      <w:r>
        <w:rPr>
          <w:b/>
        </w:rPr>
        <w:t xml:space="preserve">Reading value </w:t>
      </w:r>
      <w:r>
        <w:t>Lower than standing; demanding terminology</w:t>
      </w:r>
    </w:p>
    <w:p>
      <w:pPr>
        <w:keepNext w:val="0"/>
      </w:pPr>
      <w:r>
        <w:rPr>
          <w:b/>
        </w:rPr>
        <w:t xml:space="preserve">Reading route </w:t>
      </w:r>
      <w:r>
        <w:t>Being and Time</w:t>
      </w:r>
    </w:p>
    <w:p>
      <w:pPr>
        <w:keepNext/>
      </w:pPr>
      <w:r>
        <w:rPr>
          <w:b/>
          <w:sz w:val="19"/>
        </w:rPr>
        <w:t xml:space="preserve">English access </w:t>
      </w:r>
      <w:r>
        <w:rPr>
          <w:sz w:val="19"/>
        </w:rPr>
        <w:t>Macquarrie and Robinson English translation recorded in N260927-C005 bibliography (1962).</w:t>
      </w:r>
    </w:p>
    <w:p>
      <w:pPr>
        <w:keepNext w:val="0"/>
      </w:pPr>
      <w:r>
        <w:rPr>
          <w:b/>
          <w:sz w:val="19"/>
        </w:rPr>
        <w:t xml:space="preserve">Evidence </w:t>
      </w:r>
      <w:r>
        <w:rPr>
          <w:sz w:val="19"/>
        </w:rPr>
        <w:t>N260927-C005</w:t>
      </w:r>
    </w:p>
    <w:p>
      <w:pPr>
        <w:pStyle w:val="Heading3"/>
      </w:pPr>
      <w:r>
        <w:t>43 Rāmānuja</w:t>
      </w:r>
    </w:p>
    <w:p>
      <w:pPr>
        <w:keepNext/>
      </w:pPr>
      <w:r>
        <w:rPr>
          <w:sz w:val="19"/>
        </w:rPr>
        <w:t>ID proposed:ramanuja  |  Reading position 201  |  Indian / Viśiṣṭādvaita Vedānta</w:t>
      </w:r>
    </w:p>
    <w:p>
      <w:pPr>
        <w:keepNext w:val="0"/>
      </w:pPr>
      <w:r>
        <w:t>Maintains real selves and world within dependence on a universal divine Self, creating a major alternative to Śaṅkara’s nondualism without abandoning philosophical rigor.</w:t>
      </w:r>
    </w:p>
    <w:p>
      <w:pPr>
        <w:keepNext w:val="0"/>
      </w:pPr>
      <w:r>
        <w:rPr>
          <w:b/>
        </w:rPr>
        <w:t xml:space="preserve">Scope </w:t>
      </w:r>
      <w:r>
        <w:t>Philosopher-theologian; pluralist realism and devotional practice intellectually integrated.</w:t>
      </w:r>
    </w:p>
    <w:p>
      <w:pPr>
        <w:keepNext w:val="0"/>
      </w:pPr>
      <w:r>
        <w:rPr>
          <w:b/>
        </w:rPr>
        <w:t xml:space="preserve">Reading value </w:t>
      </w:r>
      <w:r>
        <w:t>High with conceptual guidance; the contrast with Śaṅkara is an effective entry.</w:t>
      </w:r>
    </w:p>
    <w:p>
      <w:pPr>
        <w:keepNext w:val="0"/>
      </w:pPr>
      <w:r>
        <w:rPr>
          <w:b/>
        </w:rPr>
        <w:t xml:space="preserve">Reading route </w:t>
      </w:r>
      <w:r>
        <w:t>Divine Self, Human Self (secondary comparative introduction)</w:t>
      </w:r>
    </w:p>
    <w:p>
      <w:pPr>
        <w:keepNext/>
      </w:pPr>
      <w:r>
        <w:rPr>
          <w:b/>
          <w:sz w:val="19"/>
        </w:rPr>
        <w:t xml:space="preserve">English access </w:t>
      </w:r>
      <w:r>
        <w:rPr>
          <w:sz w:val="19"/>
        </w:rPr>
        <w:t>N260927-D041 is a detailed review of Chakravarthi Ram-Prasad’s English book (2013); this is secondary scholarship, not Rāmānuja’s own work.</w:t>
      </w:r>
    </w:p>
    <w:p>
      <w:pPr>
        <w:keepNext w:val="0"/>
      </w:pPr>
      <w:r>
        <w:rPr>
          <w:b/>
          <w:sz w:val="19"/>
        </w:rPr>
        <w:t xml:space="preserve">Evidence </w:t>
      </w:r>
      <w:r>
        <w:rPr>
          <w:sz w:val="19"/>
        </w:rPr>
        <w:t>N260927-D041, N260927-D042, R109, S49</w:t>
      </w:r>
    </w:p>
    <w:p>
      <w:pPr>
        <w:pStyle w:val="Heading3"/>
      </w:pPr>
      <w:r>
        <w:t>44 Charles Sanders Peirce</w:t>
      </w:r>
    </w:p>
    <w:p>
      <w:pPr>
        <w:keepNext/>
      </w:pPr>
      <w:r>
        <w:rPr>
          <w:sz w:val="19"/>
        </w:rPr>
        <w:t>ID proposed:peirce  |  Reading position 173  |  American pragmatism</w:t>
      </w:r>
    </w:p>
    <w:p>
      <w:pPr>
        <w:keepNext w:val="0"/>
      </w:pPr>
      <w:r>
        <w:t>Founded a distinctive pragmatist account of meaning and inquiry alongside major work in logic and signs; publication history complicates reading more than intellectual scope.</w:t>
      </w:r>
    </w:p>
    <w:p>
      <w:pPr>
        <w:keepNext w:val="0"/>
      </w:pPr>
      <w:r>
        <w:rPr>
          <w:b/>
        </w:rPr>
        <w:t xml:space="preserve">Scope </w:t>
      </w:r>
      <w:r>
        <w:t>Logician, theorist of inquiry and signs, metaphysician.</w:t>
      </w:r>
    </w:p>
    <w:p>
      <w:pPr>
        <w:keepNext w:val="0"/>
      </w:pPr>
      <w:r>
        <w:rPr>
          <w:b/>
        </w:rPr>
        <w:t xml:space="preserve">Reading value </w:t>
      </w:r>
      <w:r>
        <w:t>Moderate-high; curated essays preferable to unstructured corpus</w:t>
      </w:r>
    </w:p>
    <w:p>
      <w:pPr>
        <w:keepNext w:val="0"/>
      </w:pPr>
      <w:r>
        <w:rPr>
          <w:b/>
        </w:rPr>
        <w:t xml:space="preserve">Reading route </w:t>
      </w:r>
      <w:r>
        <w:t>The Essential Peirce, volume 1 (selected collection)</w:t>
      </w:r>
    </w:p>
    <w:p>
      <w:pPr>
        <w:keepNext/>
      </w:pPr>
      <w:r>
        <w:rPr>
          <w:b/>
          <w:sz w:val="19"/>
        </w:rPr>
        <w:t xml:space="preserve">English access </w:t>
      </w:r>
      <w:r>
        <w:rPr>
          <w:sz w:val="19"/>
        </w:rPr>
        <w:t>Indiana University Press volumes (1992, 1998), editors and title verified in SEP bibliography; English originals.</w:t>
      </w:r>
    </w:p>
    <w:p>
      <w:pPr>
        <w:keepNext w:val="0"/>
      </w:pPr>
      <w:r>
        <w:rPr>
          <w:b/>
          <w:sz w:val="19"/>
        </w:rPr>
        <w:t xml:space="preserve">Evidence </w:t>
      </w:r>
      <w:r>
        <w:rPr>
          <w:sz w:val="19"/>
        </w:rPr>
        <w:t>N260927-B013</w:t>
      </w:r>
    </w:p>
    <w:p>
      <w:pPr>
        <w:pStyle w:val="Heading3"/>
      </w:pPr>
      <w:r>
        <w:t>45 William James</w:t>
      </w:r>
    </w:p>
    <w:p>
      <w:pPr>
        <w:keepNext/>
      </w:pPr>
      <w:r>
        <w:rPr>
          <w:sz w:val="19"/>
        </w:rPr>
        <w:t>ID proposed:james  |  Reading position 23  |  American pragmatism and radical empiricism</w:t>
      </w:r>
    </w:p>
    <w:p>
      <w:pPr>
        <w:keepNext w:val="0"/>
      </w:pPr>
      <w:r>
        <w:t>Combined psychological insight with pragmatism, radical empiricism and religious inquiry; influence across philosophical traditions exceeds the boundaries of one school.</w:t>
      </w:r>
    </w:p>
    <w:p>
      <w:pPr>
        <w:keepNext w:val="0"/>
      </w:pPr>
      <w:r>
        <w:rPr>
          <w:b/>
        </w:rPr>
        <w:t xml:space="preserve">Scope </w:t>
      </w:r>
      <w:r>
        <w:t>Philosopher of mind, knowledge, religion and pluralism.</w:t>
      </w:r>
    </w:p>
    <w:p>
      <w:pPr>
        <w:keepNext w:val="0"/>
      </w:pPr>
      <w:r>
        <w:rPr>
          <w:b/>
        </w:rPr>
        <w:t xml:space="preserve">Reading value </w:t>
      </w:r>
      <w:r>
        <w:t>Very high: lecture form and concrete examples</w:t>
      </w:r>
    </w:p>
    <w:p>
      <w:pPr>
        <w:keepNext w:val="0"/>
      </w:pPr>
      <w:r>
        <w:rPr>
          <w:b/>
        </w:rPr>
        <w:t xml:space="preserve">Reading route </w:t>
      </w:r>
      <w:r>
        <w:t>Pragmatism</w:t>
      </w:r>
    </w:p>
    <w:p>
      <w:pPr>
        <w:keepNext/>
      </w:pPr>
      <w:r>
        <w:rPr>
          <w:b/>
          <w:sz w:val="19"/>
        </w:rPr>
        <w:t xml:space="preserve">English access </w:t>
      </w:r>
      <w:r>
        <w:rPr>
          <w:sz w:val="19"/>
        </w:rPr>
        <w:t>English original (1907), substantially discussed in SEP entry.</w:t>
      </w:r>
    </w:p>
    <w:p>
      <w:pPr>
        <w:keepNext w:val="0"/>
      </w:pPr>
      <w:r>
        <w:rPr>
          <w:b/>
          <w:sz w:val="19"/>
        </w:rPr>
        <w:t xml:space="preserve">Evidence </w:t>
      </w:r>
      <w:r>
        <w:rPr>
          <w:sz w:val="19"/>
        </w:rPr>
        <w:t>N260927-B014</w:t>
      </w:r>
    </w:p>
    <w:p>
      <w:pPr>
        <w:pStyle w:val="Heading3"/>
      </w:pPr>
      <w:r>
        <w:t>46 John Dewey</w:t>
      </w:r>
    </w:p>
    <w:p>
      <w:pPr>
        <w:keepNext/>
      </w:pPr>
      <w:r>
        <w:rPr>
          <w:sz w:val="19"/>
        </w:rPr>
        <w:t>ID proposed:dewey  |  Reading position 38  |  American; pragmatism</w:t>
      </w:r>
    </w:p>
    <w:p>
      <w:pPr>
        <w:keepNext w:val="0"/>
      </w:pPr>
      <w:r>
        <w:t>Inquiry, education, democracy and art form a connected naturalistic philosophy whose significance reaches far beyond specialist epistemology.</w:t>
      </w:r>
    </w:p>
    <w:p>
      <w:pPr>
        <w:keepNext w:val="0"/>
      </w:pPr>
      <w:r>
        <w:rPr>
          <w:b/>
        </w:rPr>
        <w:t xml:space="preserve">Reading value </w:t>
      </w:r>
      <w:r>
        <w:t>High; practical reach offsets dated prose</w:t>
      </w:r>
    </w:p>
    <w:p>
      <w:pPr>
        <w:keepNext w:val="0"/>
      </w:pPr>
      <w:r>
        <w:rPr>
          <w:b/>
        </w:rPr>
        <w:t xml:space="preserve">Reading route </w:t>
      </w:r>
      <w:r>
        <w:t>Democracy and Education</w:t>
      </w:r>
    </w:p>
    <w:p>
      <w:pPr>
        <w:keepNext/>
      </w:pPr>
      <w:r>
        <w:rPr>
          <w:b/>
          <w:sz w:val="19"/>
        </w:rPr>
        <w:t xml:space="preserve">English access </w:t>
      </w:r>
      <w:r>
        <w:rPr>
          <w:sz w:val="19"/>
        </w:rPr>
        <w:t>N260927-C004 identifies original English Macmillan 1916 publication.</w:t>
      </w:r>
    </w:p>
    <w:p>
      <w:pPr>
        <w:keepNext w:val="0"/>
      </w:pPr>
      <w:r>
        <w:rPr>
          <w:b/>
          <w:sz w:val="19"/>
        </w:rPr>
        <w:t xml:space="preserve">Evidence </w:t>
      </w:r>
      <w:r>
        <w:rPr>
          <w:sz w:val="19"/>
        </w:rPr>
        <w:t>N260927-C004</w:t>
      </w:r>
    </w:p>
    <w:p>
      <w:pPr>
        <w:pStyle w:val="Heading3"/>
      </w:pPr>
      <w:r>
        <w:t>47 Søren Kierkegaard</w:t>
      </w:r>
    </w:p>
    <w:p>
      <w:pPr>
        <w:keepNext/>
      </w:pPr>
      <w:r>
        <w:rPr>
          <w:sz w:val="19"/>
        </w:rPr>
        <w:t>ID proposed:kierkegaard  |  Reading position 48  |  Danish Christian existential philosophy</w:t>
      </w:r>
    </w:p>
    <w:p>
      <w:pPr>
        <w:keepNext w:val="0"/>
      </w:pPr>
      <w:r>
        <w:t>An original analysis of finite existence, anxiety and selfhood with wide later influence; pseudonymous arguments should not automatically be attributed directly to their author.</w:t>
      </w:r>
    </w:p>
    <w:p>
      <w:pPr>
        <w:keepNext w:val="0"/>
      </w:pPr>
      <w:r>
        <w:rPr>
          <w:b/>
        </w:rPr>
        <w:t xml:space="preserve">Scope </w:t>
      </w:r>
      <w:r>
        <w:t>Philosophical author working through theology, psychology and literary personae.</w:t>
      </w:r>
    </w:p>
    <w:p>
      <w:pPr>
        <w:keepNext w:val="0"/>
      </w:pPr>
      <w:r>
        <w:rPr>
          <w:b/>
        </w:rPr>
        <w:t xml:space="preserve">Reading value </w:t>
      </w:r>
      <w:r>
        <w:t>Very high; this short route is more accessible than the longest pseudonymous books</w:t>
      </w:r>
    </w:p>
    <w:p>
      <w:pPr>
        <w:keepNext w:val="0"/>
      </w:pPr>
      <w:r>
        <w:rPr>
          <w:b/>
        </w:rPr>
        <w:t xml:space="preserve">Reading route </w:t>
      </w:r>
      <w:r>
        <w:t>The Lily of the Field and the Bird of the Air</w:t>
      </w:r>
    </w:p>
    <w:p>
      <w:pPr>
        <w:keepNext/>
      </w:pPr>
      <w:r>
        <w:rPr>
          <w:b/>
          <w:sz w:val="19"/>
        </w:rPr>
        <w:t xml:space="preserve">English access </w:t>
      </w:r>
      <w:r>
        <w:rPr>
          <w:sz w:val="19"/>
        </w:rPr>
        <w:t>Bruce H. Kirmmse translation explicitly discussed and recommended in Carlisle's Five Books interview.</w:t>
      </w:r>
    </w:p>
    <w:p>
      <w:pPr>
        <w:keepNext w:val="0"/>
      </w:pPr>
      <w:r>
        <w:rPr>
          <w:b/>
          <w:sz w:val="19"/>
        </w:rPr>
        <w:t xml:space="preserve">Evidence </w:t>
      </w:r>
      <w:r>
        <w:rPr>
          <w:sz w:val="19"/>
        </w:rPr>
        <w:t>N260927-B011, N260927-B044</w:t>
      </w:r>
    </w:p>
    <w:p>
      <w:pPr>
        <w:pStyle w:val="Heading3"/>
      </w:pPr>
      <w:r>
        <w:t>48 John Rawls</w:t>
      </w:r>
    </w:p>
    <w:p>
      <w:pPr>
        <w:keepNext/>
      </w:pPr>
      <w:r>
        <w:rPr>
          <w:sz w:val="19"/>
        </w:rPr>
        <w:t>ID person:25  |  Reading position 27  |  American; political philosophy</w:t>
      </w:r>
    </w:p>
    <w:p>
      <w:pPr>
        <w:keepNext w:val="0"/>
      </w:pPr>
      <w:r>
        <w:t>Justice as fairness and the original position reorganized normative political argument; massive intellectual influence need not imply easy immediate readability.</w:t>
      </w:r>
    </w:p>
    <w:p>
      <w:pPr>
        <w:keepNext w:val="0"/>
      </w:pPr>
      <w:r>
        <w:rPr>
          <w:b/>
        </w:rPr>
        <w:t xml:space="preserve">Reading value </w:t>
      </w:r>
      <w:r>
        <w:t>Moderate; high payoff after orientation</w:t>
      </w:r>
    </w:p>
    <w:p>
      <w:pPr>
        <w:keepNext w:val="0"/>
      </w:pPr>
      <w:r>
        <w:rPr>
          <w:b/>
        </w:rPr>
        <w:t xml:space="preserve">Reading route </w:t>
      </w:r>
      <w:r>
        <w:t>A Theory of Justice</w:t>
      </w:r>
    </w:p>
    <w:p>
      <w:pPr>
        <w:keepNext/>
      </w:pPr>
      <w:r>
        <w:rPr>
          <w:b/>
          <w:sz w:val="19"/>
        </w:rPr>
        <w:t xml:space="preserve">English access </w:t>
      </w:r>
      <w:r>
        <w:rPr>
          <w:sz w:val="19"/>
        </w:rPr>
        <w:t>English work substantively discussed and selected in N260927-C021.</w:t>
      </w:r>
    </w:p>
    <w:p>
      <w:pPr>
        <w:keepNext w:val="0"/>
      </w:pPr>
      <w:r>
        <w:rPr>
          <w:b/>
          <w:sz w:val="19"/>
        </w:rPr>
        <w:t xml:space="preserve">Evidence </w:t>
      </w:r>
      <w:r>
        <w:rPr>
          <w:sz w:val="19"/>
        </w:rPr>
        <w:t>N260927-C021</w:t>
      </w:r>
    </w:p>
    <w:p>
      <w:pPr>
        <w:pStyle w:val="Heading3"/>
      </w:pPr>
      <w:r>
        <w:t>49 Dignāga</w:t>
      </w:r>
    </w:p>
    <w:p>
      <w:pPr>
        <w:keepNext/>
      </w:pPr>
      <w:r>
        <w:rPr>
          <w:sz w:val="19"/>
        </w:rPr>
        <w:t>ID proposed:dignaga  |  Reading position 204  |  Indian Buddhist / logic and epistemology</w:t>
      </w:r>
    </w:p>
    <w:p>
      <w:pPr>
        <w:keepNext w:val="0"/>
      </w:pPr>
      <w:r>
        <w:t>Reworked standards of inference and concept formation, including the relation between valid forms and persuasive reasons; its interpretation remains an active scholarly dispute.</w:t>
      </w:r>
    </w:p>
    <w:p>
      <w:pPr>
        <w:keepNext w:val="0"/>
      </w:pPr>
      <w:r>
        <w:rPr>
          <w:b/>
        </w:rPr>
        <w:t xml:space="preserve">Scope </w:t>
      </w:r>
      <w:r>
        <w:t>Epistemological reformer and theorist of inference, perception and exclusion.</w:t>
      </w:r>
    </w:p>
    <w:p>
      <w:pPr>
        <w:keepNext w:val="0"/>
      </w:pPr>
      <w:r>
        <w:rPr>
          <w:b/>
        </w:rPr>
        <w:t xml:space="preserve">Reading value </w:t>
      </w:r>
      <w:r>
        <w:t>Specialist: highly compressed analyses benefit from a modern introduction.</w:t>
      </w:r>
    </w:p>
    <w:p>
      <w:pPr>
        <w:keepNext/>
      </w:pPr>
      <w:r>
        <w:rPr>
          <w:b/>
          <w:sz w:val="19"/>
        </w:rPr>
        <w:t xml:space="preserve">English access </w:t>
      </w:r>
      <w:r>
        <w:rPr>
          <w:sz w:val="19"/>
        </w:rPr>
        <w:t>UNVERIFIED in this research pass; no specific English edition recommendation.</w:t>
      </w:r>
    </w:p>
    <w:p>
      <w:pPr>
        <w:keepNext w:val="0"/>
      </w:pPr>
      <w:r>
        <w:rPr>
          <w:b/>
          <w:sz w:val="19"/>
        </w:rPr>
        <w:t xml:space="preserve">Evidence </w:t>
      </w:r>
      <w:r>
        <w:rPr>
          <w:sz w:val="19"/>
        </w:rPr>
        <w:t>N260927-D014, N260927-D043</w:t>
      </w:r>
    </w:p>
    <w:p>
      <w:pPr>
        <w:pStyle w:val="Heading3"/>
      </w:pPr>
      <w:r>
        <w:t>50 Śāntideva</w:t>
      </w:r>
    </w:p>
    <w:p>
      <w:pPr>
        <w:keepNext/>
      </w:pPr>
      <w:r>
        <w:rPr>
          <w:sz w:val="19"/>
        </w:rPr>
        <w:t>ID proposed:shantideva  |  Reading position 43  |  Indian Mahāyāna Buddhist / Madhyamaka</w:t>
      </w:r>
    </w:p>
    <w:p>
      <w:pPr>
        <w:keepNext w:val="0"/>
      </w:pPr>
      <w:r>
        <w:t>Connects impersonal causation and no-self with disciplined ethical practice; disagreement over theory versus meditation instruction makes simplistic modern classifications risky.</w:t>
      </w:r>
    </w:p>
    <w:p>
      <w:pPr>
        <w:keepNext w:val="0"/>
      </w:pPr>
      <w:r>
        <w:rPr>
          <w:b/>
        </w:rPr>
        <w:t xml:space="preserve">Scope </w:t>
      </w:r>
      <w:r>
        <w:t>Ethics, metaphysics and practical cultivation; poetry and religious instruction do not remove philosophy.</w:t>
      </w:r>
    </w:p>
    <w:p>
      <w:pPr>
        <w:keepNext w:val="0"/>
      </w:pPr>
      <w:r>
        <w:rPr>
          <w:b/>
        </w:rPr>
        <w:t xml:space="preserve">Reading value </w:t>
      </w:r>
      <w:r>
        <w:t>Very high: a powerful ethical work, with the wisdom chapter considerably harder than earlier chapters.</w:t>
      </w:r>
    </w:p>
    <w:p>
      <w:pPr>
        <w:keepNext w:val="0"/>
      </w:pPr>
      <w:r>
        <w:rPr>
          <w:b/>
        </w:rPr>
        <w:t xml:space="preserve">Reading route </w:t>
      </w:r>
      <w:r>
        <w:t>Bodhicaryāvatāra</w:t>
      </w:r>
    </w:p>
    <w:p>
      <w:pPr>
        <w:keepNext/>
      </w:pPr>
      <w:r>
        <w:rPr>
          <w:b/>
          <w:sz w:val="19"/>
        </w:rPr>
        <w:t xml:space="preserve">English access </w:t>
      </w:r>
      <w:r>
        <w:rPr>
          <w:sz w:val="19"/>
        </w:rPr>
        <w:t>N260927-D022 bibliography explicitly lists Kate Crosby and Andrew Skilton’s Oxford World’s Classics translation (1995).</w:t>
      </w:r>
    </w:p>
    <w:p>
      <w:pPr>
        <w:keepNext w:val="0"/>
      </w:pPr>
      <w:r>
        <w:rPr>
          <w:b/>
          <w:sz w:val="19"/>
        </w:rPr>
        <w:t xml:space="preserve">Evidence </w:t>
      </w:r>
      <w:r>
        <w:rPr>
          <w:sz w:val="19"/>
        </w:rPr>
        <w:t>N260927-D022, N260927-D040, R028</w:t>
      </w:r>
    </w:p>
    <w:p>
      <w:pPr>
        <w:pStyle w:val="Heading3"/>
      </w:pPr>
      <w:r>
        <w:t>51 George Berkeley</w:t>
      </w:r>
    </w:p>
    <w:p>
      <w:pPr>
        <w:keepNext/>
      </w:pPr>
      <w:r>
        <w:rPr>
          <w:sz w:val="19"/>
        </w:rPr>
        <w:t>ID proposed:berkeley  |  Reading position 57  |  Irish early modern immaterialism</w:t>
      </w:r>
    </w:p>
    <w:p>
      <w:pPr>
        <w:keepNext w:val="0"/>
      </w:pPr>
      <w:r>
        <w:t>Argumentative critique of materialism and theories of perception secured lasting influence despite limited acceptance of his full idealism.</w:t>
      </w:r>
    </w:p>
    <w:p>
      <w:pPr>
        <w:keepNext w:val="0"/>
      </w:pPr>
      <w:r>
        <w:rPr>
          <w:b/>
        </w:rPr>
        <w:t xml:space="preserve">Scope </w:t>
      </w:r>
      <w:r>
        <w:t>Metaphysician, epistemologist and philosopher of perception.</w:t>
      </w:r>
    </w:p>
    <w:p>
      <w:pPr>
        <w:keepNext w:val="0"/>
      </w:pPr>
      <w:r>
        <w:rPr>
          <w:b/>
        </w:rPr>
        <w:t xml:space="preserve">Reading value </w:t>
      </w:r>
      <w:r>
        <w:t>Very high: dialogue form and sharply staged arguments</w:t>
      </w:r>
    </w:p>
    <w:p>
      <w:pPr>
        <w:keepNext w:val="0"/>
      </w:pPr>
      <w:r>
        <w:rPr>
          <w:b/>
        </w:rPr>
        <w:t xml:space="preserve">Reading route </w:t>
      </w:r>
      <w:r>
        <w:t>Three Dialogues between Hylas and Philonous</w:t>
      </w:r>
    </w:p>
    <w:p>
      <w:pPr>
        <w:keepNext/>
      </w:pPr>
      <w:r>
        <w:rPr>
          <w:b/>
          <w:sz w:val="19"/>
        </w:rPr>
        <w:t xml:space="preserve">English access </w:t>
      </w:r>
      <w:r>
        <w:rPr>
          <w:sz w:val="19"/>
        </w:rPr>
        <w:t>English original (1713), examined and praised in SEP body.</w:t>
      </w:r>
    </w:p>
    <w:p>
      <w:pPr>
        <w:keepNext w:val="0"/>
      </w:pPr>
      <w:r>
        <w:rPr>
          <w:b/>
          <w:sz w:val="19"/>
        </w:rPr>
        <w:t xml:space="preserve">Evidence </w:t>
      </w:r>
      <w:r>
        <w:rPr>
          <w:sz w:val="19"/>
        </w:rPr>
        <w:t>N260927-B007, N260927-B041, N260927-B049</w:t>
      </w:r>
    </w:p>
    <w:p>
      <w:pPr>
        <w:pStyle w:val="Heading3"/>
      </w:pPr>
      <w:r>
        <w:t>52 Arthur Schopenhauer</w:t>
      </w:r>
    </w:p>
    <w:p>
      <w:pPr>
        <w:keepNext/>
      </w:pPr>
      <w:r>
        <w:rPr>
          <w:sz w:val="19"/>
        </w:rPr>
        <w:t>ID proposed:schopenhauer  |  Reading position 49  |  German post-Kantian philosophy</w:t>
      </w:r>
    </w:p>
    <w:p>
      <w:pPr>
        <w:keepNext w:val="0"/>
      </w:pPr>
      <w:r>
        <w:t>Reworked Kantian metaphysics around striving and developed influential accounts of suffering, aesthetic release and compassion, with exceptional literary-cultural reception.</w:t>
      </w:r>
    </w:p>
    <w:p>
      <w:pPr>
        <w:keepNext w:val="0"/>
      </w:pPr>
      <w:r>
        <w:rPr>
          <w:b/>
        </w:rPr>
        <w:t xml:space="preserve">Scope </w:t>
      </w:r>
      <w:r>
        <w:t>Metaphysician and philosopher of suffering, art and ethics.</w:t>
      </w:r>
    </w:p>
    <w:p>
      <w:pPr>
        <w:keepNext w:val="0"/>
      </w:pPr>
      <w:r>
        <w:rPr>
          <w:b/>
        </w:rPr>
        <w:t xml:space="preserve">Reading value </w:t>
      </w:r>
      <w:r>
        <w:t>High: clear prose but substantial systematic background</w:t>
      </w:r>
    </w:p>
    <w:p>
      <w:pPr>
        <w:keepNext w:val="0"/>
      </w:pPr>
      <w:r>
        <w:rPr>
          <w:b/>
        </w:rPr>
        <w:t xml:space="preserve">Reading route </w:t>
      </w:r>
      <w:r>
        <w:t>The World as Will and Representation, volume I (selections)</w:t>
      </w:r>
    </w:p>
    <w:p>
      <w:pPr>
        <w:keepNext/>
      </w:pPr>
      <w:r>
        <w:rPr>
          <w:b/>
          <w:sz w:val="19"/>
        </w:rPr>
        <w:t xml:space="preserve">English access </w:t>
      </w:r>
      <w:r>
        <w:rPr>
          <w:sz w:val="19"/>
        </w:rPr>
        <w:t>E. F. J. Payne English translation verified in SEP bibliography; do not confuse translation titles or volumes.</w:t>
      </w:r>
    </w:p>
    <w:p>
      <w:pPr>
        <w:keepNext w:val="0"/>
      </w:pPr>
      <w:r>
        <w:rPr>
          <w:b/>
          <w:sz w:val="19"/>
        </w:rPr>
        <w:t xml:space="preserve">Evidence </w:t>
      </w:r>
      <w:r>
        <w:rPr>
          <w:sz w:val="19"/>
        </w:rPr>
        <w:t>N260927-B012, N260927-B043</w:t>
      </w:r>
    </w:p>
    <w:p>
      <w:pPr>
        <w:pStyle w:val="Heading3"/>
      </w:pPr>
      <w:r>
        <w:t>53 Michel Foucault</w:t>
      </w:r>
    </w:p>
    <w:p>
      <w:pPr>
        <w:keepNext/>
      </w:pPr>
      <w:r>
        <w:rPr>
          <w:sz w:val="19"/>
        </w:rPr>
        <w:t>ID proposed:foucault  |  Reading position 50  |  French; genealogy and critical philosophy</w:t>
      </w:r>
    </w:p>
    <w:p>
      <w:pPr>
        <w:keepNext w:val="0"/>
      </w:pPr>
      <w:r>
        <w:t>Historical inquiry becomes critique of supposedly natural arrangements of knowledge, power and subjectivity; his scope is philosophical as well as historical.</w:t>
      </w:r>
    </w:p>
    <w:p>
      <w:pPr>
        <w:keepNext w:val="0"/>
      </w:pPr>
      <w:r>
        <w:rPr>
          <w:b/>
        </w:rPr>
        <w:t xml:space="preserve">Scope </w:t>
      </w:r>
      <w:r>
        <w:t>Interdisciplinary inclusion: histories function as philosophical critique of knowledge, power and subjectivity.</w:t>
      </w:r>
    </w:p>
    <w:p>
      <w:pPr>
        <w:keepNext w:val="0"/>
      </w:pPr>
      <w:r>
        <w:rPr>
          <w:b/>
        </w:rPr>
        <w:t xml:space="preserve">Reading value </w:t>
      </w:r>
      <w:r>
        <w:t>Very high; concrete institutions anchor abstractions</w:t>
      </w:r>
    </w:p>
    <w:p>
      <w:pPr>
        <w:keepNext w:val="0"/>
      </w:pPr>
      <w:r>
        <w:rPr>
          <w:b/>
        </w:rPr>
        <w:t xml:space="preserve">Reading route </w:t>
      </w:r>
      <w:r>
        <w:t>Discipline and Punish</w:t>
      </w:r>
    </w:p>
    <w:p>
      <w:pPr>
        <w:keepNext/>
      </w:pPr>
      <w:r>
        <w:rPr>
          <w:b/>
          <w:sz w:val="19"/>
        </w:rPr>
        <w:t xml:space="preserve">English access </w:t>
      </w:r>
      <w:r>
        <w:rPr>
          <w:sz w:val="19"/>
        </w:rPr>
        <w:t>N260927-C048 explicitly recommends this English-listed work; distinguish English Madness and Civilization as an abridgment of History of Madness.</w:t>
      </w:r>
    </w:p>
    <w:p>
      <w:pPr>
        <w:keepNext w:val="0"/>
      </w:pPr>
      <w:r>
        <w:rPr>
          <w:b/>
          <w:sz w:val="19"/>
        </w:rPr>
        <w:t xml:space="preserve">Evidence </w:t>
      </w:r>
      <w:r>
        <w:rPr>
          <w:sz w:val="19"/>
        </w:rPr>
        <w:t>N260927-C012, N260927-C048</w:t>
      </w:r>
    </w:p>
    <w:p>
      <w:pPr>
        <w:pStyle w:val="Heading3"/>
      </w:pPr>
      <w:r>
        <w:t>54 Kumārila Bhaṭṭa</w:t>
      </w:r>
    </w:p>
    <w:p>
      <w:pPr>
        <w:keepNext/>
      </w:pPr>
      <w:r>
        <w:rPr>
          <w:sz w:val="19"/>
        </w:rPr>
        <w:t>ID proposed:kumarila  |  Reading position 228  |  Indian / Mīmāṃsā</w:t>
      </w:r>
    </w:p>
    <w:p>
      <w:pPr>
        <w:keepNext w:val="0"/>
      </w:pPr>
      <w:r>
        <w:t>Generalizes questions of intrinsic cognitive reliability beyond ritual testimony, forcing rival traditions to defend shared standards of justification.</w:t>
      </w:r>
    </w:p>
    <w:p>
      <w:pPr>
        <w:keepNext w:val="0"/>
      </w:pPr>
      <w:r>
        <w:rPr>
          <w:b/>
        </w:rPr>
        <w:t xml:space="preserve">Scope </w:t>
      </w:r>
      <w:r>
        <w:t>Epistemology, language and ritual interpretation, with scriptural commitments explicit.</w:t>
      </w:r>
    </w:p>
    <w:p>
      <w:pPr>
        <w:keepNext w:val="0"/>
      </w:pPr>
      <w:r>
        <w:rPr>
          <w:b/>
        </w:rPr>
        <w:t xml:space="preserve">Reading value </w:t>
      </w:r>
      <w:r>
        <w:t>Specialist: rewarding contemporary epistemological connections, demanding textual apparatus.</w:t>
      </w:r>
    </w:p>
    <w:p>
      <w:pPr>
        <w:keepNext/>
      </w:pPr>
      <w:r>
        <w:rPr>
          <w:b/>
          <w:sz w:val="19"/>
        </w:rPr>
        <w:t xml:space="preserve">English access </w:t>
      </w:r>
      <w:r>
        <w:rPr>
          <w:sz w:val="19"/>
        </w:rPr>
        <w:t>UNVERIFIED in this research pass; no specific English edition recommendation.</w:t>
      </w:r>
    </w:p>
    <w:p>
      <w:pPr>
        <w:keepNext w:val="0"/>
      </w:pPr>
      <w:r>
        <w:rPr>
          <w:b/>
          <w:sz w:val="19"/>
        </w:rPr>
        <w:t xml:space="preserve">Evidence </w:t>
      </w:r>
      <w:r>
        <w:rPr>
          <w:sz w:val="19"/>
        </w:rPr>
        <w:t>N260927-D011, N260927-D042</w:t>
      </w:r>
    </w:p>
    <w:p>
      <w:pPr>
        <w:pStyle w:val="Heading3"/>
      </w:pPr>
      <w:r>
        <w:t>55 Hannah Arendt</w:t>
      </w:r>
    </w:p>
    <w:p>
      <w:pPr>
        <w:keepNext/>
      </w:pPr>
      <w:r>
        <w:rPr>
          <w:sz w:val="19"/>
        </w:rPr>
        <w:t>ID person:24  |  Reading position 10  |  German-American political thought; phenomenology</w:t>
      </w:r>
    </w:p>
    <w:p>
      <w:pPr>
        <w:keepNext w:val="0"/>
      </w:pPr>
      <w:r>
        <w:t>Her distinctions among labour, work and action illuminate political freedom, while studies of totalitarianism and judgment give her unusually broad critical reach.</w:t>
      </w:r>
    </w:p>
    <w:p>
      <w:pPr>
        <w:keepNext w:val="0"/>
      </w:pPr>
      <w:r>
        <w:rPr>
          <w:b/>
        </w:rPr>
        <w:t xml:space="preserve">Scope </w:t>
      </w:r>
      <w:r>
        <w:t>Political theorist whose concepts of action, plurality and judgment are philosophical; reportage is not the whole corpus.</w:t>
      </w:r>
    </w:p>
    <w:p>
      <w:pPr>
        <w:keepNext w:val="0"/>
      </w:pPr>
      <w:r>
        <w:rPr>
          <w:b/>
        </w:rPr>
        <w:t xml:space="preserve">Reading value </w:t>
      </w:r>
      <w:r>
        <w:t>Rich and rewarding, but conceptual distinctions require patient reading; not a quick survey of politics.</w:t>
      </w:r>
    </w:p>
    <w:p>
      <w:pPr>
        <w:keepNext w:val="0"/>
      </w:pPr>
      <w:r>
        <w:rPr>
          <w:b/>
        </w:rPr>
        <w:t xml:space="preserve">Reading route </w:t>
      </w:r>
      <w:r>
        <w:t>The Human Condition</w:t>
      </w:r>
    </w:p>
    <w:p>
      <w:pPr>
        <w:keepNext/>
      </w:pPr>
      <w:r>
        <w:rPr>
          <w:b/>
          <w:sz w:val="19"/>
        </w:rPr>
        <w:t xml:space="preserve">English access </w:t>
      </w:r>
      <w:r>
        <w:rPr>
          <w:sz w:val="19"/>
        </w:rPr>
        <w:t>An English-language original, substantively treated in N260927-F019.</w:t>
      </w:r>
    </w:p>
    <w:p>
      <w:pPr>
        <w:keepNext w:val="0"/>
      </w:pPr>
      <w:r>
        <w:rPr>
          <w:b/>
          <w:sz w:val="19"/>
        </w:rPr>
        <w:t xml:space="preserve">Evidence </w:t>
      </w:r>
      <w:r>
        <w:rPr>
          <w:sz w:val="19"/>
        </w:rPr>
        <w:t>R018, N260927-F019</w:t>
      </w:r>
    </w:p>
    <w:p>
      <w:pPr>
        <w:pStyle w:val="Heading3"/>
      </w:pPr>
      <w:r>
        <w:t>56 Epicurus</w:t>
      </w:r>
    </w:p>
    <w:p>
      <w:pPr>
        <w:keepNext/>
      </w:pPr>
      <w:r>
        <w:rPr>
          <w:sz w:val="19"/>
        </w:rPr>
        <w:t>ID proposed:epicurus  |  Reading position 17  |  Hellenistic Greek / Epicurean</w:t>
      </w:r>
    </w:p>
    <w:p>
      <w:pPr>
        <w:keepNext w:val="0"/>
      </w:pPr>
      <w:r>
        <w:t>Materialist explanation, freedom from fear and the role of friendship form a coherent philosophical life. High influence and short surviving letters jointly support a strong position in both orders.</w:t>
      </w:r>
    </w:p>
    <w:p>
      <w:pPr>
        <w:keepNext w:val="0"/>
      </w:pPr>
      <w:r>
        <w:rPr>
          <w:b/>
        </w:rPr>
        <w:t xml:space="preserve">Scope </w:t>
      </w:r>
      <w:r>
        <w:t>Philosopher; ethics grounded in physics and knowledge</w:t>
      </w:r>
    </w:p>
    <w:p>
      <w:pPr>
        <w:keepNext w:val="0"/>
      </w:pPr>
      <w:r>
        <w:rPr>
          <w:b/>
        </w:rPr>
        <w:t xml:space="preserve">Reading value </w:t>
      </w:r>
      <w:r>
        <w:t>Very high; short and practically engaging</w:t>
      </w:r>
    </w:p>
    <w:p>
      <w:pPr>
        <w:keepNext w:val="0"/>
      </w:pPr>
      <w:r>
        <w:rPr>
          <w:b/>
        </w:rPr>
        <w:t xml:space="preserve">Reading route </w:t>
      </w:r>
      <w:r>
        <w:t>Letter to Menoeceus, then principal doctrines</w:t>
      </w:r>
    </w:p>
    <w:p>
      <w:pPr>
        <w:keepNext/>
      </w:pPr>
      <w:r>
        <w:rPr>
          <w:b/>
          <w:sz w:val="19"/>
        </w:rPr>
        <w:t xml:space="preserve">English access </w:t>
      </w:r>
      <w:r>
        <w:rPr>
          <w:sz w:val="19"/>
        </w:rPr>
        <w:t>N260927-A017 confirms English extant texts and translated Hellenistic collections.</w:t>
      </w:r>
    </w:p>
    <w:p>
      <w:pPr>
        <w:keepNext w:val="0"/>
      </w:pPr>
      <w:r>
        <w:rPr>
          <w:b/>
          <w:sz w:val="19"/>
        </w:rPr>
        <w:t xml:space="preserve">Evidence </w:t>
      </w:r>
      <w:r>
        <w:rPr>
          <w:sz w:val="19"/>
        </w:rPr>
        <w:t>N260927-A017, N260927-A047</w:t>
      </w:r>
    </w:p>
    <w:p>
      <w:pPr>
        <w:pStyle w:val="Heading3"/>
      </w:pPr>
      <w:r>
        <w:t>57 Adam Smith</w:t>
      </w:r>
    </w:p>
    <w:p>
      <w:pPr>
        <w:keepNext/>
      </w:pPr>
      <w:r>
        <w:rPr>
          <w:sz w:val="19"/>
        </w:rPr>
        <w:t>ID proposed:smith  |  Reading position 36  |  Scottish Enlightenment moral and social philosophy</w:t>
      </w:r>
    </w:p>
    <w:p>
      <w:pPr>
        <w:keepNext w:val="0"/>
      </w:pPr>
      <w:r>
        <w:t>Sympathy, judgment and commercial society form a broad philosophical project; a purely market-centred reputation understates both its ethics and its social criticism.</w:t>
      </w:r>
    </w:p>
    <w:p>
      <w:pPr>
        <w:keepNext w:val="0"/>
      </w:pPr>
      <w:r>
        <w:rPr>
          <w:b/>
        </w:rPr>
        <w:t xml:space="preserve">Scope </w:t>
      </w:r>
      <w:r>
        <w:t>Moral philosopher and theorist of political economy.</w:t>
      </w:r>
    </w:p>
    <w:p>
      <w:pPr>
        <w:keepNext w:val="0"/>
      </w:pPr>
      <w:r>
        <w:rPr>
          <w:b/>
        </w:rPr>
        <w:t xml:space="preserve">Reading value </w:t>
      </w:r>
      <w:r>
        <w:t>Very high for a patient general reader</w:t>
      </w:r>
    </w:p>
    <w:p>
      <w:pPr>
        <w:keepNext w:val="0"/>
      </w:pPr>
      <w:r>
        <w:rPr>
          <w:b/>
        </w:rPr>
        <w:t xml:space="preserve">Reading route </w:t>
      </w:r>
      <w:r>
        <w:t>The Theory of Moral Sentiments</w:t>
      </w:r>
    </w:p>
    <w:p>
      <w:pPr>
        <w:keepNext/>
      </w:pPr>
      <w:r>
        <w:rPr>
          <w:b/>
          <w:sz w:val="19"/>
        </w:rPr>
        <w:t xml:space="preserve">English access </w:t>
      </w:r>
      <w:r>
        <w:rPr>
          <w:sz w:val="19"/>
        </w:rPr>
        <w:t>English original (1759), central sustained subject of the IEP entry.</w:t>
      </w:r>
    </w:p>
    <w:p>
      <w:pPr>
        <w:keepNext w:val="0"/>
      </w:pPr>
      <w:r>
        <w:rPr>
          <w:b/>
          <w:sz w:val="19"/>
        </w:rPr>
        <w:t xml:space="preserve">Evidence </w:t>
      </w:r>
      <w:r>
        <w:rPr>
          <w:sz w:val="19"/>
        </w:rPr>
        <w:t>N260927-B022, N260927-B052</w:t>
      </w:r>
    </w:p>
    <w:p>
      <w:pPr>
        <w:pStyle w:val="Heading3"/>
      </w:pPr>
      <w:r>
        <w:t>58 Parmenides</w:t>
      </w:r>
    </w:p>
    <w:p>
      <w:pPr>
        <w:keepNext/>
      </w:pPr>
      <w:r>
        <w:rPr>
          <w:sz w:val="19"/>
        </w:rPr>
        <w:t>ID proposed:parmenides  |  Reading position 246  |  Ancient Greek / Eleatic</w:t>
      </w:r>
    </w:p>
    <w:p>
      <w:pPr>
        <w:keepNext w:val="0"/>
      </w:pPr>
      <w:r>
        <w:t>His reasoning about what is and the possibility of change set problems for much subsequent philosophy. Difficulty and fragmentary transmission reduce immediate accessibility without diminishing the originality or enduring challenge.</w:t>
      </w:r>
    </w:p>
    <w:p>
      <w:pPr>
        <w:keepNext w:val="0"/>
      </w:pPr>
      <w:r>
        <w:rPr>
          <w:b/>
        </w:rPr>
        <w:t xml:space="preserve">Scope </w:t>
      </w:r>
      <w:r>
        <w:t>Metaphysician; philosophical poet</w:t>
      </w:r>
    </w:p>
    <w:p>
      <w:pPr>
        <w:keepNext w:val="0"/>
      </w:pPr>
      <w:r>
        <w:rPr>
          <w:b/>
        </w:rPr>
        <w:t xml:space="preserve">Reading value </w:t>
      </w:r>
      <w:r>
        <w:t>High for sustained study; demanding</w:t>
      </w:r>
    </w:p>
    <w:p>
      <w:pPr>
        <w:keepNext w:val="0"/>
      </w:pPr>
      <w:r>
        <w:rPr>
          <w:b/>
        </w:rPr>
        <w:t xml:space="preserve">Reading route </w:t>
      </w:r>
      <w:r>
        <w:t>Surviving poem fragments with commentary</w:t>
      </w:r>
    </w:p>
    <w:p>
      <w:pPr>
        <w:keepNext/>
      </w:pPr>
      <w:r>
        <w:rPr>
          <w:b/>
          <w:sz w:val="19"/>
        </w:rPr>
        <w:t xml:space="preserve">English access </w:t>
      </w:r>
      <w:r>
        <w:rPr>
          <w:sz w:val="19"/>
        </w:rPr>
        <w:t>English collection verified in N260927-A002; edition choice remains open.</w:t>
      </w:r>
    </w:p>
    <w:p>
      <w:pPr>
        <w:keepNext w:val="0"/>
      </w:pPr>
      <w:r>
        <w:rPr>
          <w:b/>
          <w:sz w:val="19"/>
        </w:rPr>
        <w:t xml:space="preserve">Evidence </w:t>
      </w:r>
      <w:r>
        <w:rPr>
          <w:sz w:val="19"/>
        </w:rPr>
        <w:t>N260927-A003, N260927-A002</w:t>
      </w:r>
    </w:p>
    <w:p>
      <w:pPr>
        <w:pStyle w:val="Heading3"/>
      </w:pPr>
      <w:r>
        <w:t>59 Heraclitus</w:t>
      </w:r>
    </w:p>
    <w:p>
      <w:pPr>
        <w:keepNext/>
      </w:pPr>
      <w:r>
        <w:rPr>
          <w:sz w:val="19"/>
        </w:rPr>
        <w:t>ID proposed:heraclitus  |  Reading position 133  |  Ancient Greek / Ionian</w:t>
      </w:r>
    </w:p>
    <w:p>
      <w:pPr>
        <w:keepNext w:val="0"/>
      </w:pPr>
      <w:r>
        <w:t>Arguments about order, opposition and change retained remarkable interpretive power. The compressed literary form makes him rewarding today, but attractive sayings should be read with commentary rather than treated as self-evident aphorisms.</w:t>
      </w:r>
    </w:p>
    <w:p>
      <w:pPr>
        <w:keepNext w:val="0"/>
      </w:pPr>
      <w:r>
        <w:rPr>
          <w:b/>
        </w:rPr>
        <w:t xml:space="preserve">Scope </w:t>
      </w:r>
      <w:r>
        <w:t>Philosopher; fragmentary literary argument</w:t>
      </w:r>
    </w:p>
    <w:p>
      <w:pPr>
        <w:keepNext w:val="0"/>
      </w:pPr>
      <w:r>
        <w:rPr>
          <w:b/>
        </w:rPr>
        <w:t xml:space="preserve">Reading value </w:t>
      </w:r>
      <w:r>
        <w:t>High; concise but difficult</w:t>
      </w:r>
    </w:p>
    <w:p>
      <w:pPr>
        <w:keepNext w:val="0"/>
      </w:pPr>
      <w:r>
        <w:rPr>
          <w:b/>
        </w:rPr>
        <w:t xml:space="preserve">Reading route </w:t>
      </w:r>
      <w:r>
        <w:t>Fragments with commentary</w:t>
      </w:r>
    </w:p>
    <w:p>
      <w:pPr>
        <w:keepNext/>
      </w:pPr>
      <w:r>
        <w:rPr>
          <w:b/>
          <w:sz w:val="19"/>
        </w:rPr>
        <w:t xml:space="preserve">English access </w:t>
      </w:r>
      <w:r>
        <w:rPr>
          <w:sz w:val="19"/>
        </w:rPr>
        <w:t>English collection verified in N260927-A002; edition choice remains open.</w:t>
      </w:r>
    </w:p>
    <w:p>
      <w:pPr>
        <w:keepNext w:val="0"/>
      </w:pPr>
      <w:r>
        <w:rPr>
          <w:b/>
          <w:sz w:val="19"/>
        </w:rPr>
        <w:t xml:space="preserve">Evidence </w:t>
      </w:r>
      <w:r>
        <w:rPr>
          <w:sz w:val="19"/>
        </w:rPr>
        <w:t>N260927-A004, N260927-A002</w:t>
      </w:r>
    </w:p>
    <w:p>
      <w:pPr>
        <w:pStyle w:val="Heading3"/>
      </w:pPr>
      <w:r>
        <w:t>60 Democritus</w:t>
      </w:r>
    </w:p>
    <w:p>
      <w:pPr>
        <w:keepNext/>
      </w:pPr>
      <w:r>
        <w:rPr>
          <w:sz w:val="19"/>
        </w:rPr>
        <w:t>ID proposed:democritus  |  Reading position 253  |  Ancient Greek / Atomist</w:t>
      </w:r>
    </w:p>
    <w:p>
      <w:pPr>
        <w:keepNext w:val="0"/>
      </w:pPr>
      <w:r>
        <w:t>An influential materialist system connected atoms and void with perception and cognition. Place highly for conceptual reach and later naturalist influence, while admitting that reconstructed doctrines dominate access to his thought.</w:t>
      </w:r>
    </w:p>
    <w:p>
      <w:pPr>
        <w:keepNext w:val="0"/>
      </w:pPr>
      <w:r>
        <w:rPr>
          <w:b/>
        </w:rPr>
        <w:t xml:space="preserve">Scope </w:t>
      </w:r>
      <w:r>
        <w:t>Natural philosopher and epistemologist</w:t>
      </w:r>
    </w:p>
    <w:p>
      <w:pPr>
        <w:keepNext w:val="0"/>
      </w:pPr>
      <w:r>
        <w:rPr>
          <w:b/>
        </w:rPr>
        <w:t xml:space="preserve">Reading value </w:t>
      </w:r>
      <w:r>
        <w:t>Moderate to high with a guide</w:t>
      </w:r>
    </w:p>
    <w:p>
      <w:pPr>
        <w:keepNext w:val="0"/>
      </w:pPr>
      <w:r>
        <w:rPr>
          <w:b/>
        </w:rPr>
        <w:t xml:space="preserve">Reading route </w:t>
      </w:r>
      <w:r>
        <w:t>Atomist fragments and testimony</w:t>
      </w:r>
    </w:p>
    <w:p>
      <w:pPr>
        <w:keepNext/>
      </w:pPr>
      <w:r>
        <w:rPr>
          <w:b/>
          <w:sz w:val="19"/>
        </w:rPr>
        <w:t xml:space="preserve">English access </w:t>
      </w:r>
      <w:r>
        <w:rPr>
          <w:sz w:val="19"/>
        </w:rPr>
        <w:t>English collection verified in N260927-A002; edition choice remains open.</w:t>
      </w:r>
    </w:p>
    <w:p>
      <w:pPr>
        <w:keepNext w:val="0"/>
      </w:pPr>
      <w:r>
        <w:rPr>
          <w:b/>
          <w:sz w:val="19"/>
        </w:rPr>
        <w:t xml:space="preserve">Evidence </w:t>
      </w:r>
      <w:r>
        <w:rPr>
          <w:sz w:val="19"/>
        </w:rPr>
        <w:t>N260927-A006, N260927-A002</w:t>
      </w:r>
    </w:p>
    <w:p>
      <w:pPr>
        <w:pStyle w:val="Heading3"/>
      </w:pPr>
      <w:r>
        <w:t>61 Wang Yangming (Wang Shouren)</w:t>
      </w:r>
    </w:p>
    <w:p>
      <w:pPr>
        <w:keepNext/>
      </w:pPr>
      <w:r>
        <w:rPr>
          <w:sz w:val="19"/>
        </w:rPr>
        <w:t>ID proposed:wang-yangming  |  Reading position 210  |  Ming Chinese / Neo-Confucian</w:t>
      </w:r>
    </w:p>
    <w:p>
      <w:pPr>
        <w:keepNext w:val="0"/>
      </w:pPr>
      <w:r>
        <w:t>Recasts the relation of actual mind to moral principle, prompting important internal criticism about arbitrariness and self-sufficiency; not merely a popular spokesman for intuition.</w:t>
      </w:r>
    </w:p>
    <w:p>
      <w:pPr>
        <w:keepNext w:val="0"/>
      </w:pPr>
      <w:r>
        <w:rPr>
          <w:b/>
        </w:rPr>
        <w:t xml:space="preserve">Scope </w:t>
      </w:r>
      <w:r>
        <w:t>Ethical-metaphysical thinker of mind, principle and moral agency.</w:t>
      </w:r>
    </w:p>
    <w:p>
      <w:pPr>
        <w:keepNext w:val="0"/>
      </w:pPr>
      <w:r>
        <w:rPr>
          <w:b/>
        </w:rPr>
        <w:t xml:space="preserve">Reading value </w:t>
      </w:r>
      <w:r>
        <w:t>High: practical moral concerns provide entry, but spontaneity must not be mistaken for arbitrary preference.</w:t>
      </w:r>
    </w:p>
    <w:p>
      <w:pPr>
        <w:keepNext w:val="0"/>
      </w:pPr>
      <w:r>
        <w:rPr>
          <w:b/>
        </w:rPr>
        <w:t xml:space="preserve">Reading route </w:t>
      </w:r>
      <w:r>
        <w:t>Instructions for Practical Living and Other Neo-Confucian Writings</w:t>
      </w:r>
    </w:p>
    <w:p>
      <w:pPr>
        <w:keepNext/>
      </w:pPr>
      <w:r>
        <w:rPr>
          <w:b/>
          <w:sz w:val="19"/>
        </w:rPr>
        <w:t xml:space="preserve">English access </w:t>
      </w:r>
      <w:r>
        <w:rPr>
          <w:sz w:val="19"/>
        </w:rPr>
        <w:t>N260927-D016 bibliography explicitly lists Wing-tsit Chan’s English translation (Columbia, 1963).</w:t>
      </w:r>
    </w:p>
    <w:p>
      <w:pPr>
        <w:keepNext w:val="0"/>
      </w:pPr>
      <w:r>
        <w:rPr>
          <w:b/>
          <w:sz w:val="19"/>
        </w:rPr>
        <w:t xml:space="preserve">Evidence </w:t>
      </w:r>
      <w:r>
        <w:rPr>
          <w:sz w:val="19"/>
        </w:rPr>
        <w:t>N260927-D016</w:t>
      </w:r>
    </w:p>
    <w:p>
      <w:pPr>
        <w:pStyle w:val="Heading3"/>
      </w:pPr>
      <w:r>
        <w:t>62 Asaṅga</w:t>
      </w:r>
    </w:p>
    <w:p>
      <w:pPr>
        <w:keepNext/>
      </w:pPr>
      <w:r>
        <w:rPr>
          <w:sz w:val="19"/>
        </w:rPr>
        <w:t>ID proposed:asanga  |  Reading position 205  |  Indian Buddhist / Yogācāra</w:t>
      </w:r>
    </w:p>
    <w:p>
      <w:pPr>
        <w:keepNext w:val="0"/>
      </w:pPr>
      <w:r>
        <w:t>A major architect of Yogācāra’s account of cultivation and consciousness, but the composite Yogācārabhūmi must not be treated as his single authored book.</w:t>
      </w:r>
    </w:p>
    <w:p>
      <w:pPr>
        <w:keepNext w:val="0"/>
      </w:pPr>
      <w:r>
        <w:rPr>
          <w:b/>
        </w:rPr>
        <w:t xml:space="preserve">Scope </w:t>
      </w:r>
      <w:r>
        <w:t>Philosophical elaborator of Mahāyāna practice and mind; heterogeneous root corpus attribution qualified.</w:t>
      </w:r>
    </w:p>
    <w:p>
      <w:pPr>
        <w:keepNext w:val="0"/>
      </w:pPr>
      <w:r>
        <w:rPr>
          <w:b/>
        </w:rPr>
        <w:t xml:space="preserve">Reading value </w:t>
      </w:r>
      <w:r>
        <w:t>Specialist: start through a guided Yogācāra introduction; individual English edition remains unset.</w:t>
      </w:r>
    </w:p>
    <w:p>
      <w:pPr>
        <w:keepNext/>
      </w:pPr>
      <w:r>
        <w:rPr>
          <w:b/>
          <w:sz w:val="19"/>
        </w:rPr>
        <w:t xml:space="preserve">English access </w:t>
      </w:r>
      <w:r>
        <w:rPr>
          <w:sz w:val="19"/>
        </w:rPr>
        <w:t>UNVERIFIED in this research pass; no specific English edition recommendation.</w:t>
      </w:r>
    </w:p>
    <w:p>
      <w:pPr>
        <w:keepNext w:val="0"/>
      </w:pPr>
      <w:r>
        <w:rPr>
          <w:b/>
          <w:sz w:val="19"/>
        </w:rPr>
        <w:t xml:space="preserve">Evidence </w:t>
      </w:r>
      <w:r>
        <w:rPr>
          <w:sz w:val="19"/>
        </w:rPr>
        <w:t>N260927-D007, N260927-D013, N260927-D014</w:t>
      </w:r>
    </w:p>
    <w:p>
      <w:pPr>
        <w:pStyle w:val="Heading3"/>
      </w:pPr>
      <w:r>
        <w:t>63 Jeremy Bentham</w:t>
      </w:r>
    </w:p>
    <w:p>
      <w:pPr>
        <w:keepNext/>
      </w:pPr>
      <w:r>
        <w:rPr>
          <w:sz w:val="19"/>
        </w:rPr>
        <w:t>ID proposed:bentham  |  Reading position 164  |  English utilitarianism and legal philosophy</w:t>
      </w:r>
    </w:p>
    <w:p>
      <w:pPr>
        <w:keepNext w:val="0"/>
      </w:pPr>
      <w:r>
        <w:t>Systematised utility and linked it to legal and institutional reform; influence on consequentialism and legal positivism remains substantial despite contested foundations.</w:t>
      </w:r>
    </w:p>
    <w:p>
      <w:pPr>
        <w:keepNext w:val="0"/>
      </w:pPr>
      <w:r>
        <w:rPr>
          <w:b/>
        </w:rPr>
        <w:t xml:space="preserve">Scope </w:t>
      </w:r>
      <w:r>
        <w:t>Moral and legal philosopher.</w:t>
      </w:r>
    </w:p>
    <w:p>
      <w:pPr>
        <w:keepNext w:val="0"/>
      </w:pPr>
      <w:r>
        <w:rPr>
          <w:b/>
        </w:rPr>
        <w:t xml:space="preserve">Reading value </w:t>
      </w:r>
      <w:r>
        <w:t>High conceptual value; prose and classifications can be demanding</w:t>
      </w:r>
    </w:p>
    <w:p>
      <w:pPr>
        <w:keepNext w:val="0"/>
      </w:pPr>
      <w:r>
        <w:rPr>
          <w:b/>
        </w:rPr>
        <w:t xml:space="preserve">Reading route </w:t>
      </w:r>
      <w:r>
        <w:t>An Introduction to the Principles of Morals and Legislation</w:t>
      </w:r>
    </w:p>
    <w:p>
      <w:pPr>
        <w:keepNext/>
      </w:pPr>
      <w:r>
        <w:rPr>
          <w:b/>
          <w:sz w:val="19"/>
        </w:rPr>
        <w:t xml:space="preserve">English access </w:t>
      </w:r>
      <w:r>
        <w:rPr>
          <w:sz w:val="19"/>
        </w:rPr>
        <w:t>English original (1789), identified and analysed in IEP.</w:t>
      </w:r>
    </w:p>
    <w:p>
      <w:pPr>
        <w:keepNext w:val="0"/>
      </w:pPr>
      <w:r>
        <w:rPr>
          <w:b/>
          <w:sz w:val="19"/>
        </w:rPr>
        <w:t xml:space="preserve">Evidence </w:t>
      </w:r>
      <w:r>
        <w:rPr>
          <w:sz w:val="19"/>
        </w:rPr>
        <w:t>N260927-B023, N260927-B051</w:t>
      </w:r>
    </w:p>
    <w:p>
      <w:pPr>
        <w:pStyle w:val="Heading3"/>
      </w:pPr>
      <w:r>
        <w:t>64 Dōgen</w:t>
      </w:r>
    </w:p>
    <w:p>
      <w:pPr>
        <w:keepNext/>
      </w:pPr>
      <w:r>
        <w:rPr>
          <w:sz w:val="19"/>
        </w:rPr>
        <w:t>ID proposed:dogen  |  Reading position 63  |  Japanese Buddhist / Sōtō Zen</w:t>
      </w:r>
    </w:p>
    <w:p>
      <w:pPr>
        <w:keepNext w:val="0"/>
      </w:pPr>
      <w:r>
        <w:t>His essays reshape the relation between practice and understanding and became central to modern Japanese philosophical reception; literary experimentation complicates extraction of a fixed system.</w:t>
      </w:r>
    </w:p>
    <w:p>
      <w:pPr>
        <w:keepNext w:val="0"/>
      </w:pPr>
      <w:r>
        <w:rPr>
          <w:b/>
        </w:rPr>
        <w:t xml:space="preserve">Scope </w:t>
      </w:r>
      <w:r>
        <w:t>Religious teacher with philosophically consequential treatment of experience and language; classification defended but debated.</w:t>
      </w:r>
    </w:p>
    <w:p>
      <w:pPr>
        <w:keepNext w:val="0"/>
      </w:pPr>
      <w:r>
        <w:rPr>
          <w:b/>
        </w:rPr>
        <w:t xml:space="preserve">Reading value </w:t>
      </w:r>
      <w:r>
        <w:t>Very high for selected essays with notes; not straightforward systematic exposition.</w:t>
      </w:r>
    </w:p>
    <w:p>
      <w:pPr>
        <w:keepNext w:val="0"/>
      </w:pPr>
      <w:r>
        <w:rPr>
          <w:b/>
        </w:rPr>
        <w:t xml:space="preserve">Reading route </w:t>
      </w:r>
      <w:r>
        <w:t>Rational Zen: The Mind of Dōgen Zenji (selected writings)</w:t>
      </w:r>
    </w:p>
    <w:p>
      <w:pPr>
        <w:keepNext/>
      </w:pPr>
      <w:r>
        <w:rPr>
          <w:b/>
          <w:sz w:val="19"/>
        </w:rPr>
        <w:t xml:space="preserve">English access </w:t>
      </w:r>
      <w:r>
        <w:rPr>
          <w:sz w:val="19"/>
        </w:rPr>
        <w:t>N260927-D028 substantively reviews Thomas Cleary’s English translation selection (1993), including five Shōbōgenzō essays and Eihei Kōroku excerpts.</w:t>
      </w:r>
    </w:p>
    <w:p>
      <w:pPr>
        <w:keepNext w:val="0"/>
      </w:pPr>
      <w:r>
        <w:rPr>
          <w:b/>
          <w:sz w:val="19"/>
        </w:rPr>
        <w:t xml:space="preserve">Evidence </w:t>
      </w:r>
      <w:r>
        <w:rPr>
          <w:sz w:val="19"/>
        </w:rPr>
        <w:t>N260927-D024, N260927-D028, N260927-D049</w:t>
      </w:r>
    </w:p>
    <w:p>
      <w:pPr>
        <w:pStyle w:val="Heading3"/>
      </w:pPr>
      <w:r>
        <w:t>65 Nishida Kitarō</w:t>
      </w:r>
    </w:p>
    <w:p>
      <w:pPr>
        <w:keepNext/>
      </w:pPr>
      <w:r>
        <w:rPr>
          <w:sz w:val="19"/>
        </w:rPr>
        <w:t>ID proposed:nishida-kitaro  |  Reading position 64  |  Modern Japanese / Kyoto School</w:t>
      </w:r>
    </w:p>
    <w:p>
      <w:pPr>
        <w:keepNext w:val="0"/>
      </w:pPr>
      <w:r>
        <w:t>Reconstructs the emergence of subject and object from non-individual experience, generating a major intercultural philosophical project; nationalist entanglements require explicit critical context.</w:t>
      </w:r>
    </w:p>
    <w:p>
      <w:pPr>
        <w:keepNext w:val="0"/>
      </w:pPr>
      <w:r>
        <w:rPr>
          <w:b/>
        </w:rPr>
        <w:t xml:space="preserve">Scope </w:t>
      </w:r>
      <w:r>
        <w:t>Systematic philosopher of experience, self-awareness and historical world.</w:t>
      </w:r>
    </w:p>
    <w:p>
      <w:pPr>
        <w:keepNext w:val="0"/>
      </w:pPr>
      <w:r>
        <w:rPr>
          <w:b/>
        </w:rPr>
        <w:t xml:space="preserve">Reading value </w:t>
      </w:r>
      <w:r>
        <w:t>High: early work is comparatively accessible, though later philosophy is substantially denser.</w:t>
      </w:r>
    </w:p>
    <w:p>
      <w:pPr>
        <w:keepNext/>
      </w:pPr>
      <w:r>
        <w:rPr>
          <w:b/>
          <w:sz w:val="19"/>
        </w:rPr>
        <w:t xml:space="preserve">English access </w:t>
      </w:r>
      <w:r>
        <w:rPr>
          <w:sz w:val="19"/>
        </w:rPr>
        <w:t>UNVERIFIED in this research pass; no specific English edition recommendation.</w:t>
      </w:r>
    </w:p>
    <w:p>
      <w:pPr>
        <w:keepNext w:val="0"/>
      </w:pPr>
      <w:r>
        <w:rPr>
          <w:b/>
          <w:sz w:val="19"/>
        </w:rPr>
        <w:t xml:space="preserve">Evidence </w:t>
      </w:r>
      <w:r>
        <w:rPr>
          <w:sz w:val="19"/>
        </w:rPr>
        <w:t>N260927-D023, N260927-D027, N260927-D049</w:t>
      </w:r>
    </w:p>
    <w:p>
      <w:pPr>
        <w:pStyle w:val="Heading3"/>
      </w:pPr>
      <w:r>
        <w:t>66 Suhrawardi</w:t>
      </w:r>
    </w:p>
    <w:p>
      <w:pPr>
        <w:keepNext/>
      </w:pPr>
      <w:r>
        <w:rPr>
          <w:sz w:val="19"/>
        </w:rPr>
        <w:t>ID proposed:suhrawardi  |  Reading position 266  |  Islamic / Persian</w:t>
      </w:r>
    </w:p>
    <w:p>
      <w:pPr>
        <w:keepNext w:val="0"/>
      </w:pPr>
      <w:r>
        <w:t>Founded a durable alternative development of Avicennan logic, epistemology and metaphysics of light.</w:t>
      </w:r>
    </w:p>
    <w:p>
      <w:pPr>
        <w:keepNext w:val="0"/>
      </w:pPr>
      <w:r>
        <w:rPr>
          <w:b/>
        </w:rPr>
        <w:t xml:space="preserve">Scope </w:t>
      </w:r>
      <w:r>
        <w:t>Illuminationist philosophy</w:t>
      </w:r>
    </w:p>
    <w:p>
      <w:pPr>
        <w:keepNext w:val="0"/>
      </w:pPr>
      <w:r>
        <w:rPr>
          <w:b/>
        </w:rPr>
        <w:t xml:space="preserve">Reading value </w:t>
      </w:r>
      <w:r>
        <w:t>Needs contextual preparation; translated starting edition not verified.</w:t>
      </w:r>
    </w:p>
    <w:p>
      <w:pPr>
        <w:keepNext/>
      </w:pPr>
      <w:r>
        <w:rPr>
          <w:b/>
          <w:sz w:val="19"/>
        </w:rPr>
        <w:t xml:space="preserve">English access </w:t>
      </w:r>
      <w:r>
        <w:rPr>
          <w:sz w:val="19"/>
        </w:rPr>
        <w:t>Specific primary edition UNSET; use the cited scholarly introduction until a suitable English route is verified.</w:t>
      </w:r>
    </w:p>
    <w:p>
      <w:pPr>
        <w:keepNext w:val="0"/>
      </w:pPr>
      <w:r>
        <w:rPr>
          <w:b/>
          <w:sz w:val="19"/>
        </w:rPr>
        <w:t xml:space="preserve">Evidence </w:t>
      </w:r>
      <w:r>
        <w:rPr>
          <w:sz w:val="19"/>
        </w:rPr>
        <w:t>N260927-E002</w:t>
      </w:r>
    </w:p>
    <w:p>
      <w:pPr>
        <w:pStyle w:val="Heading3"/>
      </w:pPr>
      <w:r>
        <w:t>67 Mulla Sadra</w:t>
      </w:r>
    </w:p>
    <w:p>
      <w:pPr>
        <w:keepNext/>
      </w:pPr>
      <w:r>
        <w:rPr>
          <w:sz w:val="19"/>
        </w:rPr>
        <w:t>ID person:31  |  Reading position 199  |  Islamic / Persian</w:t>
      </w:r>
    </w:p>
    <w:p>
      <w:pPr>
        <w:keepNext w:val="0"/>
      </w:pPr>
      <w:r>
        <w:t>Original philosophy of existence and transformation became central to later Iranian and South Asian study.</w:t>
      </w:r>
    </w:p>
    <w:p>
      <w:pPr>
        <w:keepNext w:val="0"/>
      </w:pPr>
      <w:r>
        <w:rPr>
          <w:b/>
        </w:rPr>
        <w:t xml:space="preserve">Scope </w:t>
      </w:r>
      <w:r>
        <w:t>metaphysics and philosophical theology</w:t>
      </w:r>
    </w:p>
    <w:p>
      <w:pPr>
        <w:keepNext w:val="0"/>
      </w:pPr>
      <w:r>
        <w:rPr>
          <w:b/>
        </w:rPr>
        <w:t xml:space="preserve">Reading value </w:t>
      </w:r>
      <w:r>
        <w:t>Requires metaphysical background; concise translated route.</w:t>
      </w:r>
    </w:p>
    <w:p>
      <w:pPr>
        <w:keepNext w:val="0"/>
      </w:pPr>
      <w:r>
        <w:rPr>
          <w:b/>
        </w:rPr>
        <w:t xml:space="preserve">Reading route </w:t>
      </w:r>
      <w:r>
        <w:t>The Wisdom of the Throne</w:t>
      </w:r>
    </w:p>
    <w:p>
      <w:pPr>
        <w:keepNext/>
      </w:pPr>
      <w:r>
        <w:rPr>
          <w:b/>
          <w:sz w:val="19"/>
        </w:rPr>
        <w:t xml:space="preserve">English access </w:t>
      </w:r>
      <w:r>
        <w:rPr>
          <w:sz w:val="19"/>
        </w:rPr>
        <w:t>SEP bibliography lists James W. Morris's 1981 Princeton translation.</w:t>
      </w:r>
    </w:p>
    <w:p>
      <w:pPr>
        <w:keepNext w:val="0"/>
      </w:pPr>
      <w:r>
        <w:rPr>
          <w:b/>
          <w:sz w:val="19"/>
        </w:rPr>
        <w:t xml:space="preserve">Evidence </w:t>
      </w:r>
      <w:r>
        <w:rPr>
          <w:sz w:val="19"/>
        </w:rPr>
        <w:t>N260927-E004</w:t>
      </w:r>
    </w:p>
    <w:p>
      <w:pPr>
        <w:pStyle w:val="Heading3"/>
      </w:pPr>
      <w:r>
        <w:t>68 Gaṅgeśa</w:t>
      </w:r>
    </w:p>
    <w:p>
      <w:pPr>
        <w:keepNext/>
      </w:pPr>
      <w:r>
        <w:rPr>
          <w:sz w:val="19"/>
        </w:rPr>
        <w:t>ID proposed:gangesa  |  Reading position 227  |  Indian / Navya-Nyāya</w:t>
      </w:r>
    </w:p>
    <w:p>
      <w:pPr>
        <w:keepNext w:val="0"/>
      </w:pPr>
      <w:r>
        <w:t>The Jewel sharply analyzes knowledge, illusion and predication and reorganizes Nyāya inquiry; obsolete physical assumptions do not erase the epistemological achievement.</w:t>
      </w:r>
    </w:p>
    <w:p>
      <w:pPr>
        <w:keepNext w:val="0"/>
      </w:pPr>
      <w:r>
        <w:rPr>
          <w:b/>
        </w:rPr>
        <w:t xml:space="preserve">Scope </w:t>
      </w:r>
      <w:r>
        <w:t>Philosopher of knowledge, language and inference.</w:t>
      </w:r>
    </w:p>
    <w:p>
      <w:pPr>
        <w:keepNext w:val="0"/>
      </w:pPr>
      <w:r>
        <w:rPr>
          <w:b/>
        </w:rPr>
        <w:t xml:space="preserve">Reading value </w:t>
      </w:r>
      <w:r>
        <w:t>Specialist: extremely technical, with unusually high payoff for logic/epistemology readers.</w:t>
      </w:r>
    </w:p>
    <w:p>
      <w:pPr>
        <w:keepNext/>
      </w:pPr>
      <w:r>
        <w:rPr>
          <w:b/>
          <w:sz w:val="19"/>
        </w:rPr>
        <w:t xml:space="preserve">English access </w:t>
      </w:r>
      <w:r>
        <w:rPr>
          <w:sz w:val="19"/>
        </w:rPr>
        <w:t>UNVERIFIED in this research pass; no specific English edition recommendation.</w:t>
      </w:r>
    </w:p>
    <w:p>
      <w:pPr>
        <w:keepNext w:val="0"/>
      </w:pPr>
      <w:r>
        <w:rPr>
          <w:b/>
          <w:sz w:val="19"/>
        </w:rPr>
        <w:t xml:space="preserve">Evidence </w:t>
      </w:r>
      <w:r>
        <w:rPr>
          <w:sz w:val="19"/>
        </w:rPr>
        <w:t>N260927-D010, N260927-D035</w:t>
      </w:r>
    </w:p>
    <w:p>
      <w:pPr>
        <w:pStyle w:val="Heading3"/>
      </w:pPr>
      <w:r>
        <w:t>69 Anselm of Canterbury</w:t>
      </w:r>
    </w:p>
    <w:p>
      <w:pPr>
        <w:keepNext/>
      </w:pPr>
      <w:r>
        <w:rPr>
          <w:sz w:val="19"/>
        </w:rPr>
        <w:t>ID proposed:anselm  |  Reading position 126  |  Medieval Latin Christian</w:t>
      </w:r>
    </w:p>
    <w:p>
      <w:pPr>
        <w:keepNext w:val="0"/>
      </w:pPr>
      <w:r>
        <w:t>Enduring arguments about divine existence, truth and freedom make him more than the author of one proof. Short treatises and concentrated argumentative structure make a comparatively good gateway into medieval philosophy.</w:t>
      </w:r>
    </w:p>
    <w:p>
      <w:pPr>
        <w:keepNext w:val="0"/>
      </w:pPr>
      <w:r>
        <w:rPr>
          <w:b/>
        </w:rPr>
        <w:t xml:space="preserve">Scope </w:t>
      </w:r>
      <w:r>
        <w:t>Philosopher-theologian</w:t>
      </w:r>
    </w:p>
    <w:p>
      <w:pPr>
        <w:keepNext w:val="0"/>
      </w:pPr>
      <w:r>
        <w:rPr>
          <w:b/>
        </w:rPr>
        <w:t xml:space="preserve">Reading value </w:t>
      </w:r>
      <w:r>
        <w:t>High; compact but conceptually exacting</w:t>
      </w:r>
    </w:p>
    <w:p>
      <w:pPr>
        <w:keepNext w:val="0"/>
      </w:pPr>
      <w:r>
        <w:rPr>
          <w:b/>
        </w:rPr>
        <w:t xml:space="preserve">Reading route </w:t>
      </w:r>
      <w:r>
        <w:t>Proslogion</w:t>
      </w:r>
    </w:p>
    <w:p>
      <w:pPr>
        <w:keepNext/>
      </w:pPr>
      <w:r>
        <w:rPr>
          <w:b/>
          <w:sz w:val="19"/>
        </w:rPr>
        <w:t xml:space="preserve">English access </w:t>
      </w:r>
      <w:r>
        <w:rPr>
          <w:sz w:val="19"/>
        </w:rPr>
        <w:t>N260927-A032 confirms English Proslogion and Williams' complete treatises (2022).</w:t>
      </w:r>
    </w:p>
    <w:p>
      <w:pPr>
        <w:keepNext w:val="0"/>
      </w:pPr>
      <w:r>
        <w:rPr>
          <w:b/>
          <w:sz w:val="19"/>
        </w:rPr>
        <w:t xml:space="preserve">Evidence </w:t>
      </w:r>
      <w:r>
        <w:rPr>
          <w:sz w:val="19"/>
        </w:rPr>
        <w:t>N260927-A032, N260927-A044</w:t>
      </w:r>
    </w:p>
    <w:p>
      <w:pPr>
        <w:pStyle w:val="Heading3"/>
      </w:pPr>
      <w:r>
        <w:t>70 John Duns Scotus</w:t>
      </w:r>
    </w:p>
    <w:p>
      <w:pPr>
        <w:keepNext/>
      </w:pPr>
      <w:r>
        <w:rPr>
          <w:sz w:val="19"/>
        </w:rPr>
        <w:t>ID proposed:duns-scotus  |  Reading position 247  |  Medieval Latin Christian / Franciscan</w:t>
      </w:r>
    </w:p>
    <w:p>
      <w:pPr>
        <w:keepNext w:val="0"/>
      </w:pPr>
      <w:r>
        <w:t>Nuanced analysis of being, individuation, knowledge and freedom secured major scholastic influence. High historical standing is compatible with a lower initial reading position because the arguments require substantial technical preparation.</w:t>
      </w:r>
    </w:p>
    <w:p>
      <w:pPr>
        <w:keepNext w:val="0"/>
      </w:pPr>
      <w:r>
        <w:rPr>
          <w:b/>
        </w:rPr>
        <w:t xml:space="preserve">Scope </w:t>
      </w:r>
      <w:r>
        <w:t>Metaphysician, logician and philosopher-theologian</w:t>
      </w:r>
    </w:p>
    <w:p>
      <w:pPr>
        <w:keepNext w:val="0"/>
      </w:pPr>
      <w:r>
        <w:rPr>
          <w:b/>
        </w:rPr>
        <w:t xml:space="preserve">Reading value </w:t>
      </w:r>
      <w:r>
        <w:t>High intellectual reward; steep entry cost</w:t>
      </w:r>
    </w:p>
    <w:p>
      <w:pPr>
        <w:keepNext w:val="0"/>
      </w:pPr>
      <w:r>
        <w:rPr>
          <w:b/>
        </w:rPr>
        <w:t xml:space="preserve">Reading route </w:t>
      </w:r>
      <w:r>
        <w:t>Selections on metaphysics and ethics</w:t>
      </w:r>
    </w:p>
    <w:p>
      <w:pPr>
        <w:keepNext/>
      </w:pPr>
      <w:r>
        <w:rPr>
          <w:b/>
          <w:sz w:val="19"/>
        </w:rPr>
        <w:t xml:space="preserve">English access </w:t>
      </w:r>
      <w:r>
        <w:rPr>
          <w:sz w:val="19"/>
        </w:rPr>
        <w:t>N260927-A035 documents primary texts in English; precise introductory selection remains unset.</w:t>
      </w:r>
    </w:p>
    <w:p>
      <w:pPr>
        <w:keepNext w:val="0"/>
      </w:pPr>
      <w:r>
        <w:rPr>
          <w:b/>
          <w:sz w:val="19"/>
        </w:rPr>
        <w:t xml:space="preserve">Evidence </w:t>
      </w:r>
      <w:r>
        <w:rPr>
          <w:sz w:val="19"/>
        </w:rPr>
        <w:t>N260927-A035, N260927-A044</w:t>
      </w:r>
    </w:p>
    <w:p>
      <w:pPr>
        <w:pStyle w:val="Heading3"/>
      </w:pPr>
      <w:r>
        <w:t>71 William of Ockham</w:t>
      </w:r>
    </w:p>
    <w:p>
      <w:pPr>
        <w:keepNext/>
      </w:pPr>
      <w:r>
        <w:rPr>
          <w:sz w:val="19"/>
        </w:rPr>
        <w:t>ID proposed:william-of-ockham  |  Reading position 248  |  Medieval Latin Christian / Franciscan</w:t>
      </w:r>
    </w:p>
    <w:p>
      <w:pPr>
        <w:keepNext w:val="0"/>
      </w:pPr>
      <w:r>
        <w:t>Nominalism, mental language and political arguments make him a major thinker beyond the familiar razor. Technical works justify high standing, while accessible reading normally depends on carefully chosen selections.</w:t>
      </w:r>
    </w:p>
    <w:p>
      <w:pPr>
        <w:keepNext w:val="0"/>
      </w:pPr>
      <w:r>
        <w:rPr>
          <w:b/>
        </w:rPr>
        <w:t xml:space="preserve">Scope </w:t>
      </w:r>
      <w:r>
        <w:t>Logician, metaphysician and political philosopher</w:t>
      </w:r>
    </w:p>
    <w:p>
      <w:pPr>
        <w:keepNext w:val="0"/>
      </w:pPr>
      <w:r>
        <w:rPr>
          <w:b/>
        </w:rPr>
        <w:t xml:space="preserve">Reading value </w:t>
      </w:r>
      <w:r>
        <w:t>High but technically demanding</w:t>
      </w:r>
    </w:p>
    <w:p>
      <w:pPr>
        <w:keepNext w:val="0"/>
      </w:pPr>
      <w:r>
        <w:rPr>
          <w:b/>
        </w:rPr>
        <w:t xml:space="preserve">Reading route </w:t>
      </w:r>
      <w:r>
        <w:t>Selections from Summa of Logic</w:t>
      </w:r>
    </w:p>
    <w:p>
      <w:pPr>
        <w:keepNext/>
      </w:pPr>
      <w:r>
        <w:rPr>
          <w:b/>
          <w:sz w:val="19"/>
        </w:rPr>
        <w:t xml:space="preserve">English access </w:t>
      </w:r>
      <w:r>
        <w:rPr>
          <w:sz w:val="19"/>
        </w:rPr>
        <w:t>N260927-A036 confirms Loux, Ockham’s Theory of Terms (Summa Logicae I, 1974), and Freddoso–Schuurman, Theory of Propositions (II, 1980).</w:t>
      </w:r>
    </w:p>
    <w:p>
      <w:pPr>
        <w:keepNext w:val="0"/>
      </w:pPr>
      <w:r>
        <w:rPr>
          <w:b/>
          <w:sz w:val="19"/>
        </w:rPr>
        <w:t xml:space="preserve">Evidence </w:t>
      </w:r>
      <w:r>
        <w:rPr>
          <w:sz w:val="19"/>
        </w:rPr>
        <w:t>N260927-A036</w:t>
      </w:r>
    </w:p>
    <w:p>
      <w:pPr>
        <w:pStyle w:val="Heading3"/>
      </w:pPr>
      <w:r>
        <w:t>72 Proclus</w:t>
      </w:r>
    </w:p>
    <w:p>
      <w:pPr>
        <w:keepNext/>
      </w:pPr>
      <w:r>
        <w:rPr>
          <w:sz w:val="19"/>
        </w:rPr>
        <w:t>ID proposed:proclus  |  Reading position 236  |  Late antique / Neoplatonic</w:t>
      </w:r>
    </w:p>
    <w:p>
      <w:pPr>
        <w:keepNext w:val="0"/>
      </w:pPr>
      <w:r>
        <w:t>An extensive synthesis of Platonism influenced later Greek, Arabic and Latin thought. His strongest case is systematic and historical standing; reading demands patience with a dense conceptual hierarchy.</w:t>
      </w:r>
    </w:p>
    <w:p>
      <w:pPr>
        <w:keepNext w:val="0"/>
      </w:pPr>
      <w:r>
        <w:rPr>
          <w:b/>
        </w:rPr>
        <w:t xml:space="preserve">Scope </w:t>
      </w:r>
      <w:r>
        <w:t>Systematic metaphysician and commentator</w:t>
      </w:r>
    </w:p>
    <w:p>
      <w:pPr>
        <w:keepNext w:val="0"/>
      </w:pPr>
      <w:r>
        <w:rPr>
          <w:b/>
        </w:rPr>
        <w:t xml:space="preserve">Reading value </w:t>
      </w:r>
      <w:r>
        <w:t>High for metaphysical study; technical</w:t>
      </w:r>
    </w:p>
    <w:p>
      <w:pPr>
        <w:keepNext w:val="0"/>
      </w:pPr>
      <w:r>
        <w:rPr>
          <w:b/>
        </w:rPr>
        <w:t xml:space="preserve">Reading route </w:t>
      </w:r>
      <w:r>
        <w:t>Elements of Theology</w:t>
      </w:r>
    </w:p>
    <w:p>
      <w:pPr>
        <w:keepNext/>
      </w:pPr>
      <w:r>
        <w:rPr>
          <w:b/>
          <w:sz w:val="19"/>
        </w:rPr>
        <w:t xml:space="preserve">English access </w:t>
      </w:r>
      <w:r>
        <w:rPr>
          <w:sz w:val="19"/>
        </w:rPr>
        <w:t>N260927-A026 recommends the Dodds edition and documents English translation traditions.</w:t>
      </w:r>
    </w:p>
    <w:p>
      <w:pPr>
        <w:keepNext w:val="0"/>
      </w:pPr>
      <w:r>
        <w:rPr>
          <w:b/>
          <w:sz w:val="19"/>
        </w:rPr>
        <w:t xml:space="preserve">Evidence </w:t>
      </w:r>
      <w:r>
        <w:rPr>
          <w:sz w:val="19"/>
        </w:rPr>
        <w:t>N260927-A026</w:t>
      </w:r>
    </w:p>
    <w:p>
      <w:pPr>
        <w:pStyle w:val="Heading3"/>
      </w:pPr>
      <w:r>
        <w:t>73 Ibn Khaldun</w:t>
      </w:r>
    </w:p>
    <w:p>
      <w:pPr>
        <w:keepNext/>
      </w:pPr>
      <w:r>
        <w:rPr>
          <w:sz w:val="19"/>
        </w:rPr>
        <w:t>ID proposed:ibn-khaldun  |  Reading position 107  |  Islamic / North African</w:t>
      </w:r>
    </w:p>
    <w:p>
      <w:pPr>
        <w:keepNext w:val="0"/>
      </w:pPr>
      <w:r>
        <w:t>A systematic account of social cohesion and historical change justifies broad philosophical inclusion.</w:t>
      </w:r>
    </w:p>
    <w:p>
      <w:pPr>
        <w:keepNext w:val="0"/>
      </w:pPr>
      <w:r>
        <w:rPr>
          <w:b/>
        </w:rPr>
        <w:t xml:space="preserve">Scope </w:t>
      </w:r>
      <w:r>
        <w:t>philosophy of history and social theory</w:t>
      </w:r>
    </w:p>
    <w:p>
      <w:pPr>
        <w:keepNext w:val="0"/>
      </w:pPr>
      <w:r>
        <w:rPr>
          <w:b/>
        </w:rPr>
        <w:t xml:space="preserve">Reading value </w:t>
      </w:r>
      <w:r>
        <w:t>Abridgment improves feasibility; retain religious and historical context.</w:t>
      </w:r>
    </w:p>
    <w:p>
      <w:pPr>
        <w:keepNext w:val="0"/>
      </w:pPr>
      <w:r>
        <w:rPr>
          <w:b/>
        </w:rPr>
        <w:t xml:space="preserve">Reading route </w:t>
      </w:r>
      <w:r>
        <w:t>The Muqaddimah, abridged</w:t>
      </w:r>
    </w:p>
    <w:p>
      <w:pPr>
        <w:keepNext/>
      </w:pPr>
      <w:r>
        <w:rPr>
          <w:b/>
          <w:sz w:val="19"/>
        </w:rPr>
        <w:t xml:space="preserve">English access </w:t>
      </w:r>
      <w:r>
        <w:rPr>
          <w:sz w:val="19"/>
        </w:rPr>
        <w:t>McLemee explicitly identifies the Princeton abridged English edition.</w:t>
      </w:r>
    </w:p>
    <w:p>
      <w:pPr>
        <w:keepNext w:val="0"/>
      </w:pPr>
      <w:r>
        <w:rPr>
          <w:b/>
          <w:sz w:val="19"/>
        </w:rPr>
        <w:t xml:space="preserve">Evidence </w:t>
      </w:r>
      <w:r>
        <w:rPr>
          <w:sz w:val="19"/>
        </w:rPr>
        <w:t>N260927-E036</w:t>
      </w:r>
    </w:p>
    <w:p>
      <w:pPr>
        <w:pStyle w:val="Heading3"/>
      </w:pPr>
      <w:r>
        <w:t>74 Patañjali — Yoga Sūtras attribution</w:t>
      </w:r>
    </w:p>
    <w:p>
      <w:pPr>
        <w:keepNext/>
      </w:pPr>
      <w:r>
        <w:rPr>
          <w:sz w:val="19"/>
        </w:rPr>
        <w:t>ID proposed:patanjali  |  Reading position 225  |  Indian / classical Yoga</w:t>
      </w:r>
    </w:p>
    <w:p>
      <w:pPr>
        <w:keepNext w:val="0"/>
      </w:pPr>
      <w:r>
        <w:t>Organizes earlier disciplines of consciousness into a lasting philosophical framework; historical yogic plurality makes founder-of-all-yoga claims misleading.</w:t>
      </w:r>
    </w:p>
    <w:p>
      <w:pPr>
        <w:keepNext w:val="0"/>
      </w:pPr>
      <w:r>
        <w:rPr>
          <w:b/>
        </w:rPr>
        <w:t xml:space="preserve">Scope </w:t>
      </w:r>
      <w:r>
        <w:t>Systematizer of philosophical psychology and liberation practice; not automatically identical with grammarian Patañjali.</w:t>
      </w:r>
    </w:p>
    <w:p>
      <w:pPr>
        <w:keepNext w:val="0"/>
      </w:pPr>
      <w:r>
        <w:rPr>
          <w:b/>
        </w:rPr>
        <w:t xml:space="preserve">Reading value </w:t>
      </w:r>
      <w:r>
        <w:t>High with commentary; bare aphorisms invite misunderstanding.</w:t>
      </w:r>
    </w:p>
    <w:p>
      <w:pPr>
        <w:keepNext w:val="0"/>
      </w:pPr>
      <w:r>
        <w:rPr>
          <w:b/>
        </w:rPr>
        <w:t xml:space="preserve">Reading route </w:t>
      </w:r>
      <w:r>
        <w:t>The Yoga Sūtras</w:t>
      </w:r>
    </w:p>
    <w:p>
      <w:pPr>
        <w:keepNext/>
      </w:pPr>
      <w:r>
        <w:rPr>
          <w:b/>
          <w:sz w:val="19"/>
        </w:rPr>
        <w:t xml:space="preserve">English access </w:t>
      </w:r>
      <w:r>
        <w:rPr>
          <w:sz w:val="19"/>
        </w:rPr>
        <w:t>N260927-D012 bibliography explicitly lists Edwin Bryant’s English translation and commentary (2009).</w:t>
      </w:r>
    </w:p>
    <w:p>
      <w:pPr>
        <w:keepNext w:val="0"/>
      </w:pPr>
      <w:r>
        <w:rPr>
          <w:b/>
          <w:sz w:val="19"/>
        </w:rPr>
        <w:t xml:space="preserve">Evidence </w:t>
      </w:r>
      <w:r>
        <w:rPr>
          <w:sz w:val="19"/>
        </w:rPr>
        <w:t>N260927-D012, N260927-D037</w:t>
      </w:r>
    </w:p>
    <w:p>
      <w:pPr>
        <w:pStyle w:val="Heading3"/>
      </w:pPr>
      <w:r>
        <w:t>75 Jean-Paul Sartre</w:t>
      </w:r>
    </w:p>
    <w:p>
      <w:pPr>
        <w:keepNext/>
      </w:pPr>
      <w:r>
        <w:rPr>
          <w:sz w:val="19"/>
        </w:rPr>
        <w:t>ID proposed:sartre  |  Reading position 45  |  French; existential phenomenology</w:t>
      </w:r>
    </w:p>
    <w:p>
      <w:pPr>
        <w:keepNext w:val="0"/>
      </w:pPr>
      <w:r>
        <w:t>Freedom, bad faith and situated agency bridge systematic philosophy, literature and political action; reception has changed substantially since his mid-century fame.</w:t>
      </w:r>
    </w:p>
    <w:p>
      <w:pPr>
        <w:keepNext w:val="0"/>
      </w:pPr>
      <w:r>
        <w:rPr>
          <w:b/>
        </w:rPr>
        <w:t xml:space="preserve">Reading value </w:t>
      </w:r>
      <w:r>
        <w:t>Very high through short lecture and fiction</w:t>
      </w:r>
    </w:p>
    <w:p>
      <w:pPr>
        <w:keepNext w:val="0"/>
      </w:pPr>
      <w:r>
        <w:rPr>
          <w:b/>
        </w:rPr>
        <w:t xml:space="preserve">Reading route </w:t>
      </w:r>
      <w:r>
        <w:t>Existentialism Is a Humanism</w:t>
      </w:r>
    </w:p>
    <w:p>
      <w:pPr>
        <w:keepNext/>
      </w:pPr>
      <w:r>
        <w:rPr>
          <w:b/>
          <w:sz w:val="19"/>
        </w:rPr>
        <w:t xml:space="preserve">English access </w:t>
      </w:r>
      <w:r>
        <w:rPr>
          <w:sz w:val="19"/>
        </w:rPr>
        <w:t>N260927-C007 bibliography identifies Carol Macomber English translation, Yale 2007.</w:t>
      </w:r>
    </w:p>
    <w:p>
      <w:pPr>
        <w:keepNext w:val="0"/>
      </w:pPr>
      <w:r>
        <w:rPr>
          <w:b/>
          <w:sz w:val="19"/>
        </w:rPr>
        <w:t xml:space="preserve">Evidence </w:t>
      </w:r>
      <w:r>
        <w:rPr>
          <w:sz w:val="19"/>
        </w:rPr>
        <w:t>N260927-C007</w:t>
      </w:r>
    </w:p>
    <w:p>
      <w:pPr>
        <w:pStyle w:val="Heading3"/>
      </w:pPr>
      <w:r>
        <w:t>76 W. V. O. Quine</w:t>
      </w:r>
    </w:p>
    <w:p>
      <w:pPr>
        <w:keepNext/>
      </w:pPr>
      <w:r>
        <w:rPr>
          <w:sz w:val="19"/>
        </w:rPr>
        <w:t>ID proposed:quine  |  Reading position 161  |  American; analytic naturalism</w:t>
      </w:r>
    </w:p>
    <w:p>
      <w:pPr>
        <w:keepNext w:val="0"/>
      </w:pPr>
      <w:r>
        <w:t>The attack on analyticity and holistic treatment of knowledge forced a major reassessment of empiricism and the role of philosophy.</w:t>
      </w:r>
    </w:p>
    <w:p>
      <w:pPr>
        <w:keepNext w:val="0"/>
      </w:pPr>
      <w:r>
        <w:rPr>
          <w:b/>
        </w:rPr>
        <w:t xml:space="preserve">Reading value </w:t>
      </w:r>
      <w:r>
        <w:t>Moderate; compact essays reward close attention</w:t>
      </w:r>
    </w:p>
    <w:p>
      <w:pPr>
        <w:keepNext w:val="0"/>
      </w:pPr>
      <w:r>
        <w:rPr>
          <w:b/>
        </w:rPr>
        <w:t xml:space="preserve">Reading route </w:t>
      </w:r>
      <w:r>
        <w:t>From a Logical Point of View</w:t>
      </w:r>
    </w:p>
    <w:p>
      <w:pPr>
        <w:keepNext/>
      </w:pPr>
      <w:r>
        <w:rPr>
          <w:b/>
          <w:sz w:val="19"/>
        </w:rPr>
        <w:t xml:space="preserve">English access </w:t>
      </w:r>
      <w:r>
        <w:rPr>
          <w:sz w:val="19"/>
        </w:rPr>
        <w:t>N260927-C019 bibliography identifies English Harvard collection, revised 1980 edition of 1953 original.</w:t>
      </w:r>
    </w:p>
    <w:p>
      <w:pPr>
        <w:keepNext w:val="0"/>
      </w:pPr>
      <w:r>
        <w:rPr>
          <w:b/>
          <w:sz w:val="19"/>
        </w:rPr>
        <w:t xml:space="preserve">Evidence </w:t>
      </w:r>
      <w:r>
        <w:rPr>
          <w:sz w:val="19"/>
        </w:rPr>
        <w:t>N260927-C019</w:t>
      </w:r>
    </w:p>
    <w:p>
      <w:pPr>
        <w:pStyle w:val="Heading3"/>
      </w:pPr>
      <w:r>
        <w:t>77 Rudolf Carnap</w:t>
      </w:r>
    </w:p>
    <w:p>
      <w:pPr>
        <w:keepNext/>
      </w:pPr>
      <w:r>
        <w:rPr>
          <w:sz w:val="19"/>
        </w:rPr>
        <w:t>ID proposed:carnap  |  Reading position 162  |  German-American; logical empiricism</w:t>
      </w:r>
    </w:p>
    <w:p>
      <w:pPr>
        <w:keepNext w:val="0"/>
      </w:pPr>
      <w:r>
        <w:t>Framework analysis, artificial languages and probability helped define twentieth-century analytic philosophy beyond a simplistic dismissal of metaphysics.</w:t>
      </w:r>
    </w:p>
    <w:p>
      <w:pPr>
        <w:keepNext w:val="0"/>
      </w:pPr>
      <w:r>
        <w:rPr>
          <w:b/>
        </w:rPr>
        <w:t xml:space="preserve">Reading value </w:t>
      </w:r>
      <w:r>
        <w:t>Moderate; this route is easier than formal works</w:t>
      </w:r>
    </w:p>
    <w:p>
      <w:pPr>
        <w:keepNext w:val="0"/>
      </w:pPr>
      <w:r>
        <w:rPr>
          <w:b/>
        </w:rPr>
        <w:t xml:space="preserve">Reading route </w:t>
      </w:r>
      <w:r>
        <w:t>Philosophical Foundations of Physics</w:t>
      </w:r>
    </w:p>
    <w:p>
      <w:pPr>
        <w:keepNext/>
      </w:pPr>
      <w:r>
        <w:rPr>
          <w:b/>
          <w:sz w:val="19"/>
        </w:rPr>
        <w:t xml:space="preserve">English access </w:t>
      </w:r>
      <w:r>
        <w:rPr>
          <w:sz w:val="19"/>
        </w:rPr>
        <w:t>N260927-C018 discusses this as a clear, approachable survey and lists Gardner-edited English Basic Books 1966 publication.</w:t>
      </w:r>
    </w:p>
    <w:p>
      <w:pPr>
        <w:keepNext w:val="0"/>
      </w:pPr>
      <w:r>
        <w:rPr>
          <w:b/>
          <w:sz w:val="19"/>
        </w:rPr>
        <w:t xml:space="preserve">Evidence </w:t>
      </w:r>
      <w:r>
        <w:rPr>
          <w:sz w:val="19"/>
        </w:rPr>
        <w:t>N260927-C018</w:t>
      </w:r>
    </w:p>
    <w:p>
      <w:pPr>
        <w:pStyle w:val="Heading3"/>
      </w:pPr>
      <w:r>
        <w:t>78 Alfred Tarski</w:t>
      </w:r>
    </w:p>
    <w:p>
      <w:pPr>
        <w:keepNext/>
      </w:pPr>
      <w:r>
        <w:rPr>
          <w:sz w:val="19"/>
        </w:rPr>
        <w:t>ID proposed:tarski  |  Reading position 287  |  Polish-American; logic and formal semantics</w:t>
      </w:r>
    </w:p>
    <w:p>
      <w:pPr>
        <w:keepNext w:val="0"/>
      </w:pPr>
      <w:r>
        <w:t>The separation of language and metalanguage and the formal treatment of truth transformed philosophical logic and semantics, with enduring debate about what his definitions explain.</w:t>
      </w:r>
    </w:p>
    <w:p>
      <w:pPr>
        <w:keepNext w:val="0"/>
      </w:pPr>
      <w:r>
        <w:rPr>
          <w:b/>
        </w:rPr>
        <w:t xml:space="preserve">Scope </w:t>
      </w:r>
      <w:r>
        <w:t>Included for philosophical analyses of truth, logical consequence and logical constants; mathematical achievements alone are not the scope basis.</w:t>
      </w:r>
    </w:p>
    <w:p>
      <w:pPr>
        <w:keepNext w:val="0"/>
      </w:pPr>
      <w:r>
        <w:rPr>
          <w:b/>
        </w:rPr>
        <w:t xml:space="preserve">Reading value </w:t>
      </w:r>
      <w:r>
        <w:t>Medium; start with the introductory logic book before technical truth papers</w:t>
      </w:r>
    </w:p>
    <w:p>
      <w:pPr>
        <w:keepNext w:val="0"/>
      </w:pPr>
      <w:r>
        <w:rPr>
          <w:b/>
        </w:rPr>
        <w:t xml:space="preserve">Reading route </w:t>
      </w:r>
      <w:r>
        <w:t>Introduction to Logic and to the Methodology of Deductive Science</w:t>
      </w:r>
    </w:p>
    <w:p>
      <w:pPr>
        <w:keepNext/>
      </w:pPr>
      <w:r>
        <w:rPr>
          <w:b/>
          <w:sz w:val="19"/>
        </w:rPr>
        <w:t xml:space="preserve">English access </w:t>
      </w:r>
      <w:r>
        <w:rPr>
          <w:sz w:val="19"/>
        </w:rPr>
        <w:t>N260927-C053 bibliography lists the 1941 Oxford English translation by Olaf Helmer, with additions; also lists English philosophical essays in Logic, Semantics, Metamathematics (1983).</w:t>
      </w:r>
    </w:p>
    <w:p>
      <w:pPr>
        <w:keepNext w:val="0"/>
      </w:pPr>
      <w:r>
        <w:rPr>
          <w:b/>
          <w:sz w:val="19"/>
        </w:rPr>
        <w:t xml:space="preserve">Evidence </w:t>
      </w:r>
      <w:r>
        <w:rPr>
          <w:sz w:val="19"/>
        </w:rPr>
        <w:t>N260927-C053</w:t>
      </w:r>
    </w:p>
    <w:p>
      <w:pPr>
        <w:pStyle w:val="Heading3"/>
      </w:pPr>
      <w:r>
        <w:t>79 Bhartṛhari</w:t>
      </w:r>
    </w:p>
    <w:p>
      <w:pPr>
        <w:keepNext/>
      </w:pPr>
      <w:r>
        <w:rPr>
          <w:sz w:val="19"/>
        </w:rPr>
        <w:t>ID proposed:bhartrhari  |  Reading position 230  |  Indian / philosophy of grammar and language</w:t>
      </w:r>
    </w:p>
    <w:p>
      <w:pPr>
        <w:keepNext w:val="0"/>
      </w:pPr>
      <w:r>
        <w:t>Treats language as constitutive of knowledge and reality; debates about awareness and meaningful wholes remain productive across philosophy of mind and language.</w:t>
      </w:r>
    </w:p>
    <w:p>
      <w:pPr>
        <w:keepNext w:val="0"/>
      </w:pPr>
      <w:r>
        <w:rPr>
          <w:b/>
        </w:rPr>
        <w:t xml:space="preserve">Scope </w:t>
      </w:r>
      <w:r>
        <w:t>Include for philosophical transformation of grammar, not linguistic fame alone.</w:t>
      </w:r>
    </w:p>
    <w:p>
      <w:pPr>
        <w:keepNext w:val="0"/>
      </w:pPr>
      <w:r>
        <w:rPr>
          <w:b/>
        </w:rPr>
        <w:t xml:space="preserve">Reading value </w:t>
      </w:r>
      <w:r>
        <w:t>Specialist, though selected passages illuminate familiar questions about cognition.</w:t>
      </w:r>
    </w:p>
    <w:p>
      <w:pPr>
        <w:keepNext/>
      </w:pPr>
      <w:r>
        <w:rPr>
          <w:b/>
          <w:sz w:val="19"/>
        </w:rPr>
        <w:t xml:space="preserve">English access </w:t>
      </w:r>
      <w:r>
        <w:rPr>
          <w:sz w:val="19"/>
        </w:rPr>
        <w:t>UNVERIFIED in this research pass; no specific English edition recommendation.</w:t>
      </w:r>
    </w:p>
    <w:p>
      <w:pPr>
        <w:keepNext w:val="0"/>
      </w:pPr>
      <w:r>
        <w:rPr>
          <w:b/>
          <w:sz w:val="19"/>
        </w:rPr>
        <w:t xml:space="preserve">Evidence </w:t>
      </w:r>
      <w:r>
        <w:rPr>
          <w:sz w:val="19"/>
        </w:rPr>
        <w:t>N260927-D036, N260927-D050</w:t>
      </w:r>
    </w:p>
    <w:p>
      <w:pPr>
        <w:pStyle w:val="Heading3"/>
      </w:pPr>
      <w:r>
        <w:t>80 Boethius</w:t>
      </w:r>
    </w:p>
    <w:p>
      <w:pPr>
        <w:keepNext/>
      </w:pPr>
      <w:r>
        <w:rPr>
          <w:sz w:val="19"/>
        </w:rPr>
        <w:t>ID proposed:boethius  |  Reading position 44  |  Late antique Roman / Latin Christian</w:t>
      </w:r>
    </w:p>
    <w:p>
      <w:pPr>
        <w:keepNext w:val="0"/>
      </w:pPr>
      <w:r>
        <w:t>His logical transmission mattered enormously, but independent inquiry into fortune, freedom and providence also warrants inclusion. The Consolation provides unusually accessible reading among thinkers of comparable medieval influence.</w:t>
      </w:r>
    </w:p>
    <w:p>
      <w:pPr>
        <w:keepNext w:val="0"/>
      </w:pPr>
      <w:r>
        <w:rPr>
          <w:b/>
        </w:rPr>
        <w:t xml:space="preserve">Scope </w:t>
      </w:r>
      <w:r>
        <w:t>Philosopher and logician</w:t>
      </w:r>
    </w:p>
    <w:p>
      <w:pPr>
        <w:keepNext w:val="0"/>
      </w:pPr>
      <w:r>
        <w:rPr>
          <w:b/>
        </w:rPr>
        <w:t xml:space="preserve">Reading value </w:t>
      </w:r>
      <w:r>
        <w:t>Very high; literary philosophical dialogue</w:t>
      </w:r>
    </w:p>
    <w:p>
      <w:pPr>
        <w:keepNext w:val="0"/>
      </w:pPr>
      <w:r>
        <w:rPr>
          <w:b/>
        </w:rPr>
        <w:t xml:space="preserve">Reading route </w:t>
      </w:r>
      <w:r>
        <w:t>The Consolation of Philosophy</w:t>
      </w:r>
    </w:p>
    <w:p>
      <w:pPr>
        <w:keepNext/>
      </w:pPr>
      <w:r>
        <w:rPr>
          <w:b/>
          <w:sz w:val="19"/>
        </w:rPr>
        <w:t xml:space="preserve">English access </w:t>
      </w:r>
      <w:r>
        <w:rPr>
          <w:sz w:val="19"/>
        </w:rPr>
        <w:t>N260927-A029 lists Relihan's English translation (2001).</w:t>
      </w:r>
    </w:p>
    <w:p>
      <w:pPr>
        <w:keepNext w:val="0"/>
      </w:pPr>
      <w:r>
        <w:rPr>
          <w:b/>
          <w:sz w:val="19"/>
        </w:rPr>
        <w:t xml:space="preserve">Evidence </w:t>
      </w:r>
      <w:r>
        <w:rPr>
          <w:sz w:val="19"/>
        </w:rPr>
        <w:t>N260927-A029</w:t>
      </w:r>
    </w:p>
    <w:p>
      <w:pPr>
        <w:pStyle w:val="Heading3"/>
      </w:pPr>
      <w:r>
        <w:t>81 Montesquieu</w:t>
      </w:r>
    </w:p>
    <w:p>
      <w:pPr>
        <w:keepNext/>
      </w:pPr>
      <w:r>
        <w:rPr>
          <w:sz w:val="19"/>
        </w:rPr>
        <w:t>ID proposed:montesquieu  |  Reading position 73  |  French Enlightenment political philosophy</w:t>
      </w:r>
    </w:p>
    <w:p>
      <w:pPr>
        <w:keepNext w:val="0"/>
      </w:pPr>
      <w:r>
        <w:t>A consequential account of political liberty through institutional limits, connected to a comparative explanation of laws and social conditions; constitutional influence accompanies substantial philosophical argument.</w:t>
      </w:r>
    </w:p>
    <w:p>
      <w:pPr>
        <w:keepNext w:val="0"/>
      </w:pPr>
      <w:r>
        <w:rPr>
          <w:b/>
        </w:rPr>
        <w:t xml:space="preserve">Scope </w:t>
      </w:r>
      <w:r>
        <w:t>Political philosopher of law, liberty, institutions and comparative government, with philosophical literary experiments.</w:t>
      </w:r>
    </w:p>
    <w:p>
      <w:pPr>
        <w:keepNext w:val="0"/>
      </w:pPr>
      <w:r>
        <w:rPr>
          <w:b/>
        </w:rPr>
        <w:t xml:space="preserve">Reading value </w:t>
      </w:r>
      <w:r>
        <w:t>High: begin with readable satire, then the more sprawling institutional analysis</w:t>
      </w:r>
    </w:p>
    <w:p>
      <w:pPr>
        <w:keepNext w:val="0"/>
      </w:pPr>
      <w:r>
        <w:rPr>
          <w:b/>
        </w:rPr>
        <w:t xml:space="preserve">Reading route </w:t>
      </w:r>
      <w:r>
        <w:t>Persian Letters; then selected books of The Spirit of the Laws</w:t>
      </w:r>
    </w:p>
    <w:p>
      <w:pPr>
        <w:keepNext/>
      </w:pPr>
      <w:r>
        <w:rPr>
          <w:b/>
          <w:sz w:val="19"/>
        </w:rPr>
        <w:t xml:space="preserve">English access </w:t>
      </w:r>
      <w:r>
        <w:rPr>
          <w:sz w:val="19"/>
        </w:rPr>
        <w:t>Bok's SEP bibliography verifies Persian Letters, translated C. J. Betts (Penguin, 1973), and The Spirit of the Laws, translated Thomas Nugent (Macmillan, 1949).</w:t>
      </w:r>
    </w:p>
    <w:p>
      <w:pPr>
        <w:keepNext w:val="0"/>
      </w:pPr>
      <w:r>
        <w:rPr>
          <w:b/>
          <w:sz w:val="19"/>
        </w:rPr>
        <w:t xml:space="preserve">Evidence </w:t>
      </w:r>
      <w:r>
        <w:rPr>
          <w:sz w:val="19"/>
        </w:rPr>
        <w:t>N260927-B053</w:t>
      </w:r>
    </w:p>
    <w:p>
      <w:pPr>
        <w:pStyle w:val="Heading3"/>
      </w:pPr>
      <w:r>
        <w:t>82 B. R. Ambedkar</w:t>
      </w:r>
    </w:p>
    <w:p>
      <w:pPr>
        <w:keepNext/>
      </w:pPr>
      <w:r>
        <w:rPr>
          <w:sz w:val="19"/>
        </w:rPr>
        <w:t>ID person:29  |  Reading position 20  |  Modern Indian / anti-caste political philosophy and Navayana Buddhism</w:t>
      </w:r>
    </w:p>
    <w:p>
      <w:pPr>
        <w:keepNext w:val="0"/>
      </w:pPr>
      <w:r>
        <w:t>His analysis of caste addresses the conditions under which formally equal citizens can share social life. Treat his critical reconstruction of inherited concepts as independent philosophical work, while keeping contested Deweyan interpretations explicit.</w:t>
      </w:r>
    </w:p>
    <w:p>
      <w:pPr>
        <w:keepNext w:val="0"/>
      </w:pPr>
      <w:r>
        <w:rPr>
          <w:b/>
        </w:rPr>
        <w:t xml:space="preserve">Scope </w:t>
      </w:r>
      <w:r>
        <w:t>Moral and political thinker of caste, equality, democratic social relations and religious reconstruction.</w:t>
      </w:r>
    </w:p>
    <w:p>
      <w:pPr>
        <w:keepNext w:val="0"/>
      </w:pPr>
      <w:r>
        <w:rPr>
          <w:b/>
        </w:rPr>
        <w:t xml:space="preserve">Reading value </w:t>
      </w:r>
      <w:r>
        <w:t>Very high: concentrated, accessible argument; pair with Gandhi to examine structural abolition versus reform and the relation of social to political democracy.</w:t>
      </w:r>
    </w:p>
    <w:p>
      <w:pPr>
        <w:keepNext w:val="0"/>
      </w:pPr>
      <w:r>
        <w:rPr>
          <w:b/>
        </w:rPr>
        <w:t xml:space="preserve">Reading route </w:t>
      </w:r>
      <w:r>
        <w:t>Annihilation of Caste</w:t>
      </w:r>
    </w:p>
    <w:p>
      <w:pPr>
        <w:keepNext/>
      </w:pPr>
      <w:r>
        <w:rPr>
          <w:b/>
          <w:sz w:val="19"/>
        </w:rPr>
        <w:t xml:space="preserve">English access </w:t>
      </w:r>
      <w:r>
        <w:rPr>
          <w:sz w:val="19"/>
        </w:rPr>
        <w:t>R074 substantively reviews the English text and its philosophical commentary, directly examines its arguments, and supports it as an accessible starting work; no particular edition or current stock verified.</w:t>
      </w:r>
    </w:p>
    <w:p>
      <w:pPr>
        <w:keepNext w:val="0"/>
      </w:pPr>
      <w:r>
        <w:rPr>
          <w:b/>
          <w:sz w:val="19"/>
        </w:rPr>
        <w:t xml:space="preserve">Evidence </w:t>
      </w:r>
      <w:r>
        <w:rPr>
          <w:sz w:val="19"/>
        </w:rPr>
        <w:t>N260927-D052, R073, R074</w:t>
      </w:r>
    </w:p>
    <w:p>
      <w:pPr>
        <w:pStyle w:val="Heading3"/>
      </w:pPr>
      <w:r>
        <w:t>83 Frantz Fanon</w:t>
      </w:r>
    </w:p>
    <w:p>
      <w:pPr>
        <w:keepNext/>
      </w:pPr>
      <w:r>
        <w:rPr>
          <w:sz w:val="19"/>
        </w:rPr>
        <w:t>ID person:26  |  Reading position 19  |  Africana / Martinican-Algerian</w:t>
      </w:r>
    </w:p>
    <w:p>
      <w:pPr>
        <w:keepNext w:val="0"/>
      </w:pPr>
      <w:r>
        <w:t>Analysis of racialized embodiment and colonial domination integrates philosophy, clinical experience and liberation.</w:t>
      </w:r>
    </w:p>
    <w:p>
      <w:pPr>
        <w:keepNext w:val="0"/>
      </w:pPr>
      <w:r>
        <w:rPr>
          <w:b/>
        </w:rPr>
        <w:t xml:space="preserve">Scope </w:t>
      </w:r>
      <w:r>
        <w:t>phenomenology and political philosophy</w:t>
      </w:r>
    </w:p>
    <w:p>
      <w:pPr>
        <w:keepNext w:val="0"/>
      </w:pPr>
      <w:r>
        <w:rPr>
          <w:b/>
        </w:rPr>
        <w:t xml:space="preserve">Reading value </w:t>
      </w:r>
      <w:r>
        <w:t>Powerful and difficult; psychological context helps.</w:t>
      </w:r>
    </w:p>
    <w:p>
      <w:pPr>
        <w:keepNext w:val="0"/>
      </w:pPr>
      <w:r>
        <w:rPr>
          <w:b/>
        </w:rPr>
        <w:t xml:space="preserve">Reading route </w:t>
      </w:r>
      <w:r>
        <w:t>Black Skin, White Masks</w:t>
      </w:r>
    </w:p>
    <w:p>
      <w:pPr>
        <w:keepNext/>
      </w:pPr>
      <w:r>
        <w:rPr>
          <w:b/>
          <w:sz w:val="19"/>
        </w:rPr>
        <w:t xml:space="preserve">English access </w:t>
      </w:r>
      <w:r>
        <w:rPr>
          <w:sz w:val="19"/>
        </w:rPr>
        <w:t>SEP discusses the English text and Richard Philcox translation.</w:t>
      </w:r>
    </w:p>
    <w:p>
      <w:pPr>
        <w:keepNext w:val="0"/>
      </w:pPr>
      <w:r>
        <w:rPr>
          <w:b/>
          <w:sz w:val="19"/>
        </w:rPr>
        <w:t xml:space="preserve">Evidence </w:t>
      </w:r>
      <w:r>
        <w:rPr>
          <w:sz w:val="19"/>
        </w:rPr>
        <w:t>N260927-E026, N260927-E013</w:t>
      </w:r>
    </w:p>
    <w:p>
      <w:pPr>
        <w:pStyle w:val="Heading3"/>
      </w:pPr>
      <w:r>
        <w:t>84 Jürgen Habermas</w:t>
      </w:r>
    </w:p>
    <w:p>
      <w:pPr>
        <w:keepNext/>
      </w:pPr>
      <w:r>
        <w:rPr>
          <w:sz w:val="19"/>
        </w:rPr>
        <w:t>ID proposed:habermas  |  Reading position 188  |  German; critical theory</w:t>
      </w:r>
    </w:p>
    <w:p>
      <w:pPr>
        <w:keepNext w:val="0"/>
      </w:pPr>
      <w:r>
        <w:t>Communicative rationality, discourse ethics and democratic legitimacy transform critical theory, even though arguments for key distinctions remain disputed.</w:t>
      </w:r>
    </w:p>
    <w:p>
      <w:pPr>
        <w:keepNext w:val="0"/>
      </w:pPr>
      <w:r>
        <w:rPr>
          <w:b/>
        </w:rPr>
        <w:t xml:space="preserve">Reading value </w:t>
      </w:r>
      <w:r>
        <w:t>Moderate to lower; lengthy and technical</w:t>
      </w:r>
    </w:p>
    <w:p>
      <w:pPr>
        <w:keepNext w:val="0"/>
      </w:pPr>
      <w:r>
        <w:rPr>
          <w:b/>
        </w:rPr>
        <w:t xml:space="preserve">Reading route </w:t>
      </w:r>
      <w:r>
        <w:t>The Theory of Communicative Action, volume 1</w:t>
      </w:r>
    </w:p>
    <w:p>
      <w:pPr>
        <w:keepNext/>
      </w:pPr>
      <w:r>
        <w:rPr>
          <w:b/>
          <w:sz w:val="19"/>
        </w:rPr>
        <w:t xml:space="preserve">English access </w:t>
      </w:r>
      <w:r>
        <w:rPr>
          <w:sz w:val="19"/>
        </w:rPr>
        <w:t>N260927-C015 bibliography identifies Thomas McCarthy English translation, Beacon 1984.</w:t>
      </w:r>
    </w:p>
    <w:p>
      <w:pPr>
        <w:keepNext w:val="0"/>
      </w:pPr>
      <w:r>
        <w:rPr>
          <w:b/>
          <w:sz w:val="19"/>
        </w:rPr>
        <w:t xml:space="preserve">Evidence </w:t>
      </w:r>
      <w:r>
        <w:rPr>
          <w:sz w:val="19"/>
        </w:rPr>
        <w:t>N260927-C015</w:t>
      </w:r>
    </w:p>
    <w:p>
      <w:pPr>
        <w:pStyle w:val="Heading3"/>
      </w:pPr>
      <w:r>
        <w:t>85 Theodor W. Adorno</w:t>
      </w:r>
    </w:p>
    <w:p>
      <w:pPr>
        <w:keepNext/>
      </w:pPr>
      <w:r>
        <w:rPr>
          <w:sz w:val="19"/>
        </w:rPr>
        <w:t>ID proposed:adorno  |  Reading position 186  |  German; critical theory and aesthetics</w:t>
      </w:r>
    </w:p>
    <w:p>
      <w:pPr>
        <w:keepNext w:val="0"/>
      </w:pPr>
      <w:r>
        <w:t>Negative dialectical thought and cultural criticism connect philosophy to domination and art; translation history partly explains uneven Anglophone reception.</w:t>
      </w:r>
    </w:p>
    <w:p>
      <w:pPr>
        <w:keepNext w:val="0"/>
      </w:pPr>
      <w:r>
        <w:rPr>
          <w:b/>
        </w:rPr>
        <w:t xml:space="preserve">Reading value </w:t>
      </w:r>
      <w:r>
        <w:t>Moderate; aphoristic richness with substantial difficulty</w:t>
      </w:r>
    </w:p>
    <w:p>
      <w:pPr>
        <w:keepNext w:val="0"/>
      </w:pPr>
      <w:r>
        <w:rPr>
          <w:b/>
        </w:rPr>
        <w:t xml:space="preserve">Reading route </w:t>
      </w:r>
      <w:r>
        <w:t>Minima Moralia</w:t>
      </w:r>
    </w:p>
    <w:p>
      <w:pPr>
        <w:keepNext/>
      </w:pPr>
      <w:r>
        <w:rPr>
          <w:b/>
          <w:sz w:val="19"/>
        </w:rPr>
        <w:t xml:space="preserve">English access </w:t>
      </w:r>
      <w:r>
        <w:rPr>
          <w:sz w:val="19"/>
        </w:rPr>
        <w:t>N260927-C016 bibliography records Edmund Jephcott English translation, Verso 2005.</w:t>
      </w:r>
    </w:p>
    <w:p>
      <w:pPr>
        <w:keepNext w:val="0"/>
      </w:pPr>
      <w:r>
        <w:rPr>
          <w:b/>
          <w:sz w:val="19"/>
        </w:rPr>
        <w:t xml:space="preserve">Evidence </w:t>
      </w:r>
      <w:r>
        <w:rPr>
          <w:sz w:val="19"/>
        </w:rPr>
        <w:t>N260927-C016</w:t>
      </w:r>
    </w:p>
    <w:p>
      <w:pPr>
        <w:pStyle w:val="Heading3"/>
      </w:pPr>
      <w:r>
        <w:t>86 Ibn Arabi</w:t>
      </w:r>
    </w:p>
    <w:p>
      <w:pPr>
        <w:keepNext/>
      </w:pPr>
      <w:r>
        <w:rPr>
          <w:sz w:val="19"/>
        </w:rPr>
        <w:t>ID proposed:ibn-arabi  |  Reading position 265  |  Islamic / Andalusian</w:t>
      </w:r>
    </w:p>
    <w:p>
      <w:pPr>
        <w:keepNext w:val="0"/>
      </w:pPr>
      <w:r>
        <w:t>Influential accounts of being, imagination and human perfection warrant inclusion under broad philosophy.</w:t>
      </w:r>
    </w:p>
    <w:p>
      <w:pPr>
        <w:keepNext w:val="0"/>
      </w:pPr>
      <w:r>
        <w:rPr>
          <w:b/>
        </w:rPr>
        <w:t xml:space="preserve">Scope </w:t>
      </w:r>
      <w:r>
        <w:t>philosophical mysticism</w:t>
      </w:r>
    </w:p>
    <w:p>
      <w:pPr>
        <w:keepNext w:val="0"/>
      </w:pPr>
      <w:r>
        <w:rPr>
          <w:b/>
        </w:rPr>
        <w:t xml:space="preserve">Reading value </w:t>
      </w:r>
      <w:r>
        <w:t>Dense symbolic text; high interpretive demands.</w:t>
      </w:r>
    </w:p>
    <w:p>
      <w:pPr>
        <w:keepNext w:val="0"/>
      </w:pPr>
      <w:r>
        <w:rPr>
          <w:b/>
        </w:rPr>
        <w:t xml:space="preserve">Reading route </w:t>
      </w:r>
      <w:r>
        <w:t>The Ringstones of Wisdom</w:t>
      </w:r>
    </w:p>
    <w:p>
      <w:pPr>
        <w:keepNext/>
      </w:pPr>
      <w:r>
        <w:rPr>
          <w:b/>
          <w:sz w:val="19"/>
        </w:rPr>
        <w:t xml:space="preserve">English access </w:t>
      </w:r>
      <w:r>
        <w:rPr>
          <w:sz w:val="19"/>
        </w:rPr>
        <w:t>SEP explicitly describes multiple English translations of Ringstones.</w:t>
      </w:r>
    </w:p>
    <w:p>
      <w:pPr>
        <w:keepNext w:val="0"/>
      </w:pPr>
      <w:r>
        <w:rPr>
          <w:b/>
          <w:sz w:val="19"/>
        </w:rPr>
        <w:t xml:space="preserve">Evidence </w:t>
      </w:r>
      <w:r>
        <w:rPr>
          <w:sz w:val="19"/>
        </w:rPr>
        <w:t>N260927-E003</w:t>
      </w:r>
    </w:p>
    <w:p>
      <w:pPr>
        <w:pStyle w:val="Heading3"/>
      </w:pPr>
      <w:r>
        <w:t>87 Mary Wollstonecraft</w:t>
      </w:r>
    </w:p>
    <w:p>
      <w:pPr>
        <w:keepNext/>
      </w:pPr>
      <w:r>
        <w:rPr>
          <w:sz w:val="19"/>
        </w:rPr>
        <w:t>ID person:30  |  Reading position 14  |  British Enlightenment; feminist moral and political philosophy</w:t>
      </w:r>
    </w:p>
    <w:p>
      <w:pPr>
        <w:keepNext w:val="0"/>
      </w:pPr>
      <w:r>
        <w:t>Connects women’s education and independence to equal citizenship, reciprocal duties and the moral reform of society; critiques patriarchal authority as a form of domination.</w:t>
      </w:r>
    </w:p>
    <w:p>
      <w:pPr>
        <w:keepNext w:val="0"/>
      </w:pPr>
      <w:r>
        <w:rPr>
          <w:b/>
        </w:rPr>
        <w:t xml:space="preserve">Reading value </w:t>
      </w:r>
      <w:r>
        <w:t>High reading priority: forceful argument with eighteenth-century rhetoric and assumptions that invite critical reading.</w:t>
      </w:r>
    </w:p>
    <w:p>
      <w:pPr>
        <w:keepNext w:val="0"/>
      </w:pPr>
      <w:r>
        <w:rPr>
          <w:b/>
        </w:rPr>
        <w:t xml:space="preserve">Reading route </w:t>
      </w:r>
      <w:r>
        <w:t>A Vindication of the Rights of Woman</w:t>
      </w:r>
    </w:p>
    <w:p>
      <w:pPr>
        <w:keepNext/>
      </w:pPr>
      <w:r>
        <w:rPr>
          <w:b/>
          <w:sz w:val="19"/>
        </w:rPr>
        <w:t xml:space="preserve">English access </w:t>
      </w:r>
      <w:r>
        <w:rPr>
          <w:sz w:val="19"/>
        </w:rPr>
        <w:t>English original; S40 reopened in this pass and its detailed argument examined.</w:t>
      </w:r>
    </w:p>
    <w:p>
      <w:pPr>
        <w:keepNext w:val="0"/>
      </w:pPr>
      <w:r>
        <w:rPr>
          <w:b/>
          <w:sz w:val="19"/>
        </w:rPr>
        <w:t xml:space="preserve">Evidence </w:t>
      </w:r>
      <w:r>
        <w:rPr>
          <w:sz w:val="19"/>
        </w:rPr>
        <w:t>S40</w:t>
      </w:r>
    </w:p>
    <w:p>
      <w:pPr>
        <w:pStyle w:val="Heading3"/>
      </w:pPr>
      <w:r>
        <w:t>88 Al-Kindi</w:t>
      </w:r>
    </w:p>
    <w:p>
      <w:pPr>
        <w:keepNext/>
      </w:pPr>
      <w:r>
        <w:rPr>
          <w:sz w:val="19"/>
        </w:rPr>
        <w:t>ID proposed:al-kindi  |  Reading position 197  |  Islamic / Arabic</w:t>
      </w:r>
    </w:p>
    <w:p>
      <w:pPr>
        <w:keepNext w:val="0"/>
      </w:pPr>
      <w:r>
        <w:t>Helped establish Arabic philosophical inquiry while developing distinctive accounts of unity, creation and intellect.</w:t>
      </w:r>
    </w:p>
    <w:p>
      <w:pPr>
        <w:keepNext w:val="0"/>
      </w:pPr>
      <w:r>
        <w:rPr>
          <w:b/>
        </w:rPr>
        <w:t xml:space="preserve">Scope </w:t>
      </w:r>
      <w:r>
        <w:t>systematic philosophy</w:t>
      </w:r>
    </w:p>
    <w:p>
      <w:pPr>
        <w:keepNext w:val="0"/>
      </w:pPr>
      <w:r>
        <w:rPr>
          <w:b/>
        </w:rPr>
        <w:t xml:space="preserve">Reading value </w:t>
      </w:r>
      <w:r>
        <w:t>Short treatises promising; exact English starting edition not checked.</w:t>
      </w:r>
    </w:p>
    <w:p>
      <w:pPr>
        <w:keepNext/>
      </w:pPr>
      <w:r>
        <w:rPr>
          <w:b/>
          <w:sz w:val="19"/>
        </w:rPr>
        <w:t xml:space="preserve">English access </w:t>
      </w:r>
      <w:r>
        <w:rPr>
          <w:sz w:val="19"/>
        </w:rPr>
        <w:t>Specific primary edition UNSET; use the cited scholarly introduction until a suitable English route is verified.</w:t>
      </w:r>
    </w:p>
    <w:p>
      <w:pPr>
        <w:keepNext w:val="0"/>
      </w:pPr>
      <w:r>
        <w:rPr>
          <w:b/>
          <w:sz w:val="19"/>
        </w:rPr>
        <w:t xml:space="preserve">Evidence </w:t>
      </w:r>
      <w:r>
        <w:rPr>
          <w:sz w:val="19"/>
        </w:rPr>
        <w:t>N260927-E001</w:t>
      </w:r>
    </w:p>
    <w:p>
      <w:pPr>
        <w:pStyle w:val="Heading3"/>
      </w:pPr>
      <w:r>
        <w:t>89 Mahāvīra</w:t>
      </w:r>
    </w:p>
    <w:p>
      <w:pPr>
        <w:keepNext/>
      </w:pPr>
      <w:r>
        <w:rPr>
          <w:sz w:val="19"/>
        </w:rPr>
        <w:t>ID proposed:mahavira  |  Reading position 226  |  Early Indian / Jaina</w:t>
      </w:r>
    </w:p>
    <w:p>
      <w:pPr>
        <w:keepNext w:val="0"/>
      </w:pPr>
      <w:r>
        <w:t>Nonviolence, restraint and the purification of self supplied an enduring alternative account of agency and liberation; mature Jaina logic should not be credited wholesale to him.</w:t>
      </w:r>
    </w:p>
    <w:p>
      <w:pPr>
        <w:keepNext w:val="0"/>
      </w:pPr>
      <w:r>
        <w:rPr>
          <w:b/>
        </w:rPr>
        <w:t xml:space="preserve">Scope </w:t>
      </w:r>
      <w:r>
        <w:t>Founding religious-philosophical teacher; transmitted ethical doctrine, not author of all later Jain arguments.</w:t>
      </w:r>
    </w:p>
    <w:p>
      <w:pPr>
        <w:keepNext w:val="0"/>
      </w:pPr>
      <w:r>
        <w:rPr>
          <w:b/>
        </w:rPr>
        <w:t xml:space="preserve">Reading value </w:t>
      </w:r>
      <w:r>
        <w:t>Moderate to high through introductory selections; authorship mediation must remain explicit.</w:t>
      </w:r>
    </w:p>
    <w:p>
      <w:pPr>
        <w:keepNext/>
      </w:pPr>
      <w:r>
        <w:rPr>
          <w:b/>
          <w:sz w:val="19"/>
        </w:rPr>
        <w:t xml:space="preserve">English access </w:t>
      </w:r>
      <w:r>
        <w:rPr>
          <w:sz w:val="19"/>
        </w:rPr>
        <w:t>UNVERIFIED in this research pass; no specific English edition recommendation.</w:t>
      </w:r>
    </w:p>
    <w:p>
      <w:pPr>
        <w:keepNext w:val="0"/>
      </w:pPr>
      <w:r>
        <w:rPr>
          <w:b/>
          <w:sz w:val="19"/>
        </w:rPr>
        <w:t xml:space="preserve">Evidence </w:t>
      </w:r>
      <w:r>
        <w:rPr>
          <w:sz w:val="19"/>
        </w:rPr>
        <w:t>N260927-D033</w:t>
      </w:r>
    </w:p>
    <w:p>
      <w:pPr>
        <w:pStyle w:val="Heading3"/>
      </w:pPr>
      <w:r>
        <w:t>90 Chrysippus</w:t>
      </w:r>
    </w:p>
    <w:p>
      <w:pPr>
        <w:keepNext/>
      </w:pPr>
      <w:r>
        <w:rPr>
          <w:sz w:val="19"/>
        </w:rPr>
        <w:t>ID proposed:chrysippus  |  Reading position 264  |  Hellenistic Greek / Stoic</w:t>
      </w:r>
    </w:p>
    <w:p>
      <w:pPr>
        <w:keepNext w:val="0"/>
      </w:pPr>
      <w:r>
        <w:t>The Stoic school's principal theorist deserves a substantial place independently of its more readable Roman exponents. Logic, physics and ethics form one philosophical project, though most texts must be reconstructed.</w:t>
      </w:r>
    </w:p>
    <w:p>
      <w:pPr>
        <w:keepNext w:val="0"/>
      </w:pPr>
      <w:r>
        <w:rPr>
          <w:b/>
        </w:rPr>
        <w:t xml:space="preserve">Scope </w:t>
      </w:r>
      <w:r>
        <w:t>Logician and philosophical systematizer</w:t>
      </w:r>
    </w:p>
    <w:p>
      <w:pPr>
        <w:keepNext w:val="0"/>
      </w:pPr>
      <w:r>
        <w:rPr>
          <w:b/>
        </w:rPr>
        <w:t xml:space="preserve">Reading value </w:t>
      </w:r>
      <w:r>
        <w:t>High for logic/system study; demanding</w:t>
      </w:r>
    </w:p>
    <w:p>
      <w:pPr>
        <w:keepNext w:val="0"/>
      </w:pPr>
      <w:r>
        <w:rPr>
          <w:b/>
        </w:rPr>
        <w:t xml:space="preserve">Reading route </w:t>
      </w:r>
      <w:r>
        <w:t>Stoic sections of The Hellenistic Philosophers, volume 1</w:t>
      </w:r>
    </w:p>
    <w:p>
      <w:pPr>
        <w:keepNext/>
      </w:pPr>
      <w:r>
        <w:rPr>
          <w:b/>
          <w:sz w:val="19"/>
        </w:rPr>
        <w:t xml:space="preserve">English access </w:t>
      </w:r>
      <w:r>
        <w:rPr>
          <w:sz w:val="19"/>
        </w:rPr>
        <w:t>N260927-A016 confirms English translations and commentary.</w:t>
      </w:r>
    </w:p>
    <w:p>
      <w:pPr>
        <w:keepNext w:val="0"/>
      </w:pPr>
      <w:r>
        <w:rPr>
          <w:b/>
          <w:sz w:val="19"/>
        </w:rPr>
        <w:t xml:space="preserve">Evidence </w:t>
      </w:r>
      <w:r>
        <w:rPr>
          <w:sz w:val="19"/>
        </w:rPr>
        <w:t>N260927-A016</w:t>
      </w:r>
    </w:p>
    <w:p>
      <w:pPr>
        <w:pStyle w:val="Heading3"/>
      </w:pPr>
      <w:r>
        <w:t>91 Zeno of Citium</w:t>
      </w:r>
    </w:p>
    <w:p>
      <w:pPr>
        <w:keepNext/>
      </w:pPr>
      <w:r>
        <w:rPr>
          <w:sz w:val="19"/>
        </w:rPr>
        <w:t>ID proposed:zeno-of-citium  |  Reading position 262  |  Hellenistic Greek / Stoic</w:t>
      </w:r>
    </w:p>
    <w:p>
      <w:pPr>
        <w:keepNext w:val="0"/>
      </w:pPr>
      <w:r>
        <w:t>Founded an interconnected account of knowledge, nature and virtue that survived for centuries. His standing should exceed that implied by the scarcity of intact writings; distinguish him consistently from Zeno of Elea.</w:t>
      </w:r>
    </w:p>
    <w:p>
      <w:pPr>
        <w:keepNext w:val="0"/>
      </w:pPr>
      <w:r>
        <w:rPr>
          <w:b/>
        </w:rPr>
        <w:t xml:space="preserve">Scope </w:t>
      </w:r>
      <w:r>
        <w:t>Founder of a philosophical school</w:t>
      </w:r>
    </w:p>
    <w:p>
      <w:pPr>
        <w:keepNext w:val="0"/>
      </w:pPr>
      <w:r>
        <w:rPr>
          <w:b/>
        </w:rPr>
        <w:t xml:space="preserve">Reading value </w:t>
      </w:r>
      <w:r>
        <w:t>Moderate; mediated, systematic reconstruction</w:t>
      </w:r>
    </w:p>
    <w:p>
      <w:pPr>
        <w:keepNext w:val="0"/>
      </w:pPr>
      <w:r>
        <w:rPr>
          <w:b/>
        </w:rPr>
        <w:t xml:space="preserve">Reading route </w:t>
      </w:r>
      <w:r>
        <w:t>Early Stoic testimony in The Hellenistic Philosophers, volume 1</w:t>
      </w:r>
    </w:p>
    <w:p>
      <w:pPr>
        <w:keepNext/>
      </w:pPr>
      <w:r>
        <w:rPr>
          <w:b/>
          <w:sz w:val="19"/>
        </w:rPr>
        <w:t xml:space="preserve">English access </w:t>
      </w:r>
      <w:r>
        <w:rPr>
          <w:sz w:val="19"/>
        </w:rPr>
        <w:t>N260927-A016 confirms Long–Sedley volume 1 has English translations.</w:t>
      </w:r>
    </w:p>
    <w:p>
      <w:pPr>
        <w:keepNext w:val="0"/>
      </w:pPr>
      <w:r>
        <w:rPr>
          <w:b/>
          <w:sz w:val="19"/>
        </w:rPr>
        <w:t xml:space="preserve">Evidence </w:t>
      </w:r>
      <w:r>
        <w:rPr>
          <w:sz w:val="19"/>
        </w:rPr>
        <w:t>N260927-A016</w:t>
      </w:r>
    </w:p>
    <w:p>
      <w:pPr>
        <w:pStyle w:val="Heading3"/>
      </w:pPr>
      <w:r>
        <w:t>92 Seneca</w:t>
      </w:r>
    </w:p>
    <w:p>
      <w:pPr>
        <w:keepNext/>
      </w:pPr>
      <w:r>
        <w:rPr>
          <w:sz w:val="19"/>
        </w:rPr>
        <w:t>ID proposed:seneca  |  Reading position 15  |  Roman / Stoic</w:t>
      </w:r>
    </w:p>
    <w:p>
      <w:pPr>
        <w:keepNext w:val="0"/>
      </w:pPr>
      <w:r>
        <w:t>Work on emotions, relationships and moral progress shaped the form and reception of practical philosophy. Letters and essays warrant an especially strong reading position, while political conduct remains a distinct critical question.</w:t>
      </w:r>
    </w:p>
    <w:p>
      <w:pPr>
        <w:keepNext w:val="0"/>
      </w:pPr>
      <w:r>
        <w:rPr>
          <w:b/>
        </w:rPr>
        <w:t xml:space="preserve">Scope </w:t>
      </w:r>
      <w:r>
        <w:t>Philosopher and literary ethical teacher</w:t>
      </w:r>
    </w:p>
    <w:p>
      <w:pPr>
        <w:keepNext w:val="0"/>
      </w:pPr>
      <w:r>
        <w:rPr>
          <w:b/>
        </w:rPr>
        <w:t xml:space="preserve">Reading value </w:t>
      </w:r>
      <w:r>
        <w:t>Very high; varied and readable</w:t>
      </w:r>
    </w:p>
    <w:p>
      <w:pPr>
        <w:keepNext w:val="0"/>
      </w:pPr>
      <w:r>
        <w:rPr>
          <w:b/>
        </w:rPr>
        <w:t xml:space="preserve">Reading route </w:t>
      </w:r>
      <w:r>
        <w:t>Selected Letters on Ethics</w:t>
      </w:r>
    </w:p>
    <w:p>
      <w:pPr>
        <w:keepNext/>
      </w:pPr>
      <w:r>
        <w:rPr>
          <w:b/>
          <w:sz w:val="19"/>
        </w:rPr>
        <w:t xml:space="preserve">English access </w:t>
      </w:r>
      <w:r>
        <w:rPr>
          <w:sz w:val="19"/>
        </w:rPr>
        <w:t>N260927-A021 bibliography confirms Graver–Long and Inwood English translations.</w:t>
      </w:r>
    </w:p>
    <w:p>
      <w:pPr>
        <w:keepNext w:val="0"/>
      </w:pPr>
      <w:r>
        <w:rPr>
          <w:b/>
          <w:sz w:val="19"/>
        </w:rPr>
        <w:t xml:space="preserve">Evidence </w:t>
      </w:r>
      <w:r>
        <w:rPr>
          <w:sz w:val="19"/>
        </w:rPr>
        <w:t>N260927-A021, N260927-A048</w:t>
      </w:r>
    </w:p>
    <w:p>
      <w:pPr>
        <w:pStyle w:val="Heading3"/>
      </w:pPr>
      <w:r>
        <w:t>93 Epictetus</w:t>
      </w:r>
    </w:p>
    <w:p>
      <w:pPr>
        <w:keepNext/>
      </w:pPr>
      <w:r>
        <w:rPr>
          <w:sz w:val="19"/>
        </w:rPr>
        <w:t>ID proposed:epictetus  |  Reading position 9  |  Greco-Roman / Stoic</w:t>
      </w:r>
    </w:p>
    <w:p>
      <w:pPr>
        <w:keepNext w:val="0"/>
      </w:pPr>
      <w:r>
        <w:t>His analysis of volition and impressions gives Stoic ethics distinctive teaching force. Exceptionally useful reading through Arrian's records, with a more focused philosophical range than the early Stoic system-builders.</w:t>
      </w:r>
    </w:p>
    <w:p>
      <w:pPr>
        <w:keepNext w:val="0"/>
      </w:pPr>
      <w:r>
        <w:rPr>
          <w:b/>
        </w:rPr>
        <w:t xml:space="preserve">Scope </w:t>
      </w:r>
      <w:r>
        <w:t>Philosopher and oral teacher</w:t>
      </w:r>
    </w:p>
    <w:p>
      <w:pPr>
        <w:keepNext w:val="0"/>
      </w:pPr>
      <w:r>
        <w:rPr>
          <w:b/>
        </w:rPr>
        <w:t xml:space="preserve">Reading value </w:t>
      </w:r>
      <w:r>
        <w:t>Very high; direct and challenging</w:t>
      </w:r>
    </w:p>
    <w:p>
      <w:pPr>
        <w:keepNext w:val="0"/>
      </w:pPr>
      <w:r>
        <w:rPr>
          <w:b/>
        </w:rPr>
        <w:t xml:space="preserve">Reading route </w:t>
      </w:r>
      <w:r>
        <w:t>Handbook, then Discourses</w:t>
      </w:r>
    </w:p>
    <w:p>
      <w:pPr>
        <w:keepNext/>
      </w:pPr>
      <w:r>
        <w:rPr>
          <w:b/>
          <w:sz w:val="19"/>
        </w:rPr>
        <w:t xml:space="preserve">English access </w:t>
      </w:r>
      <w:r>
        <w:rPr>
          <w:sz w:val="19"/>
        </w:rPr>
        <w:t>N260927-A019 bibliography confirms White's Handbook and Waterfield's Complete Works in English.</w:t>
      </w:r>
    </w:p>
    <w:p>
      <w:pPr>
        <w:keepNext w:val="0"/>
      </w:pPr>
      <w:r>
        <w:rPr>
          <w:b/>
          <w:sz w:val="19"/>
        </w:rPr>
        <w:t xml:space="preserve">Evidence </w:t>
      </w:r>
      <w:r>
        <w:rPr>
          <w:sz w:val="19"/>
        </w:rPr>
        <w:t>N260927-A019, N260927-A048</w:t>
      </w:r>
    </w:p>
    <w:p>
      <w:pPr>
        <w:pStyle w:val="Heading3"/>
      </w:pPr>
      <w:r>
        <w:t>94 Bernard Williams</w:t>
      </w:r>
    </w:p>
    <w:p>
      <w:pPr>
        <w:keepNext/>
      </w:pPr>
      <w:r>
        <w:rPr>
          <w:sz w:val="19"/>
        </w:rPr>
        <w:t>ID proposed:williams  |  Reading position 39  |  British; moral philosophy</w:t>
      </w:r>
    </w:p>
    <w:p>
      <w:pPr>
        <w:keepNext w:val="0"/>
      </w:pPr>
      <w:r>
        <w:t>Integrity, reasons and the limits of moral systematization force ethics to confront individual projects and historically situated human life.</w:t>
      </w:r>
    </w:p>
    <w:p>
      <w:pPr>
        <w:keepNext w:val="0"/>
      </w:pPr>
      <w:r>
        <w:rPr>
          <w:b/>
        </w:rPr>
        <w:t xml:space="preserve">Reading value </w:t>
      </w:r>
      <w:r>
        <w:t>High; short but not simplistic</w:t>
      </w:r>
    </w:p>
    <w:p>
      <w:pPr>
        <w:keepNext w:val="0"/>
      </w:pPr>
      <w:r>
        <w:rPr>
          <w:b/>
        </w:rPr>
        <w:t xml:space="preserve">Reading route </w:t>
      </w:r>
      <w:r>
        <w:t>Morality: An Introduction to Ethics</w:t>
      </w:r>
    </w:p>
    <w:p>
      <w:pPr>
        <w:keepNext/>
      </w:pPr>
      <w:r>
        <w:rPr>
          <w:b/>
          <w:sz w:val="19"/>
        </w:rPr>
        <w:t xml:space="preserve">English access </w:t>
      </w:r>
      <w:r>
        <w:rPr>
          <w:sz w:val="19"/>
        </w:rPr>
        <w:t>Original English 1972 book discussed in N260927-C040.</w:t>
      </w:r>
    </w:p>
    <w:p>
      <w:pPr>
        <w:keepNext w:val="0"/>
      </w:pPr>
      <w:r>
        <w:rPr>
          <w:b/>
          <w:sz w:val="19"/>
        </w:rPr>
        <w:t xml:space="preserve">Evidence </w:t>
      </w:r>
      <w:r>
        <w:rPr>
          <w:sz w:val="19"/>
        </w:rPr>
        <w:t>N260927-C040, N260927-C051</w:t>
      </w:r>
    </w:p>
    <w:p>
      <w:pPr>
        <w:pStyle w:val="Heading3"/>
      </w:pPr>
      <w:r>
        <w:t>95 Saul Kripke</w:t>
      </w:r>
    </w:p>
    <w:p>
      <w:pPr>
        <w:keepNext/>
      </w:pPr>
      <w:r>
        <w:rPr>
          <w:sz w:val="19"/>
        </w:rPr>
        <w:t>ID proposed:kripke  |  Reading position 160  |  American; logic and analytic metaphysics</w:t>
      </w:r>
    </w:p>
    <w:p>
      <w:pPr>
        <w:keepNext w:val="0"/>
      </w:pPr>
      <w:r>
        <w:t>Arguments on names, necessity and identity changed the terrain of analytic philosophy; specialist criticism identifies productive unresolved questions rather than eliminating that achievement.</w:t>
      </w:r>
    </w:p>
    <w:p>
      <w:pPr>
        <w:keepNext w:val="0"/>
      </w:pPr>
      <w:r>
        <w:rPr>
          <w:b/>
        </w:rPr>
        <w:t xml:space="preserve">Reading value </w:t>
      </w:r>
      <w:r>
        <w:t>High for analytically inclined readers</w:t>
      </w:r>
    </w:p>
    <w:p>
      <w:pPr>
        <w:keepNext w:val="0"/>
      </w:pPr>
      <w:r>
        <w:rPr>
          <w:b/>
        </w:rPr>
        <w:t xml:space="preserve">Reading route </w:t>
      </w:r>
      <w:r>
        <w:t>Naming and Necessity</w:t>
      </w:r>
    </w:p>
    <w:p>
      <w:pPr>
        <w:keepNext/>
      </w:pPr>
      <w:r>
        <w:rPr>
          <w:b/>
          <w:sz w:val="19"/>
        </w:rPr>
        <w:t xml:space="preserve">English access </w:t>
      </w:r>
      <w:r>
        <w:rPr>
          <w:sz w:val="19"/>
        </w:rPr>
        <w:t>English work directly discussed in N260927-C022; edition unset.</w:t>
      </w:r>
    </w:p>
    <w:p>
      <w:pPr>
        <w:keepNext w:val="0"/>
      </w:pPr>
      <w:r>
        <w:rPr>
          <w:b/>
          <w:sz w:val="19"/>
        </w:rPr>
        <w:t xml:space="preserve">Evidence </w:t>
      </w:r>
      <w:r>
        <w:rPr>
          <w:sz w:val="19"/>
        </w:rPr>
        <w:t>N260927-C022</w:t>
      </w:r>
    </w:p>
    <w:p>
      <w:pPr>
        <w:pStyle w:val="Heading3"/>
      </w:pPr>
      <w:r>
        <w:t>96 G. E. M. Anscombe</w:t>
      </w:r>
    </w:p>
    <w:p>
      <w:pPr>
        <w:keepNext/>
      </w:pPr>
      <w:r>
        <w:rPr>
          <w:sz w:val="19"/>
        </w:rPr>
        <w:t>ID proposed:anscombe  |  Reading position 150  |  British analytic philosophy; action and ethics</w:t>
      </w:r>
    </w:p>
    <w:p>
      <w:pPr>
        <w:keepNext w:val="0"/>
      </w:pPr>
      <w:r>
        <w:t>Intention transformed analysis of action under descriptions; her challenge to modern moral philosophy and work on responsibility helped reshape subsequent ethics.</w:t>
      </w:r>
    </w:p>
    <w:p>
      <w:pPr>
        <w:keepNext w:val="0"/>
      </w:pPr>
      <w:r>
        <w:rPr>
          <w:b/>
        </w:rPr>
        <w:t xml:space="preserve">Reading value </w:t>
      </w:r>
      <w:r>
        <w:t>High intellectual reward but demanding compressed prose; an introduction or reading group materially helps.</w:t>
      </w:r>
    </w:p>
    <w:p>
      <w:pPr>
        <w:keepNext w:val="0"/>
      </w:pPr>
      <w:r>
        <w:rPr>
          <w:b/>
        </w:rPr>
        <w:t xml:space="preserve">Reading route </w:t>
      </w:r>
      <w:r>
        <w:t>Intention</w:t>
      </w:r>
    </w:p>
    <w:p>
      <w:pPr>
        <w:keepNext/>
      </w:pPr>
      <w:r>
        <w:rPr>
          <w:b/>
          <w:sz w:val="19"/>
        </w:rPr>
        <w:t xml:space="preserve">English access </w:t>
      </w:r>
      <w:r>
        <w:rPr>
          <w:sz w:val="19"/>
        </w:rPr>
        <w:t>English original explicitly discussed as a continuing classic in N260927-F001.</w:t>
      </w:r>
    </w:p>
    <w:p>
      <w:pPr>
        <w:keepNext w:val="0"/>
      </w:pPr>
      <w:r>
        <w:rPr>
          <w:b/>
          <w:sz w:val="19"/>
        </w:rPr>
        <w:t xml:space="preserve">Evidence </w:t>
      </w:r>
      <w:r>
        <w:rPr>
          <w:sz w:val="19"/>
        </w:rPr>
        <w:t>N260927-F001, N260927-F042, N260927-F044</w:t>
      </w:r>
    </w:p>
    <w:p>
      <w:pPr>
        <w:pStyle w:val="Heading3"/>
      </w:pPr>
      <w:r>
        <w:t>97 Thomas Kuhn</w:t>
      </w:r>
    </w:p>
    <w:p>
      <w:pPr>
        <w:keepNext/>
      </w:pPr>
      <w:r>
        <w:rPr>
          <w:sz w:val="19"/>
        </w:rPr>
        <w:t>ID proposed:kuhn  |  Reading position 76  |  American; philosophy and history of science</w:t>
      </w:r>
    </w:p>
    <w:p>
      <w:pPr>
        <w:keepNext w:val="0"/>
      </w:pPr>
      <w:r>
        <w:t>Paradigms and scientific revolutions changed explanations of inquiry and progress while generating unresolved disputes about incommensurability and rationality.</w:t>
      </w:r>
    </w:p>
    <w:p>
      <w:pPr>
        <w:keepNext w:val="0"/>
      </w:pPr>
      <w:r>
        <w:rPr>
          <w:b/>
        </w:rPr>
        <w:t xml:space="preserve">Scope </w:t>
      </w:r>
      <w:r>
        <w:t>Historian of science included for foundational arguments about scientific knowledge and change.</w:t>
      </w:r>
    </w:p>
    <w:p>
      <w:pPr>
        <w:keepNext w:val="0"/>
      </w:pPr>
      <w:r>
        <w:rPr>
          <w:b/>
        </w:rPr>
        <w:t xml:space="preserve">Reading value </w:t>
      </w:r>
      <w:r>
        <w:t>High; rich and manageable starting work</w:t>
      </w:r>
    </w:p>
    <w:p>
      <w:pPr>
        <w:keepNext w:val="0"/>
      </w:pPr>
      <w:r>
        <w:rPr>
          <w:b/>
        </w:rPr>
        <w:t xml:space="preserve">Reading route </w:t>
      </w:r>
      <w:r>
        <w:t>The Structure of Scientific Revolutions</w:t>
      </w:r>
    </w:p>
    <w:p>
      <w:pPr>
        <w:keepNext/>
      </w:pPr>
      <w:r>
        <w:rPr>
          <w:b/>
          <w:sz w:val="19"/>
        </w:rPr>
        <w:t xml:space="preserve">English access </w:t>
      </w:r>
      <w:r>
        <w:rPr>
          <w:sz w:val="19"/>
        </w:rPr>
        <w:t>N260927-C029 discusses original English 1962 book; edition unset.</w:t>
      </w:r>
    </w:p>
    <w:p>
      <w:pPr>
        <w:keepNext w:val="0"/>
      </w:pPr>
      <w:r>
        <w:rPr>
          <w:b/>
          <w:sz w:val="19"/>
        </w:rPr>
        <w:t xml:space="preserve">Evidence </w:t>
      </w:r>
      <w:r>
        <w:rPr>
          <w:sz w:val="19"/>
        </w:rPr>
        <w:t>N260927-C029</w:t>
      </w:r>
    </w:p>
    <w:p>
      <w:pPr>
        <w:pStyle w:val="Heading3"/>
      </w:pPr>
      <w:r>
        <w:t>98 Karl Popper</w:t>
      </w:r>
    </w:p>
    <w:p>
      <w:pPr>
        <w:keepNext/>
      </w:pPr>
      <w:r>
        <w:rPr>
          <w:sz w:val="19"/>
        </w:rPr>
        <w:t>ID proposed:popper  |  Reading position 154  |  Austrian-British; philosophy of science</w:t>
      </w:r>
    </w:p>
    <w:p>
      <w:pPr>
        <w:keepNext w:val="0"/>
      </w:pPr>
      <w:r>
        <w:t>Fallibilist testing and criticism shaped scientific methodology; serious evaluation must retain his qualifications about auxiliary hypotheses and theory choice.</w:t>
      </w:r>
    </w:p>
    <w:p>
      <w:pPr>
        <w:keepNext w:val="0"/>
      </w:pPr>
      <w:r>
        <w:rPr>
          <w:b/>
        </w:rPr>
        <w:t xml:space="preserve">Reading value </w:t>
      </w:r>
      <w:r>
        <w:t>High but more technical than his public reputation suggests</w:t>
      </w:r>
    </w:p>
    <w:p>
      <w:pPr>
        <w:keepNext w:val="0"/>
      </w:pPr>
      <w:r>
        <w:rPr>
          <w:b/>
        </w:rPr>
        <w:t xml:space="preserve">Reading route </w:t>
      </w:r>
      <w:r>
        <w:t>The Logic of Scientific Discovery</w:t>
      </w:r>
    </w:p>
    <w:p>
      <w:pPr>
        <w:keepNext/>
      </w:pPr>
      <w:r>
        <w:rPr>
          <w:b/>
          <w:sz w:val="19"/>
        </w:rPr>
        <w:t xml:space="preserve">English access </w:t>
      </w:r>
      <w:r>
        <w:rPr>
          <w:sz w:val="19"/>
        </w:rPr>
        <w:t>N260927-C020 explicitly identifies the English 1959 translation of the 1935 German work.</w:t>
      </w:r>
    </w:p>
    <w:p>
      <w:pPr>
        <w:keepNext w:val="0"/>
      </w:pPr>
      <w:r>
        <w:rPr>
          <w:b/>
          <w:sz w:val="19"/>
        </w:rPr>
        <w:t xml:space="preserve">Evidence </w:t>
      </w:r>
      <w:r>
        <w:rPr>
          <w:sz w:val="19"/>
        </w:rPr>
        <w:t>N260927-C020</w:t>
      </w:r>
    </w:p>
    <w:p>
      <w:pPr>
        <w:pStyle w:val="Heading3"/>
      </w:pPr>
      <w:r>
        <w:t>99 Francis Bacon</w:t>
      </w:r>
    </w:p>
    <w:p>
      <w:pPr>
        <w:keepNext/>
      </w:pPr>
      <w:r>
        <w:rPr>
          <w:sz w:val="19"/>
        </w:rPr>
        <w:t>ID proposed:francis-bacon  |  Reading position 72  |  English early modern philosophy</w:t>
      </w:r>
    </w:p>
    <w:p>
      <w:pPr>
        <w:keepNext w:val="0"/>
      </w:pPr>
      <w:r>
        <w:t>Proposed an institutional and methodological renewal of knowledge that helped shape modern ideals of inquiry; influence exceeds acceptance of his particular induction scheme.</w:t>
      </w:r>
    </w:p>
    <w:p>
      <w:pPr>
        <w:keepNext w:val="0"/>
      </w:pPr>
      <w:r>
        <w:rPr>
          <w:b/>
        </w:rPr>
        <w:t xml:space="preserve">Scope </w:t>
      </w:r>
      <w:r>
        <w:t>Methodologist and natural philosopher, with moral and political writing.</w:t>
      </w:r>
    </w:p>
    <w:p>
      <w:pPr>
        <w:keepNext w:val="0"/>
      </w:pPr>
      <w:r>
        <w:rPr>
          <w:b/>
        </w:rPr>
        <w:t xml:space="preserve">Reading value </w:t>
      </w:r>
      <w:r>
        <w:t>High for essays and programme; scientific method needs historical context</w:t>
      </w:r>
    </w:p>
    <w:p>
      <w:pPr>
        <w:keepNext w:val="0"/>
      </w:pPr>
      <w:r>
        <w:rPr>
          <w:b/>
        </w:rPr>
        <w:t xml:space="preserve">Reading route </w:t>
      </w:r>
      <w:r>
        <w:t>The Advancement of Learning</w:t>
      </w:r>
    </w:p>
    <w:p>
      <w:pPr>
        <w:keepNext/>
      </w:pPr>
      <w:r>
        <w:rPr>
          <w:b/>
          <w:sz w:val="19"/>
        </w:rPr>
        <w:t xml:space="preserve">English access </w:t>
      </w:r>
      <w:r>
        <w:rPr>
          <w:sz w:val="19"/>
        </w:rPr>
        <w:t>English original (1605), discussed in SEP body; edition details not selected.</w:t>
      </w:r>
    </w:p>
    <w:p>
      <w:pPr>
        <w:keepNext w:val="0"/>
      </w:pPr>
      <w:r>
        <w:rPr>
          <w:b/>
          <w:sz w:val="19"/>
        </w:rPr>
        <w:t xml:space="preserve">Evidence </w:t>
      </w:r>
      <w:r>
        <w:rPr>
          <w:sz w:val="19"/>
        </w:rPr>
        <w:t>N260927-B002</w:t>
      </w:r>
    </w:p>
    <w:p>
      <w:pPr>
        <w:pStyle w:val="Heading3"/>
      </w:pPr>
      <w:r>
        <w:t>100 Johann Gottlieb Fichte</w:t>
      </w:r>
    </w:p>
    <w:p>
      <w:pPr>
        <w:keepNext/>
      </w:pPr>
      <w:r>
        <w:rPr>
          <w:sz w:val="19"/>
        </w:rPr>
        <w:t>ID proposed:fichte  |  Reading position 239  |  German transcendental idealism</w:t>
      </w:r>
    </w:p>
    <w:p>
      <w:pPr>
        <w:keepNext w:val="0"/>
      </w:pPr>
      <w:r>
        <w:t>Radically reconstructed Kantian idealism around self-activity and helped shape subsequent German systems; changing presentations demand careful contextual reading.</w:t>
      </w:r>
    </w:p>
    <w:p>
      <w:pPr>
        <w:keepNext w:val="0"/>
      </w:pPr>
      <w:r>
        <w:rPr>
          <w:b/>
        </w:rPr>
        <w:t xml:space="preserve">Scope </w:t>
      </w:r>
      <w:r>
        <w:t>Systematic philosopher of subjectivity, ethics and right.</w:t>
      </w:r>
    </w:p>
    <w:p>
      <w:pPr>
        <w:keepNext w:val="0"/>
      </w:pPr>
      <w:r>
        <w:rPr>
          <w:b/>
        </w:rPr>
        <w:t xml:space="preserve">Reading value </w:t>
      </w:r>
      <w:r>
        <w:t>Moderate; more accessible entry than the foundational Wissenschaftslehre</w:t>
      </w:r>
    </w:p>
    <w:p>
      <w:pPr>
        <w:keepNext w:val="0"/>
      </w:pPr>
      <w:r>
        <w:rPr>
          <w:b/>
        </w:rPr>
        <w:t xml:space="preserve">Reading route </w:t>
      </w:r>
      <w:r>
        <w:t>The Vocation of Man</w:t>
      </w:r>
    </w:p>
    <w:p>
      <w:pPr>
        <w:keepNext/>
      </w:pPr>
      <w:r>
        <w:rPr>
          <w:b/>
          <w:sz w:val="19"/>
        </w:rPr>
        <w:t xml:space="preserve">English access </w:t>
      </w:r>
      <w:r>
        <w:rPr>
          <w:sz w:val="19"/>
        </w:rPr>
        <w:t>Peter Preuss translation, Hackett (1987), verified in SEP bibliography.</w:t>
      </w:r>
    </w:p>
    <w:p>
      <w:pPr>
        <w:keepNext w:val="0"/>
      </w:pPr>
      <w:r>
        <w:rPr>
          <w:b/>
          <w:sz w:val="19"/>
        </w:rPr>
        <w:t xml:space="preserve">Evidence </w:t>
      </w:r>
      <w:r>
        <w:rPr>
          <w:sz w:val="19"/>
        </w:rPr>
        <w:t>N260927-B019</w:t>
      </w:r>
    </w:p>
    <w:p>
      <w:pPr>
        <w:pStyle w:val="Heading3"/>
      </w:pPr>
      <w:r>
        <w:t>101 Friedrich Wilhelm Joseph Schelling</w:t>
      </w:r>
    </w:p>
    <w:p>
      <w:pPr>
        <w:keepNext/>
      </w:pPr>
      <w:r>
        <w:rPr>
          <w:sz w:val="19"/>
        </w:rPr>
        <w:t>ID proposed:schelling  |  Reading position 240  |  German idealism and philosophy of nature</w:t>
      </w:r>
    </w:p>
    <w:p>
      <w:pPr>
        <w:keepNext w:val="0"/>
      </w:pPr>
      <w:r>
        <w:t>Original accounts of nature and non-transparent subjectivity, plus critique of Hegel, generated a varied later legacy despite shifts and obsolete empirical assumptions.</w:t>
      </w:r>
    </w:p>
    <w:p>
      <w:pPr>
        <w:keepNext w:val="0"/>
      </w:pPr>
      <w:r>
        <w:rPr>
          <w:b/>
        </w:rPr>
        <w:t xml:space="preserve">Scope </w:t>
      </w:r>
      <w:r>
        <w:t>Metaphysician and philosopher of nature, freedom and subjectivity.</w:t>
      </w:r>
    </w:p>
    <w:p>
      <w:pPr>
        <w:keepNext w:val="0"/>
      </w:pPr>
      <w:r>
        <w:rPr>
          <w:b/>
        </w:rPr>
        <w:t xml:space="preserve">Reading value </w:t>
      </w:r>
      <w:r>
        <w:t>Moderate; demands context and attention to developmental phases</w:t>
      </w:r>
    </w:p>
    <w:p>
      <w:pPr>
        <w:keepNext w:val="0"/>
      </w:pPr>
      <w:r>
        <w:rPr>
          <w:b/>
        </w:rPr>
        <w:t xml:space="preserve">Reading route </w:t>
      </w:r>
      <w:r>
        <w:t>Of Human Freedom</w:t>
      </w:r>
    </w:p>
    <w:p>
      <w:pPr>
        <w:keepNext/>
      </w:pPr>
      <w:r>
        <w:rPr>
          <w:b/>
          <w:sz w:val="19"/>
        </w:rPr>
        <w:t xml:space="preserve">English access </w:t>
      </w:r>
      <w:r>
        <w:rPr>
          <w:sz w:val="19"/>
        </w:rPr>
        <w:t>J. Gutmann translation with introduction, Open Court (1936), verified in SEP bibliography; other editions not assessed.</w:t>
      </w:r>
    </w:p>
    <w:p>
      <w:pPr>
        <w:keepNext w:val="0"/>
      </w:pPr>
      <w:r>
        <w:rPr>
          <w:b/>
          <w:sz w:val="19"/>
        </w:rPr>
        <w:t xml:space="preserve">Evidence </w:t>
      </w:r>
      <w:r>
        <w:rPr>
          <w:sz w:val="19"/>
        </w:rPr>
        <w:t>N260927-B020</w:t>
      </w:r>
    </w:p>
    <w:p>
      <w:pPr>
        <w:pStyle w:val="Heading3"/>
      </w:pPr>
      <w:r>
        <w:t>102 Alexis de Tocqueville</w:t>
      </w:r>
    </w:p>
    <w:p>
      <w:pPr>
        <w:keepNext/>
      </w:pPr>
      <w:r>
        <w:rPr>
          <w:sz w:val="19"/>
        </w:rPr>
        <w:t>ID proposed:tocqueville  |  Reading position 74  |  French liberal political and social philosophy</w:t>
      </w:r>
    </w:p>
    <w:p>
      <w:pPr>
        <w:keepNext w:val="0"/>
      </w:pPr>
      <w:r>
        <w:t>Explains democratic freedom's dependence on habits and associations while diagnosing conformity and centralisation. Durable influence across political philosophy and sociology is supported by both scholarly interpretation and an expert contemporary recommendation.</w:t>
      </w:r>
    </w:p>
    <w:p>
      <w:pPr>
        <w:keepNext w:val="0"/>
      </w:pPr>
      <w:r>
        <w:rPr>
          <w:b/>
        </w:rPr>
        <w:t xml:space="preserve">Scope </w:t>
      </w:r>
      <w:r>
        <w:t>Philosophical interpreter of democracy, equality, liberty, public opinion and associational life; empirical observation serves general political analysis.</w:t>
      </w:r>
    </w:p>
    <w:p>
      <w:pPr>
        <w:keepNext w:val="0"/>
      </w:pPr>
      <w:r>
        <w:rPr>
          <w:b/>
        </w:rPr>
        <w:t xml:space="preserve">Reading value </w:t>
      </w:r>
      <w:r>
        <w:t>High: compelling observations and arguments, best begun through selected thematic chapters</w:t>
      </w:r>
    </w:p>
    <w:p>
      <w:pPr>
        <w:keepNext w:val="0"/>
      </w:pPr>
      <w:r>
        <w:rPr>
          <w:b/>
        </w:rPr>
        <w:t xml:space="preserve">Reading route </w:t>
      </w:r>
      <w:r>
        <w:t>Democracy in America (selected chapters, then the whole)</w:t>
      </w:r>
    </w:p>
    <w:p>
      <w:pPr>
        <w:keepNext/>
      </w:pPr>
      <w:r>
        <w:rPr>
          <w:b/>
          <w:sz w:val="19"/>
        </w:rPr>
        <w:t xml:space="preserve">English access </w:t>
      </w:r>
      <w:r>
        <w:rPr>
          <w:sz w:val="19"/>
        </w:rPr>
        <w:t>Breyer directly recommends the work in English discussion; Nisbet's bibliography verifies Henry Reeve's English version, revised Francis Bowen and edited Phillips Bradley (Knopf, 1945), and George Lawrence's translation, edited J. P. Mayer (Harper, 1966).</w:t>
      </w:r>
    </w:p>
    <w:p>
      <w:pPr>
        <w:keepNext w:val="0"/>
      </w:pPr>
      <w:r>
        <w:rPr>
          <w:b/>
          <w:sz w:val="19"/>
        </w:rPr>
        <w:t xml:space="preserve">Evidence </w:t>
      </w:r>
      <w:r>
        <w:rPr>
          <w:sz w:val="19"/>
        </w:rPr>
        <w:t>N260927-B057, N260927-B058</w:t>
      </w:r>
    </w:p>
    <w:p>
      <w:pPr>
        <w:pStyle w:val="Heading3"/>
      </w:pPr>
      <w:r>
        <w:t>103 Michel de Montaigne</w:t>
      </w:r>
    </w:p>
    <w:p>
      <w:pPr>
        <w:keepNext/>
      </w:pPr>
      <w:r>
        <w:rPr>
          <w:sz w:val="19"/>
        </w:rPr>
        <w:t>ID proposed:montaigne  |  Reading position 4  |  French Renaissance scepticism</w:t>
      </w:r>
    </w:p>
    <w:p>
      <w:pPr>
        <w:keepNext w:val="0"/>
      </w:pPr>
      <w:r>
        <w:t>Made testing judgment and living with intellectual uncertainty into an original philosophical practice; literary form is part of the achievement, not an obstacle to inclusion.</w:t>
      </w:r>
    </w:p>
    <w:p>
      <w:pPr>
        <w:keepNext w:val="0"/>
      </w:pPr>
      <w:r>
        <w:rPr>
          <w:b/>
        </w:rPr>
        <w:t xml:space="preserve">Scope </w:t>
      </w:r>
      <w:r>
        <w:t>Philosophical essayist; literary self-examination counts as argumentative inquiry.</w:t>
      </w:r>
    </w:p>
    <w:p>
      <w:pPr>
        <w:keepNext w:val="0"/>
      </w:pPr>
      <w:r>
        <w:rPr>
          <w:b/>
        </w:rPr>
        <w:t xml:space="preserve">Reading value </w:t>
      </w:r>
      <w:r>
        <w:t>Among highest reading-value tier</w:t>
      </w:r>
    </w:p>
    <w:p>
      <w:pPr>
        <w:keepNext w:val="0"/>
      </w:pPr>
      <w:r>
        <w:rPr>
          <w:b/>
        </w:rPr>
        <w:t xml:space="preserve">Reading route </w:t>
      </w:r>
      <w:r>
        <w:t>Essays (selections)</w:t>
      </w:r>
    </w:p>
    <w:p>
      <w:pPr>
        <w:keepNext/>
      </w:pPr>
      <w:r>
        <w:rPr>
          <w:b/>
          <w:sz w:val="19"/>
        </w:rPr>
        <w:t xml:space="preserve">English access </w:t>
      </w:r>
      <w:r>
        <w:rPr>
          <w:sz w:val="19"/>
        </w:rPr>
        <w:t>M. A. Screech's The Complete Essays, Penguin (1993), verified in SEP bibliography.</w:t>
      </w:r>
    </w:p>
    <w:p>
      <w:pPr>
        <w:keepNext w:val="0"/>
      </w:pPr>
      <w:r>
        <w:rPr>
          <w:b/>
          <w:sz w:val="19"/>
        </w:rPr>
        <w:t xml:space="preserve">Evidence </w:t>
      </w:r>
      <w:r>
        <w:rPr>
          <w:sz w:val="19"/>
        </w:rPr>
        <w:t>N260927-B015</w:t>
      </w:r>
    </w:p>
    <w:p>
      <w:pPr>
        <w:pStyle w:val="Heading3"/>
      </w:pPr>
      <w:r>
        <w:t>104 Lucretius</w:t>
      </w:r>
    </w:p>
    <w:p>
      <w:pPr>
        <w:keepNext/>
      </w:pPr>
      <w:r>
        <w:rPr>
          <w:sz w:val="19"/>
        </w:rPr>
        <w:t>ID proposed:lucretius  |  Reading position 51  |  Roman / Epicurean</w:t>
      </w:r>
    </w:p>
    <w:p>
      <w:pPr>
        <w:keepNext w:val="0"/>
      </w:pPr>
      <w:r>
        <w:t>Powerful poetry makes atomism, death and the origins of human practices a sustained imaginative argument. Reading value can plausibly exceed historical originality, since much doctrine derives from Epicurus.</w:t>
      </w:r>
    </w:p>
    <w:p>
      <w:pPr>
        <w:keepNext w:val="0"/>
      </w:pPr>
      <w:r>
        <w:rPr>
          <w:b/>
        </w:rPr>
        <w:t xml:space="preserve">Scope </w:t>
      </w:r>
      <w:r>
        <w:t>Philosophical poet</w:t>
      </w:r>
    </w:p>
    <w:p>
      <w:pPr>
        <w:keepNext w:val="0"/>
      </w:pPr>
      <w:r>
        <w:rPr>
          <w:b/>
        </w:rPr>
        <w:t xml:space="preserve">Reading value </w:t>
      </w:r>
      <w:r>
        <w:t>Very high; long but vivid</w:t>
      </w:r>
    </w:p>
    <w:p>
      <w:pPr>
        <w:keepNext w:val="0"/>
      </w:pPr>
      <w:r>
        <w:rPr>
          <w:b/>
        </w:rPr>
        <w:t xml:space="preserve">Reading route </w:t>
      </w:r>
      <w:r>
        <w:t>On the Nature of Things</w:t>
      </w:r>
    </w:p>
    <w:p>
      <w:pPr>
        <w:keepNext/>
      </w:pPr>
      <w:r>
        <w:rPr>
          <w:b/>
          <w:sz w:val="19"/>
        </w:rPr>
        <w:t xml:space="preserve">English access </w:t>
      </w:r>
      <w:r>
        <w:rPr>
          <w:sz w:val="19"/>
        </w:rPr>
        <w:t>N260927-A018 bibliography confirms English versions by Rouse/Smith, Latham/Godwin, Melville and Smith; edition choice remains open.</w:t>
      </w:r>
    </w:p>
    <w:p>
      <w:pPr>
        <w:keepNext w:val="0"/>
      </w:pPr>
      <w:r>
        <w:rPr>
          <w:b/>
          <w:sz w:val="19"/>
        </w:rPr>
        <w:t xml:space="preserve">Evidence </w:t>
      </w:r>
      <w:r>
        <w:rPr>
          <w:sz w:val="19"/>
        </w:rPr>
        <w:t>N260927-A018, N260927-A047</w:t>
      </w:r>
    </w:p>
    <w:p>
      <w:pPr>
        <w:pStyle w:val="Heading3"/>
      </w:pPr>
      <w:r>
        <w:t>105 Isaiah Berlin</w:t>
      </w:r>
    </w:p>
    <w:p>
      <w:pPr>
        <w:keepNext/>
      </w:pPr>
      <w:r>
        <w:rPr>
          <w:sz w:val="19"/>
        </w:rPr>
        <w:t>ID proposed:berlin  |  Reading position 28  |  Latvian-British; pluralism and political thought</w:t>
      </w:r>
    </w:p>
    <w:p>
      <w:pPr>
        <w:keepNext w:val="0"/>
      </w:pPr>
      <w:r>
        <w:t>Value pluralism and distinctions among liberties remain enduring points of contention; accessible essays make a philosophical contribution beyond historical portraiture.</w:t>
      </w:r>
    </w:p>
    <w:p>
      <w:pPr>
        <w:keepNext w:val="0"/>
      </w:pPr>
      <w:r>
        <w:rPr>
          <w:b/>
        </w:rPr>
        <w:t xml:space="preserve">Scope </w:t>
      </w:r>
      <w:r>
        <w:t>Historian of ideas included for original philosophical arguments about freedom and value pluralism.</w:t>
      </w:r>
    </w:p>
    <w:p>
      <w:pPr>
        <w:keepNext w:val="0"/>
      </w:pPr>
      <w:r>
        <w:rPr>
          <w:b/>
        </w:rPr>
        <w:t xml:space="preserve">Reading value </w:t>
      </w:r>
      <w:r>
        <w:t>Very high; clear, provocative essays</w:t>
      </w:r>
    </w:p>
    <w:p>
      <w:pPr>
        <w:keepNext w:val="0"/>
      </w:pPr>
      <w:r>
        <w:rPr>
          <w:b/>
        </w:rPr>
        <w:t xml:space="preserve">Reading route </w:t>
      </w:r>
      <w:r>
        <w:t>Two Concepts of Liberty</w:t>
      </w:r>
    </w:p>
    <w:p>
      <w:pPr>
        <w:keepNext/>
      </w:pPr>
      <w:r>
        <w:rPr>
          <w:b/>
          <w:sz w:val="19"/>
        </w:rPr>
        <w:t xml:space="preserve">English access </w:t>
      </w:r>
      <w:r>
        <w:rPr>
          <w:sz w:val="19"/>
        </w:rPr>
        <w:t>Original English essay identified and discussed in N260927-C030.</w:t>
      </w:r>
    </w:p>
    <w:p>
      <w:pPr>
        <w:keepNext w:val="0"/>
      </w:pPr>
      <w:r>
        <w:rPr>
          <w:b/>
          <w:sz w:val="19"/>
        </w:rPr>
        <w:t xml:space="preserve">Evidence </w:t>
      </w:r>
      <w:r>
        <w:rPr>
          <w:sz w:val="19"/>
        </w:rPr>
        <w:t>N260927-C030</w:t>
      </w:r>
    </w:p>
    <w:p>
      <w:pPr>
        <w:pStyle w:val="Heading3"/>
      </w:pPr>
      <w:r>
        <w:t>106 Blaise Pascal</w:t>
      </w:r>
    </w:p>
    <w:p>
      <w:pPr>
        <w:keepNext/>
      </w:pPr>
      <w:r>
        <w:rPr>
          <w:sz w:val="19"/>
        </w:rPr>
        <w:t>ID proposed:pascal  |  Reading position 37  |  French early modern Christian philosophy</w:t>
      </w:r>
    </w:p>
    <w:p>
      <w:pPr>
        <w:keepNext w:val="0"/>
      </w:pPr>
      <w:r>
        <w:t>Powerful treatment of human finitude, reason and religious commitment makes him more than a mathematician or apologist; the surviving major text is unfinished.</w:t>
      </w:r>
    </w:p>
    <w:p>
      <w:pPr>
        <w:keepNext w:val="0"/>
      </w:pPr>
      <w:r>
        <w:rPr>
          <w:b/>
        </w:rPr>
        <w:t xml:space="preserve">Scope </w:t>
      </w:r>
      <w:r>
        <w:t>Philosopher of knowledge, religion and human existence.</w:t>
      </w:r>
    </w:p>
    <w:p>
      <w:pPr>
        <w:keepNext w:val="0"/>
      </w:pPr>
      <w:r>
        <w:rPr>
          <w:b/>
        </w:rPr>
        <w:t xml:space="preserve">Reading value </w:t>
      </w:r>
      <w:r>
        <w:t>High; fragmentary arrangement varies by edition</w:t>
      </w:r>
    </w:p>
    <w:p>
      <w:pPr>
        <w:keepNext w:val="0"/>
      </w:pPr>
      <w:r>
        <w:rPr>
          <w:b/>
        </w:rPr>
        <w:t xml:space="preserve">Reading route </w:t>
      </w:r>
      <w:r>
        <w:t>Pensées and Other Writings</w:t>
      </w:r>
    </w:p>
    <w:p>
      <w:pPr>
        <w:keepNext/>
      </w:pPr>
      <w:r>
        <w:rPr>
          <w:b/>
          <w:sz w:val="19"/>
        </w:rPr>
        <w:t xml:space="preserve">English access </w:t>
      </w:r>
      <w:r>
        <w:rPr>
          <w:sz w:val="19"/>
        </w:rPr>
        <w:t>Honor Levi translation, Oxford (1995), verified in SEP bibliography.</w:t>
      </w:r>
    </w:p>
    <w:p>
      <w:pPr>
        <w:keepNext w:val="0"/>
      </w:pPr>
      <w:r>
        <w:rPr>
          <w:b/>
          <w:sz w:val="19"/>
        </w:rPr>
        <w:t xml:space="preserve">Evidence </w:t>
      </w:r>
      <w:r>
        <w:rPr>
          <w:sz w:val="19"/>
        </w:rPr>
        <w:t>N260927-B016</w:t>
      </w:r>
    </w:p>
    <w:p>
      <w:pPr>
        <w:pStyle w:val="Heading3"/>
      </w:pPr>
      <w:r>
        <w:t>107 Martha C. Nussbaum</w:t>
      </w:r>
    </w:p>
    <w:p>
      <w:pPr>
        <w:keepNext/>
      </w:pPr>
      <w:r>
        <w:rPr>
          <w:sz w:val="19"/>
        </w:rPr>
        <w:t>ID proposed:nussbaum  |  Reading position 33  |  American ethics and political philosophy; Aristotelian capabilities</w:t>
      </w:r>
    </w:p>
    <w:p>
      <w:pPr>
        <w:keepNext w:val="0"/>
      </w:pPr>
      <w:r>
        <w:t>Develops an account of human flourishing, emotion and capability-based justice, linking philosophical anthropology to disability, education and global inequality. Her specific list-based theory differs from the wider capability framework.</w:t>
      </w:r>
    </w:p>
    <w:p>
      <w:pPr>
        <w:keepNext w:val="0"/>
      </w:pPr>
      <w:r>
        <w:rPr>
          <w:b/>
        </w:rPr>
        <w:t xml:space="preserve">Reading value </w:t>
      </w:r>
      <w:r>
        <w:t>Excellent entry for general readers; accessible presentation should not be mistaken for agreement among capability theorists.</w:t>
      </w:r>
    </w:p>
    <w:p>
      <w:pPr>
        <w:keepNext w:val="0"/>
      </w:pPr>
      <w:r>
        <w:rPr>
          <w:b/>
        </w:rPr>
        <w:t xml:space="preserve">Reading route </w:t>
      </w:r>
      <w:r>
        <w:t>Creating Capabilities: The Human Development Approach</w:t>
      </w:r>
    </w:p>
    <w:p>
      <w:pPr>
        <w:keepNext/>
      </w:pPr>
      <w:r>
        <w:rPr>
          <w:b/>
          <w:sz w:val="19"/>
        </w:rPr>
        <w:t xml:space="preserve">English access </w:t>
      </w:r>
      <w:r>
        <w:rPr>
          <w:sz w:val="19"/>
        </w:rPr>
        <w:t>English original; R036 reopened and Robeyns’s review verifies title and accessible introductory purpose.</w:t>
      </w:r>
    </w:p>
    <w:p>
      <w:pPr>
        <w:keepNext w:val="0"/>
      </w:pPr>
      <w:r>
        <w:rPr>
          <w:b/>
          <w:sz w:val="19"/>
        </w:rPr>
        <w:t xml:space="preserve">Evidence </w:t>
      </w:r>
      <w:r>
        <w:rPr>
          <w:sz w:val="19"/>
        </w:rPr>
        <w:t>R036, N260927-F013</w:t>
      </w:r>
    </w:p>
    <w:p>
      <w:pPr>
        <w:pStyle w:val="Heading3"/>
      </w:pPr>
      <w:r>
        <w:t>108 Alfred North Whitehead</w:t>
      </w:r>
    </w:p>
    <w:p>
      <w:pPr>
        <w:keepNext/>
      </w:pPr>
      <w:r>
        <w:rPr>
          <w:sz w:val="19"/>
        </w:rPr>
        <w:t>ID proposed:whitehead  |  Reading position 183  |  British-American; process philosophy</w:t>
      </w:r>
    </w:p>
    <w:p>
      <w:pPr>
        <w:keepNext w:val="0"/>
      </w:pPr>
      <w:r>
        <w:t>Process metaphysics and philosophy of science extend the joint logical achievement with Russell; disagreements with his students make reception complex, not negligible.</w:t>
      </w:r>
    </w:p>
    <w:p>
      <w:pPr>
        <w:keepNext w:val="0"/>
      </w:pPr>
      <w:r>
        <w:rPr>
          <w:b/>
        </w:rPr>
        <w:t xml:space="preserve">Reading value </w:t>
      </w:r>
      <w:r>
        <w:t>Moderate; easier route than Process and Reality</w:t>
      </w:r>
    </w:p>
    <w:p>
      <w:pPr>
        <w:keepNext w:val="0"/>
      </w:pPr>
      <w:r>
        <w:rPr>
          <w:b/>
        </w:rPr>
        <w:t xml:space="preserve">Reading route </w:t>
      </w:r>
      <w:r>
        <w:t>Science and the Modern World</w:t>
      </w:r>
    </w:p>
    <w:p>
      <w:pPr>
        <w:keepNext/>
      </w:pPr>
      <w:r>
        <w:rPr>
          <w:b/>
          <w:sz w:val="19"/>
        </w:rPr>
        <w:t xml:space="preserve">English access </w:t>
      </w:r>
      <w:r>
        <w:rPr>
          <w:sz w:val="19"/>
        </w:rPr>
        <w:t>N260927-C037 discusses English Lowell lectures and bibliographically lists 1925 book.</w:t>
      </w:r>
    </w:p>
    <w:p>
      <w:pPr>
        <w:keepNext w:val="0"/>
      </w:pPr>
      <w:r>
        <w:rPr>
          <w:b/>
          <w:sz w:val="19"/>
        </w:rPr>
        <w:t xml:space="preserve">Evidence </w:t>
      </w:r>
      <w:r>
        <w:rPr>
          <w:sz w:val="19"/>
        </w:rPr>
        <w:t>N260927-C037</w:t>
      </w:r>
    </w:p>
    <w:p>
      <w:pPr>
        <w:pStyle w:val="Heading3"/>
      </w:pPr>
      <w:r>
        <w:t>109 Henri Bergson</w:t>
      </w:r>
    </w:p>
    <w:p>
      <w:pPr>
        <w:keepNext/>
      </w:pPr>
      <w:r>
        <w:rPr>
          <w:sz w:val="19"/>
        </w:rPr>
        <w:t>ID proposed:bergson  |  Reading position 153  |  French; duration and process thought</w:t>
      </w:r>
    </w:p>
    <w:p>
      <w:pPr>
        <w:keepNext w:val="0"/>
      </w:pPr>
      <w:r>
        <w:t>Duration, memory and multiplicity offer a durable philosophy of lived change; later revival cautions against equating postwar neglect with insignificance.</w:t>
      </w:r>
    </w:p>
    <w:p>
      <w:pPr>
        <w:keepNext w:val="0"/>
      </w:pPr>
      <w:r>
        <w:rPr>
          <w:b/>
        </w:rPr>
        <w:t xml:space="preserve">Reading value </w:t>
      </w:r>
      <w:r>
        <w:t>Moderate to high; clear themes with demanding arguments</w:t>
      </w:r>
    </w:p>
    <w:p>
      <w:pPr>
        <w:keepNext w:val="0"/>
      </w:pPr>
      <w:r>
        <w:rPr>
          <w:b/>
        </w:rPr>
        <w:t xml:space="preserve">Reading route </w:t>
      </w:r>
      <w:r>
        <w:t>Time and Free Will</w:t>
      </w:r>
    </w:p>
    <w:p>
      <w:pPr>
        <w:keepNext/>
      </w:pPr>
      <w:r>
        <w:rPr>
          <w:b/>
          <w:sz w:val="19"/>
        </w:rPr>
        <w:t xml:space="preserve">English access </w:t>
      </w:r>
      <w:r>
        <w:rPr>
          <w:sz w:val="19"/>
        </w:rPr>
        <w:t>N260927-C035 English bibliography identifies F. L. Pogson translation, 1910.</w:t>
      </w:r>
    </w:p>
    <w:p>
      <w:pPr>
        <w:keepNext w:val="0"/>
      </w:pPr>
      <w:r>
        <w:rPr>
          <w:b/>
          <w:sz w:val="19"/>
        </w:rPr>
        <w:t xml:space="preserve">Evidence </w:t>
      </w:r>
      <w:r>
        <w:rPr>
          <w:sz w:val="19"/>
        </w:rPr>
        <w:t>N260927-C035</w:t>
      </w:r>
    </w:p>
    <w:p>
      <w:pPr>
        <w:pStyle w:val="Heading3"/>
      </w:pPr>
      <w:r>
        <w:t>110 Maurice Merleau-Ponty</w:t>
      </w:r>
    </w:p>
    <w:p>
      <w:pPr>
        <w:keepNext/>
      </w:pPr>
      <w:r>
        <w:rPr>
          <w:sz w:val="19"/>
        </w:rPr>
        <w:t>ID proposed:merleau-ponty  |  Reading position 151  |  French; phenomenology</w:t>
      </w:r>
    </w:p>
    <w:p>
      <w:pPr>
        <w:keepNext w:val="0"/>
      </w:pPr>
      <w:r>
        <w:t>Embodied perception supplies a durable alternative to intellectualism and reductive empiricism, with continuing influence on mind, art and critical phenomenology.</w:t>
      </w:r>
    </w:p>
    <w:p>
      <w:pPr>
        <w:keepNext w:val="0"/>
      </w:pPr>
      <w:r>
        <w:rPr>
          <w:b/>
        </w:rPr>
        <w:t xml:space="preserve">Reading value </w:t>
      </w:r>
      <w:r>
        <w:t>Moderate to high; demanding but concrete</w:t>
      </w:r>
    </w:p>
    <w:p>
      <w:pPr>
        <w:keepNext w:val="0"/>
      </w:pPr>
      <w:r>
        <w:rPr>
          <w:b/>
        </w:rPr>
        <w:t xml:space="preserve">Reading route </w:t>
      </w:r>
      <w:r>
        <w:t>Phenomenology of Perception</w:t>
      </w:r>
    </w:p>
    <w:p>
      <w:pPr>
        <w:keepNext/>
      </w:pPr>
      <w:r>
        <w:rPr>
          <w:b/>
          <w:sz w:val="19"/>
        </w:rPr>
        <w:t xml:space="preserve">English access </w:t>
      </w:r>
      <w:r>
        <w:rPr>
          <w:sz w:val="19"/>
        </w:rPr>
        <w:t>N260927-C009 bibliography records Donald Landes English translation, Routledge 2012.</w:t>
      </w:r>
    </w:p>
    <w:p>
      <w:pPr>
        <w:keepNext w:val="0"/>
      </w:pPr>
      <w:r>
        <w:rPr>
          <w:b/>
          <w:sz w:val="19"/>
        </w:rPr>
        <w:t xml:space="preserve">Evidence </w:t>
      </w:r>
      <w:r>
        <w:rPr>
          <w:sz w:val="19"/>
        </w:rPr>
        <w:t>N260927-C009</w:t>
      </w:r>
    </w:p>
    <w:p>
      <w:pPr>
        <w:pStyle w:val="Heading3"/>
      </w:pPr>
      <w:r>
        <w:t>111 Emmanuel Levinas</w:t>
      </w:r>
    </w:p>
    <w:p>
      <w:pPr>
        <w:keepNext/>
      </w:pPr>
      <w:r>
        <w:rPr>
          <w:sz w:val="19"/>
        </w:rPr>
        <w:t>ID proposed:levinas  |  Reading position 152  |  Lithuanian-French Jewish; phenomenological ethics</w:t>
      </w:r>
    </w:p>
    <w:p>
      <w:pPr>
        <w:keepNext w:val="0"/>
      </w:pPr>
      <w:r>
        <w:t>The priority of responsibility to another person radically reframes first philosophy and remains a major challenge to ontology-centered thought.</w:t>
      </w:r>
    </w:p>
    <w:p>
      <w:pPr>
        <w:keepNext w:val="0"/>
      </w:pPr>
      <w:r>
        <w:rPr>
          <w:b/>
        </w:rPr>
        <w:t xml:space="preserve">Reading value </w:t>
      </w:r>
      <w:r>
        <w:t>Moderate; dialogue is a gentler route</w:t>
      </w:r>
    </w:p>
    <w:p>
      <w:pPr>
        <w:keepNext w:val="0"/>
      </w:pPr>
      <w:r>
        <w:rPr>
          <w:b/>
        </w:rPr>
        <w:t xml:space="preserve">Reading route </w:t>
      </w:r>
      <w:r>
        <w:t>Ethics and Infinity</w:t>
      </w:r>
    </w:p>
    <w:p>
      <w:pPr>
        <w:keepNext/>
      </w:pPr>
      <w:r>
        <w:rPr>
          <w:b/>
          <w:sz w:val="19"/>
        </w:rPr>
        <w:t xml:space="preserve">English access </w:t>
      </w:r>
      <w:r>
        <w:rPr>
          <w:sz w:val="19"/>
        </w:rPr>
        <w:t>N260927-C010 bibliography records Richard A. Cohen English translation, 1985.</w:t>
      </w:r>
    </w:p>
    <w:p>
      <w:pPr>
        <w:keepNext w:val="0"/>
      </w:pPr>
      <w:r>
        <w:rPr>
          <w:b/>
          <w:sz w:val="19"/>
        </w:rPr>
        <w:t xml:space="preserve">Evidence </w:t>
      </w:r>
      <w:r>
        <w:rPr>
          <w:sz w:val="19"/>
        </w:rPr>
        <w:t>N260927-C010</w:t>
      </w:r>
    </w:p>
    <w:p>
      <w:pPr>
        <w:pStyle w:val="Heading3"/>
      </w:pPr>
      <w:r>
        <w:t>112 Jacques Derrida</w:t>
      </w:r>
    </w:p>
    <w:p>
      <w:pPr>
        <w:keepNext/>
      </w:pPr>
      <w:r>
        <w:rPr>
          <w:sz w:val="19"/>
        </w:rPr>
        <w:t>ID proposed:derrida  |  Reading position 194  |  Algerian-French; deconstruction</w:t>
      </w:r>
    </w:p>
    <w:p>
      <w:pPr>
        <w:keepNext w:val="0"/>
      </w:pPr>
      <w:r>
        <w:t>Criticism of meaning, difference and institutional construction reshaped philosophy and the humanities, though reception and difficulty make exact standing contentious.</w:t>
      </w:r>
    </w:p>
    <w:p>
      <w:pPr>
        <w:keepNext w:val="0"/>
      </w:pPr>
      <w:r>
        <w:rPr>
          <w:b/>
        </w:rPr>
        <w:t xml:space="preserve">Reading value </w:t>
      </w:r>
      <w:r>
        <w:t>Lower than standing; background needed</w:t>
      </w:r>
    </w:p>
    <w:p>
      <w:pPr>
        <w:keepNext w:val="0"/>
      </w:pPr>
      <w:r>
        <w:rPr>
          <w:b/>
        </w:rPr>
        <w:t xml:space="preserve">Reading route </w:t>
      </w:r>
      <w:r>
        <w:t>Of Grammatology</w:t>
      </w:r>
    </w:p>
    <w:p>
      <w:pPr>
        <w:keepNext/>
      </w:pPr>
      <w:r>
        <w:rPr>
          <w:b/>
          <w:sz w:val="19"/>
        </w:rPr>
        <w:t xml:space="preserve">English access </w:t>
      </w:r>
      <w:r>
        <w:rPr>
          <w:sz w:val="19"/>
        </w:rPr>
        <w:t>N260927-C049 identifies the English translation by Gayatri Chakravorty Spivak.</w:t>
      </w:r>
    </w:p>
    <w:p>
      <w:pPr>
        <w:keepNext w:val="0"/>
      </w:pPr>
      <w:r>
        <w:rPr>
          <w:b/>
          <w:sz w:val="19"/>
        </w:rPr>
        <w:t xml:space="preserve">Evidence </w:t>
      </w:r>
      <w:r>
        <w:rPr>
          <w:sz w:val="19"/>
        </w:rPr>
        <w:t>N260927-C013, N260927-C049</w:t>
      </w:r>
    </w:p>
    <w:p>
      <w:pPr>
        <w:pStyle w:val="Heading3"/>
      </w:pPr>
      <w:r>
        <w:t>113 Gilles Deleuze</w:t>
      </w:r>
    </w:p>
    <w:p>
      <w:pPr>
        <w:keepNext/>
      </w:pPr>
      <w:r>
        <w:rPr>
          <w:sz w:val="19"/>
        </w:rPr>
        <w:t>ID proposed:deleuze  |  Reading position 193  |  French; philosophy of difference</w:t>
      </w:r>
    </w:p>
    <w:p>
      <w:pPr>
        <w:keepNext w:val="0"/>
      </w:pPr>
      <w:r>
        <w:t>Original metaphysics of multiplicity and events, extensive historical reinterpretation and arts philosophy justify inclusion apart from coauthored political fame.</w:t>
      </w:r>
    </w:p>
    <w:p>
      <w:pPr>
        <w:keepNext w:val="0"/>
      </w:pPr>
      <w:r>
        <w:rPr>
          <w:b/>
        </w:rPr>
        <w:t xml:space="preserve">Reading value </w:t>
      </w:r>
      <w:r>
        <w:t>Moderate; start with a focused philosophical study</w:t>
      </w:r>
    </w:p>
    <w:p>
      <w:pPr>
        <w:keepNext w:val="0"/>
      </w:pPr>
      <w:r>
        <w:rPr>
          <w:b/>
        </w:rPr>
        <w:t xml:space="preserve">Reading route </w:t>
      </w:r>
      <w:r>
        <w:t>Nietzsche and Philosophy</w:t>
      </w:r>
    </w:p>
    <w:p>
      <w:pPr>
        <w:keepNext/>
      </w:pPr>
      <w:r>
        <w:rPr>
          <w:b/>
          <w:sz w:val="19"/>
        </w:rPr>
        <w:t xml:space="preserve">English access </w:t>
      </w:r>
      <w:r>
        <w:rPr>
          <w:sz w:val="19"/>
        </w:rPr>
        <w:t>N260927-C014 bibliography records Hugh Tomlinson English translation, 1983.</w:t>
      </w:r>
    </w:p>
    <w:p>
      <w:pPr>
        <w:keepNext w:val="0"/>
      </w:pPr>
      <w:r>
        <w:rPr>
          <w:b/>
          <w:sz w:val="19"/>
        </w:rPr>
        <w:t xml:space="preserve">Evidence </w:t>
      </w:r>
      <w:r>
        <w:rPr>
          <w:sz w:val="19"/>
        </w:rPr>
        <w:t>N260927-C014</w:t>
      </w:r>
    </w:p>
    <w:p>
      <w:pPr>
        <w:pStyle w:val="Heading3"/>
      </w:pPr>
      <w:r>
        <w:t>114 Abhinavagupta</w:t>
      </w:r>
    </w:p>
    <w:p>
      <w:pPr>
        <w:keepNext/>
      </w:pPr>
      <w:r>
        <w:rPr>
          <w:sz w:val="19"/>
        </w:rPr>
        <w:t>ID proposed:abhinavagupta  |  Reading position 209  |  Kashmir / Śaiva philosophy and aesthetics</w:t>
      </w:r>
    </w:p>
    <w:p>
      <w:pPr>
        <w:keepNext w:val="0"/>
      </w:pPr>
      <w:r>
        <w:t>Develops recognition and the active synthesis required for subjectivity, in dialogue with grammatical and Buddhist theories; modern reconstructions should not replace textual differences.</w:t>
      </w:r>
    </w:p>
    <w:p>
      <w:pPr>
        <w:keepNext w:val="0"/>
      </w:pPr>
      <w:r>
        <w:rPr>
          <w:b/>
        </w:rPr>
        <w:t xml:space="preserve">Scope </w:t>
      </w:r>
      <w:r>
        <w:t>Philosophical-theological polymath; argument about subjectivity and language grounds inclusion.</w:t>
      </w:r>
    </w:p>
    <w:p>
      <w:pPr>
        <w:keepNext w:val="0"/>
      </w:pPr>
      <w:r>
        <w:rPr>
          <w:b/>
        </w:rPr>
        <w:t xml:space="preserve">Reading value </w:t>
      </w:r>
      <w:r>
        <w:t>Specialist: rich comparative payoff, but introductory edition not verified here.</w:t>
      </w:r>
    </w:p>
    <w:p>
      <w:pPr>
        <w:keepNext/>
      </w:pPr>
      <w:r>
        <w:rPr>
          <w:b/>
          <w:sz w:val="19"/>
        </w:rPr>
        <w:t xml:space="preserve">English access </w:t>
      </w:r>
      <w:r>
        <w:rPr>
          <w:sz w:val="19"/>
        </w:rPr>
        <w:t>UNVERIFIED in this research pass; no specific English edition recommendation.</w:t>
      </w:r>
    </w:p>
    <w:p>
      <w:pPr>
        <w:keepNext w:val="0"/>
      </w:pPr>
      <w:r>
        <w:rPr>
          <w:b/>
          <w:sz w:val="19"/>
        </w:rPr>
        <w:t xml:space="preserve">Evidence </w:t>
      </w:r>
      <w:r>
        <w:rPr>
          <w:sz w:val="19"/>
        </w:rPr>
        <w:t>N260927-D039, N260927-D050</w:t>
      </w:r>
    </w:p>
    <w:p>
      <w:pPr>
        <w:pStyle w:val="Heading3"/>
      </w:pPr>
      <w:r>
        <w:t>115 Tsongkhapa (Tsong kha pa)</w:t>
      </w:r>
    </w:p>
    <w:p>
      <w:pPr>
        <w:keepNext/>
      </w:pPr>
      <w:r>
        <w:rPr>
          <w:sz w:val="19"/>
        </w:rPr>
        <w:t>ID proposed:tsongkhapa  |  Reading position 208  |  Tibetan Buddhist / Geluk Madhyamaka</w:t>
      </w:r>
    </w:p>
    <w:p>
      <w:pPr>
        <w:keepNext w:val="0"/>
      </w:pPr>
      <w:r>
        <w:t>Refines relations between conventional truth, negation and emptiness; comparison with Gorampa prevents treating one Tibetan interpretation as Buddhism’s uncontested conclusion.</w:t>
      </w:r>
    </w:p>
    <w:p>
      <w:pPr>
        <w:keepNext w:val="0"/>
      </w:pPr>
      <w:r>
        <w:rPr>
          <w:b/>
        </w:rPr>
        <w:t xml:space="preserve">Scope </w:t>
      </w:r>
      <w:r>
        <w:t>Philosophical commentator and religious systematizer; institutional founding not sole scope basis.</w:t>
      </w:r>
    </w:p>
    <w:p>
      <w:pPr>
        <w:keepNext w:val="0"/>
      </w:pPr>
      <w:r>
        <w:rPr>
          <w:b/>
        </w:rPr>
        <w:t xml:space="preserve">Reading value </w:t>
      </w:r>
      <w:r>
        <w:t>Specialist: reasoning and practice interlock, with substantial doctrinal prerequisites.</w:t>
      </w:r>
    </w:p>
    <w:p>
      <w:pPr>
        <w:keepNext/>
      </w:pPr>
      <w:r>
        <w:rPr>
          <w:b/>
          <w:sz w:val="19"/>
        </w:rPr>
        <w:t xml:space="preserve">English access </w:t>
      </w:r>
      <w:r>
        <w:rPr>
          <w:sz w:val="19"/>
        </w:rPr>
        <w:t>UNVERIFIED in this research pass; no specific English edition recommendation.</w:t>
      </w:r>
    </w:p>
    <w:p>
      <w:pPr>
        <w:keepNext w:val="0"/>
      </w:pPr>
      <w:r>
        <w:rPr>
          <w:b/>
          <w:sz w:val="19"/>
        </w:rPr>
        <w:t xml:space="preserve">Evidence </w:t>
      </w:r>
      <w:r>
        <w:rPr>
          <w:sz w:val="19"/>
        </w:rPr>
        <w:t>N260927-D051, R112</w:t>
      </w:r>
    </w:p>
    <w:p>
      <w:pPr>
        <w:pStyle w:val="Heading3"/>
      </w:pPr>
      <w:r>
        <w:t>116 Watsuji Tetsurō</w:t>
      </w:r>
    </w:p>
    <w:p>
      <w:pPr>
        <w:keepNext/>
      </w:pPr>
      <w:r>
        <w:rPr>
          <w:sz w:val="19"/>
        </w:rPr>
        <w:t>ID proposed:watsuji-tetsuro  |  Reading position 216  |  Modern Japanese / ethics and philosophical anthropology</w:t>
      </w:r>
    </w:p>
    <w:p>
      <w:pPr>
        <w:keepNext w:val="0"/>
      </w:pPr>
      <w:r>
        <w:t>Challenges the isolated ego through social interconnectedness and explores embodied cultural conditions; wider cultural claims and nationalist context require critical reading.</w:t>
      </w:r>
    </w:p>
    <w:p>
      <w:pPr>
        <w:keepNext w:val="0"/>
      </w:pPr>
      <w:r>
        <w:rPr>
          <w:b/>
        </w:rPr>
        <w:t xml:space="preserve">Scope </w:t>
      </w:r>
      <w:r>
        <w:t>Interdisciplinary writer included for relational ethics and human existence.</w:t>
      </w:r>
    </w:p>
    <w:p>
      <w:pPr>
        <w:keepNext w:val="0"/>
      </w:pPr>
      <w:r>
        <w:rPr>
          <w:b/>
        </w:rPr>
        <w:t xml:space="preserve">Reading value </w:t>
      </w:r>
      <w:r>
        <w:t>High conceptual accessibility relative to much Kyoto metaphysics.</w:t>
      </w:r>
    </w:p>
    <w:p>
      <w:pPr>
        <w:keepNext w:val="0"/>
      </w:pPr>
      <w:r>
        <w:rPr>
          <w:b/>
        </w:rPr>
        <w:t xml:space="preserve">Reading route </w:t>
      </w:r>
      <w:r>
        <w:t>Climate and Culture (Fūdo)</w:t>
      </w:r>
    </w:p>
    <w:p>
      <w:pPr>
        <w:keepNext/>
      </w:pPr>
      <w:r>
        <w:rPr>
          <w:b/>
          <w:sz w:val="19"/>
        </w:rPr>
        <w:t xml:space="preserve">English access </w:t>
      </w:r>
      <w:r>
        <w:rPr>
          <w:sz w:val="19"/>
        </w:rPr>
        <w:t>N260927-D024 expressly states the work has been translated into English under this title; specific edition unset.</w:t>
      </w:r>
    </w:p>
    <w:p>
      <w:pPr>
        <w:keepNext w:val="0"/>
      </w:pPr>
      <w:r>
        <w:rPr>
          <w:b/>
          <w:sz w:val="19"/>
        </w:rPr>
        <w:t xml:space="preserve">Evidence </w:t>
      </w:r>
      <w:r>
        <w:rPr>
          <w:sz w:val="19"/>
        </w:rPr>
        <w:t>N260927-D024, N260927-D049</w:t>
      </w:r>
    </w:p>
    <w:p>
      <w:pPr>
        <w:pStyle w:val="Heading3"/>
      </w:pPr>
      <w:r>
        <w:t>117 Nishitani Keiji</w:t>
      </w:r>
    </w:p>
    <w:p>
      <w:pPr>
        <w:keepNext/>
      </w:pPr>
      <w:r>
        <w:rPr>
          <w:sz w:val="19"/>
        </w:rPr>
        <w:t>ID proposed:nishitani-keiji  |  Reading position 217  |  Modern Japanese / Kyoto School</w:t>
      </w:r>
    </w:p>
    <w:p>
      <w:pPr>
        <w:keepNext w:val="0"/>
      </w:pPr>
      <w:r>
        <w:t>Examines a passage through nihilism toward emptiness that preserves rather than nullifies the reality of self and world, reworking modern European and Buddhist problems.</w:t>
      </w:r>
    </w:p>
    <w:p>
      <w:pPr>
        <w:keepNext w:val="0"/>
      </w:pPr>
      <w:r>
        <w:rPr>
          <w:b/>
        </w:rPr>
        <w:t xml:space="preserve">Scope </w:t>
      </w:r>
      <w:r>
        <w:t>Existential and religious philosopher; distinct from Nishida.</w:t>
      </w:r>
    </w:p>
    <w:p>
      <w:pPr>
        <w:keepNext w:val="0"/>
      </w:pPr>
      <w:r>
        <w:rPr>
          <w:b/>
        </w:rPr>
        <w:t xml:space="preserve">Reading value </w:t>
      </w:r>
      <w:r>
        <w:t>High for readers of Nietzsche, existentialism and Buddhism.</w:t>
      </w:r>
    </w:p>
    <w:p>
      <w:pPr>
        <w:keepNext w:val="0"/>
      </w:pPr>
      <w:r>
        <w:rPr>
          <w:b/>
        </w:rPr>
        <w:t xml:space="preserve">Reading route </w:t>
      </w:r>
      <w:r>
        <w:t>Religion and Nothingness</w:t>
      </w:r>
    </w:p>
    <w:p>
      <w:pPr>
        <w:keepNext/>
      </w:pPr>
      <w:r>
        <w:rPr>
          <w:b/>
          <w:sz w:val="19"/>
        </w:rPr>
        <w:t xml:space="preserve">English access </w:t>
      </w:r>
      <w:r>
        <w:rPr>
          <w:sz w:val="19"/>
        </w:rPr>
        <w:t>N260927-D027 bibliography explicitly lists Jan Van Bragt’s English translation (University of California Press, 1982).</w:t>
      </w:r>
    </w:p>
    <w:p>
      <w:pPr>
        <w:keepNext w:val="0"/>
      </w:pPr>
      <w:r>
        <w:rPr>
          <w:b/>
          <w:sz w:val="19"/>
        </w:rPr>
        <w:t xml:space="preserve">Evidence </w:t>
      </w:r>
      <w:r>
        <w:rPr>
          <w:sz w:val="19"/>
        </w:rPr>
        <w:t>N260927-D027</w:t>
      </w:r>
    </w:p>
    <w:p>
      <w:pPr>
        <w:pStyle w:val="Heading3"/>
      </w:pPr>
      <w:r>
        <w:t>118 Śāntarakṣita</w:t>
      </w:r>
    </w:p>
    <w:p>
      <w:pPr>
        <w:keepNext/>
      </w:pPr>
      <w:r>
        <w:rPr>
          <w:sz w:val="19"/>
        </w:rPr>
        <w:t>ID proposed:shantaraksita  |  Reading position 207  |  Indian and Tibetan Buddhist</w:t>
      </w:r>
    </w:p>
    <w:p>
      <w:pPr>
        <w:keepNext w:val="0"/>
      </w:pPr>
      <w:r>
        <w:t>Uses neither-one-nor-many reasoning against both rival and Buddhist ontologies, demonstrating critical synthesis rather than passive transmission.</w:t>
      </w:r>
    </w:p>
    <w:p>
      <w:pPr>
        <w:keepNext w:val="0"/>
      </w:pPr>
      <w:r>
        <w:rPr>
          <w:b/>
        </w:rPr>
        <w:t xml:space="preserve">Scope </w:t>
      </w:r>
      <w:r>
        <w:t>Systematic epistemological and Madhyamaka philosopher, also a religious institution builder.</w:t>
      </w:r>
    </w:p>
    <w:p>
      <w:pPr>
        <w:keepNext w:val="0"/>
      </w:pPr>
      <w:r>
        <w:rPr>
          <w:b/>
        </w:rPr>
        <w:t xml:space="preserve">Reading value </w:t>
      </w:r>
      <w:r>
        <w:t>Specialist: extensive argumentative context needed.</w:t>
      </w:r>
    </w:p>
    <w:p>
      <w:pPr>
        <w:keepNext/>
      </w:pPr>
      <w:r>
        <w:rPr>
          <w:b/>
          <w:sz w:val="19"/>
        </w:rPr>
        <w:t xml:space="preserve">English access </w:t>
      </w:r>
      <w:r>
        <w:rPr>
          <w:sz w:val="19"/>
        </w:rPr>
        <w:t>UNVERIFIED in this research pass; no specific English edition recommendation.</w:t>
      </w:r>
    </w:p>
    <w:p>
      <w:pPr>
        <w:keepNext w:val="0"/>
      </w:pPr>
      <w:r>
        <w:rPr>
          <w:b/>
          <w:sz w:val="19"/>
        </w:rPr>
        <w:t xml:space="preserve">Evidence </w:t>
      </w:r>
      <w:r>
        <w:rPr>
          <w:sz w:val="19"/>
        </w:rPr>
        <w:t>N260927-D034, N260927-D040</w:t>
      </w:r>
    </w:p>
    <w:p>
      <w:pPr>
        <w:pStyle w:val="Heading3"/>
      </w:pPr>
      <w:r>
        <w:t>119 Madhva (Madhvācārya)</w:t>
      </w:r>
    </w:p>
    <w:p>
      <w:pPr>
        <w:keepNext/>
      </w:pPr>
      <w:r>
        <w:rPr>
          <w:sz w:val="19"/>
        </w:rPr>
        <w:t>ID proposed:madhva  |  Reading position 206  |  Indian / Dvaita Vedānta</w:t>
      </w:r>
    </w:p>
    <w:p>
      <w:pPr>
        <w:keepNext w:val="0"/>
      </w:pPr>
      <w:r>
        <w:t>Defends irreducible differences and divine dependence against rival Vedānta systems; fixed hierarchies of souls are philosophically consequential limitations, not incidental biography.</w:t>
      </w:r>
    </w:p>
    <w:p>
      <w:pPr>
        <w:keepNext w:val="0"/>
      </w:pPr>
      <w:r>
        <w:rPr>
          <w:b/>
        </w:rPr>
        <w:t xml:space="preserve">Scope </w:t>
      </w:r>
      <w:r>
        <w:t>Philosopher-theologian of real difference; ethical implications recorded.</w:t>
      </w:r>
    </w:p>
    <w:p>
      <w:pPr>
        <w:keepNext w:val="0"/>
      </w:pPr>
      <w:r>
        <w:rPr>
          <w:b/>
        </w:rPr>
        <w:t xml:space="preserve">Reading value </w:t>
      </w:r>
      <w:r>
        <w:t>Specialist: rewarding as a sustained challenge to nondualism.</w:t>
      </w:r>
    </w:p>
    <w:p>
      <w:pPr>
        <w:keepNext w:val="0"/>
      </w:pPr>
      <w:r>
        <w:rPr>
          <w:b/>
        </w:rPr>
        <w:t xml:space="preserve">Reading route </w:t>
      </w:r>
      <w:r>
        <w:t>Madhva’s Teachings in His Own Words</w:t>
      </w:r>
    </w:p>
    <w:p>
      <w:pPr>
        <w:keepNext/>
      </w:pPr>
      <w:r>
        <w:rPr>
          <w:b/>
          <w:sz w:val="19"/>
        </w:rPr>
        <w:t xml:space="preserve">English access </w:t>
      </w:r>
      <w:r>
        <w:rPr>
          <w:sz w:val="19"/>
        </w:rPr>
        <w:t>N260927-D009 bibliography explicitly lists B. N. K. Sharma’s English presentation (1961); not independently assessed as a best edition.</w:t>
      </w:r>
    </w:p>
    <w:p>
      <w:pPr>
        <w:keepNext w:val="0"/>
      </w:pPr>
      <w:r>
        <w:rPr>
          <w:b/>
          <w:sz w:val="19"/>
        </w:rPr>
        <w:t xml:space="preserve">Evidence </w:t>
      </w:r>
      <w:r>
        <w:rPr>
          <w:sz w:val="19"/>
        </w:rPr>
        <w:t>N260927-D009, N260927-D042, S49</w:t>
      </w:r>
    </w:p>
    <w:p>
      <w:pPr>
        <w:pStyle w:val="Heading3"/>
      </w:pPr>
      <w:r>
        <w:t>120 Giambattista Vico</w:t>
      </w:r>
    </w:p>
    <w:p>
      <w:pPr>
        <w:keepNext/>
      </w:pPr>
      <w:r>
        <w:rPr>
          <w:sz w:val="19"/>
        </w:rPr>
        <w:t>ID proposed:vico  |  Reading position 175  |  Italian philosophy of history and culture</w:t>
      </w:r>
    </w:p>
    <w:p>
      <w:pPr>
        <w:keepNext w:val="0"/>
      </w:pPr>
      <w:r>
        <w:t>Developed an original account of cultural and historical understanding with wide later humanistic influence despite limited contemporary recognition.</w:t>
      </w:r>
    </w:p>
    <w:p>
      <w:pPr>
        <w:keepNext w:val="0"/>
      </w:pPr>
      <w:r>
        <w:rPr>
          <w:b/>
        </w:rPr>
        <w:t xml:space="preserve">Scope </w:t>
      </w:r>
      <w:r>
        <w:t>Philosopher of human institutions, history and knowledge.</w:t>
      </w:r>
    </w:p>
    <w:p>
      <w:pPr>
        <w:keepNext w:val="0"/>
      </w:pPr>
      <w:r>
        <w:rPr>
          <w:b/>
        </w:rPr>
        <w:t xml:space="preserve">Reading value </w:t>
      </w:r>
      <w:r>
        <w:t>Moderate-high; difficult form benefits from a guide</w:t>
      </w:r>
    </w:p>
    <w:p>
      <w:pPr>
        <w:keepNext w:val="0"/>
      </w:pPr>
      <w:r>
        <w:rPr>
          <w:b/>
        </w:rPr>
        <w:t xml:space="preserve">Reading route </w:t>
      </w:r>
      <w:r>
        <w:t>The New Science</w:t>
      </w:r>
    </w:p>
    <w:p>
      <w:pPr>
        <w:keepNext/>
      </w:pPr>
      <w:r>
        <w:rPr>
          <w:b/>
          <w:sz w:val="19"/>
        </w:rPr>
        <w:t xml:space="preserve">English access </w:t>
      </w:r>
      <w:r>
        <w:rPr>
          <w:sz w:val="19"/>
        </w:rPr>
        <w:t>Bergin and Fisch translation of the 1744 version, Cornell (1948; paperback 1976), verified in SEP bibliography.</w:t>
      </w:r>
    </w:p>
    <w:p>
      <w:pPr>
        <w:keepNext w:val="0"/>
      </w:pPr>
      <w:r>
        <w:rPr>
          <w:b/>
          <w:sz w:val="19"/>
        </w:rPr>
        <w:t xml:space="preserve">Evidence </w:t>
      </w:r>
      <w:r>
        <w:rPr>
          <w:sz w:val="19"/>
        </w:rPr>
        <w:t>N260927-B017</w:t>
      </w:r>
    </w:p>
    <w:p>
      <w:pPr>
        <w:pStyle w:val="Heading3"/>
      </w:pPr>
      <w:r>
        <w:t>121 Henry Sidgwick</w:t>
      </w:r>
    </w:p>
    <w:p>
      <w:pPr>
        <w:keepNext/>
      </w:pPr>
      <w:r>
        <w:rPr>
          <w:sz w:val="19"/>
        </w:rPr>
        <w:t>ID proposed:sidgwick  |  Reading position 142  |  British utilitarian and ethical theory</w:t>
      </w:r>
    </w:p>
    <w:p>
      <w:pPr>
        <w:keepNext w:val="0"/>
      </w:pPr>
      <w:r>
        <w:t>A decisive architect of modern ethical theory whose comparison of utilitarianism and alternatives influenced both defenders and critics; imperial commitments require separate scrutiny.</w:t>
      </w:r>
    </w:p>
    <w:p>
      <w:pPr>
        <w:keepNext w:val="0"/>
      </w:pPr>
      <w:r>
        <w:rPr>
          <w:b/>
        </w:rPr>
        <w:t xml:space="preserve">Scope </w:t>
      </w:r>
      <w:r>
        <w:t>Systematic moral philosopher.</w:t>
      </w:r>
    </w:p>
    <w:p>
      <w:pPr>
        <w:keepNext w:val="0"/>
      </w:pPr>
      <w:r>
        <w:rPr>
          <w:b/>
        </w:rPr>
        <w:t xml:space="preserve">Reading value </w:t>
      </w:r>
      <w:r>
        <w:t>High for sustained ethical study; lower for casual browsing</w:t>
      </w:r>
    </w:p>
    <w:p>
      <w:pPr>
        <w:keepNext w:val="0"/>
      </w:pPr>
      <w:r>
        <w:rPr>
          <w:b/>
        </w:rPr>
        <w:t xml:space="preserve">Reading route </w:t>
      </w:r>
      <w:r>
        <w:t>The Methods of Ethics</w:t>
      </w:r>
    </w:p>
    <w:p>
      <w:pPr>
        <w:keepNext/>
      </w:pPr>
      <w:r>
        <w:rPr>
          <w:b/>
          <w:sz w:val="19"/>
        </w:rPr>
        <w:t xml:space="preserve">English access </w:t>
      </w:r>
      <w:r>
        <w:rPr>
          <w:sz w:val="19"/>
        </w:rPr>
        <w:t>English original (1874; seventh edition 1907) explicitly verified in SEP.</w:t>
      </w:r>
    </w:p>
    <w:p>
      <w:pPr>
        <w:keepNext w:val="0"/>
      </w:pPr>
      <w:r>
        <w:rPr>
          <w:b/>
          <w:sz w:val="19"/>
        </w:rPr>
        <w:t xml:space="preserve">Evidence </w:t>
      </w:r>
      <w:r>
        <w:rPr>
          <w:sz w:val="19"/>
        </w:rPr>
        <w:t>N260927-B028</w:t>
      </w:r>
    </w:p>
    <w:p>
      <w:pPr>
        <w:pStyle w:val="Heading3"/>
      </w:pPr>
      <w:r>
        <w:t>122 Zeno of Elea</w:t>
      </w:r>
    </w:p>
    <w:p>
      <w:pPr>
        <w:keepNext/>
      </w:pPr>
      <w:r>
        <w:rPr>
          <w:sz w:val="19"/>
        </w:rPr>
        <w:t>ID proposed:zeno-of-elea  |  Reading position 174  |  Ancient Greek / Eleatic</w:t>
      </w:r>
    </w:p>
    <w:p>
      <w:pPr>
        <w:keepNext w:val="0"/>
      </w:pPr>
      <w:r>
        <w:t>A compact set of paradoxes changed how philosophers reason about quantity, space and motion. Intellectual impact greatly exceeds corpus size, and individual arguments remain rewarding for readers willing to reconstruct them.</w:t>
      </w:r>
    </w:p>
    <w:p>
      <w:pPr>
        <w:keepNext w:val="0"/>
      </w:pPr>
      <w:r>
        <w:rPr>
          <w:b/>
        </w:rPr>
        <w:t xml:space="preserve">Scope </w:t>
      </w:r>
      <w:r>
        <w:t>Philosopher of plurality and motion</w:t>
      </w:r>
    </w:p>
    <w:p>
      <w:pPr>
        <w:keepNext w:val="0"/>
      </w:pPr>
      <w:r>
        <w:rPr>
          <w:b/>
        </w:rPr>
        <w:t xml:space="preserve">Reading value </w:t>
      </w:r>
      <w:r>
        <w:t>High; short arguments with deep consequences</w:t>
      </w:r>
    </w:p>
    <w:p>
      <w:pPr>
        <w:keepNext w:val="0"/>
      </w:pPr>
      <w:r>
        <w:rPr>
          <w:b/>
        </w:rPr>
        <w:t xml:space="preserve">Reading route </w:t>
      </w:r>
      <w:r>
        <w:t>Paradoxes in fragments and ancient testimony</w:t>
      </w:r>
    </w:p>
    <w:p>
      <w:pPr>
        <w:keepNext/>
      </w:pPr>
      <w:r>
        <w:rPr>
          <w:b/>
          <w:sz w:val="19"/>
        </w:rPr>
        <w:t xml:space="preserve">English access </w:t>
      </w:r>
      <w:r>
        <w:rPr>
          <w:sz w:val="19"/>
        </w:rPr>
        <w:t>English collection verified in N260927-A002; edition choice remains open.</w:t>
      </w:r>
    </w:p>
    <w:p>
      <w:pPr>
        <w:keepNext w:val="0"/>
      </w:pPr>
      <w:r>
        <w:rPr>
          <w:b/>
          <w:sz w:val="19"/>
        </w:rPr>
        <w:t xml:space="preserve">Evidence </w:t>
      </w:r>
      <w:r>
        <w:rPr>
          <w:sz w:val="19"/>
        </w:rPr>
        <w:t>N260927-A039, N260927-A002</w:t>
      </w:r>
    </w:p>
    <w:p>
      <w:pPr>
        <w:pStyle w:val="Heading3"/>
      </w:pPr>
      <w:r>
        <w:t>123 Thales of Miletus</w:t>
      </w:r>
    </w:p>
    <w:p>
      <w:pPr>
        <w:keepNext/>
      </w:pPr>
      <w:r>
        <w:rPr>
          <w:sz w:val="19"/>
        </w:rPr>
        <w:t>ID proposed:thales  |  Reading position 256  |  Ancient Greek / Ionian</w:t>
      </w:r>
    </w:p>
    <w:p>
      <w:pPr>
        <w:keepNext w:val="0"/>
      </w:pPr>
      <w:r>
        <w:t>Historically important for asking after underlying principles and natural explanation. His standing rests on an early investigative shift, while uncertainty over anecdotes and the lack of an intact corpus constrain claims about individual arguments.</w:t>
      </w:r>
    </w:p>
    <w:p>
      <w:pPr>
        <w:keepNext w:val="0"/>
      </w:pPr>
      <w:r>
        <w:rPr>
          <w:b/>
        </w:rPr>
        <w:t xml:space="preserve">Scope </w:t>
      </w:r>
      <w:r>
        <w:t>Natural philosopher</w:t>
      </w:r>
    </w:p>
    <w:p>
      <w:pPr>
        <w:keepNext w:val="0"/>
      </w:pPr>
      <w:r>
        <w:rPr>
          <w:b/>
        </w:rPr>
        <w:t xml:space="preserve">Reading value </w:t>
      </w:r>
      <w:r>
        <w:t>Moderate; best read within a survey</w:t>
      </w:r>
    </w:p>
    <w:p>
      <w:pPr>
        <w:keepNext w:val="0"/>
      </w:pPr>
      <w:r>
        <w:rPr>
          <w:b/>
        </w:rPr>
        <w:t xml:space="preserve">Reading route </w:t>
      </w:r>
      <w:r>
        <w:t>Fragments and testimony</w:t>
      </w:r>
    </w:p>
    <w:p>
      <w:pPr>
        <w:keepNext/>
      </w:pPr>
      <w:r>
        <w:rPr>
          <w:b/>
          <w:sz w:val="19"/>
        </w:rPr>
        <w:t xml:space="preserve">English access </w:t>
      </w:r>
      <w:r>
        <w:rPr>
          <w:sz w:val="19"/>
        </w:rPr>
        <w:t>English collection verified in N260927-A002; edition choice remains open.</w:t>
      </w:r>
    </w:p>
    <w:p>
      <w:pPr>
        <w:keepNext w:val="0"/>
      </w:pPr>
      <w:r>
        <w:rPr>
          <w:b/>
          <w:sz w:val="19"/>
        </w:rPr>
        <w:t xml:space="preserve">Evidence </w:t>
      </w:r>
      <w:r>
        <w:rPr>
          <w:sz w:val="19"/>
        </w:rPr>
        <w:t>N260927-A009, N260927-A002</w:t>
      </w:r>
    </w:p>
    <w:p>
      <w:pPr>
        <w:pStyle w:val="Heading3"/>
      </w:pPr>
      <w:r>
        <w:t>124 Anaximander</w:t>
      </w:r>
    </w:p>
    <w:p>
      <w:pPr>
        <w:keepNext/>
      </w:pPr>
      <w:r>
        <w:rPr>
          <w:sz w:val="19"/>
        </w:rPr>
        <w:t>ID proposed:anaximander  |  Reading position 257  |  Ancient Greek / Ionian</w:t>
      </w:r>
    </w:p>
    <w:p>
      <w:pPr>
        <w:keepNext w:val="0"/>
      </w:pPr>
      <w:r>
        <w:t>The boundless principle and impersonal cosmological arguments mark significant conceptual innovation. Include independently of Thales, while retaining the extreme fragmentary limits on reconstructing his system.</w:t>
      </w:r>
    </w:p>
    <w:p>
      <w:pPr>
        <w:keepNext w:val="0"/>
      </w:pPr>
      <w:r>
        <w:rPr>
          <w:b/>
        </w:rPr>
        <w:t xml:space="preserve">Scope </w:t>
      </w:r>
      <w:r>
        <w:t>Natural philosopher and metaphysician</w:t>
      </w:r>
    </w:p>
    <w:p>
      <w:pPr>
        <w:keepNext w:val="0"/>
      </w:pPr>
      <w:r>
        <w:rPr>
          <w:b/>
        </w:rPr>
        <w:t xml:space="preserve">Reading value </w:t>
      </w:r>
      <w:r>
        <w:t>Moderate; reconstruction-heavy</w:t>
      </w:r>
    </w:p>
    <w:p>
      <w:pPr>
        <w:keepNext w:val="0"/>
      </w:pPr>
      <w:r>
        <w:rPr>
          <w:b/>
        </w:rPr>
        <w:t xml:space="preserve">Reading route </w:t>
      </w:r>
      <w:r>
        <w:t>Fragments and testimony</w:t>
      </w:r>
    </w:p>
    <w:p>
      <w:pPr>
        <w:keepNext/>
      </w:pPr>
      <w:r>
        <w:rPr>
          <w:b/>
          <w:sz w:val="19"/>
        </w:rPr>
        <w:t xml:space="preserve">English access </w:t>
      </w:r>
      <w:r>
        <w:rPr>
          <w:sz w:val="19"/>
        </w:rPr>
        <w:t>English collection verified in N260927-A002; edition choice remains open.</w:t>
      </w:r>
    </w:p>
    <w:p>
      <w:pPr>
        <w:keepNext w:val="0"/>
      </w:pPr>
      <w:r>
        <w:rPr>
          <w:b/>
          <w:sz w:val="19"/>
        </w:rPr>
        <w:t xml:space="preserve">Evidence </w:t>
      </w:r>
      <w:r>
        <w:rPr>
          <w:sz w:val="19"/>
        </w:rPr>
        <w:t>N260927-A010, N260927-A002</w:t>
      </w:r>
    </w:p>
    <w:p>
      <w:pPr>
        <w:pStyle w:val="Heading3"/>
      </w:pPr>
      <w:r>
        <w:t>125 Pythagoras</w:t>
      </w:r>
    </w:p>
    <w:p>
      <w:pPr>
        <w:keepNext/>
      </w:pPr>
      <w:r>
        <w:rPr>
          <w:sz w:val="19"/>
        </w:rPr>
        <w:t>ID proposed:pythagoras  |  Reading position 255  |  Ancient Greek / Italic</w:t>
      </w:r>
    </w:p>
    <w:p>
      <w:pPr>
        <w:keepNext w:val="0"/>
      </w:pPr>
      <w:r>
        <w:t>A disciplined philosophical life and doctrines about the soul had lasting influence. Retain major standing but detach it from insecure invention stories and mathematical doctrines better documented for later Pythagoreans.</w:t>
      </w:r>
    </w:p>
    <w:p>
      <w:pPr>
        <w:keepNext w:val="0"/>
      </w:pPr>
      <w:r>
        <w:rPr>
          <w:b/>
        </w:rPr>
        <w:t xml:space="preserve">Scope </w:t>
      </w:r>
      <w:r>
        <w:t>Philosophical-religious teacher; reconstructed oral tradition</w:t>
      </w:r>
    </w:p>
    <w:p>
      <w:pPr>
        <w:keepNext w:val="0"/>
      </w:pPr>
      <w:r>
        <w:rPr>
          <w:b/>
        </w:rPr>
        <w:t xml:space="preserve">Reading value </w:t>
      </w:r>
      <w:r>
        <w:t>Moderate; historical reconstruction</w:t>
      </w:r>
    </w:p>
    <w:p>
      <w:pPr>
        <w:keepNext w:val="0"/>
      </w:pPr>
      <w:r>
        <w:rPr>
          <w:b/>
        </w:rPr>
        <w:t xml:space="preserve">Reading route </w:t>
      </w:r>
      <w:r>
        <w:t>Early testimony; no securely authored book</w:t>
      </w:r>
    </w:p>
    <w:p>
      <w:pPr>
        <w:keepNext/>
      </w:pPr>
      <w:r>
        <w:rPr>
          <w:b/>
          <w:sz w:val="19"/>
        </w:rPr>
        <w:t xml:space="preserve">English access </w:t>
      </w:r>
      <w:r>
        <w:rPr>
          <w:sz w:val="19"/>
        </w:rPr>
        <w:t>English collection verified in N260927-A002; edition choice remains open.</w:t>
      </w:r>
    </w:p>
    <w:p>
      <w:pPr>
        <w:keepNext w:val="0"/>
      </w:pPr>
      <w:r>
        <w:rPr>
          <w:b/>
          <w:sz w:val="19"/>
        </w:rPr>
        <w:t xml:space="preserve">Evidence </w:t>
      </w:r>
      <w:r>
        <w:rPr>
          <w:sz w:val="19"/>
        </w:rPr>
        <w:t>N260927-A005, N260927-A002</w:t>
      </w:r>
    </w:p>
    <w:p>
      <w:pPr>
        <w:pStyle w:val="Heading3"/>
      </w:pPr>
      <w:r>
        <w:t>126 Porphyry</w:t>
      </w:r>
    </w:p>
    <w:p>
      <w:pPr>
        <w:keepNext/>
      </w:pPr>
      <w:r>
        <w:rPr>
          <w:sz w:val="19"/>
        </w:rPr>
        <w:t>ID proposed:porphyry  |  Reading position 127  |  Late antique / Neoplatonic; Phoenician-Greek</w:t>
      </w:r>
    </w:p>
    <w:p>
      <w:pPr>
        <w:keepNext w:val="0"/>
      </w:pPr>
      <w:r>
        <w:t>His synthesis of Platonism with Aristotelian logic helped shape medieval inquiry, while ethical writings open other routes into his thought. Ranking should distinguish these contributions from his editorial preservation of Plotinus.</w:t>
      </w:r>
    </w:p>
    <w:p>
      <w:pPr>
        <w:keepNext w:val="0"/>
      </w:pPr>
      <w:r>
        <w:rPr>
          <w:b/>
        </w:rPr>
        <w:t xml:space="preserve">Scope </w:t>
      </w:r>
      <w:r>
        <w:t>Philosopher, logician and interpreter</w:t>
      </w:r>
    </w:p>
    <w:p>
      <w:pPr>
        <w:keepNext w:val="0"/>
      </w:pPr>
      <w:r>
        <w:rPr>
          <w:b/>
        </w:rPr>
        <w:t xml:space="preserve">Reading value </w:t>
      </w:r>
      <w:r>
        <w:t>High through animal ethics; more difficult metaphysics</w:t>
      </w:r>
    </w:p>
    <w:p>
      <w:pPr>
        <w:keepNext w:val="0"/>
      </w:pPr>
      <w:r>
        <w:rPr>
          <w:b/>
        </w:rPr>
        <w:t xml:space="preserve">Reading route </w:t>
      </w:r>
      <w:r>
        <w:t>On Abstinence from Killing Animals</w:t>
      </w:r>
    </w:p>
    <w:p>
      <w:pPr>
        <w:keepNext/>
      </w:pPr>
      <w:r>
        <w:rPr>
          <w:b/>
          <w:sz w:val="19"/>
        </w:rPr>
        <w:t xml:space="preserve">English access </w:t>
      </w:r>
      <w:r>
        <w:rPr>
          <w:sz w:val="19"/>
        </w:rPr>
        <w:t>N260927-A025 bibliography confirms Gillian Clark's English translation (2000).</w:t>
      </w:r>
    </w:p>
    <w:p>
      <w:pPr>
        <w:keepNext w:val="0"/>
      </w:pPr>
      <w:r>
        <w:rPr>
          <w:b/>
          <w:sz w:val="19"/>
        </w:rPr>
        <w:t xml:space="preserve">Evidence </w:t>
      </w:r>
      <w:r>
        <w:rPr>
          <w:sz w:val="19"/>
        </w:rPr>
        <w:t>N260927-A025</w:t>
      </w:r>
    </w:p>
    <w:p>
      <w:pPr>
        <w:pStyle w:val="Heading3"/>
      </w:pPr>
      <w:r>
        <w:t>127 Albert the Great</w:t>
      </w:r>
    </w:p>
    <w:p>
      <w:pPr>
        <w:keepNext/>
      </w:pPr>
      <w:r>
        <w:rPr>
          <w:sz w:val="19"/>
        </w:rPr>
        <w:t>ID proposed:albert-the-great  |  Reading position 249  |  Medieval Latin Christian / Dominican</w:t>
      </w:r>
    </w:p>
    <w:p>
      <w:pPr>
        <w:keepNext w:val="0"/>
      </w:pPr>
      <w:r>
        <w:t>An original assimilator of Greek and Arabic learning with extraordinary intellectual range. Include independently of Aquinas, while the corpus's scale and uneven clarity counsel a lower immediate reading placement.</w:t>
      </w:r>
    </w:p>
    <w:p>
      <w:pPr>
        <w:keepNext w:val="0"/>
      </w:pPr>
      <w:r>
        <w:rPr>
          <w:b/>
        </w:rPr>
        <w:t xml:space="preserve">Scope </w:t>
      </w:r>
      <w:r>
        <w:t>Philosopher-theologian and natural philosopher</w:t>
      </w:r>
    </w:p>
    <w:p>
      <w:pPr>
        <w:keepNext w:val="0"/>
      </w:pPr>
      <w:r>
        <w:rPr>
          <w:b/>
        </w:rPr>
        <w:t xml:space="preserve">Reading value </w:t>
      </w:r>
      <w:r>
        <w:t>Specialist; an introduction is the prudent start</w:t>
      </w:r>
    </w:p>
    <w:p>
      <w:pPr>
        <w:keepNext/>
      </w:pPr>
      <w:r>
        <w:rPr>
          <w:b/>
          <w:sz w:val="19"/>
        </w:rPr>
        <w:t xml:space="preserve">English access </w:t>
      </w:r>
      <w:r>
        <w:rPr>
          <w:sz w:val="19"/>
        </w:rPr>
        <w:t>N260927-A037 documents English translations of some works; no general introductory selection verified.</w:t>
      </w:r>
    </w:p>
    <w:p>
      <w:pPr>
        <w:keepNext w:val="0"/>
      </w:pPr>
      <w:r>
        <w:rPr>
          <w:b/>
          <w:sz w:val="19"/>
        </w:rPr>
        <w:t xml:space="preserve">Evidence </w:t>
      </w:r>
      <w:r>
        <w:rPr>
          <w:sz w:val="19"/>
        </w:rPr>
        <w:t>N260927-A037</w:t>
      </w:r>
    </w:p>
    <w:p>
      <w:pPr>
        <w:pStyle w:val="Heading3"/>
      </w:pPr>
      <w:r>
        <w:t>128 Peter Abelard</w:t>
      </w:r>
    </w:p>
    <w:p>
      <w:pPr>
        <w:keepNext/>
      </w:pPr>
      <w:r>
        <w:rPr>
          <w:sz w:val="19"/>
        </w:rPr>
        <w:t>ID proposed:abelard  |  Reading position 125  |  Medieval Latin Christian</w:t>
      </w:r>
    </w:p>
    <w:p>
      <w:pPr>
        <w:keepNext w:val="0"/>
      </w:pPr>
      <w:r>
        <w:t>Original analysis of universals, meaning and intention justifies major standing apart from biography. Ethics offers an accessible route, while logical works reveal a deeper but more demanding intellectual range.</w:t>
      </w:r>
    </w:p>
    <w:p>
      <w:pPr>
        <w:keepNext w:val="0"/>
      </w:pPr>
      <w:r>
        <w:rPr>
          <w:b/>
        </w:rPr>
        <w:t xml:space="preserve">Scope </w:t>
      </w:r>
      <w:r>
        <w:t>Logician, philosopher of language and ethicist</w:t>
      </w:r>
    </w:p>
    <w:p>
      <w:pPr>
        <w:keepNext w:val="0"/>
      </w:pPr>
      <w:r>
        <w:rPr>
          <w:b/>
        </w:rPr>
        <w:t xml:space="preserve">Reading value </w:t>
      </w:r>
      <w:r>
        <w:t>High; start with Ethics rather than technical logic</w:t>
      </w:r>
    </w:p>
    <w:p>
      <w:pPr>
        <w:keepNext w:val="0"/>
      </w:pPr>
      <w:r>
        <w:rPr>
          <w:b/>
        </w:rPr>
        <w:t xml:space="preserve">Reading route </w:t>
      </w:r>
      <w:r>
        <w:t>Ethics</w:t>
      </w:r>
    </w:p>
    <w:p>
      <w:pPr>
        <w:keepNext/>
      </w:pPr>
      <w:r>
        <w:rPr>
          <w:b/>
          <w:sz w:val="19"/>
        </w:rPr>
        <w:t xml:space="preserve">English access </w:t>
      </w:r>
      <w:r>
        <w:rPr>
          <w:sz w:val="19"/>
        </w:rPr>
        <w:t>N260927-A033 confirms Luscombe's complete English Ethics (1971).</w:t>
      </w:r>
    </w:p>
    <w:p>
      <w:pPr>
        <w:keepNext w:val="0"/>
      </w:pPr>
      <w:r>
        <w:rPr>
          <w:b/>
          <w:sz w:val="19"/>
        </w:rPr>
        <w:t xml:space="preserve">Evidence </w:t>
      </w:r>
      <w:r>
        <w:rPr>
          <w:sz w:val="19"/>
        </w:rPr>
        <w:t>N260927-A033</w:t>
      </w:r>
    </w:p>
    <w:p>
      <w:pPr>
        <w:pStyle w:val="Heading3"/>
      </w:pPr>
      <w:r>
        <w:t>129 Pseudo-Dionysius the Areopagite</w:t>
      </w:r>
    </w:p>
    <w:p>
      <w:pPr>
        <w:keepNext/>
      </w:pPr>
      <w:r>
        <w:rPr>
          <w:sz w:val="19"/>
        </w:rPr>
        <w:t>ID proposed:pseudo-dionysius  |  Reading position 242  |  Late antique / Christian Neoplatonic; identity unknown</w:t>
      </w:r>
    </w:p>
    <w:p>
      <w:pPr>
        <w:keepNext w:val="0"/>
      </w:pPr>
      <w:r>
        <w:t>An original Christian transformation of Neoplatonism shaped negative theology and accounts of knowing the divine. Preserve the unknown identity and late-antique dating, since the borrowed apostolic persona helped produce the reception itself.</w:t>
      </w:r>
    </w:p>
    <w:p>
      <w:pPr>
        <w:keepNext w:val="0"/>
      </w:pPr>
      <w:r>
        <w:rPr>
          <w:b/>
        </w:rPr>
        <w:t xml:space="preserve">Scope </w:t>
      </w:r>
      <w:r>
        <w:t>Pseudonymous philosopher-theologian</w:t>
      </w:r>
    </w:p>
    <w:p>
      <w:pPr>
        <w:keepNext w:val="0"/>
      </w:pPr>
      <w:r>
        <w:rPr>
          <w:b/>
        </w:rPr>
        <w:t xml:space="preserve">Reading value </w:t>
      </w:r>
      <w:r>
        <w:t>High but compressed and theologically dense</w:t>
      </w:r>
    </w:p>
    <w:p>
      <w:pPr>
        <w:keepNext w:val="0"/>
      </w:pPr>
      <w:r>
        <w:rPr>
          <w:b/>
        </w:rPr>
        <w:t xml:space="preserve">Reading route </w:t>
      </w:r>
      <w:r>
        <w:t>Mystical Theology alongside a commentary</w:t>
      </w:r>
    </w:p>
    <w:p>
      <w:pPr>
        <w:keepNext/>
      </w:pPr>
      <w:r>
        <w:rPr>
          <w:b/>
          <w:sz w:val="19"/>
        </w:rPr>
        <w:t xml:space="preserve">English access </w:t>
      </w:r>
      <w:r>
        <w:rPr>
          <w:sz w:val="19"/>
        </w:rPr>
        <w:t>N260927-A030 identifies the Luibheid–Rorem English translation.</w:t>
      </w:r>
    </w:p>
    <w:p>
      <w:pPr>
        <w:keepNext w:val="0"/>
      </w:pPr>
      <w:r>
        <w:rPr>
          <w:b/>
          <w:sz w:val="19"/>
        </w:rPr>
        <w:t xml:space="preserve">Evidence </w:t>
      </w:r>
      <w:r>
        <w:rPr>
          <w:sz w:val="19"/>
        </w:rPr>
        <w:t>N260927-A030</w:t>
      </w:r>
    </w:p>
    <w:p>
      <w:pPr>
        <w:pStyle w:val="Heading3"/>
      </w:pPr>
      <w:r>
        <w:t>130 Bonaventure</w:t>
      </w:r>
    </w:p>
    <w:p>
      <w:pPr>
        <w:keepNext/>
      </w:pPr>
      <w:r>
        <w:rPr>
          <w:sz w:val="19"/>
        </w:rPr>
        <w:t>ID proposed:bonaventure  |  Reading position 245  |  Medieval Latin Christian / Franciscan</w:t>
      </w:r>
    </w:p>
    <w:p>
      <w:pPr>
        <w:keepNext w:val="0"/>
      </w:pPr>
      <w:r>
        <w:t>Arguments about cognition, creation and illumination form an intellectually substantial religious philosophy. His compact Journey offers a stronger immediate reading route than his extensive scholastic works.</w:t>
      </w:r>
    </w:p>
    <w:p>
      <w:pPr>
        <w:keepNext w:val="0"/>
      </w:pPr>
      <w:r>
        <w:rPr>
          <w:b/>
        </w:rPr>
        <w:t xml:space="preserve">Scope </w:t>
      </w:r>
      <w:r>
        <w:t>Philosopher-theologian</w:t>
      </w:r>
    </w:p>
    <w:p>
      <w:pPr>
        <w:keepNext w:val="0"/>
      </w:pPr>
      <w:r>
        <w:rPr>
          <w:b/>
        </w:rPr>
        <w:t xml:space="preserve">Reading value </w:t>
      </w:r>
      <w:r>
        <w:t>High within philosophical spirituality</w:t>
      </w:r>
    </w:p>
    <w:p>
      <w:pPr>
        <w:keepNext w:val="0"/>
      </w:pPr>
      <w:r>
        <w:rPr>
          <w:b/>
        </w:rPr>
        <w:t xml:space="preserve">Reading route </w:t>
      </w:r>
      <w:r>
        <w:t>The Journey of the Mind into God</w:t>
      </w:r>
    </w:p>
    <w:p>
      <w:pPr>
        <w:keepNext/>
      </w:pPr>
      <w:r>
        <w:rPr>
          <w:b/>
          <w:sz w:val="19"/>
        </w:rPr>
        <w:t xml:space="preserve">English access </w:t>
      </w:r>
      <w:r>
        <w:rPr>
          <w:sz w:val="19"/>
        </w:rPr>
        <w:t>N260927-A034 confirms Armstrong's annotated English translation (2020).</w:t>
      </w:r>
    </w:p>
    <w:p>
      <w:pPr>
        <w:keepNext w:val="0"/>
      </w:pPr>
      <w:r>
        <w:rPr>
          <w:b/>
          <w:sz w:val="19"/>
        </w:rPr>
        <w:t xml:space="preserve">Evidence </w:t>
      </w:r>
      <w:r>
        <w:rPr>
          <w:sz w:val="19"/>
        </w:rPr>
        <w:t>N260927-A034</w:t>
      </w:r>
    </w:p>
    <w:p>
      <w:pPr>
        <w:pStyle w:val="Heading3"/>
      </w:pPr>
      <w:r>
        <w:t>131 Sextus Empiricus</w:t>
      </w:r>
    </w:p>
    <w:p>
      <w:pPr>
        <w:keepNext/>
      </w:pPr>
      <w:r>
        <w:rPr>
          <w:sz w:val="19"/>
        </w:rPr>
        <w:t>ID proposed:sextus-empiricus  |  Reading position 147  |  Greco-Roman / Pyrrhonian</w:t>
      </w:r>
    </w:p>
    <w:p>
      <w:pPr>
        <w:keepNext w:val="0"/>
      </w:pPr>
      <w:r>
        <w:t>His detailed practice of argument against argument preserves a powerful challenge to rational belief. High reading value comes from a recoverable method rather than a merely negative doctrine denying everything.</w:t>
      </w:r>
    </w:p>
    <w:p>
      <w:pPr>
        <w:keepNext w:val="0"/>
      </w:pPr>
      <w:r>
        <w:rPr>
          <w:b/>
        </w:rPr>
        <w:t xml:space="preserve">Scope </w:t>
      </w:r>
      <w:r>
        <w:t>Sceptical philosopher</w:t>
      </w:r>
    </w:p>
    <w:p>
      <w:pPr>
        <w:keepNext w:val="0"/>
      </w:pPr>
      <w:r>
        <w:rPr>
          <w:b/>
        </w:rPr>
        <w:t xml:space="preserve">Reading value </w:t>
      </w:r>
      <w:r>
        <w:t>High; repetitive at points but philosophically active</w:t>
      </w:r>
    </w:p>
    <w:p>
      <w:pPr>
        <w:keepNext w:val="0"/>
      </w:pPr>
      <w:r>
        <w:rPr>
          <w:b/>
        </w:rPr>
        <w:t xml:space="preserve">Reading route </w:t>
      </w:r>
      <w:r>
        <w:t>Outlines of Pyrrhonism</w:t>
      </w:r>
    </w:p>
    <w:p>
      <w:pPr>
        <w:keepNext/>
      </w:pPr>
      <w:r>
        <w:rPr>
          <w:b/>
          <w:sz w:val="19"/>
        </w:rPr>
        <w:t xml:space="preserve">English access </w:t>
      </w:r>
      <w:r>
        <w:rPr>
          <w:sz w:val="19"/>
        </w:rPr>
        <w:t>N260927-A022 uses and references the Annas–Barnes English translation.</w:t>
      </w:r>
    </w:p>
    <w:p>
      <w:pPr>
        <w:keepNext w:val="0"/>
      </w:pPr>
      <w:r>
        <w:rPr>
          <w:b/>
          <w:sz w:val="19"/>
        </w:rPr>
        <w:t xml:space="preserve">Evidence </w:t>
      </w:r>
      <w:r>
        <w:rPr>
          <w:sz w:val="19"/>
        </w:rPr>
        <w:t>N260927-A022</w:t>
      </w:r>
    </w:p>
    <w:p>
      <w:pPr>
        <w:pStyle w:val="Heading3"/>
      </w:pPr>
      <w:r>
        <w:t>132 Hugo Grotius</w:t>
      </w:r>
    </w:p>
    <w:p>
      <w:pPr>
        <w:keepNext/>
      </w:pPr>
      <w:r>
        <w:rPr>
          <w:sz w:val="19"/>
        </w:rPr>
        <w:t>ID proposed:grotius  |  Reading position 166  |  Dutch early modern natural-law philosophy</w:t>
      </w:r>
    </w:p>
    <w:p>
      <w:pPr>
        <w:keepNext w:val="0"/>
      </w:pPr>
      <w:r>
        <w:t>Natural-law and just-war arguments shaped modern political and legal thought; inclusion rests on their philosophical substance alongside juridical influence.</w:t>
      </w:r>
    </w:p>
    <w:p>
      <w:pPr>
        <w:keepNext w:val="0"/>
      </w:pPr>
      <w:r>
        <w:rPr>
          <w:b/>
        </w:rPr>
        <w:t xml:space="preserve">Scope </w:t>
      </w:r>
      <w:r>
        <w:t>Philosopher of normativity, political authority and war.</w:t>
      </w:r>
    </w:p>
    <w:p>
      <w:pPr>
        <w:keepNext w:val="0"/>
      </w:pPr>
      <w:r>
        <w:rPr>
          <w:b/>
        </w:rPr>
        <w:t xml:space="preserve">Reading value </w:t>
      </w:r>
      <w:r>
        <w:t>Moderate-high; selection needed for the large work</w:t>
      </w:r>
    </w:p>
    <w:p>
      <w:pPr>
        <w:keepNext w:val="0"/>
      </w:pPr>
      <w:r>
        <w:rPr>
          <w:b/>
        </w:rPr>
        <w:t xml:space="preserve">Reading route </w:t>
      </w:r>
      <w:r>
        <w:t>The Rights of War and Peace (Prolegomena and selections)</w:t>
      </w:r>
    </w:p>
    <w:p>
      <w:pPr>
        <w:keepNext/>
      </w:pPr>
      <w:r>
        <w:rPr>
          <w:b/>
          <w:sz w:val="19"/>
        </w:rPr>
        <w:t xml:space="preserve">English access </w:t>
      </w:r>
      <w:r>
        <w:rPr>
          <w:sz w:val="19"/>
        </w:rPr>
        <w:t>Richard Tuck edition, Liberty Fund (2005), explicitly verified in SEP bibliography.</w:t>
      </w:r>
    </w:p>
    <w:p>
      <w:pPr>
        <w:keepNext w:val="0"/>
      </w:pPr>
      <w:r>
        <w:rPr>
          <w:b/>
          <w:sz w:val="19"/>
        </w:rPr>
        <w:t xml:space="preserve">Evidence </w:t>
      </w:r>
      <w:r>
        <w:rPr>
          <w:sz w:val="19"/>
        </w:rPr>
        <w:t>N260927-B037</w:t>
      </w:r>
    </w:p>
    <w:p>
      <w:pPr>
        <w:pStyle w:val="Heading3"/>
      </w:pPr>
      <w:r>
        <w:t>133 Cicero</w:t>
      </w:r>
    </w:p>
    <w:p>
      <w:pPr>
        <w:keepNext/>
      </w:pPr>
      <w:r>
        <w:rPr>
          <w:sz w:val="19"/>
        </w:rPr>
        <w:t>ID proposed:cicero  |  Reading position 75  |  Roman / Academic sceptical and eclectic</w:t>
      </w:r>
    </w:p>
    <w:p>
      <w:pPr>
        <w:keepNext w:val="0"/>
      </w:pPr>
      <w:r>
        <w:t>Creative dialogue, ethical reasoning and the translation of Greek philosophical questions into Roman public life warrant independent standing. His reading appeal is broad, though dialogue voices require careful attribution.</w:t>
      </w:r>
    </w:p>
    <w:p>
      <w:pPr>
        <w:keepNext w:val="0"/>
      </w:pPr>
      <w:r>
        <w:rPr>
          <w:b/>
        </w:rPr>
        <w:t xml:space="preserve">Scope </w:t>
      </w:r>
      <w:r>
        <w:t>Philosopher and political theorist</w:t>
      </w:r>
    </w:p>
    <w:p>
      <w:pPr>
        <w:keepNext w:val="0"/>
      </w:pPr>
      <w:r>
        <w:rPr>
          <w:b/>
        </w:rPr>
        <w:t xml:space="preserve">Reading value </w:t>
      </w:r>
      <w:r>
        <w:t>Very high; accessible ethical-political inquiry</w:t>
      </w:r>
    </w:p>
    <w:p>
      <w:pPr>
        <w:keepNext w:val="0"/>
      </w:pPr>
      <w:r>
        <w:rPr>
          <w:b/>
        </w:rPr>
        <w:t xml:space="preserve">Reading route </w:t>
      </w:r>
      <w:r>
        <w:t>On Duties</w:t>
      </w:r>
    </w:p>
    <w:p>
      <w:pPr>
        <w:keepNext/>
      </w:pPr>
      <w:r>
        <w:rPr>
          <w:b/>
          <w:sz w:val="19"/>
        </w:rPr>
        <w:t xml:space="preserve">English access </w:t>
      </w:r>
      <w:r>
        <w:rPr>
          <w:sz w:val="19"/>
        </w:rPr>
        <w:t>N260927-A024 bibliography confirms Griffin–Atkins English translation and Loeb availability.</w:t>
      </w:r>
    </w:p>
    <w:p>
      <w:pPr>
        <w:keepNext w:val="0"/>
      </w:pPr>
      <w:r>
        <w:rPr>
          <w:b/>
          <w:sz w:val="19"/>
        </w:rPr>
        <w:t xml:space="preserve">Evidence </w:t>
      </w:r>
      <w:r>
        <w:rPr>
          <w:sz w:val="19"/>
        </w:rPr>
        <w:t>N260927-A024, N260927-A046, N260927-A048</w:t>
      </w:r>
    </w:p>
    <w:p>
      <w:pPr>
        <w:pStyle w:val="Heading3"/>
      </w:pPr>
      <w:r>
        <w:t>134 Marcus Aurelius</w:t>
      </w:r>
    </w:p>
    <w:p>
      <w:pPr>
        <w:keepNext/>
      </w:pPr>
      <w:r>
        <w:rPr>
          <w:sz w:val="19"/>
        </w:rPr>
        <w:t>ID proposed:marcus-aurelius  |  Reading position 18  |  Roman / Stoic</w:t>
      </w:r>
    </w:p>
    <w:p>
      <w:pPr>
        <w:keepNext w:val="0"/>
      </w:pPr>
      <w:r>
        <w:t>The Meditations expose the difficulty of living a coherent ethical life, giving them exceptional readerly immediacy. Historical standing is substantial but should not rise simply with modern popularity or imperial prestige.</w:t>
      </w:r>
    </w:p>
    <w:p>
      <w:pPr>
        <w:keepNext w:val="0"/>
      </w:pPr>
      <w:r>
        <w:rPr>
          <w:b/>
        </w:rPr>
        <w:t xml:space="preserve">Scope </w:t>
      </w:r>
      <w:r>
        <w:t>Philosopher practising self-directed ethical reflection</w:t>
      </w:r>
    </w:p>
    <w:p>
      <w:pPr>
        <w:keepNext w:val="0"/>
      </w:pPr>
      <w:r>
        <w:rPr>
          <w:b/>
        </w:rPr>
        <w:t xml:space="preserve">Reading value </w:t>
      </w:r>
      <w:r>
        <w:t>Very high; accessible reflective entries</w:t>
      </w:r>
    </w:p>
    <w:p>
      <w:pPr>
        <w:keepNext w:val="0"/>
      </w:pPr>
      <w:r>
        <w:rPr>
          <w:b/>
        </w:rPr>
        <w:t xml:space="preserve">Reading route </w:t>
      </w:r>
      <w:r>
        <w:t>Meditations</w:t>
      </w:r>
    </w:p>
    <w:p>
      <w:pPr>
        <w:keepNext/>
      </w:pPr>
      <w:r>
        <w:rPr>
          <w:b/>
          <w:sz w:val="19"/>
        </w:rPr>
        <w:t xml:space="preserve">English access </w:t>
      </w:r>
      <w:r>
        <w:rPr>
          <w:sz w:val="19"/>
        </w:rPr>
        <w:t>N260927-A020 bibliography documents English translations; edition choice remains open.</w:t>
      </w:r>
    </w:p>
    <w:p>
      <w:pPr>
        <w:keepNext w:val="0"/>
      </w:pPr>
      <w:r>
        <w:rPr>
          <w:b/>
          <w:sz w:val="19"/>
        </w:rPr>
        <w:t xml:space="preserve">Evidence </w:t>
      </w:r>
      <w:r>
        <w:rPr>
          <w:sz w:val="19"/>
        </w:rPr>
        <w:t>N260927-A020, N260927-A048</w:t>
      </w:r>
    </w:p>
    <w:p>
      <w:pPr>
        <w:pStyle w:val="Heading3"/>
      </w:pPr>
      <w:r>
        <w:t>135 Mohandas Karamchand Gandhi</w:t>
      </w:r>
    </w:p>
    <w:p>
      <w:pPr>
        <w:keepNext/>
      </w:pPr>
      <w:r>
        <w:rPr>
          <w:sz w:val="19"/>
        </w:rPr>
        <w:t>ID proposed:gandhi  |  Reading position 65  |  Modern Indian / moral and anticolonial political philosophy</w:t>
      </w:r>
    </w:p>
    <w:p>
      <w:pPr>
        <w:keepNext w:val="0"/>
      </w:pPr>
      <w:r>
        <w:t>His account of self-rule challenges both colonial developmental hierarchies and instrumental conceptions of liberation. Include for this distinct argument, with explicit scrutiny of tensions between personal discipline, collective authority and representative institutions.</w:t>
      </w:r>
    </w:p>
    <w:p>
      <w:pPr>
        <w:keepNext w:val="0"/>
      </w:pPr>
      <w:r>
        <w:rPr>
          <w:b/>
        </w:rPr>
        <w:t xml:space="preserve">Scope </w:t>
      </w:r>
      <w:r>
        <w:t>Philosophical treatment of swaraj, self-control, duty, political agency and nonviolence.</w:t>
      </w:r>
    </w:p>
    <w:p>
      <w:pPr>
        <w:keepNext w:val="0"/>
      </w:pPr>
      <w:r>
        <w:rPr>
          <w:b/>
        </w:rPr>
        <w:t xml:space="preserve">Reading value </w:t>
      </w:r>
      <w:r>
        <w:t>High: short, provocative dialogue. Read critically beside Ambedkar, especially on caste, modern civilization and the relationship between personal and structural change.</w:t>
      </w:r>
    </w:p>
    <w:p>
      <w:pPr>
        <w:keepNext w:val="0"/>
      </w:pPr>
      <w:r>
        <w:rPr>
          <w:b/>
        </w:rPr>
        <w:t xml:space="preserve">Reading route </w:t>
      </w:r>
      <w:r>
        <w:t>Hind Swaraj (in Hind Swaraj and Other Writings)</w:t>
      </w:r>
    </w:p>
    <w:p>
      <w:pPr>
        <w:keepNext/>
      </w:pPr>
      <w:r>
        <w:rPr>
          <w:b/>
          <w:sz w:val="19"/>
        </w:rPr>
        <w:t xml:space="preserve">English access </w:t>
      </w:r>
      <w:r>
        <w:rPr>
          <w:sz w:val="19"/>
        </w:rPr>
        <w:t>N260927-D053 bibliography explicitly identifies the English Cambridge University Press edition edited by Anthony Parel (1997), pages 1–119; the article analyzes and quotes its argument. Edition itself not read.</w:t>
      </w:r>
    </w:p>
    <w:p>
      <w:pPr>
        <w:keepNext w:val="0"/>
      </w:pPr>
      <w:r>
        <w:rPr>
          <w:b/>
          <w:sz w:val="19"/>
        </w:rPr>
        <w:t xml:space="preserve">Evidence </w:t>
      </w:r>
      <w:r>
        <w:rPr>
          <w:sz w:val="19"/>
        </w:rPr>
        <w:t>N260927-D053, R074</w:t>
      </w:r>
    </w:p>
    <w:p>
      <w:pPr>
        <w:pStyle w:val="Heading3"/>
      </w:pPr>
      <w:r>
        <w:t>136 W. E. B. Du Bois</w:t>
      </w:r>
    </w:p>
    <w:p>
      <w:pPr>
        <w:keepNext/>
      </w:pPr>
      <w:r>
        <w:rPr>
          <w:sz w:val="19"/>
        </w:rPr>
        <w:t>ID proposed:dubois  |  Reading position 29  |  Africana / United States</w:t>
      </w:r>
    </w:p>
    <w:p>
      <w:pPr>
        <w:keepNext w:val="0"/>
      </w:pPr>
      <w:r>
        <w:t>The philosophical analysis of racial domination and lived experience made race central to modern social inquiry.</w:t>
      </w:r>
    </w:p>
    <w:p>
      <w:pPr>
        <w:keepNext w:val="0"/>
      </w:pPr>
      <w:r>
        <w:rPr>
          <w:b/>
        </w:rPr>
        <w:t xml:space="preserve">Scope </w:t>
      </w:r>
      <w:r>
        <w:t>social philosophy, race and aesthetics</w:t>
      </w:r>
    </w:p>
    <w:p>
      <w:pPr>
        <w:keepNext w:val="0"/>
      </w:pPr>
      <w:r>
        <w:rPr>
          <w:b/>
        </w:rPr>
        <w:t xml:space="preserve">Reading value </w:t>
      </w:r>
      <w:r>
        <w:t>Literary essays provide an accessible, philosophically rich starting point.</w:t>
      </w:r>
    </w:p>
    <w:p>
      <w:pPr>
        <w:keepNext w:val="0"/>
      </w:pPr>
      <w:r>
        <w:rPr>
          <w:b/>
        </w:rPr>
        <w:t xml:space="preserve">Reading route </w:t>
      </w:r>
      <w:r>
        <w:t>The Souls of Black Folk</w:t>
      </w:r>
    </w:p>
    <w:p>
      <w:pPr>
        <w:keepNext/>
      </w:pPr>
      <w:r>
        <w:rPr>
          <w:b/>
          <w:sz w:val="19"/>
        </w:rPr>
        <w:t xml:space="preserve">English access </w:t>
      </w:r>
      <w:r>
        <w:rPr>
          <w:sz w:val="19"/>
        </w:rPr>
        <w:t>Rechecked SEP identifies the 1903 English work and examines its philosophical significance.</w:t>
      </w:r>
    </w:p>
    <w:p>
      <w:pPr>
        <w:keepNext w:val="0"/>
      </w:pPr>
      <w:r>
        <w:rPr>
          <w:b/>
          <w:sz w:val="19"/>
        </w:rPr>
        <w:t xml:space="preserve">Evidence </w:t>
      </w:r>
      <w:r>
        <w:rPr>
          <w:sz w:val="19"/>
        </w:rPr>
        <w:t>S18, N260927-E013, N260927-E027</w:t>
      </w:r>
    </w:p>
    <w:p>
      <w:pPr>
        <w:pStyle w:val="Heading3"/>
      </w:pPr>
      <w:r>
        <w:t>137 Donald Davidson</w:t>
      </w:r>
    </w:p>
    <w:p>
      <w:pPr>
        <w:keepNext/>
      </w:pPr>
      <w:r>
        <w:rPr>
          <w:sz w:val="19"/>
        </w:rPr>
        <w:t>ID proposed:davidson  |  Reading position 159  |  American; analytic language, mind and action</w:t>
      </w:r>
    </w:p>
    <w:p>
      <w:pPr>
        <w:keepNext w:val="0"/>
      </w:pPr>
      <w:r>
        <w:t>An interconnected account of interpretation, rationality and agency transformed several debates; essay form makes the systematic picture hard to reconstruct.</w:t>
      </w:r>
    </w:p>
    <w:p>
      <w:pPr>
        <w:keepNext w:val="0"/>
      </w:pPr>
      <w:r>
        <w:rPr>
          <w:b/>
        </w:rPr>
        <w:t xml:space="preserve">Reading value </w:t>
      </w:r>
      <w:r>
        <w:t>Moderate to lower; thematic guidance useful</w:t>
      </w:r>
    </w:p>
    <w:p>
      <w:pPr>
        <w:keepNext w:val="0"/>
      </w:pPr>
      <w:r>
        <w:rPr>
          <w:b/>
        </w:rPr>
        <w:t xml:space="preserve">Reading route </w:t>
      </w:r>
      <w:r>
        <w:t>Problems of Rationality</w:t>
      </w:r>
    </w:p>
    <w:p>
      <w:pPr>
        <w:keepNext/>
      </w:pPr>
      <w:r>
        <w:rPr>
          <w:b/>
          <w:sz w:val="19"/>
        </w:rPr>
        <w:t xml:space="preserve">English access </w:t>
      </w:r>
      <w:r>
        <w:rPr>
          <w:sz w:val="19"/>
        </w:rPr>
        <w:t>N260927-C023 reviews English Oxford University Press 2004 collection.</w:t>
      </w:r>
    </w:p>
    <w:p>
      <w:pPr>
        <w:keepNext w:val="0"/>
      </w:pPr>
      <w:r>
        <w:rPr>
          <w:b/>
          <w:sz w:val="19"/>
        </w:rPr>
        <w:t xml:space="preserve">Evidence </w:t>
      </w:r>
      <w:r>
        <w:rPr>
          <w:sz w:val="19"/>
        </w:rPr>
        <w:t>N260927-C023</w:t>
      </w:r>
    </w:p>
    <w:p>
      <w:pPr>
        <w:pStyle w:val="Heading3"/>
      </w:pPr>
      <w:r>
        <w:t>138 David Lewis</w:t>
      </w:r>
    </w:p>
    <w:p>
      <w:pPr>
        <w:keepNext/>
      </w:pPr>
      <w:r>
        <w:rPr>
          <w:sz w:val="19"/>
        </w:rPr>
        <w:t>ID proposed:lewis  |  Reading position 286  |  American; analytic metaphysics</w:t>
      </w:r>
    </w:p>
    <w:p>
      <w:pPr>
        <w:keepNext w:val="0"/>
      </w:pPr>
      <w:r>
        <w:t>A detailed system connecting modality, causation, mind and convention supplies useful arguments even to opponents of his concrete possible worlds.</w:t>
      </w:r>
    </w:p>
    <w:p>
      <w:pPr>
        <w:keepNext w:val="0"/>
      </w:pPr>
      <w:r>
        <w:rPr>
          <w:b/>
        </w:rPr>
        <w:t xml:space="preserve">Reading value </w:t>
      </w:r>
      <w:r>
        <w:t>Moderate to lower; technical specialization</w:t>
      </w:r>
    </w:p>
    <w:p>
      <w:pPr>
        <w:keepNext w:val="0"/>
      </w:pPr>
      <w:r>
        <w:rPr>
          <w:b/>
        </w:rPr>
        <w:t xml:space="preserve">Reading route </w:t>
      </w:r>
      <w:r>
        <w:t>Convention</w:t>
      </w:r>
    </w:p>
    <w:p>
      <w:pPr>
        <w:keepNext/>
      </w:pPr>
      <w:r>
        <w:rPr>
          <w:b/>
          <w:sz w:val="19"/>
        </w:rPr>
        <w:t xml:space="preserve">English access </w:t>
      </w:r>
      <w:r>
        <w:rPr>
          <w:sz w:val="19"/>
        </w:rPr>
        <w:t>N260927-C025 discusses original English 1969 book and its coordination argument.</w:t>
      </w:r>
    </w:p>
    <w:p>
      <w:pPr>
        <w:keepNext w:val="0"/>
      </w:pPr>
      <w:r>
        <w:rPr>
          <w:b/>
          <w:sz w:val="19"/>
        </w:rPr>
        <w:t xml:space="preserve">Evidence </w:t>
      </w:r>
      <w:r>
        <w:rPr>
          <w:sz w:val="19"/>
        </w:rPr>
        <w:t>N260927-C025</w:t>
      </w:r>
    </w:p>
    <w:p>
      <w:pPr>
        <w:pStyle w:val="Heading3"/>
      </w:pPr>
      <w:r>
        <w:t>139 J. L. Austin</w:t>
      </w:r>
    </w:p>
    <w:p>
      <w:pPr>
        <w:keepNext/>
      </w:pPr>
      <w:r>
        <w:rPr>
          <w:sz w:val="19"/>
        </w:rPr>
        <w:t>ID proposed:austin  |  Reading position 155  |  British; ordinary-language philosophy</w:t>
      </w:r>
    </w:p>
    <w:p>
      <w:pPr>
        <w:keepNext w:val="0"/>
      </w:pPr>
      <w:r>
        <w:t>Speech acts reveal language as action and transform inquiry across linguistics, law and philosophy; attention to ordinary usage remains a method, not an absolute authority.</w:t>
      </w:r>
    </w:p>
    <w:p>
      <w:pPr>
        <w:keepNext w:val="0"/>
      </w:pPr>
      <w:r>
        <w:rPr>
          <w:b/>
        </w:rPr>
        <w:t xml:space="preserve">Reading value </w:t>
      </w:r>
      <w:r>
        <w:t>High; vivid examples and compact lectures</w:t>
      </w:r>
    </w:p>
    <w:p>
      <w:pPr>
        <w:keepNext w:val="0"/>
      </w:pPr>
      <w:r>
        <w:rPr>
          <w:b/>
        </w:rPr>
        <w:t xml:space="preserve">Reading route </w:t>
      </w:r>
      <w:r>
        <w:t>How to Do Things with Words</w:t>
      </w:r>
    </w:p>
    <w:p>
      <w:pPr>
        <w:keepNext/>
      </w:pPr>
      <w:r>
        <w:rPr>
          <w:b/>
          <w:sz w:val="19"/>
        </w:rPr>
        <w:t xml:space="preserve">English access </w:t>
      </w:r>
      <w:r>
        <w:rPr>
          <w:sz w:val="19"/>
        </w:rPr>
        <w:t>N260927-C033 bibliography identifies English Oxford book and posthumous editorial provenance.</w:t>
      </w:r>
    </w:p>
    <w:p>
      <w:pPr>
        <w:keepNext w:val="0"/>
      </w:pPr>
      <w:r>
        <w:rPr>
          <w:b/>
          <w:sz w:val="19"/>
        </w:rPr>
        <w:t xml:space="preserve">Evidence </w:t>
      </w:r>
      <w:r>
        <w:rPr>
          <w:sz w:val="19"/>
        </w:rPr>
        <w:t>N260927-C033</w:t>
      </w:r>
    </w:p>
    <w:p>
      <w:pPr>
        <w:pStyle w:val="Heading3"/>
      </w:pPr>
      <w:r>
        <w:t>140 Hilary Putnam</w:t>
      </w:r>
    </w:p>
    <w:p>
      <w:pPr>
        <w:keepNext/>
      </w:pPr>
      <w:r>
        <w:rPr>
          <w:sz w:val="19"/>
        </w:rPr>
        <w:t>ID proposed:putnam  |  Reading position 158  |  American; analytic and pragmatic philosophy</w:t>
      </w:r>
    </w:p>
    <w:p>
      <w:pPr>
        <w:keepNext w:val="0"/>
      </w:pPr>
      <w:r>
        <w:t>Realism, rationality and fact/value relations underwent repeated constructive revision in his work, so no single slogan captures the whole achievement.</w:t>
      </w:r>
    </w:p>
    <w:p>
      <w:pPr>
        <w:keepNext w:val="0"/>
      </w:pPr>
      <w:r>
        <w:rPr>
          <w:b/>
        </w:rPr>
        <w:t xml:space="preserve">Reading value </w:t>
      </w:r>
      <w:r>
        <w:t>Moderate to high; intellectually demanding but wide-ranging</w:t>
      </w:r>
    </w:p>
    <w:p>
      <w:pPr>
        <w:keepNext w:val="0"/>
      </w:pPr>
      <w:r>
        <w:rPr>
          <w:b/>
        </w:rPr>
        <w:t xml:space="preserve">Reading route </w:t>
      </w:r>
      <w:r>
        <w:t>Reason, Truth and History</w:t>
      </w:r>
    </w:p>
    <w:p>
      <w:pPr>
        <w:keepNext/>
      </w:pPr>
      <w:r>
        <w:rPr>
          <w:b/>
          <w:sz w:val="19"/>
        </w:rPr>
        <w:t xml:space="preserve">English access </w:t>
      </w:r>
      <w:r>
        <w:rPr>
          <w:sz w:val="19"/>
        </w:rPr>
        <w:t>N260927-C024 explicitly identifies Cambridge University Press English 1981 publication.</w:t>
      </w:r>
    </w:p>
    <w:p>
      <w:pPr>
        <w:keepNext w:val="0"/>
      </w:pPr>
      <w:r>
        <w:rPr>
          <w:b/>
          <w:sz w:val="19"/>
        </w:rPr>
        <w:t xml:space="preserve">Evidence </w:t>
      </w:r>
      <w:r>
        <w:rPr>
          <w:sz w:val="19"/>
        </w:rPr>
        <w:t>N260927-C024</w:t>
      </w:r>
    </w:p>
    <w:p>
      <w:pPr>
        <w:pStyle w:val="Heading3"/>
      </w:pPr>
      <w:r>
        <w:t>141 Wilfrid Sellars</w:t>
      </w:r>
    </w:p>
    <w:p>
      <w:pPr>
        <w:keepNext/>
      </w:pPr>
      <w:r>
        <w:rPr>
          <w:sz w:val="19"/>
        </w:rPr>
        <w:t>ID proposed:sellars  |  Reading position 288  |  American; analytic philosophy and scientific realism</w:t>
      </w:r>
    </w:p>
    <w:p>
      <w:pPr>
        <w:keepNext w:val="0"/>
      </w:pPr>
      <w:r>
        <w:t>His critique of the Given and account of inferential roles reshape knowledge and meaning while the two-images problem provides an ambitious framework for reconciling persons with science.</w:t>
      </w:r>
    </w:p>
    <w:p>
      <w:pPr>
        <w:keepNext w:val="0"/>
      </w:pPr>
      <w:r>
        <w:rPr>
          <w:b/>
        </w:rPr>
        <w:t xml:space="preserve">Scope </w:t>
      </w:r>
      <w:r>
        <w:t>Philosopher with substantive contributions to epistemology, semantics, mind and the relation between scientific and ordinary understanding.</w:t>
      </w:r>
    </w:p>
    <w:p>
      <w:pPr>
        <w:keepNext w:val="0"/>
      </w:pPr>
      <w:r>
        <w:rPr>
          <w:b/>
        </w:rPr>
        <w:t xml:space="preserve">Reading value </w:t>
      </w:r>
      <w:r>
        <w:t>Medium-low initially; use the introduction and study guide</w:t>
      </w:r>
    </w:p>
    <w:p>
      <w:pPr>
        <w:keepNext w:val="0"/>
      </w:pPr>
      <w:r>
        <w:rPr>
          <w:b/>
        </w:rPr>
        <w:t xml:space="preserve">Reading route </w:t>
      </w:r>
      <w:r>
        <w:t>Empiricism and the Philosophy of Mind</w:t>
      </w:r>
    </w:p>
    <w:p>
      <w:pPr>
        <w:keepNext/>
      </w:pPr>
      <w:r>
        <w:rPr>
          <w:b/>
          <w:sz w:val="19"/>
        </w:rPr>
        <w:t xml:space="preserve">English access </w:t>
      </w:r>
      <w:r>
        <w:rPr>
          <w:sz w:val="19"/>
        </w:rPr>
        <w:t>N260927-C054 bibliography identifies the original English 1956 essay and Harvard's 1997 edition with Richard Rorty's introduction and Robert Brandom's study guide.</w:t>
      </w:r>
    </w:p>
    <w:p>
      <w:pPr>
        <w:keepNext w:val="0"/>
      </w:pPr>
      <w:r>
        <w:rPr>
          <w:b/>
          <w:sz w:val="19"/>
        </w:rPr>
        <w:t xml:space="preserve">Evidence </w:t>
      </w:r>
      <w:r>
        <w:rPr>
          <w:sz w:val="19"/>
        </w:rPr>
        <w:t>N260927-C054</w:t>
      </w:r>
    </w:p>
    <w:p>
      <w:pPr>
        <w:pStyle w:val="Heading3"/>
      </w:pPr>
      <w:r>
        <w:t>142 Ruth Barcan Marcus</w:t>
      </w:r>
    </w:p>
    <w:p>
      <w:pPr>
        <w:keepNext/>
      </w:pPr>
      <w:r>
        <w:rPr>
          <w:sz w:val="19"/>
        </w:rPr>
        <w:t>ID proposed:barcan-marcus  |  Reading position 293  |  American analytic philosophy; modal logic</w:t>
      </w:r>
    </w:p>
    <w:p>
      <w:pPr>
        <w:keepNext w:val="0"/>
      </w:pPr>
      <w:r>
        <w:t>Pioneered quantified modal logic and its interaction with necessity, identity and reference, contributing foundational formal results and later philosophical defenses of them.</w:t>
      </w:r>
    </w:p>
    <w:p>
      <w:pPr>
        <w:keepNext w:val="0"/>
      </w:pPr>
      <w:r>
        <w:rPr>
          <w:b/>
        </w:rPr>
        <w:t xml:space="preserve">Reading value </w:t>
      </w:r>
      <w:r>
        <w:t>Specialist entry requiring logic background; begin with a scholarly introduction if formal notation is unfamiliar.</w:t>
      </w:r>
    </w:p>
    <w:p>
      <w:pPr>
        <w:keepNext w:val="0"/>
      </w:pPr>
      <w:r>
        <w:rPr>
          <w:b/>
        </w:rPr>
        <w:t xml:space="preserve">Reading route </w:t>
      </w:r>
      <w:r>
        <w:t>Modalities: Philosophical Essays</w:t>
      </w:r>
    </w:p>
    <w:p>
      <w:pPr>
        <w:keepNext/>
      </w:pPr>
      <w:r>
        <w:rPr>
          <w:b/>
          <w:sz w:val="19"/>
        </w:rPr>
        <w:t xml:space="preserve">English access </w:t>
      </w:r>
      <w:r>
        <w:rPr>
          <w:sz w:val="19"/>
        </w:rPr>
        <w:t>English original collected essays identified in N260927-F046.</w:t>
      </w:r>
    </w:p>
    <w:p>
      <w:pPr>
        <w:keepNext w:val="0"/>
      </w:pPr>
      <w:r>
        <w:rPr>
          <w:b/>
          <w:sz w:val="19"/>
        </w:rPr>
        <w:t xml:space="preserve">Evidence </w:t>
      </w:r>
      <w:r>
        <w:rPr>
          <w:sz w:val="19"/>
        </w:rPr>
        <w:t>N260927-F046</w:t>
      </w:r>
    </w:p>
    <w:p>
      <w:pPr>
        <w:pStyle w:val="Heading3"/>
      </w:pPr>
      <w:r>
        <w:t>143 G. E. Moore</w:t>
      </w:r>
    </w:p>
    <w:p>
      <w:pPr>
        <w:keepNext/>
      </w:pPr>
      <w:r>
        <w:rPr>
          <w:sz w:val="19"/>
        </w:rPr>
        <w:t>ID proposed:moore  |  Reading position 182  |  British; analytic ethics and epistemology</w:t>
      </w:r>
    </w:p>
    <w:p>
      <w:pPr>
        <w:keepNext w:val="0"/>
      </w:pPr>
      <w:r>
        <w:t>Moore helped overturn British idealism and redirected ethics toward the analysis of goodness; his arguments matter even where their early forms fail.</w:t>
      </w:r>
    </w:p>
    <w:p>
      <w:pPr>
        <w:keepNext w:val="0"/>
      </w:pPr>
      <w:r>
        <w:rPr>
          <w:b/>
        </w:rPr>
        <w:t xml:space="preserve">Reading value </w:t>
      </w:r>
      <w:r>
        <w:t>Moderate; patient argumentative reading</w:t>
      </w:r>
    </w:p>
    <w:p>
      <w:pPr>
        <w:keepNext w:val="0"/>
      </w:pPr>
      <w:r>
        <w:rPr>
          <w:b/>
        </w:rPr>
        <w:t xml:space="preserve">Reading route </w:t>
      </w:r>
      <w:r>
        <w:t>Principia Ethica</w:t>
      </w:r>
    </w:p>
    <w:p>
      <w:pPr>
        <w:keepNext/>
      </w:pPr>
      <w:r>
        <w:rPr>
          <w:b/>
          <w:sz w:val="19"/>
        </w:rPr>
        <w:t xml:space="preserve">English access </w:t>
      </w:r>
      <w:r>
        <w:rPr>
          <w:sz w:val="19"/>
        </w:rPr>
        <w:t>Original English work discussed in N260927-C003; exact edition unset.</w:t>
      </w:r>
    </w:p>
    <w:p>
      <w:pPr>
        <w:keepNext w:val="0"/>
      </w:pPr>
      <w:r>
        <w:rPr>
          <w:b/>
          <w:sz w:val="19"/>
        </w:rPr>
        <w:t xml:space="preserve">Evidence </w:t>
      </w:r>
      <w:r>
        <w:rPr>
          <w:sz w:val="19"/>
        </w:rPr>
        <w:t>N260927-C003</w:t>
      </w:r>
    </w:p>
    <w:p>
      <w:pPr>
        <w:pStyle w:val="Heading3"/>
      </w:pPr>
      <w:r>
        <w:t>144 Gilbert Ryle</w:t>
      </w:r>
    </w:p>
    <w:p>
      <w:pPr>
        <w:keepNext/>
      </w:pPr>
      <w:r>
        <w:rPr>
          <w:sz w:val="19"/>
        </w:rPr>
        <w:t>ID proposed:ryle  |  Reading position 156  |  British; analytic mind and language</w:t>
      </w:r>
    </w:p>
    <w:p>
      <w:pPr>
        <w:keepNext w:val="0"/>
      </w:pPr>
      <w:r>
        <w:t>Criticism of Cartesian categories remains more subtle than a historical label of behaviorism suggests, warranting renewed attention to his account of mental concepts.</w:t>
      </w:r>
    </w:p>
    <w:p>
      <w:pPr>
        <w:keepNext w:val="0"/>
      </w:pPr>
      <w:r>
        <w:rPr>
          <w:b/>
        </w:rPr>
        <w:t xml:space="preserve">Reading value </w:t>
      </w:r>
      <w:r>
        <w:t>High; concrete examples repay careful attention</w:t>
      </w:r>
    </w:p>
    <w:p>
      <w:pPr>
        <w:keepNext w:val="0"/>
      </w:pPr>
      <w:r>
        <w:rPr>
          <w:b/>
        </w:rPr>
        <w:t xml:space="preserve">Reading route </w:t>
      </w:r>
      <w:r>
        <w:t>The Concept of Mind</w:t>
      </w:r>
    </w:p>
    <w:p>
      <w:pPr>
        <w:keepNext/>
      </w:pPr>
      <w:r>
        <w:rPr>
          <w:b/>
          <w:sz w:val="19"/>
        </w:rPr>
        <w:t xml:space="preserve">English access </w:t>
      </w:r>
      <w:r>
        <w:rPr>
          <w:sz w:val="19"/>
        </w:rPr>
        <w:t>Original English work directly discussed in N260927-C041.</w:t>
      </w:r>
    </w:p>
    <w:p>
      <w:pPr>
        <w:keepNext w:val="0"/>
      </w:pPr>
      <w:r>
        <w:rPr>
          <w:b/>
          <w:sz w:val="19"/>
        </w:rPr>
        <w:t xml:space="preserve">Evidence </w:t>
      </w:r>
      <w:r>
        <w:rPr>
          <w:sz w:val="19"/>
        </w:rPr>
        <w:t>N260927-C041</w:t>
      </w:r>
    </w:p>
    <w:p>
      <w:pPr>
        <w:pStyle w:val="Heading3"/>
      </w:pPr>
      <w:r>
        <w:t>145 P. F. Strawson</w:t>
      </w:r>
    </w:p>
    <w:p>
      <w:pPr>
        <w:keepNext/>
      </w:pPr>
      <w:r>
        <w:rPr>
          <w:sz w:val="19"/>
        </w:rPr>
        <w:t>ID proposed:strawson  |  Reading position 157  |  British; descriptive metaphysics</w:t>
      </w:r>
    </w:p>
    <w:p>
      <w:pPr>
        <w:keepNext w:val="0"/>
      </w:pPr>
      <w:r>
        <w:t>Ordinary commitments to persons and bodies anchor an influential alternative to skepticism and reductionism, alongside consequential work on language and responsibility.</w:t>
      </w:r>
    </w:p>
    <w:p>
      <w:pPr>
        <w:keepNext w:val="0"/>
      </w:pPr>
      <w:r>
        <w:rPr>
          <w:b/>
        </w:rPr>
        <w:t xml:space="preserve">Reading value </w:t>
      </w:r>
      <w:r>
        <w:t>Moderate; sustained conceptual argument</w:t>
      </w:r>
    </w:p>
    <w:p>
      <w:pPr>
        <w:keepNext w:val="0"/>
      </w:pPr>
      <w:r>
        <w:rPr>
          <w:b/>
        </w:rPr>
        <w:t xml:space="preserve">Reading route </w:t>
      </w:r>
      <w:r>
        <w:t>Individuals</w:t>
      </w:r>
    </w:p>
    <w:p>
      <w:pPr>
        <w:keepNext/>
      </w:pPr>
      <w:r>
        <w:rPr>
          <w:b/>
          <w:sz w:val="19"/>
        </w:rPr>
        <w:t xml:space="preserve">English access </w:t>
      </w:r>
      <w:r>
        <w:rPr>
          <w:sz w:val="19"/>
        </w:rPr>
        <w:t>Original English work identified in N260927-C042 and discussed historically in N260927-C045.</w:t>
      </w:r>
    </w:p>
    <w:p>
      <w:pPr>
        <w:keepNext w:val="0"/>
      </w:pPr>
      <w:r>
        <w:rPr>
          <w:b/>
          <w:sz w:val="19"/>
        </w:rPr>
        <w:t xml:space="preserve">Evidence </w:t>
      </w:r>
      <w:r>
        <w:rPr>
          <w:sz w:val="19"/>
        </w:rPr>
        <w:t>N260927-C042</w:t>
      </w:r>
    </w:p>
    <w:p>
      <w:pPr>
        <w:pStyle w:val="Heading3"/>
      </w:pPr>
      <w:r>
        <w:t>146 Judith Butler</w:t>
      </w:r>
    </w:p>
    <w:p>
      <w:pPr>
        <w:keepNext/>
      </w:pPr>
      <w:r>
        <w:rPr>
          <w:sz w:val="19"/>
        </w:rPr>
        <w:t>ID proposed:judith-butler  |  Reading position 108  |  American feminist and continental philosophy</w:t>
      </w:r>
    </w:p>
    <w:p>
      <w:pPr>
        <w:keepNext w:val="0"/>
      </w:pPr>
      <w:r>
        <w:t>Accounts of performativity and socially constituted subjectivity reshape gender theory; later work develops ethical responsibility through dependence, vulnerability and the limits of self-knowledge.</w:t>
      </w:r>
    </w:p>
    <w:p>
      <w:pPr>
        <w:keepNext w:val="0"/>
      </w:pPr>
      <w:r>
        <w:rPr>
          <w:b/>
        </w:rPr>
        <w:t xml:space="preserve">Reading value </w:t>
      </w:r>
      <w:r>
        <w:t>This ethical entry can be more focused than Gender Trouble, though Hegelian and psychoanalytic vocabulary remains demanding.</w:t>
      </w:r>
    </w:p>
    <w:p>
      <w:pPr>
        <w:keepNext w:val="0"/>
      </w:pPr>
      <w:r>
        <w:rPr>
          <w:b/>
        </w:rPr>
        <w:t xml:space="preserve">Reading route </w:t>
      </w:r>
      <w:r>
        <w:t>Giving an Account of Oneself</w:t>
      </w:r>
    </w:p>
    <w:p>
      <w:pPr>
        <w:keepNext/>
      </w:pPr>
      <w:r>
        <w:rPr>
          <w:b/>
          <w:sz w:val="19"/>
        </w:rPr>
        <w:t xml:space="preserve">English access </w:t>
      </w:r>
      <w:r>
        <w:rPr>
          <w:sz w:val="19"/>
        </w:rPr>
        <w:t>English original discussed substantively in N260927-F036 as the main ethical work under analysis.</w:t>
      </w:r>
    </w:p>
    <w:p>
      <w:pPr>
        <w:keepNext w:val="0"/>
      </w:pPr>
      <w:r>
        <w:rPr>
          <w:b/>
          <w:sz w:val="19"/>
        </w:rPr>
        <w:t xml:space="preserve">Evidence </w:t>
      </w:r>
      <w:r>
        <w:rPr>
          <w:sz w:val="19"/>
        </w:rPr>
        <w:t>N260927-F012, N260927-F036</w:t>
      </w:r>
    </w:p>
    <w:p>
      <w:pPr>
        <w:pStyle w:val="Heading3"/>
      </w:pPr>
      <w:r>
        <w:t>147 Richard Rorty</w:t>
      </w:r>
    </w:p>
    <w:p>
      <w:pPr>
        <w:keepNext/>
      </w:pPr>
      <w:r>
        <w:rPr>
          <w:sz w:val="19"/>
        </w:rPr>
        <w:t>ID proposed:rorty  |  Reading position 146  |  American; neopragmatism</w:t>
      </w:r>
    </w:p>
    <w:p>
      <w:pPr>
        <w:keepNext w:val="0"/>
      </w:pPr>
      <w:r>
        <w:t>The critique of representationalism connects language and inquiry to democratic imagination, bridging traditions while inviting strong objections to his treatment of truth.</w:t>
      </w:r>
    </w:p>
    <w:p>
      <w:pPr>
        <w:keepNext w:val="0"/>
      </w:pPr>
      <w:r>
        <w:rPr>
          <w:b/>
        </w:rPr>
        <w:t xml:space="preserve">Reading value </w:t>
      </w:r>
      <w:r>
        <w:t>High; public essays offer accessible entry</w:t>
      </w:r>
    </w:p>
    <w:p>
      <w:pPr>
        <w:keepNext w:val="0"/>
      </w:pPr>
      <w:r>
        <w:rPr>
          <w:b/>
        </w:rPr>
        <w:t xml:space="preserve">Reading route </w:t>
      </w:r>
      <w:r>
        <w:t>Philosophy and Social Hope</w:t>
      </w:r>
    </w:p>
    <w:p>
      <w:pPr>
        <w:keepNext/>
      </w:pPr>
      <w:r>
        <w:rPr>
          <w:b/>
          <w:sz w:val="19"/>
        </w:rPr>
        <w:t xml:space="preserve">English access </w:t>
      </w:r>
      <w:r>
        <w:rPr>
          <w:sz w:val="19"/>
        </w:rPr>
        <w:t>Original English 1999 work substantively discussed in N260927-C032.</w:t>
      </w:r>
    </w:p>
    <w:p>
      <w:pPr>
        <w:keepNext w:val="0"/>
      </w:pPr>
      <w:r>
        <w:rPr>
          <w:b/>
          <w:sz w:val="19"/>
        </w:rPr>
        <w:t xml:space="preserve">Evidence </w:t>
      </w:r>
      <w:r>
        <w:rPr>
          <w:sz w:val="19"/>
        </w:rPr>
        <w:t>N260927-C032</w:t>
      </w:r>
    </w:p>
    <w:p>
      <w:pPr>
        <w:pStyle w:val="Heading3"/>
      </w:pPr>
      <w:r>
        <w:t>148 Ernst Cassirer</w:t>
      </w:r>
    </w:p>
    <w:p>
      <w:pPr>
        <w:keepNext/>
      </w:pPr>
      <w:r>
        <w:rPr>
          <w:sz w:val="19"/>
        </w:rPr>
        <w:t>ID proposed:cassirer  |  Reading position 92  |  German; neo-Kantian philosophy of culture</w:t>
      </w:r>
    </w:p>
    <w:p>
      <w:pPr>
        <w:keepNext w:val="0"/>
      </w:pPr>
      <w:r>
        <w:t>Symbolic forms connect science and humanistic culture, supplying an unusually broad bridge between disciplinary and philosophical divisions.</w:t>
      </w:r>
    </w:p>
    <w:p>
      <w:pPr>
        <w:keepNext w:val="0"/>
      </w:pPr>
      <w:r>
        <w:rPr>
          <w:b/>
        </w:rPr>
        <w:t xml:space="preserve">Reading value </w:t>
      </w:r>
      <w:r>
        <w:t>High; excellent broad introduction</w:t>
      </w:r>
    </w:p>
    <w:p>
      <w:pPr>
        <w:keepNext w:val="0"/>
      </w:pPr>
      <w:r>
        <w:rPr>
          <w:b/>
        </w:rPr>
        <w:t xml:space="preserve">Reading route </w:t>
      </w:r>
      <w:r>
        <w:t>An Essay on Man</w:t>
      </w:r>
    </w:p>
    <w:p>
      <w:pPr>
        <w:keepNext/>
      </w:pPr>
      <w:r>
        <w:rPr>
          <w:b/>
          <w:sz w:val="19"/>
        </w:rPr>
        <w:t xml:space="preserve">English access </w:t>
      </w:r>
      <w:r>
        <w:rPr>
          <w:sz w:val="19"/>
        </w:rPr>
        <w:t>N260927-C036 explicitly says this concise introduction was written in English; Yale 1944 listed.</w:t>
      </w:r>
    </w:p>
    <w:p>
      <w:pPr>
        <w:keepNext w:val="0"/>
      </w:pPr>
      <w:r>
        <w:rPr>
          <w:b/>
          <w:sz w:val="19"/>
        </w:rPr>
        <w:t xml:space="preserve">Evidence </w:t>
      </w:r>
      <w:r>
        <w:rPr>
          <w:sz w:val="19"/>
        </w:rPr>
        <w:t>N260927-C036</w:t>
      </w:r>
    </w:p>
    <w:p>
      <w:pPr>
        <w:pStyle w:val="Heading3"/>
      </w:pPr>
      <w:r>
        <w:t>149 Hans-Georg Gadamer</w:t>
      </w:r>
    </w:p>
    <w:p>
      <w:pPr>
        <w:keepNext/>
      </w:pPr>
      <w:r>
        <w:rPr>
          <w:sz w:val="19"/>
        </w:rPr>
        <w:t>ID proposed:gadamer  |  Reading position 148  |  German; philosophical hermeneutics</w:t>
      </w:r>
    </w:p>
    <w:p>
      <w:pPr>
        <w:keepNext w:val="0"/>
      </w:pPr>
      <w:r>
        <w:t>Historical situatedness, dialogue and tradition recast understanding without reducing truth to scientific method or denying science's legitimacy.</w:t>
      </w:r>
    </w:p>
    <w:p>
      <w:pPr>
        <w:keepNext w:val="0"/>
      </w:pPr>
      <w:r>
        <w:rPr>
          <w:b/>
        </w:rPr>
        <w:t xml:space="preserve">Reading value </w:t>
      </w:r>
      <w:r>
        <w:t>Moderate; broad humanities relevance but long</w:t>
      </w:r>
    </w:p>
    <w:p>
      <w:pPr>
        <w:keepNext w:val="0"/>
      </w:pPr>
      <w:r>
        <w:rPr>
          <w:b/>
        </w:rPr>
        <w:t xml:space="preserve">Reading route </w:t>
      </w:r>
      <w:r>
        <w:t>Truth and Method</w:t>
      </w:r>
    </w:p>
    <w:p>
      <w:pPr>
        <w:keepNext/>
      </w:pPr>
      <w:r>
        <w:rPr>
          <w:b/>
          <w:sz w:val="19"/>
        </w:rPr>
        <w:t xml:space="preserve">English access </w:t>
      </w:r>
      <w:r>
        <w:rPr>
          <w:sz w:val="19"/>
        </w:rPr>
        <w:t>N260927-C031 bibliography identifies Weinsheimer and Marshall English translation, second edition.</w:t>
      </w:r>
    </w:p>
    <w:p>
      <w:pPr>
        <w:keepNext w:val="0"/>
      </w:pPr>
      <w:r>
        <w:rPr>
          <w:b/>
          <w:sz w:val="19"/>
        </w:rPr>
        <w:t xml:space="preserve">Evidence </w:t>
      </w:r>
      <w:r>
        <w:rPr>
          <w:sz w:val="19"/>
        </w:rPr>
        <w:t>N260927-C031</w:t>
      </w:r>
    </w:p>
    <w:p>
      <w:pPr>
        <w:pStyle w:val="Heading3"/>
      </w:pPr>
      <w:r>
        <w:t>150 Paul Ricoeur</w:t>
      </w:r>
    </w:p>
    <w:p>
      <w:pPr>
        <w:keepNext/>
      </w:pPr>
      <w:r>
        <w:rPr>
          <w:sz w:val="19"/>
        </w:rPr>
        <w:t>ID proposed:ricoeur  |  Reading position 149  |  French; hermeneutics</w:t>
      </w:r>
    </w:p>
    <w:p>
      <w:pPr>
        <w:keepNext w:val="0"/>
      </w:pPr>
      <w:r>
        <w:t>Agency, interpretation and narrative explain a self that is responsible without being transparent to itself; philosophical anthropology links his diverse work.</w:t>
      </w:r>
    </w:p>
    <w:p>
      <w:pPr>
        <w:keepNext w:val="0"/>
      </w:pPr>
      <w:r>
        <w:rPr>
          <w:b/>
        </w:rPr>
        <w:t xml:space="preserve">Reading value </w:t>
      </w:r>
      <w:r>
        <w:t>Moderate; rewards readers interested in narrative</w:t>
      </w:r>
    </w:p>
    <w:p>
      <w:pPr>
        <w:keepNext w:val="0"/>
      </w:pPr>
      <w:r>
        <w:rPr>
          <w:b/>
        </w:rPr>
        <w:t xml:space="preserve">Reading route </w:t>
      </w:r>
      <w:r>
        <w:t>Oneself as Another</w:t>
      </w:r>
    </w:p>
    <w:p>
      <w:pPr>
        <w:keepNext/>
      </w:pPr>
      <w:r>
        <w:rPr>
          <w:b/>
          <w:sz w:val="19"/>
        </w:rPr>
        <w:t xml:space="preserve">English access </w:t>
      </w:r>
      <w:r>
        <w:rPr>
          <w:sz w:val="19"/>
        </w:rPr>
        <w:t>N260927-C011 bibliography records Kathleen Blamey English translation, Chicago 1992.</w:t>
      </w:r>
    </w:p>
    <w:p>
      <w:pPr>
        <w:keepNext w:val="0"/>
      </w:pPr>
      <w:r>
        <w:rPr>
          <w:b/>
          <w:sz w:val="19"/>
        </w:rPr>
        <w:t xml:space="preserve">Evidence </w:t>
      </w:r>
      <w:r>
        <w:rPr>
          <w:sz w:val="19"/>
        </w:rPr>
        <w:t>N260927-C011</w:t>
      </w:r>
    </w:p>
    <w:p>
      <w:pPr>
        <w:pStyle w:val="Heading3"/>
      </w:pPr>
      <w:r>
        <w:t>151 Thomas Nagel</w:t>
      </w:r>
    </w:p>
    <w:p>
      <w:pPr>
        <w:keepNext/>
      </w:pPr>
      <w:r>
        <w:rPr>
          <w:sz w:val="19"/>
        </w:rPr>
        <w:t>ID proposed:nagel  |  Reading position 77  |  American; mind and ethics</w:t>
      </w:r>
    </w:p>
    <w:p>
      <w:pPr>
        <w:keepNext w:val="0"/>
      </w:pPr>
      <w:r>
        <w:t>Subjective experience and moral luck connect difficult philosophical problems to ordinary life; recommendations support broad reading value beyond a single consciousness argument.</w:t>
      </w:r>
    </w:p>
    <w:p>
      <w:pPr>
        <w:keepNext w:val="0"/>
      </w:pPr>
      <w:r>
        <w:rPr>
          <w:b/>
        </w:rPr>
        <w:t xml:space="preserve">Reading value </w:t>
      </w:r>
      <w:r>
        <w:t>Very high; incisive, engaging essays</w:t>
      </w:r>
    </w:p>
    <w:p>
      <w:pPr>
        <w:keepNext w:val="0"/>
      </w:pPr>
      <w:r>
        <w:rPr>
          <w:b/>
        </w:rPr>
        <w:t xml:space="preserve">Reading route </w:t>
      </w:r>
      <w:r>
        <w:t>Mortal Questions</w:t>
      </w:r>
    </w:p>
    <w:p>
      <w:pPr>
        <w:keepNext/>
      </w:pPr>
      <w:r>
        <w:rPr>
          <w:b/>
          <w:sz w:val="19"/>
        </w:rPr>
        <w:t xml:space="preserve">English access </w:t>
      </w:r>
      <w:r>
        <w:rPr>
          <w:sz w:val="19"/>
        </w:rPr>
        <w:t>N260927-C052 independently recommends English collection and links Cambridge publication.</w:t>
      </w:r>
    </w:p>
    <w:p>
      <w:pPr>
        <w:keepNext w:val="0"/>
      </w:pPr>
      <w:r>
        <w:rPr>
          <w:b/>
          <w:sz w:val="19"/>
        </w:rPr>
        <w:t xml:space="preserve">Evidence </w:t>
      </w:r>
      <w:r>
        <w:rPr>
          <w:sz w:val="19"/>
        </w:rPr>
        <w:t>N260927-C044, N260927-C052</w:t>
      </w:r>
    </w:p>
    <w:p>
      <w:pPr>
        <w:pStyle w:val="Heading3"/>
      </w:pPr>
      <w:r>
        <w:t>152 Alasdair MacIntyre</w:t>
      </w:r>
    </w:p>
    <w:p>
      <w:pPr>
        <w:keepNext/>
      </w:pPr>
      <w:r>
        <w:rPr>
          <w:sz w:val="19"/>
        </w:rPr>
        <w:t>ID proposed:macintyre  |  Reading position 91  |  Scottish-American; virtue ethics and practical reason</w:t>
      </w:r>
    </w:p>
    <w:p>
      <w:pPr>
        <w:keepNext w:val="0"/>
      </w:pPr>
      <w:r>
        <w:t>Narrative agency and the historical critique of moral theory make virtue a constructive social project rather than a simple return to premodern authority.</w:t>
      </w:r>
    </w:p>
    <w:p>
      <w:pPr>
        <w:keepNext w:val="0"/>
      </w:pPr>
      <w:r>
        <w:rPr>
          <w:b/>
        </w:rPr>
        <w:t xml:space="preserve">Reading value </w:t>
      </w:r>
      <w:r>
        <w:t>High; ambitious, argumentative and broadly readable</w:t>
      </w:r>
    </w:p>
    <w:p>
      <w:pPr>
        <w:keepNext w:val="0"/>
      </w:pPr>
      <w:r>
        <w:rPr>
          <w:b/>
        </w:rPr>
        <w:t xml:space="preserve">Reading route </w:t>
      </w:r>
      <w:r>
        <w:t>After Virtue</w:t>
      </w:r>
    </w:p>
    <w:p>
      <w:pPr>
        <w:keepNext/>
      </w:pPr>
      <w:r>
        <w:rPr>
          <w:b/>
          <w:sz w:val="19"/>
        </w:rPr>
        <w:t xml:space="preserve">English access </w:t>
      </w:r>
      <w:r>
        <w:rPr>
          <w:sz w:val="19"/>
        </w:rPr>
        <w:t>N260927-C046 critically discusses original English 1981 work and links its publisher.</w:t>
      </w:r>
    </w:p>
    <w:p>
      <w:pPr>
        <w:keepNext w:val="0"/>
      </w:pPr>
      <w:r>
        <w:rPr>
          <w:b/>
          <w:sz w:val="19"/>
        </w:rPr>
        <w:t xml:space="preserve">Evidence </w:t>
      </w:r>
      <w:r>
        <w:rPr>
          <w:sz w:val="19"/>
        </w:rPr>
        <w:t>N260927-C046</w:t>
      </w:r>
    </w:p>
    <w:p>
      <w:pPr>
        <w:pStyle w:val="Heading3"/>
      </w:pPr>
      <w:r>
        <w:t>153 Philippa Foot</w:t>
      </w:r>
    </w:p>
    <w:p>
      <w:pPr>
        <w:keepNext/>
      </w:pPr>
      <w:r>
        <w:rPr>
          <w:sz w:val="19"/>
        </w:rPr>
        <w:t>ID proposed:foot  |  Reading position 30  |  British analytic ethics; neo-Aristotelian naturalism</w:t>
      </w:r>
    </w:p>
    <w:p>
      <w:pPr>
        <w:keepNext w:val="0"/>
      </w:pPr>
      <w:r>
        <w:t>Her critique of noncognitivism and account of natural goodness defend reasoned moral evaluation through human life and virtue; critics question the link from species norms to individual good.</w:t>
      </w:r>
    </w:p>
    <w:p>
      <w:pPr>
        <w:keepNext w:val="0"/>
      </w:pPr>
      <w:r>
        <w:rPr>
          <w:b/>
        </w:rPr>
        <w:t xml:space="preserve">Reading value </w:t>
      </w:r>
      <w:r>
        <w:t>A focused and relatively short starting book, although its central normative inference requires careful scrutiny.</w:t>
      </w:r>
    </w:p>
    <w:p>
      <w:pPr>
        <w:keepNext w:val="0"/>
      </w:pPr>
      <w:r>
        <w:rPr>
          <w:b/>
        </w:rPr>
        <w:t xml:space="preserve">Reading route </w:t>
      </w:r>
      <w:r>
        <w:t>Natural Goodness</w:t>
      </w:r>
    </w:p>
    <w:p>
      <w:pPr>
        <w:keepNext/>
      </w:pPr>
      <w:r>
        <w:rPr>
          <w:b/>
          <w:sz w:val="19"/>
        </w:rPr>
        <w:t xml:space="preserve">English access </w:t>
      </w:r>
      <w:r>
        <w:rPr>
          <w:sz w:val="19"/>
        </w:rPr>
        <w:t>English original analyzed in SEP and in the critical comparison in N260927-F052.</w:t>
      </w:r>
    </w:p>
    <w:p>
      <w:pPr>
        <w:keepNext w:val="0"/>
      </w:pPr>
      <w:r>
        <w:rPr>
          <w:b/>
          <w:sz w:val="19"/>
        </w:rPr>
        <w:t xml:space="preserve">Evidence </w:t>
      </w:r>
      <w:r>
        <w:rPr>
          <w:sz w:val="19"/>
        </w:rPr>
        <w:t>N260927-F002, N260927-F052</w:t>
      </w:r>
    </w:p>
    <w:p>
      <w:pPr>
        <w:pStyle w:val="Heading3"/>
      </w:pPr>
      <w:r>
        <w:t>154 Iris Murdoch</w:t>
      </w:r>
    </w:p>
    <w:p>
      <w:pPr>
        <w:keepNext/>
      </w:pPr>
      <w:r>
        <w:rPr>
          <w:sz w:val="19"/>
        </w:rPr>
        <w:t>ID proposed:murdoch  |  Reading position 31  |  British moral philosophy; Platonism</w:t>
      </w:r>
    </w:p>
    <w:p>
      <w:pPr>
        <w:keepNext w:val="0"/>
      </w:pPr>
      <w:r>
        <w:t>Makes moral attention and the perception of others central to ethical improvement, resisting accounts dominated by choice and will; her realism influenced several later ethical traditions.</w:t>
      </w:r>
    </w:p>
    <w:p>
      <w:pPr>
        <w:keepNext w:val="0"/>
      </w:pPr>
      <w:r>
        <w:rPr>
          <w:b/>
        </w:rPr>
        <w:t xml:space="preserve">Scope </w:t>
      </w:r>
      <w:r>
        <w:t>Include philosophical essays on goodness and attention independently of her status as a novelist.</w:t>
      </w:r>
    </w:p>
    <w:p>
      <w:pPr>
        <w:keepNext w:val="0"/>
      </w:pPr>
      <w:r>
        <w:rPr>
          <w:b/>
        </w:rPr>
        <w:t xml:space="preserve">Reading value </w:t>
      </w:r>
      <w:r>
        <w:t>High reading priority: brief, suggestive essays. Metaphysics as a Guide to Morals is a much harder later undertaking.</w:t>
      </w:r>
    </w:p>
    <w:p>
      <w:pPr>
        <w:keepNext w:val="0"/>
      </w:pPr>
      <w:r>
        <w:rPr>
          <w:b/>
        </w:rPr>
        <w:t xml:space="preserve">Reading route </w:t>
      </w:r>
      <w:r>
        <w:t>The Sovereignty of Good</w:t>
      </w:r>
    </w:p>
    <w:p>
      <w:pPr>
        <w:keepNext/>
      </w:pPr>
      <w:r>
        <w:rPr>
          <w:b/>
          <w:sz w:val="19"/>
        </w:rPr>
        <w:t xml:space="preserve">English access </w:t>
      </w:r>
      <w:r>
        <w:rPr>
          <w:sz w:val="19"/>
        </w:rPr>
        <w:t>English original; N260927-F003 identifies it as the central text in philosophical reception.</w:t>
      </w:r>
    </w:p>
    <w:p>
      <w:pPr>
        <w:keepNext w:val="0"/>
      </w:pPr>
      <w:r>
        <w:rPr>
          <w:b/>
          <w:sz w:val="19"/>
        </w:rPr>
        <w:t xml:space="preserve">Evidence </w:t>
      </w:r>
      <w:r>
        <w:rPr>
          <w:sz w:val="19"/>
        </w:rPr>
        <w:t>N260927-F003, N260927-F043</w:t>
      </w:r>
    </w:p>
    <w:p>
      <w:pPr>
        <w:pStyle w:val="Heading3"/>
      </w:pPr>
      <w:r>
        <w:t>155 Simone Weil</w:t>
      </w:r>
    </w:p>
    <w:p>
      <w:pPr>
        <w:keepNext/>
      </w:pPr>
      <w:r>
        <w:rPr>
          <w:sz w:val="19"/>
        </w:rPr>
        <w:t>ID proposed:weil  |  Reading position 32  |  French social philosophy; Christian-Platonic thought</w:t>
      </w:r>
    </w:p>
    <w:p>
      <w:pPr>
        <w:keepNext w:val="0"/>
      </w:pPr>
      <w:r>
        <w:t>Combines firsthand reflection on labour and bureaucracy with a demanding ethics of attention and impersonal obligation; her religious vocabulary complicates but does not erase philosophical argument.</w:t>
      </w:r>
    </w:p>
    <w:p>
      <w:pPr>
        <w:keepNext w:val="0"/>
      </w:pPr>
      <w:r>
        <w:rPr>
          <w:b/>
        </w:rPr>
        <w:t xml:space="preserve">Scope </w:t>
      </w:r>
      <w:r>
        <w:t>Philosophical treatment of oppression, obligation, attention and affliction within political and religious writing.</w:t>
      </w:r>
    </w:p>
    <w:p>
      <w:pPr>
        <w:keepNext w:val="0"/>
      </w:pPr>
      <w:r>
        <w:rPr>
          <w:b/>
        </w:rPr>
        <w:t xml:space="preserve">Reading value </w:t>
      </w:r>
      <w:r>
        <w:t>Compelling but demanding, with major claims that warrant resistance as well as admiration; posthumous editing matters.</w:t>
      </w:r>
    </w:p>
    <w:p>
      <w:pPr>
        <w:keepNext w:val="0"/>
      </w:pPr>
      <w:r>
        <w:rPr>
          <w:b/>
        </w:rPr>
        <w:t xml:space="preserve">Reading route </w:t>
      </w:r>
      <w:r>
        <w:t>The Need for Roots</w:t>
      </w:r>
    </w:p>
    <w:p>
      <w:pPr>
        <w:keepNext/>
      </w:pPr>
      <w:r>
        <w:rPr>
          <w:b/>
          <w:sz w:val="19"/>
        </w:rPr>
        <w:t xml:space="preserve">English access </w:t>
      </w:r>
      <w:r>
        <w:rPr>
          <w:sz w:val="19"/>
        </w:rPr>
        <w:t>SEP treats the English-titled work; available in English translation. Exact edition and translator not selected in this pass.</w:t>
      </w:r>
    </w:p>
    <w:p>
      <w:pPr>
        <w:keepNext w:val="0"/>
      </w:pPr>
      <w:r>
        <w:rPr>
          <w:b/>
          <w:sz w:val="19"/>
        </w:rPr>
        <w:t xml:space="preserve">Evidence </w:t>
      </w:r>
      <w:r>
        <w:rPr>
          <w:sz w:val="19"/>
        </w:rPr>
        <w:t>N260927-F004</w:t>
      </w:r>
    </w:p>
    <w:p>
      <w:pPr>
        <w:pStyle w:val="Heading3"/>
      </w:pPr>
      <w:r>
        <w:t>156 Kwasi Wiredu</w:t>
      </w:r>
    </w:p>
    <w:p>
      <w:pPr>
        <w:keepNext/>
      </w:pPr>
      <w:r>
        <w:rPr>
          <w:sz w:val="19"/>
        </w:rPr>
        <w:t>ID proposed:wiredu  |  Reading position 34  |  African / Ghanaian</w:t>
      </w:r>
    </w:p>
    <w:p>
      <w:pPr>
        <w:keepNext w:val="0"/>
      </w:pPr>
      <w:r>
        <w:t>Conceptual decolonization and cross-linguistic criticism combine with sustained arguments about truth and social life.</w:t>
      </w:r>
    </w:p>
    <w:p>
      <w:pPr>
        <w:keepNext w:val="0"/>
      </w:pPr>
      <w:r>
        <w:rPr>
          <w:b/>
        </w:rPr>
        <w:t xml:space="preserve">Scope </w:t>
      </w:r>
      <w:r>
        <w:t>epistemology, ethics and metaphilosophy</w:t>
      </w:r>
    </w:p>
    <w:p>
      <w:pPr>
        <w:keepNext w:val="0"/>
      </w:pPr>
      <w:r>
        <w:rPr>
          <w:b/>
        </w:rPr>
        <w:t xml:space="preserve">Reading value </w:t>
      </w:r>
      <w:r>
        <w:t>Wide-ranging essays suit entry; language claims remain open to criticism.</w:t>
      </w:r>
    </w:p>
    <w:p>
      <w:pPr>
        <w:keepNext w:val="0"/>
      </w:pPr>
      <w:r>
        <w:rPr>
          <w:b/>
        </w:rPr>
        <w:t xml:space="preserve">Reading route </w:t>
      </w:r>
      <w:r>
        <w:t>Philosophy and an African Culture</w:t>
      </w:r>
    </w:p>
    <w:p>
      <w:pPr>
        <w:keepNext/>
      </w:pPr>
      <w:r>
        <w:rPr>
          <w:b/>
          <w:sz w:val="19"/>
        </w:rPr>
        <w:t xml:space="preserve">English access </w:t>
      </w:r>
      <w:r>
        <w:rPr>
          <w:sz w:val="19"/>
        </w:rPr>
        <w:t>IEP discusses and quotes the 1980 English-language book in detail.</w:t>
      </w:r>
    </w:p>
    <w:p>
      <w:pPr>
        <w:keepNext w:val="0"/>
      </w:pPr>
      <w:r>
        <w:rPr>
          <w:b/>
          <w:sz w:val="19"/>
        </w:rPr>
        <w:t xml:space="preserve">Evidence </w:t>
      </w:r>
      <w:r>
        <w:rPr>
          <w:sz w:val="19"/>
        </w:rPr>
        <w:t>N260927-E010, N260927-E015</w:t>
      </w:r>
    </w:p>
    <w:p>
      <w:pPr>
        <w:pStyle w:val="Heading3"/>
      </w:pPr>
      <w:r>
        <w:t>157 Paulin Hountondji</w:t>
      </w:r>
    </w:p>
    <w:p>
      <w:pPr>
        <w:keepNext/>
      </w:pPr>
      <w:r>
        <w:rPr>
          <w:sz w:val="19"/>
        </w:rPr>
        <w:t>ID proposed:hountondji  |  Reading position 85  |  African / Beninese</w:t>
      </w:r>
    </w:p>
    <w:p>
      <w:pPr>
        <w:keepNext w:val="0"/>
      </w:pPr>
      <w:r>
        <w:t>Critique of ethnophilosophy and later reflection on knowledge production reshaped African philosophical debate.</w:t>
      </w:r>
    </w:p>
    <w:p>
      <w:pPr>
        <w:keepNext w:val="0"/>
      </w:pPr>
      <w:r>
        <w:rPr>
          <w:b/>
        </w:rPr>
        <w:t xml:space="preserve">Scope </w:t>
      </w:r>
      <w:r>
        <w:t>metaphilosophy and epistemology</w:t>
      </w:r>
    </w:p>
    <w:p>
      <w:pPr>
        <w:keepNext w:val="0"/>
      </w:pPr>
      <w:r>
        <w:rPr>
          <w:b/>
        </w:rPr>
        <w:t xml:space="preserve">Reading value </w:t>
      </w:r>
      <w:r>
        <w:t>Read the critique alongside his later revisions on endogenous knowledge.</w:t>
      </w:r>
    </w:p>
    <w:p>
      <w:pPr>
        <w:keepNext w:val="0"/>
      </w:pPr>
      <w:r>
        <w:rPr>
          <w:b/>
        </w:rPr>
        <w:t xml:space="preserve">Reading route </w:t>
      </w:r>
      <w:r>
        <w:t>African Philosophy: Myth and Reality</w:t>
      </w:r>
    </w:p>
    <w:p>
      <w:pPr>
        <w:keepNext/>
      </w:pPr>
      <w:r>
        <w:rPr>
          <w:b/>
          <w:sz w:val="19"/>
        </w:rPr>
        <w:t xml:space="preserve">English access </w:t>
      </w:r>
      <w:r>
        <w:rPr>
          <w:sz w:val="19"/>
        </w:rPr>
        <w:t>IEP African Sage Philosophy bibliography explicitly identifies Henri Evans and Jonathan Rée translation, second English edition, Indiana University Press 1996 (first English 1983).</w:t>
      </w:r>
    </w:p>
    <w:p>
      <w:pPr>
        <w:keepNext w:val="0"/>
      </w:pPr>
      <w:r>
        <w:rPr>
          <w:b/>
          <w:sz w:val="19"/>
        </w:rPr>
        <w:t xml:space="preserve">Evidence </w:t>
      </w:r>
      <w:r>
        <w:rPr>
          <w:sz w:val="19"/>
        </w:rPr>
        <w:t>N260927-E015, N260927-E016, N260927-E021</w:t>
      </w:r>
    </w:p>
    <w:p>
      <w:pPr>
        <w:pStyle w:val="Heading3"/>
      </w:pPr>
      <w:r>
        <w:t>158 Protagoras</w:t>
      </w:r>
    </w:p>
    <w:p>
      <w:pPr>
        <w:keepNext/>
      </w:pPr>
      <w:r>
        <w:rPr>
          <w:sz w:val="19"/>
        </w:rPr>
        <w:t>ID proposed:protagoras  |  Reading position 254  |  Ancient Greek / Sophist</w:t>
      </w:r>
    </w:p>
    <w:p>
      <w:pPr>
        <w:keepNext w:val="0"/>
      </w:pPr>
      <w:r>
        <w:t>His account of judgment and human perspective made relativism, knowledge and civic education unavoidable questions. A lower surviving-text density than Plato should not erase an important philosophical opponent from the pool.</w:t>
      </w:r>
    </w:p>
    <w:p>
      <w:pPr>
        <w:keepNext w:val="0"/>
      </w:pPr>
      <w:r>
        <w:rPr>
          <w:b/>
        </w:rPr>
        <w:t xml:space="preserve">Scope </w:t>
      </w:r>
      <w:r>
        <w:t>Philosopher and teacher of rhetoric</w:t>
      </w:r>
    </w:p>
    <w:p>
      <w:pPr>
        <w:keepNext w:val="0"/>
      </w:pPr>
      <w:r>
        <w:rPr>
          <w:b/>
        </w:rPr>
        <w:t xml:space="preserve">Reading value </w:t>
      </w:r>
      <w:r>
        <w:t>Moderate; mediated by hostile or later sources</w:t>
      </w:r>
    </w:p>
    <w:p>
      <w:pPr>
        <w:keepNext w:val="0"/>
      </w:pPr>
      <w:r>
        <w:rPr>
          <w:b/>
        </w:rPr>
        <w:t xml:space="preserve">Reading route </w:t>
      </w:r>
      <w:r>
        <w:t>Protagoras selections in The Older Sophists</w:t>
      </w:r>
    </w:p>
    <w:p>
      <w:pPr>
        <w:keepNext/>
      </w:pPr>
      <w:r>
        <w:rPr>
          <w:b/>
          <w:sz w:val="19"/>
        </w:rPr>
        <w:t xml:space="preserve">English access </w:t>
      </w:r>
      <w:r>
        <w:rPr>
          <w:sz w:val="19"/>
        </w:rPr>
        <w:t>N260927-A012 bibliography identifies Sprague's complete translation collection (1972).</w:t>
      </w:r>
    </w:p>
    <w:p>
      <w:pPr>
        <w:keepNext w:val="0"/>
      </w:pPr>
      <w:r>
        <w:rPr>
          <w:b/>
          <w:sz w:val="19"/>
        </w:rPr>
        <w:t xml:space="preserve">Evidence </w:t>
      </w:r>
      <w:r>
        <w:rPr>
          <w:sz w:val="19"/>
        </w:rPr>
        <w:t>N260927-A012</w:t>
      </w:r>
    </w:p>
    <w:p>
      <w:pPr>
        <w:pStyle w:val="Heading3"/>
      </w:pPr>
      <w:r>
        <w:t>159 John Scottus Eriugena</w:t>
      </w:r>
    </w:p>
    <w:p>
      <w:pPr>
        <w:keepNext/>
      </w:pPr>
      <w:r>
        <w:rPr>
          <w:sz w:val="19"/>
        </w:rPr>
        <w:t>ID proposed:eriugena  |  Reading position 244  |  Early medieval Irish / Latin Christian</w:t>
      </w:r>
    </w:p>
    <w:p>
      <w:pPr>
        <w:keepNext w:val="0"/>
      </w:pPr>
      <w:r>
        <w:t>An original Christian Neoplatonic account of nature bridges Latin and Greek intellectual traditions. Strong historical standing and conceptual ambition outweigh his relative unfamiliarity, though the main work is demanding.</w:t>
      </w:r>
    </w:p>
    <w:p>
      <w:pPr>
        <w:keepNext w:val="0"/>
      </w:pPr>
      <w:r>
        <w:rPr>
          <w:b/>
        </w:rPr>
        <w:t xml:space="preserve">Scope </w:t>
      </w:r>
      <w:r>
        <w:t>Philosopher-theologian and translator</w:t>
      </w:r>
    </w:p>
    <w:p>
      <w:pPr>
        <w:keepNext w:val="0"/>
      </w:pPr>
      <w:r>
        <w:rPr>
          <w:b/>
        </w:rPr>
        <w:t xml:space="preserve">Reading value </w:t>
      </w:r>
      <w:r>
        <w:t>Specialist sustained reading</w:t>
      </w:r>
    </w:p>
    <w:p>
      <w:pPr>
        <w:keepNext w:val="0"/>
      </w:pPr>
      <w:r>
        <w:rPr>
          <w:b/>
        </w:rPr>
        <w:t xml:space="preserve">Reading route </w:t>
      </w:r>
      <w:r>
        <w:t>Periphyseon (The Division of Nature), beginning with Book I</w:t>
      </w:r>
    </w:p>
    <w:p>
      <w:pPr>
        <w:keepNext/>
      </w:pPr>
      <w:r>
        <w:rPr>
          <w:b/>
          <w:sz w:val="19"/>
        </w:rPr>
        <w:t xml:space="preserve">English access </w:t>
      </w:r>
      <w:r>
        <w:rPr>
          <w:sz w:val="19"/>
        </w:rPr>
        <w:t>N260927-A031 documents English translations by Sheldon-Williams/O'Meara and Uhlfelder/Potter.</w:t>
      </w:r>
    </w:p>
    <w:p>
      <w:pPr>
        <w:keepNext w:val="0"/>
      </w:pPr>
      <w:r>
        <w:rPr>
          <w:b/>
          <w:sz w:val="19"/>
        </w:rPr>
        <w:t xml:space="preserve">Evidence </w:t>
      </w:r>
      <w:r>
        <w:rPr>
          <w:sz w:val="19"/>
        </w:rPr>
        <w:t>N260927-A031</w:t>
      </w:r>
    </w:p>
    <w:p>
      <w:pPr>
        <w:pStyle w:val="Heading3"/>
      </w:pPr>
      <w:r>
        <w:t>160 Meister Eckhart</w:t>
      </w:r>
    </w:p>
    <w:p>
      <w:pPr>
        <w:keepNext/>
      </w:pPr>
      <w:r>
        <w:rPr>
          <w:sz w:val="19"/>
        </w:rPr>
        <w:t>ID proposed:meister-eckhart  |  Reading position 243  |  Medieval Latin/German Christian</w:t>
      </w:r>
    </w:p>
    <w:p>
      <w:pPr>
        <w:keepNext w:val="0"/>
      </w:pPr>
      <w:r>
        <w:t>Detachment and action without external reward offer a distinctive challenge within medieval ethics. His philosophical place should be defended through arguments about motivation and selfhood, while comparisons with Aquinas and Scotus remain contested.</w:t>
      </w:r>
    </w:p>
    <w:p>
      <w:pPr>
        <w:keepNext w:val="0"/>
      </w:pPr>
      <w:r>
        <w:rPr>
          <w:b/>
        </w:rPr>
        <w:t xml:space="preserve">Scope </w:t>
      </w:r>
      <w:r>
        <w:t>Philosopher-theologian; ethics and philosophical spirituality</w:t>
      </w:r>
    </w:p>
    <w:p>
      <w:pPr>
        <w:keepNext w:val="0"/>
      </w:pPr>
      <w:r>
        <w:rPr>
          <w:b/>
        </w:rPr>
        <w:t xml:space="preserve">Reading value </w:t>
      </w:r>
      <w:r>
        <w:t>High through guided selections; primary edition unresolved</w:t>
      </w:r>
    </w:p>
    <w:p>
      <w:pPr>
        <w:keepNext w:val="0"/>
      </w:pPr>
      <w:r>
        <w:rPr>
          <w:b/>
        </w:rPr>
        <w:t xml:space="preserve">Reading route </w:t>
      </w:r>
      <w:r>
        <w:t>Living Without Why by John M. Connolly (secondary introduction); primary sermon selection pending</w:t>
      </w:r>
    </w:p>
    <w:p>
      <w:pPr>
        <w:keepNext/>
      </w:pPr>
      <w:r>
        <w:rPr>
          <w:b/>
          <w:sz w:val="19"/>
        </w:rPr>
        <w:t xml:space="preserve">English access </w:t>
      </w:r>
      <w:r>
        <w:rPr>
          <w:sz w:val="19"/>
        </w:rPr>
        <w:t>N260927-A044 examines an English scholarly monograph; no precise English primary edition verified.</w:t>
      </w:r>
    </w:p>
    <w:p>
      <w:pPr>
        <w:keepNext w:val="0"/>
      </w:pPr>
      <w:r>
        <w:rPr>
          <w:b/>
          <w:sz w:val="19"/>
        </w:rPr>
        <w:t xml:space="preserve">Evidence </w:t>
      </w:r>
      <w:r>
        <w:rPr>
          <w:sz w:val="19"/>
        </w:rPr>
        <w:t>N260927-A044, N260927-A030</w:t>
      </w:r>
    </w:p>
    <w:p>
      <w:pPr>
        <w:pStyle w:val="Heading3"/>
      </w:pPr>
      <w:r>
        <w:t>161 Anaxagoras</w:t>
      </w:r>
    </w:p>
    <w:p>
      <w:pPr>
        <w:keepNext/>
      </w:pPr>
      <w:r>
        <w:rPr>
          <w:sz w:val="19"/>
        </w:rPr>
        <w:t>ID proposed:anaxagoras  |  Reading position 259  |  Ancient Greek / Ionian-Athenian</w:t>
      </w:r>
    </w:p>
    <w:p>
      <w:pPr>
        <w:keepNext w:val="0"/>
      </w:pPr>
      <w:r>
        <w:t>A distinct ordering mind and theory of pervasive mixture made nature philosophically intelligible in new ways. His importance lies in explanatory architecture as well as notable astronomical inquiry.</w:t>
      </w:r>
    </w:p>
    <w:p>
      <w:pPr>
        <w:keepNext w:val="0"/>
      </w:pPr>
      <w:r>
        <w:rPr>
          <w:b/>
        </w:rPr>
        <w:t xml:space="preserve">Scope </w:t>
      </w:r>
      <w:r>
        <w:t>Natural philosopher</w:t>
      </w:r>
    </w:p>
    <w:p>
      <w:pPr>
        <w:keepNext w:val="0"/>
      </w:pPr>
      <w:r>
        <w:rPr>
          <w:b/>
        </w:rPr>
        <w:t xml:space="preserve">Reading value </w:t>
      </w:r>
      <w:r>
        <w:t>Moderate; needs contextual reconstruction</w:t>
      </w:r>
    </w:p>
    <w:p>
      <w:pPr>
        <w:keepNext w:val="0"/>
      </w:pPr>
      <w:r>
        <w:rPr>
          <w:b/>
        </w:rPr>
        <w:t xml:space="preserve">Reading route </w:t>
      </w:r>
      <w:r>
        <w:t>Fragments and testimony</w:t>
      </w:r>
    </w:p>
    <w:p>
      <w:pPr>
        <w:keepNext/>
      </w:pPr>
      <w:r>
        <w:rPr>
          <w:b/>
          <w:sz w:val="19"/>
        </w:rPr>
        <w:t xml:space="preserve">English access </w:t>
      </w:r>
      <w:r>
        <w:rPr>
          <w:sz w:val="19"/>
        </w:rPr>
        <w:t>English collection verified in N260927-A002; edition choice remains open.</w:t>
      </w:r>
    </w:p>
    <w:p>
      <w:pPr>
        <w:keepNext w:val="0"/>
      </w:pPr>
      <w:r>
        <w:rPr>
          <w:b/>
          <w:sz w:val="19"/>
        </w:rPr>
        <w:t xml:space="preserve">Evidence </w:t>
      </w:r>
      <w:r>
        <w:rPr>
          <w:sz w:val="19"/>
        </w:rPr>
        <w:t>N260927-A008, N260927-A002</w:t>
      </w:r>
    </w:p>
    <w:p>
      <w:pPr>
        <w:pStyle w:val="Heading3"/>
      </w:pPr>
      <w:r>
        <w:t>162 Empedocles</w:t>
      </w:r>
    </w:p>
    <w:p>
      <w:pPr>
        <w:keepNext/>
      </w:pPr>
      <w:r>
        <w:rPr>
          <w:sz w:val="19"/>
        </w:rPr>
        <w:t>ID proposed:empedocles  |  Reading position 260  |  Ancient Greek / Sicilian</w:t>
      </w:r>
    </w:p>
    <w:p>
      <w:pPr>
        <w:keepNext w:val="0"/>
      </w:pPr>
      <w:r>
        <w:t>Plural roots and opposing forces offer a major answer to the problem of change. The interaction of cosmology, purification and verse broadens his reading interest, while uncertain work divisions need preservation.</w:t>
      </w:r>
    </w:p>
    <w:p>
      <w:pPr>
        <w:keepNext w:val="0"/>
      </w:pPr>
      <w:r>
        <w:rPr>
          <w:b/>
        </w:rPr>
        <w:t xml:space="preserve">Scope </w:t>
      </w:r>
      <w:r>
        <w:t>Natural philosopher and philosophical poet</w:t>
      </w:r>
    </w:p>
    <w:p>
      <w:pPr>
        <w:keepNext w:val="0"/>
      </w:pPr>
      <w:r>
        <w:rPr>
          <w:b/>
        </w:rPr>
        <w:t xml:space="preserve">Reading value </w:t>
      </w:r>
      <w:r>
        <w:t>Moderate to high with commentary</w:t>
      </w:r>
    </w:p>
    <w:p>
      <w:pPr>
        <w:keepNext w:val="0"/>
      </w:pPr>
      <w:r>
        <w:rPr>
          <w:b/>
        </w:rPr>
        <w:t xml:space="preserve">Reading route </w:t>
      </w:r>
      <w:r>
        <w:t>On Nature and Purifications: surviving fragments</w:t>
      </w:r>
    </w:p>
    <w:p>
      <w:pPr>
        <w:keepNext/>
      </w:pPr>
      <w:r>
        <w:rPr>
          <w:b/>
          <w:sz w:val="19"/>
        </w:rPr>
        <w:t xml:space="preserve">English access </w:t>
      </w:r>
      <w:r>
        <w:rPr>
          <w:sz w:val="19"/>
        </w:rPr>
        <w:t>English collection verified in N260927-A002; edition choice remains open.</w:t>
      </w:r>
    </w:p>
    <w:p>
      <w:pPr>
        <w:keepNext w:val="0"/>
      </w:pPr>
      <w:r>
        <w:rPr>
          <w:b/>
          <w:sz w:val="19"/>
        </w:rPr>
        <w:t xml:space="preserve">Evidence </w:t>
      </w:r>
      <w:r>
        <w:rPr>
          <w:sz w:val="19"/>
        </w:rPr>
        <w:t>N260927-A007, N260927-A002</w:t>
      </w:r>
    </w:p>
    <w:p>
      <w:pPr>
        <w:pStyle w:val="Heading3"/>
      </w:pPr>
      <w:r>
        <w:t>163 Diogenes of Sinope</w:t>
      </w:r>
    </w:p>
    <w:p>
      <w:pPr>
        <w:keepNext/>
      </w:pPr>
      <w:r>
        <w:rPr>
          <w:sz w:val="19"/>
        </w:rPr>
        <w:t>ID proposed:diogenes-of-sinope  |  Reading position 46  |  Ancient Greek / Cynic</w:t>
      </w:r>
    </w:p>
    <w:p>
      <w:pPr>
        <w:keepNext w:val="0"/>
      </w:pPr>
      <w:r>
        <w:t>Provocative living challenged convention, status and false needs, with a substantial Stoic afterlife. Include philosophical practice alongside written systems, keeping memorable stories separate from secure historical testimony.</w:t>
      </w:r>
    </w:p>
    <w:p>
      <w:pPr>
        <w:keepNext w:val="0"/>
      </w:pPr>
      <w:r>
        <w:rPr>
          <w:b/>
        </w:rPr>
        <w:t xml:space="preserve">Scope </w:t>
      </w:r>
      <w:r>
        <w:t>Philosopher whose practice is preserved mainly in anecdotes</w:t>
      </w:r>
    </w:p>
    <w:p>
      <w:pPr>
        <w:keepNext w:val="0"/>
      </w:pPr>
      <w:r>
        <w:rPr>
          <w:b/>
        </w:rPr>
        <w:t xml:space="preserve">Reading value </w:t>
      </w:r>
      <w:r>
        <w:t>High through anecdotes, with historical caution</w:t>
      </w:r>
    </w:p>
    <w:p>
      <w:pPr>
        <w:keepNext w:val="0"/>
      </w:pPr>
      <w:r>
        <w:rPr>
          <w:b/>
        </w:rPr>
        <w:t xml:space="preserve">Reading route </w:t>
      </w:r>
      <w:r>
        <w:t>Diogenes Laertius, Lives of Eminent Philosophers, Book VI</w:t>
      </w:r>
    </w:p>
    <w:p>
      <w:pPr>
        <w:keepNext/>
      </w:pPr>
      <w:r>
        <w:rPr>
          <w:b/>
          <w:sz w:val="19"/>
        </w:rPr>
        <w:t xml:space="preserve">English access </w:t>
      </w:r>
      <w:r>
        <w:rPr>
          <w:sz w:val="19"/>
        </w:rPr>
        <w:t>English Lives translations documented in N260927-A017/N260927-A020; a witness text, not Diogenes' authorship.</w:t>
      </w:r>
    </w:p>
    <w:p>
      <w:pPr>
        <w:keepNext w:val="0"/>
      </w:pPr>
      <w:r>
        <w:rPr>
          <w:b/>
          <w:sz w:val="19"/>
        </w:rPr>
        <w:t xml:space="preserve">Evidence </w:t>
      </w:r>
      <w:r>
        <w:rPr>
          <w:sz w:val="19"/>
        </w:rPr>
        <w:t>N260927-A014, N260927-A048</w:t>
      </w:r>
    </w:p>
    <w:p>
      <w:pPr>
        <w:pStyle w:val="Heading3"/>
      </w:pPr>
      <w:r>
        <w:t>164 Gersonides (Levi ben Gershom)</w:t>
      </w:r>
    </w:p>
    <w:p>
      <w:pPr>
        <w:keepNext/>
      </w:pPr>
      <w:r>
        <w:rPr>
          <w:sz w:val="19"/>
        </w:rPr>
        <w:t>ID proposed:gersonides  |  Reading position 273  |  Jewish / Provençal</w:t>
      </w:r>
    </w:p>
    <w:p>
      <w:pPr>
        <w:keepNext w:val="0"/>
      </w:pPr>
      <w:r>
        <w:t>Sustained rational inquiry across theology, logic and astronomy challenges simple separation of religion and science.</w:t>
      </w:r>
    </w:p>
    <w:p>
      <w:pPr>
        <w:keepNext w:val="0"/>
      </w:pPr>
      <w:r>
        <w:rPr>
          <w:b/>
        </w:rPr>
        <w:t xml:space="preserve">Scope </w:t>
      </w:r>
      <w:r>
        <w:t>systematic philosophy</w:t>
      </w:r>
    </w:p>
    <w:p>
      <w:pPr>
        <w:keepNext w:val="0"/>
      </w:pPr>
      <w:r>
        <w:rPr>
          <w:b/>
        </w:rPr>
        <w:t xml:space="preserve">Reading value </w:t>
      </w:r>
      <w:r>
        <w:t>Large technical work; selective reading advisable.</w:t>
      </w:r>
    </w:p>
    <w:p>
      <w:pPr>
        <w:keepNext w:val="0"/>
      </w:pPr>
      <w:r>
        <w:rPr>
          <w:b/>
        </w:rPr>
        <w:t xml:space="preserve">Reading route </w:t>
      </w:r>
      <w:r>
        <w:t>The Wars of the Lord</w:t>
      </w:r>
    </w:p>
    <w:p>
      <w:pPr>
        <w:keepNext/>
      </w:pPr>
      <w:r>
        <w:rPr>
          <w:b/>
          <w:sz w:val="19"/>
        </w:rPr>
        <w:t xml:space="preserve">English access </w:t>
      </w:r>
      <w:r>
        <w:rPr>
          <w:sz w:val="19"/>
        </w:rPr>
        <w:t>SEP expressly discusses Seymour Feldman's completed translation.</w:t>
      </w:r>
    </w:p>
    <w:p>
      <w:pPr>
        <w:keepNext w:val="0"/>
      </w:pPr>
      <w:r>
        <w:rPr>
          <w:b/>
          <w:sz w:val="19"/>
        </w:rPr>
        <w:t xml:space="preserve">Evidence </w:t>
      </w:r>
      <w:r>
        <w:rPr>
          <w:sz w:val="19"/>
        </w:rPr>
        <w:t>N260927-E007</w:t>
      </w:r>
    </w:p>
    <w:p>
      <w:pPr>
        <w:pStyle w:val="Heading3"/>
      </w:pPr>
      <w:r>
        <w:t>165 Iamblichus</w:t>
      </w:r>
    </w:p>
    <w:p>
      <w:pPr>
        <w:keepNext/>
      </w:pPr>
      <w:r>
        <w:rPr>
          <w:sz w:val="19"/>
        </w:rPr>
        <w:t>ID proposed:iamblichus  |  Reading position 241  |  Late antique / Syrian Neoplatonic</w:t>
      </w:r>
    </w:p>
    <w:p>
      <w:pPr>
        <w:keepNext w:val="0"/>
      </w:pPr>
      <w:r>
        <w:t>A revision of Neoplatonic soul theory and its relation to ritual changed the trajectory of the tradition. Include for arguments and systematic influence, with religious practice explicitly part of the philosophical scope.</w:t>
      </w:r>
    </w:p>
    <w:p>
      <w:pPr>
        <w:keepNext w:val="0"/>
      </w:pPr>
      <w:r>
        <w:rPr>
          <w:b/>
        </w:rPr>
        <w:t xml:space="preserve">Scope </w:t>
      </w:r>
      <w:r>
        <w:t>Philosopher-theologian</w:t>
      </w:r>
    </w:p>
    <w:p>
      <w:pPr>
        <w:keepNext w:val="0"/>
      </w:pPr>
      <w:r>
        <w:rPr>
          <w:b/>
        </w:rPr>
        <w:t xml:space="preserve">Reading value </w:t>
      </w:r>
      <w:r>
        <w:t>Specialist but rewarding</w:t>
      </w:r>
    </w:p>
    <w:p>
      <w:pPr>
        <w:keepNext w:val="0"/>
      </w:pPr>
      <w:r>
        <w:rPr>
          <w:b/>
        </w:rPr>
        <w:t xml:space="preserve">Reading route </w:t>
      </w:r>
      <w:r>
        <w:t>On the Mysteries (Reply to Porphyry)</w:t>
      </w:r>
    </w:p>
    <w:p>
      <w:pPr>
        <w:keepNext/>
      </w:pPr>
      <w:r>
        <w:rPr>
          <w:b/>
          <w:sz w:val="19"/>
        </w:rPr>
        <w:t xml:space="preserve">English access </w:t>
      </w:r>
      <w:r>
        <w:rPr>
          <w:sz w:val="19"/>
        </w:rPr>
        <w:t>N260927-A027 confirms Clarke–Dillon–Hershbell Greek/English edition (2003).</w:t>
      </w:r>
    </w:p>
    <w:p>
      <w:pPr>
        <w:keepNext w:val="0"/>
      </w:pPr>
      <w:r>
        <w:rPr>
          <w:b/>
          <w:sz w:val="19"/>
        </w:rPr>
        <w:t xml:space="preserve">Evidence </w:t>
      </w:r>
      <w:r>
        <w:rPr>
          <w:sz w:val="19"/>
        </w:rPr>
        <w:t>N260927-A027</w:t>
      </w:r>
    </w:p>
    <w:p>
      <w:pPr>
        <w:pStyle w:val="Heading3"/>
      </w:pPr>
      <w:r>
        <w:t>166 Saadia Gaon</w:t>
      </w:r>
    </w:p>
    <w:p>
      <w:pPr>
        <w:keepNext/>
      </w:pPr>
      <w:r>
        <w:rPr>
          <w:sz w:val="19"/>
        </w:rPr>
        <w:t>ID proposed:saadia-gaon  |  Reading position 270  |  Jewish / Arabic</w:t>
      </w:r>
    </w:p>
    <w:p>
      <w:pPr>
        <w:keepNext w:val="0"/>
      </w:pPr>
      <w:r>
        <w:t>Systematized the relationship between reason, transmitted testimony and religious law in Jewish thought.</w:t>
      </w:r>
    </w:p>
    <w:p>
      <w:pPr>
        <w:keepNext w:val="0"/>
      </w:pPr>
      <w:r>
        <w:rPr>
          <w:b/>
        </w:rPr>
        <w:t xml:space="preserve">Scope </w:t>
      </w:r>
      <w:r>
        <w:t>epistemology and philosophical theology</w:t>
      </w:r>
    </w:p>
    <w:p>
      <w:pPr>
        <w:keepNext w:val="0"/>
      </w:pPr>
      <w:r>
        <w:rPr>
          <w:b/>
        </w:rPr>
        <w:t xml:space="preserve">Reading value </w:t>
      </w:r>
      <w:r>
        <w:t>Book of Beliefs and Opinions relevant; English bibliographic evidence not checked.</w:t>
      </w:r>
    </w:p>
    <w:p>
      <w:pPr>
        <w:keepNext/>
      </w:pPr>
      <w:r>
        <w:rPr>
          <w:b/>
          <w:sz w:val="19"/>
        </w:rPr>
        <w:t xml:space="preserve">English access </w:t>
      </w:r>
      <w:r>
        <w:rPr>
          <w:sz w:val="19"/>
        </w:rPr>
        <w:t>Specific primary edition UNSET; use the cited scholarly introduction until a suitable English route is verified.</w:t>
      </w:r>
    </w:p>
    <w:p>
      <w:pPr>
        <w:keepNext w:val="0"/>
      </w:pPr>
      <w:r>
        <w:rPr>
          <w:b/>
          <w:sz w:val="19"/>
        </w:rPr>
        <w:t xml:space="preserve">Evidence </w:t>
      </w:r>
      <w:r>
        <w:rPr>
          <w:sz w:val="19"/>
        </w:rPr>
        <w:t>N260927-E006</w:t>
      </w:r>
    </w:p>
    <w:p>
      <w:pPr>
        <w:pStyle w:val="Heading3"/>
      </w:pPr>
      <w:r>
        <w:t>167 Solomon Ibn Gabirol</w:t>
      </w:r>
    </w:p>
    <w:p>
      <w:pPr>
        <w:keepNext/>
      </w:pPr>
      <w:r>
        <w:rPr>
          <w:sz w:val="19"/>
        </w:rPr>
        <w:t>ID proposed:solomon-ibn-gabirol  |  Reading position 272  |  Jewish / Andalusian</w:t>
      </w:r>
    </w:p>
    <w:p>
      <w:pPr>
        <w:keepNext w:val="0"/>
      </w:pPr>
      <w:r>
        <w:t>Universal hylomorphism and divine will entered scholastic debates through the Latin Avicebron tradition.</w:t>
      </w:r>
    </w:p>
    <w:p>
      <w:pPr>
        <w:keepNext w:val="0"/>
      </w:pPr>
      <w:r>
        <w:rPr>
          <w:b/>
        </w:rPr>
        <w:t xml:space="preserve">Scope </w:t>
      </w:r>
      <w:r>
        <w:t>metaphysics and philosophical poetry</w:t>
      </w:r>
    </w:p>
    <w:p>
      <w:pPr>
        <w:keepNext w:val="0"/>
      </w:pPr>
      <w:r>
        <w:rPr>
          <w:b/>
        </w:rPr>
        <w:t xml:space="preserve">Reading value </w:t>
      </w:r>
      <w:r>
        <w:t>Poetry and technical metaphysics need distinct reading routes; English edition unchecked.</w:t>
      </w:r>
    </w:p>
    <w:p>
      <w:pPr>
        <w:keepNext/>
      </w:pPr>
      <w:r>
        <w:rPr>
          <w:b/>
          <w:sz w:val="19"/>
        </w:rPr>
        <w:t xml:space="preserve">English access </w:t>
      </w:r>
      <w:r>
        <w:rPr>
          <w:sz w:val="19"/>
        </w:rPr>
        <w:t>Specific primary edition UNSET; use the cited scholarly introduction until a suitable English route is verified.</w:t>
      </w:r>
    </w:p>
    <w:p>
      <w:pPr>
        <w:keepNext w:val="0"/>
      </w:pPr>
      <w:r>
        <w:rPr>
          <w:b/>
          <w:sz w:val="19"/>
        </w:rPr>
        <w:t xml:space="preserve">Evidence </w:t>
      </w:r>
      <w:r>
        <w:rPr>
          <w:sz w:val="19"/>
        </w:rPr>
        <w:t>N260927-E043</w:t>
      </w:r>
    </w:p>
    <w:p>
      <w:pPr>
        <w:pStyle w:val="Heading3"/>
      </w:pPr>
      <w:r>
        <w:t>168 Judah Halevi</w:t>
      </w:r>
    </w:p>
    <w:p>
      <w:pPr>
        <w:keepNext/>
      </w:pPr>
      <w:r>
        <w:rPr>
          <w:sz w:val="19"/>
        </w:rPr>
        <w:t>ID proposed:judah-halevi  |  Reading position 271  |  Jewish / Andalusian</w:t>
      </w:r>
    </w:p>
    <w:p>
      <w:pPr>
        <w:keepNext w:val="0"/>
      </w:pPr>
      <w:r>
        <w:t>His skeptical engagement with philosophical demonstration shapes the distinctive argument of the Kuzari.</w:t>
      </w:r>
    </w:p>
    <w:p>
      <w:pPr>
        <w:keepNext w:val="0"/>
      </w:pPr>
      <w:r>
        <w:rPr>
          <w:b/>
        </w:rPr>
        <w:t xml:space="preserve">Scope </w:t>
      </w:r>
      <w:r>
        <w:t>philosophy of religion</w:t>
      </w:r>
    </w:p>
    <w:p>
      <w:pPr>
        <w:keepNext w:val="0"/>
      </w:pPr>
      <w:r>
        <w:rPr>
          <w:b/>
        </w:rPr>
        <w:t xml:space="preserve">Reading value </w:t>
      </w:r>
      <w:r>
        <w:t>Dialogue may be approachable; English edition not checked.</w:t>
      </w:r>
    </w:p>
    <w:p>
      <w:pPr>
        <w:keepNext/>
      </w:pPr>
      <w:r>
        <w:rPr>
          <w:b/>
          <w:sz w:val="19"/>
        </w:rPr>
        <w:t xml:space="preserve">English access </w:t>
      </w:r>
      <w:r>
        <w:rPr>
          <w:sz w:val="19"/>
        </w:rPr>
        <w:t>Specific primary edition UNSET; use the cited scholarly introduction until a suitable English route is verified.</w:t>
      </w:r>
    </w:p>
    <w:p>
      <w:pPr>
        <w:keepNext w:val="0"/>
      </w:pPr>
      <w:r>
        <w:rPr>
          <w:b/>
          <w:sz w:val="19"/>
        </w:rPr>
        <w:t xml:space="preserve">Evidence </w:t>
      </w:r>
      <w:r>
        <w:rPr>
          <w:sz w:val="19"/>
        </w:rPr>
        <w:t>N260927-E008</w:t>
      </w:r>
    </w:p>
    <w:p>
      <w:pPr>
        <w:pStyle w:val="Heading3"/>
      </w:pPr>
      <w:r>
        <w:t>169 Fakhr al-Din al-Razi</w:t>
      </w:r>
    </w:p>
    <w:p>
      <w:pPr>
        <w:keepNext/>
      </w:pPr>
      <w:r>
        <w:rPr>
          <w:sz w:val="19"/>
        </w:rPr>
        <w:t>ID proposed:fakhr-al-din-al-razi  |  Reading position 275  |  Islamic / Persian</w:t>
      </w:r>
    </w:p>
    <w:p>
      <w:pPr>
        <w:keepNext w:val="0"/>
      </w:pPr>
      <w:r>
        <w:t>His intensive criticism and reconstruction of Avicenna transformed postclassical philosophical theology.</w:t>
      </w:r>
    </w:p>
    <w:p>
      <w:pPr>
        <w:keepNext w:val="0"/>
      </w:pPr>
      <w:r>
        <w:rPr>
          <w:b/>
        </w:rPr>
        <w:t xml:space="preserve">Scope </w:t>
      </w:r>
      <w:r>
        <w:t>philosophical theology</w:t>
      </w:r>
    </w:p>
    <w:p>
      <w:pPr>
        <w:keepNext w:val="0"/>
      </w:pPr>
      <w:r>
        <w:rPr>
          <w:b/>
        </w:rPr>
        <w:t xml:space="preserve">Reading value </w:t>
      </w:r>
      <w:r>
        <w:t>Large dialectical works; high difficulty and uncertain English route.</w:t>
      </w:r>
    </w:p>
    <w:p>
      <w:pPr>
        <w:keepNext/>
      </w:pPr>
      <w:r>
        <w:rPr>
          <w:b/>
          <w:sz w:val="19"/>
        </w:rPr>
        <w:t xml:space="preserve">English access </w:t>
      </w:r>
      <w:r>
        <w:rPr>
          <w:sz w:val="19"/>
        </w:rPr>
        <w:t>Specific primary edition UNSET; use the cited scholarly introduction until a suitable English route is verified.</w:t>
      </w:r>
    </w:p>
    <w:p>
      <w:pPr>
        <w:keepNext w:val="0"/>
      </w:pPr>
      <w:r>
        <w:rPr>
          <w:b/>
          <w:sz w:val="19"/>
        </w:rPr>
        <w:t xml:space="preserve">Evidence </w:t>
      </w:r>
      <w:r>
        <w:rPr>
          <w:sz w:val="19"/>
        </w:rPr>
        <w:t>N260927-E032</w:t>
      </w:r>
    </w:p>
    <w:p>
      <w:pPr>
        <w:pStyle w:val="Heading3"/>
      </w:pPr>
      <w:r>
        <w:t>170 Utpaladeva</w:t>
      </w:r>
    </w:p>
    <w:p>
      <w:pPr>
        <w:keepNext/>
      </w:pPr>
      <w:r>
        <w:rPr>
          <w:sz w:val="19"/>
        </w:rPr>
        <w:t>ID proposed:utpaladeva  |  Reading position 231  |  Kashmir / Pratyabhijñā Śaivism</w:t>
      </w:r>
    </w:p>
    <w:p>
      <w:pPr>
        <w:keepNext w:val="0"/>
      </w:pPr>
      <w:r>
        <w:t>Arguments for active synthesis and linguistic consciousness challenge Buddhist accounts of momentary experiences; Abhinavagupta’s later elaboration should not absorb his identity.</w:t>
      </w:r>
    </w:p>
    <w:p>
      <w:pPr>
        <w:keepNext w:val="0"/>
      </w:pPr>
      <w:r>
        <w:rPr>
          <w:b/>
        </w:rPr>
        <w:t xml:space="preserve">Scope </w:t>
      </w:r>
      <w:r>
        <w:t>Philosophical theologian of recognition, consciousness and selfhood.</w:t>
      </w:r>
    </w:p>
    <w:p>
      <w:pPr>
        <w:keepNext w:val="0"/>
      </w:pPr>
      <w:r>
        <w:rPr>
          <w:b/>
        </w:rPr>
        <w:t xml:space="preserve">Reading value </w:t>
      </w:r>
      <w:r>
        <w:t>Specialist: considerable background and translation guidance needed.</w:t>
      </w:r>
    </w:p>
    <w:p>
      <w:pPr>
        <w:keepNext/>
      </w:pPr>
      <w:r>
        <w:rPr>
          <w:b/>
          <w:sz w:val="19"/>
        </w:rPr>
        <w:t xml:space="preserve">English access </w:t>
      </w:r>
      <w:r>
        <w:rPr>
          <w:sz w:val="19"/>
        </w:rPr>
        <w:t>UNVERIFIED in this research pass; no specific English edition recommendation.</w:t>
      </w:r>
    </w:p>
    <w:p>
      <w:pPr>
        <w:keepNext w:val="0"/>
      </w:pPr>
      <w:r>
        <w:rPr>
          <w:b/>
          <w:sz w:val="19"/>
        </w:rPr>
        <w:t xml:space="preserve">Evidence </w:t>
      </w:r>
      <w:r>
        <w:rPr>
          <w:sz w:val="19"/>
        </w:rPr>
        <w:t>N260927-D039, N260927-D050</w:t>
      </w:r>
    </w:p>
    <w:p>
      <w:pPr>
        <w:pStyle w:val="Heading3"/>
      </w:pPr>
      <w:r>
        <w:t>171 Nasir al-Din al-Tusi</w:t>
      </w:r>
    </w:p>
    <w:p>
      <w:pPr>
        <w:keepNext/>
      </w:pPr>
      <w:r>
        <w:rPr>
          <w:sz w:val="19"/>
        </w:rPr>
        <w:t>ID proposed:nasir-al-din-tusi  |  Reading position 274  |  Islamic / Persian</w:t>
      </w:r>
    </w:p>
    <w:p>
      <w:pPr>
        <w:keepNext w:val="0"/>
      </w:pPr>
      <w:r>
        <w:t>Creative integration of individual ethics, household management and politics built a durable philosophical synthesis.</w:t>
      </w:r>
    </w:p>
    <w:p>
      <w:pPr>
        <w:keepNext w:val="0"/>
      </w:pPr>
      <w:r>
        <w:rPr>
          <w:b/>
        </w:rPr>
        <w:t xml:space="preserve">Scope </w:t>
      </w:r>
      <w:r>
        <w:t>ethics, politics and metaphysics</w:t>
      </w:r>
    </w:p>
    <w:p>
      <w:pPr>
        <w:keepNext w:val="0"/>
      </w:pPr>
      <w:r>
        <w:rPr>
          <w:b/>
        </w:rPr>
        <w:t xml:space="preserve">Reading value </w:t>
      </w:r>
      <w:r>
        <w:t>Akhlaq-i Nasiri relevant; English edition not verified in consulted excerpts.</w:t>
      </w:r>
    </w:p>
    <w:p>
      <w:pPr>
        <w:keepNext/>
      </w:pPr>
      <w:r>
        <w:rPr>
          <w:b/>
          <w:sz w:val="19"/>
        </w:rPr>
        <w:t xml:space="preserve">English access </w:t>
      </w:r>
      <w:r>
        <w:rPr>
          <w:sz w:val="19"/>
        </w:rPr>
        <w:t>Specific primary edition UNSET; use the cited scholarly introduction until a suitable English route is verified.</w:t>
      </w:r>
    </w:p>
    <w:p>
      <w:pPr>
        <w:keepNext w:val="0"/>
      </w:pPr>
      <w:r>
        <w:rPr>
          <w:b/>
          <w:sz w:val="19"/>
        </w:rPr>
        <w:t xml:space="preserve">Evidence </w:t>
      </w:r>
      <w:r>
        <w:rPr>
          <w:sz w:val="19"/>
        </w:rPr>
        <w:t>N260927-E034</w:t>
      </w:r>
    </w:p>
    <w:p>
      <w:pPr>
        <w:pStyle w:val="Heading3"/>
      </w:pPr>
      <w:r>
        <w:t>172 Udayana</w:t>
      </w:r>
    </w:p>
    <w:p>
      <w:pPr>
        <w:keepNext/>
      </w:pPr>
      <w:r>
        <w:rPr>
          <w:sz w:val="19"/>
        </w:rPr>
        <w:t>ID proposed:udayana  |  Reading position 229  |  Indian / Nyāya–Vaiśeṣika</w:t>
      </w:r>
    </w:p>
    <w:p>
      <w:pPr>
        <w:keepNext w:val="0"/>
      </w:pPr>
      <w:r>
        <w:t>His integration of realist categories and arguments about self, objects and inherence became central to later Nyāya; modern presentations expose both strengths and regress objections.</w:t>
      </w:r>
    </w:p>
    <w:p>
      <w:pPr>
        <w:keepNext w:val="0"/>
      </w:pPr>
      <w:r>
        <w:rPr>
          <w:b/>
        </w:rPr>
        <w:t xml:space="preserve">Scope </w:t>
      </w:r>
      <w:r>
        <w:t>Metaphysics, epistemology and philosophical theology.</w:t>
      </w:r>
    </w:p>
    <w:p>
      <w:pPr>
        <w:keepNext w:val="0"/>
      </w:pPr>
      <w:r>
        <w:rPr>
          <w:b/>
        </w:rPr>
        <w:t xml:space="preserve">Reading value </w:t>
      </w:r>
      <w:r>
        <w:t>Specialist: requires background in the Buddhist–Nyāya disputes.</w:t>
      </w:r>
    </w:p>
    <w:p>
      <w:pPr>
        <w:keepNext/>
      </w:pPr>
      <w:r>
        <w:rPr>
          <w:b/>
          <w:sz w:val="19"/>
        </w:rPr>
        <w:t xml:space="preserve">English access </w:t>
      </w:r>
      <w:r>
        <w:rPr>
          <w:sz w:val="19"/>
        </w:rPr>
        <w:t>UNVERIFIED in this research pass; no specific English edition recommendation.</w:t>
      </w:r>
    </w:p>
    <w:p>
      <w:pPr>
        <w:keepNext w:val="0"/>
      </w:pPr>
      <w:r>
        <w:rPr>
          <w:b/>
          <w:sz w:val="19"/>
        </w:rPr>
        <w:t xml:space="preserve">Evidence </w:t>
      </w:r>
      <w:r>
        <w:rPr>
          <w:sz w:val="19"/>
        </w:rPr>
        <w:t>N260927-D010, N260927-D035, N260927-D039</w:t>
      </w:r>
    </w:p>
    <w:p>
      <w:pPr>
        <w:pStyle w:val="Heading3"/>
      </w:pPr>
      <w:r>
        <w:t>173 Īśvarakṛṣṇa</w:t>
      </w:r>
    </w:p>
    <w:p>
      <w:pPr>
        <w:keepNext/>
      </w:pPr>
      <w:r>
        <w:rPr>
          <w:sz w:val="19"/>
        </w:rPr>
        <w:t>ID proposed:ishvarakrishna  |  Reading position 232  |  Indian / Sāṅkhya</w:t>
      </w:r>
    </w:p>
    <w:p>
      <w:pPr>
        <w:keepNext w:val="0"/>
      </w:pPr>
      <w:r>
        <w:t>His Kārikā’s concise synthesis became Sāṅkhya’s standard account of nature and persons; lack of biographical detail must not be treated as lack of philosophical significance.</w:t>
      </w:r>
    </w:p>
    <w:p>
      <w:pPr>
        <w:keepNext w:val="0"/>
      </w:pPr>
      <w:r>
        <w:rPr>
          <w:b/>
        </w:rPr>
        <w:t xml:space="preserve">Scope </w:t>
      </w:r>
      <w:r>
        <w:t>Textually attested systematic author despite near-unknown biography.</w:t>
      </w:r>
    </w:p>
    <w:p>
      <w:pPr>
        <w:keepNext w:val="0"/>
      </w:pPr>
      <w:r>
        <w:rPr>
          <w:b/>
        </w:rPr>
        <w:t xml:space="preserve">Reading value </w:t>
      </w:r>
      <w:r>
        <w:t>Moderate to high with commentary; clarity of organization exceeds many aphoristic systems.</w:t>
      </w:r>
    </w:p>
    <w:p>
      <w:pPr>
        <w:keepNext/>
      </w:pPr>
      <w:r>
        <w:rPr>
          <w:b/>
          <w:sz w:val="19"/>
        </w:rPr>
        <w:t xml:space="preserve">English access </w:t>
      </w:r>
      <w:r>
        <w:rPr>
          <w:sz w:val="19"/>
        </w:rPr>
        <w:t>UNVERIFIED in this research pass; no specific English edition recommendation.</w:t>
      </w:r>
    </w:p>
    <w:p>
      <w:pPr>
        <w:keepNext w:val="0"/>
      </w:pPr>
      <w:r>
        <w:rPr>
          <w:b/>
          <w:sz w:val="19"/>
        </w:rPr>
        <w:t xml:space="preserve">Evidence </w:t>
      </w:r>
      <w:r>
        <w:rPr>
          <w:sz w:val="19"/>
        </w:rPr>
        <w:t>N260927-D037</w:t>
      </w:r>
    </w:p>
    <w:p>
      <w:pPr>
        <w:pStyle w:val="Heading3"/>
      </w:pPr>
      <w:r>
        <w:t>174 Gauḍapāda — Advaita author</w:t>
      </w:r>
    </w:p>
    <w:p>
      <w:pPr>
        <w:keepNext/>
      </w:pPr>
      <w:r>
        <w:rPr>
          <w:sz w:val="19"/>
        </w:rPr>
        <w:t>ID proposed:gaudapada  |  Reading position 224  |  Indian / early Advaita Vedānta</w:t>
      </w:r>
    </w:p>
    <w:p>
      <w:pPr>
        <w:keepNext w:val="0"/>
      </w:pPr>
      <w:r>
        <w:t>The Māṇḍūkya Kārikā forms a major early foundation for Advaita; its relationship to later Śaṅkara requires individual rather than school-level attribution.</w:t>
      </w:r>
    </w:p>
    <w:p>
      <w:pPr>
        <w:keepNext w:val="0"/>
      </w:pPr>
      <w:r>
        <w:rPr>
          <w:b/>
        </w:rPr>
        <w:t xml:space="preserve">Scope </w:t>
      </w:r>
      <w:r>
        <w:t>Early systematic philosopher; distinguish from namesakes in Sāṅkhya commentaries.</w:t>
      </w:r>
    </w:p>
    <w:p>
      <w:pPr>
        <w:keepNext w:val="0"/>
      </w:pPr>
      <w:r>
        <w:rPr>
          <w:b/>
        </w:rPr>
        <w:t xml:space="preserve">Reading value </w:t>
      </w:r>
      <w:r>
        <w:t>Specialist: short text, considerable doctrinal background required.</w:t>
      </w:r>
    </w:p>
    <w:p>
      <w:pPr>
        <w:keepNext/>
      </w:pPr>
      <w:r>
        <w:rPr>
          <w:b/>
          <w:sz w:val="19"/>
        </w:rPr>
        <w:t xml:space="preserve">English access </w:t>
      </w:r>
      <w:r>
        <w:rPr>
          <w:sz w:val="19"/>
        </w:rPr>
        <w:t>UNVERIFIED in this research pass; no specific English edition recommendation.</w:t>
      </w:r>
    </w:p>
    <w:p>
      <w:pPr>
        <w:keepNext w:val="0"/>
      </w:pPr>
      <w:r>
        <w:rPr>
          <w:b/>
          <w:sz w:val="19"/>
        </w:rPr>
        <w:t xml:space="preserve">Evidence </w:t>
      </w:r>
      <w:r>
        <w:rPr>
          <w:sz w:val="19"/>
        </w:rPr>
        <w:t>N260927-D008</w:t>
      </w:r>
    </w:p>
    <w:p>
      <w:pPr>
        <w:pStyle w:val="Heading3"/>
      </w:pPr>
      <w:r>
        <w:t>175 Wang Bi</w:t>
      </w:r>
    </w:p>
    <w:p>
      <w:pPr>
        <w:keepNext/>
      </w:pPr>
      <w:r>
        <w:rPr>
          <w:sz w:val="19"/>
        </w:rPr>
        <w:t>ID proposed:wang-bi  |  Reading position 212  |  Early medieval Chinese / xuanxue</w:t>
      </w:r>
    </w:p>
    <w:p>
      <w:pPr>
        <w:keepNext w:val="0"/>
      </w:pPr>
      <w:r>
        <w:t>Reinterprets the Daodejing and Changes through nonbeing, language and political order, making commentary an intellectually creative form with long influence.</w:t>
      </w:r>
    </w:p>
    <w:p>
      <w:pPr>
        <w:keepNext w:val="0"/>
      </w:pPr>
      <w:r>
        <w:rPr>
          <w:b/>
        </w:rPr>
        <w:t xml:space="preserve">Scope </w:t>
      </w:r>
      <w:r>
        <w:t>Original philosopher working through commentary across Daoist and Confucian classics.</w:t>
      </w:r>
    </w:p>
    <w:p>
      <w:pPr>
        <w:keepNext w:val="0"/>
      </w:pPr>
      <w:r>
        <w:rPr>
          <w:b/>
        </w:rPr>
        <w:t xml:space="preserve">Reading value </w:t>
      </w:r>
      <w:r>
        <w:t>High when read beside a familiar Daodejing translation.</w:t>
      </w:r>
    </w:p>
    <w:p>
      <w:pPr>
        <w:keepNext w:val="0"/>
      </w:pPr>
      <w:r>
        <w:rPr>
          <w:b/>
        </w:rPr>
        <w:t xml:space="preserve">Reading route </w:t>
      </w:r>
      <w:r>
        <w:t>Lao-tzu’s Tao-te-ching and Wang Pi’s Commentary</w:t>
      </w:r>
    </w:p>
    <w:p>
      <w:pPr>
        <w:keepNext/>
      </w:pPr>
      <w:r>
        <w:rPr>
          <w:b/>
          <w:sz w:val="19"/>
        </w:rPr>
        <w:t xml:space="preserve">English access </w:t>
      </w:r>
      <w:r>
        <w:rPr>
          <w:sz w:val="19"/>
        </w:rPr>
        <w:t>N260927-D017 bibliography explicitly lists Paul Lin’s English translation (University of Michigan, 1977).</w:t>
      </w:r>
    </w:p>
    <w:p>
      <w:pPr>
        <w:keepNext w:val="0"/>
      </w:pPr>
      <w:r>
        <w:rPr>
          <w:b/>
          <w:sz w:val="19"/>
        </w:rPr>
        <w:t xml:space="preserve">Evidence </w:t>
      </w:r>
      <w:r>
        <w:rPr>
          <w:sz w:val="19"/>
        </w:rPr>
        <w:t>N260927-D017</w:t>
      </w:r>
    </w:p>
    <w:p>
      <w:pPr>
        <w:pStyle w:val="Heading3"/>
      </w:pPr>
      <w:r>
        <w:t>176 Cheng Yi</w:t>
      </w:r>
    </w:p>
    <w:p>
      <w:pPr>
        <w:keepNext/>
      </w:pPr>
      <w:r>
        <w:rPr>
          <w:sz w:val="19"/>
        </w:rPr>
        <w:t>ID proposed:cheng-yi  |  Reading position 220  |  Song Chinese / Neo-Confucian</w:t>
      </w:r>
    </w:p>
    <w:p>
      <w:pPr>
        <w:keepNext w:val="0"/>
      </w:pPr>
      <w:r>
        <w:t>Teaching and interpretation give moral cultivation a systematic relation to principle and material force; later anthologies mediate the transmitted corpus.</w:t>
      </w:r>
    </w:p>
    <w:p>
      <w:pPr>
        <w:keepNext w:val="0"/>
      </w:pPr>
      <w:r>
        <w:rPr>
          <w:b/>
        </w:rPr>
        <w:t xml:space="preserve">Scope </w:t>
      </w:r>
      <w:r>
        <w:t>Distinct philosopher; do not merge personhood with Cheng Hao.</w:t>
      </w:r>
    </w:p>
    <w:p>
      <w:pPr>
        <w:keepNext w:val="0"/>
      </w:pPr>
      <w:r>
        <w:rPr>
          <w:b/>
        </w:rPr>
        <w:t xml:space="preserve">Reading value </w:t>
      </w:r>
      <w:r>
        <w:t>Moderate: anthologized passages are promising, individual English starting edition unset.</w:t>
      </w:r>
    </w:p>
    <w:p>
      <w:pPr>
        <w:keepNext/>
      </w:pPr>
      <w:r>
        <w:rPr>
          <w:b/>
          <w:sz w:val="19"/>
        </w:rPr>
        <w:t xml:space="preserve">English access </w:t>
      </w:r>
      <w:r>
        <w:rPr>
          <w:sz w:val="19"/>
        </w:rPr>
        <w:t>UNVERIFIED in this research pass; no specific English edition recommendation.</w:t>
      </w:r>
    </w:p>
    <w:p>
      <w:pPr>
        <w:keepNext w:val="0"/>
      </w:pPr>
      <w:r>
        <w:rPr>
          <w:b/>
          <w:sz w:val="19"/>
        </w:rPr>
        <w:t xml:space="preserve">Evidence </w:t>
      </w:r>
      <w:r>
        <w:rPr>
          <w:sz w:val="19"/>
        </w:rPr>
        <w:t>N260927-D018, N260927-D015</w:t>
      </w:r>
    </w:p>
    <w:p>
      <w:pPr>
        <w:pStyle w:val="Heading3"/>
      </w:pPr>
      <w:r>
        <w:t>177 Cheng Hao</w:t>
      </w:r>
    </w:p>
    <w:p>
      <w:pPr>
        <w:keepNext/>
      </w:pPr>
      <w:r>
        <w:rPr>
          <w:sz w:val="19"/>
        </w:rPr>
        <w:t>ID proposed:cheng-hao  |  Reading position 221  |  Song Chinese / Neo-Confucian</w:t>
      </w:r>
    </w:p>
    <w:p>
      <w:pPr>
        <w:keepNext w:val="0"/>
      </w:pPr>
      <w:r>
        <w:t>Treats principle as immanent in concrete things and the many as one body, providing a distinctive ethical ontology rather than merely repeating his brother.</w:t>
      </w:r>
    </w:p>
    <w:p>
      <w:pPr>
        <w:keepNext w:val="0"/>
      </w:pPr>
      <w:r>
        <w:rPr>
          <w:b/>
        </w:rPr>
        <w:t xml:space="preserve">Scope </w:t>
      </w:r>
      <w:r>
        <w:t>Distinct philosopher of principle and ethical unity.</w:t>
      </w:r>
    </w:p>
    <w:p>
      <w:pPr>
        <w:keepNext w:val="0"/>
      </w:pPr>
      <w:r>
        <w:rPr>
          <w:b/>
        </w:rPr>
        <w:t xml:space="preserve">Reading value </w:t>
      </w:r>
      <w:r>
        <w:t>Moderate: provocative short passages need careful context.</w:t>
      </w:r>
    </w:p>
    <w:p>
      <w:pPr>
        <w:keepNext/>
      </w:pPr>
      <w:r>
        <w:rPr>
          <w:b/>
          <w:sz w:val="19"/>
        </w:rPr>
        <w:t xml:space="preserve">English access </w:t>
      </w:r>
      <w:r>
        <w:rPr>
          <w:sz w:val="19"/>
        </w:rPr>
        <w:t>UNVERIFIED in this research pass; no specific English edition recommendation.</w:t>
      </w:r>
    </w:p>
    <w:p>
      <w:pPr>
        <w:keepNext w:val="0"/>
      </w:pPr>
      <w:r>
        <w:rPr>
          <w:b/>
          <w:sz w:val="19"/>
        </w:rPr>
        <w:t xml:space="preserve">Evidence </w:t>
      </w:r>
      <w:r>
        <w:rPr>
          <w:sz w:val="19"/>
        </w:rPr>
        <w:t>N260927-D019, N260927-D015</w:t>
      </w:r>
    </w:p>
    <w:p>
      <w:pPr>
        <w:pStyle w:val="Heading3"/>
      </w:pPr>
      <w:r>
        <w:t>178 Zhang Zai</w:t>
      </w:r>
    </w:p>
    <w:p>
      <w:pPr>
        <w:keepNext/>
      </w:pPr>
      <w:r>
        <w:rPr>
          <w:sz w:val="19"/>
        </w:rPr>
        <w:t>ID proposed:zhang-zai  |  Reading position 214  |  Song Chinese / Neo-Confucian</w:t>
      </w:r>
    </w:p>
    <w:p>
      <w:pPr>
        <w:keepNext w:val="0"/>
      </w:pPr>
      <w:r>
        <w:t>Naturalized cosmic transformation supports an account of moral nature and solidarity; tensions over unchanged original nature make the system more than an easy materialist label.</w:t>
      </w:r>
    </w:p>
    <w:p>
      <w:pPr>
        <w:keepNext w:val="0"/>
      </w:pPr>
      <w:r>
        <w:rPr>
          <w:b/>
        </w:rPr>
        <w:t xml:space="preserve">Scope </w:t>
      </w:r>
      <w:r>
        <w:t>Metaphysical and ethical theorist of qi.</w:t>
      </w:r>
    </w:p>
    <w:p>
      <w:pPr>
        <w:keepNext w:val="0"/>
      </w:pPr>
      <w:r>
        <w:rPr>
          <w:b/>
        </w:rPr>
        <w:t xml:space="preserve">Reading value </w:t>
      </w:r>
      <w:r>
        <w:t>Moderate to high in selections; compact cosmology requires context.</w:t>
      </w:r>
    </w:p>
    <w:p>
      <w:pPr>
        <w:keepNext/>
      </w:pPr>
      <w:r>
        <w:rPr>
          <w:b/>
          <w:sz w:val="19"/>
        </w:rPr>
        <w:t xml:space="preserve">English access </w:t>
      </w:r>
      <w:r>
        <w:rPr>
          <w:sz w:val="19"/>
        </w:rPr>
        <w:t>UNVERIFIED in this research pass; no specific English edition recommendation.</w:t>
      </w:r>
    </w:p>
    <w:p>
      <w:pPr>
        <w:keepNext w:val="0"/>
      </w:pPr>
      <w:r>
        <w:rPr>
          <w:b/>
          <w:sz w:val="19"/>
        </w:rPr>
        <w:t xml:space="preserve">Evidence </w:t>
      </w:r>
      <w:r>
        <w:rPr>
          <w:sz w:val="19"/>
        </w:rPr>
        <w:t>N260927-D020, N260927-D015</w:t>
      </w:r>
    </w:p>
    <w:p>
      <w:pPr>
        <w:pStyle w:val="Heading3"/>
      </w:pPr>
      <w:r>
        <w:t>179 Han Fei</w:t>
      </w:r>
    </w:p>
    <w:p>
      <w:pPr>
        <w:keepNext/>
      </w:pPr>
      <w:r>
        <w:rPr>
          <w:sz w:val="19"/>
        </w:rPr>
        <w:t>ID proposed:han-fei  |  Reading position 213  |  Warring States Chinese / fa tradition</w:t>
      </w:r>
    </w:p>
    <w:p>
      <w:pPr>
        <w:keepNext w:val="0"/>
      </w:pPr>
      <w:r>
        <w:t>Analyzes institutions, ministerial incentives and hidden power with unusual sharpness; historical importance includes coercive and authoritarian implications, not only administrative ingenuity.</w:t>
      </w:r>
    </w:p>
    <w:p>
      <w:pPr>
        <w:keepNext w:val="0"/>
      </w:pPr>
      <w:r>
        <w:rPr>
          <w:b/>
        </w:rPr>
        <w:t xml:space="preserve">Scope </w:t>
      </w:r>
      <w:r>
        <w:t>Political philosopher; retrospective “Legalist” school attribution retained cautiously.</w:t>
      </w:r>
    </w:p>
    <w:p>
      <w:pPr>
        <w:keepNext w:val="0"/>
      </w:pPr>
      <w:r>
        <w:rPr>
          <w:b/>
        </w:rPr>
        <w:t xml:space="preserve">Reading value </w:t>
      </w:r>
      <w:r>
        <w:t>High: unsettling political analysis remains readable with historical framing.</w:t>
      </w:r>
    </w:p>
    <w:p>
      <w:pPr>
        <w:keepNext w:val="0"/>
      </w:pPr>
      <w:r>
        <w:rPr>
          <w:b/>
        </w:rPr>
        <w:t xml:space="preserve">Reading route </w:t>
      </w:r>
      <w:r>
        <w:t>Han Feizi: Basic Writings</w:t>
      </w:r>
    </w:p>
    <w:p>
      <w:pPr>
        <w:keepNext/>
      </w:pPr>
      <w:r>
        <w:rPr>
          <w:b/>
          <w:sz w:val="19"/>
        </w:rPr>
        <w:t xml:space="preserve">English access </w:t>
      </w:r>
      <w:r>
        <w:rPr>
          <w:sz w:val="19"/>
        </w:rPr>
        <w:t>Columbia University Press page actually opened: https://cup.columbia.edu/book/han-feizi/9780231129695/ verifies Burton Watson translation (2003). Bibliographic check only; not counted among 53 new qualifying sources.</w:t>
      </w:r>
    </w:p>
    <w:p>
      <w:pPr>
        <w:keepNext w:val="0"/>
      </w:pPr>
      <w:r>
        <w:rPr>
          <w:b/>
          <w:sz w:val="19"/>
        </w:rPr>
        <w:t xml:space="preserve">Evidence </w:t>
      </w:r>
      <w:r>
        <w:rPr>
          <w:sz w:val="19"/>
        </w:rPr>
        <w:t>N260927-D032</w:t>
      </w:r>
    </w:p>
    <w:p>
      <w:pPr>
        <w:pStyle w:val="Heading3"/>
      </w:pPr>
      <w:r>
        <w:t>180 Wŏnhyo (Wonhyo)</w:t>
      </w:r>
    </w:p>
    <w:p>
      <w:pPr>
        <w:keepNext/>
      </w:pPr>
      <w:r>
        <w:rPr>
          <w:sz w:val="19"/>
        </w:rPr>
        <w:t>ID proposed:wonhyo  |  Reading position 215  |  Korean Buddhist</w:t>
      </w:r>
    </w:p>
    <w:p>
      <w:pPr>
        <w:keepNext w:val="0"/>
      </w:pPr>
      <w:r>
        <w:t>Responds critically to Yogācāra logic and reconciles competing accounts through One Mind, with a reception extending beyond Korea.</w:t>
      </w:r>
    </w:p>
    <w:p>
      <w:pPr>
        <w:keepNext w:val="0"/>
      </w:pPr>
      <w:r>
        <w:rPr>
          <w:b/>
        </w:rPr>
        <w:t xml:space="preserve">Scope </w:t>
      </w:r>
      <w:r>
        <w:t>Commentator and philosophical synthesizer, not merely national religious symbol.</w:t>
      </w:r>
    </w:p>
    <w:p>
      <w:pPr>
        <w:keepNext w:val="0"/>
      </w:pPr>
      <w:r>
        <w:rPr>
          <w:b/>
        </w:rPr>
        <w:t xml:space="preserve">Reading value </w:t>
      </w:r>
      <w:r>
        <w:t>Specialist to moderate with contextual selections; later national “harmonizer” image needs care.</w:t>
      </w:r>
    </w:p>
    <w:p>
      <w:pPr>
        <w:keepNext/>
      </w:pPr>
      <w:r>
        <w:rPr>
          <w:b/>
          <w:sz w:val="19"/>
        </w:rPr>
        <w:t xml:space="preserve">English access </w:t>
      </w:r>
      <w:r>
        <w:rPr>
          <w:sz w:val="19"/>
        </w:rPr>
        <w:t>UNVERIFIED in this research pass; no specific English edition recommendation.</w:t>
      </w:r>
    </w:p>
    <w:p>
      <w:pPr>
        <w:keepNext w:val="0"/>
      </w:pPr>
      <w:r>
        <w:rPr>
          <w:b/>
          <w:sz w:val="19"/>
        </w:rPr>
        <w:t xml:space="preserve">Evidence </w:t>
      </w:r>
      <w:r>
        <w:rPr>
          <w:sz w:val="19"/>
        </w:rPr>
        <w:t>N260927-D026</w:t>
      </w:r>
    </w:p>
    <w:p>
      <w:pPr>
        <w:pStyle w:val="Heading3"/>
      </w:pPr>
      <w:r>
        <w:t>181 Yi Hwang (T’oegye)</w:t>
      </w:r>
    </w:p>
    <w:p>
      <w:pPr>
        <w:keepNext/>
      </w:pPr>
      <w:r>
        <w:rPr>
          <w:sz w:val="19"/>
        </w:rPr>
        <w:t>ID proposed:yi-hwang  |  Reading position 218  |  Korean / Neo-Confucian</w:t>
      </w:r>
    </w:p>
    <w:p>
      <w:pPr>
        <w:keepNext w:val="0"/>
      </w:pPr>
      <w:r>
        <w:t>The Four-Seven debate refines how moral beginnings, emotions, principle and material force interact; revisions show live philosophical exchange rather than settled dogma.</w:t>
      </w:r>
    </w:p>
    <w:p>
      <w:pPr>
        <w:keepNext w:val="0"/>
      </w:pPr>
      <w:r>
        <w:rPr>
          <w:b/>
        </w:rPr>
        <w:t xml:space="preserve">Scope </w:t>
      </w:r>
      <w:r>
        <w:t>Moral metaphysics and psychology; personal identity separate from pen name.</w:t>
      </w:r>
    </w:p>
    <w:p>
      <w:pPr>
        <w:keepNext w:val="0"/>
      </w:pPr>
      <w:r>
        <w:rPr>
          <w:b/>
        </w:rPr>
        <w:t xml:space="preserve">Reading value </w:t>
      </w:r>
      <w:r>
        <w:t>Moderate to high through correspondence, with introductory conceptual guidance.</w:t>
      </w:r>
    </w:p>
    <w:p>
      <w:pPr>
        <w:keepNext w:val="0"/>
      </w:pPr>
      <w:r>
        <w:rPr>
          <w:b/>
        </w:rPr>
        <w:t xml:space="preserve">Reading route </w:t>
      </w:r>
      <w:r>
        <w:t>The Four-Seven Debate (shared translated correspondence)</w:t>
      </w:r>
    </w:p>
    <w:p>
      <w:pPr>
        <w:keepNext/>
      </w:pPr>
      <w:r>
        <w:rPr>
          <w:b/>
          <w:sz w:val="19"/>
        </w:rPr>
        <w:t xml:space="preserve">English access </w:t>
      </w:r>
      <w:r>
        <w:rPr>
          <w:sz w:val="19"/>
        </w:rPr>
        <w:t>N260927-D025 bibliography explicitly lists Michael Kalton’s annotated English translation (SUNY, 1994); collective debate, not a sole-authored book.</w:t>
      </w:r>
    </w:p>
    <w:p>
      <w:pPr>
        <w:keepNext w:val="0"/>
      </w:pPr>
      <w:r>
        <w:rPr>
          <w:b/>
          <w:sz w:val="19"/>
        </w:rPr>
        <w:t xml:space="preserve">Evidence </w:t>
      </w:r>
      <w:r>
        <w:rPr>
          <w:sz w:val="19"/>
        </w:rPr>
        <w:t>N260927-D025</w:t>
      </w:r>
    </w:p>
    <w:p>
      <w:pPr>
        <w:pStyle w:val="Heading3"/>
      </w:pPr>
      <w:r>
        <w:t>182 Yi I (Yulgok)</w:t>
      </w:r>
    </w:p>
    <w:p>
      <w:pPr>
        <w:keepNext/>
      </w:pPr>
      <w:r>
        <w:rPr>
          <w:sz w:val="19"/>
        </w:rPr>
        <w:t>ID proposed:yi-i  |  Reading position 219  |  Korean / Neo-Confucian</w:t>
      </w:r>
    </w:p>
    <w:p>
      <w:pPr>
        <w:keepNext w:val="0"/>
      </w:pPr>
      <w:r>
        <w:t>An integrated account of moral and psychological activity challenges T’oegye’s distinction between kinds of issuance, grounding cultivation within concrete embodied life.</w:t>
      </w:r>
    </w:p>
    <w:p>
      <w:pPr>
        <w:keepNext w:val="0"/>
      </w:pPr>
      <w:r>
        <w:rPr>
          <w:b/>
        </w:rPr>
        <w:t xml:space="preserve">Scope </w:t>
      </w:r>
      <w:r>
        <w:t>Moral psychology and metaphysics; personal identity separate from pen name.</w:t>
      </w:r>
    </w:p>
    <w:p>
      <w:pPr>
        <w:keepNext w:val="0"/>
      </w:pPr>
      <w:r>
        <w:rPr>
          <w:b/>
        </w:rPr>
        <w:t xml:space="preserve">Reading value </w:t>
      </w:r>
      <w:r>
        <w:t>Moderate to high when read with the competing position.</w:t>
      </w:r>
    </w:p>
    <w:p>
      <w:pPr>
        <w:keepNext w:val="0"/>
      </w:pPr>
      <w:r>
        <w:rPr>
          <w:b/>
        </w:rPr>
        <w:t xml:space="preserve">Reading route </w:t>
      </w:r>
      <w:r>
        <w:t>The Four-Seven Debate (shared translated correspondence)</w:t>
      </w:r>
    </w:p>
    <w:p>
      <w:pPr>
        <w:keepNext/>
      </w:pPr>
      <w:r>
        <w:rPr>
          <w:b/>
          <w:sz w:val="19"/>
        </w:rPr>
        <w:t xml:space="preserve">English access </w:t>
      </w:r>
      <w:r>
        <w:rPr>
          <w:sz w:val="19"/>
        </w:rPr>
        <w:t>N260927-D025 bibliography explicitly lists Michael Kalton’s annotated English translation (SUNY, 1994); shared source does not imply identical doctrines.</w:t>
      </w:r>
    </w:p>
    <w:p>
      <w:pPr>
        <w:keepNext w:val="0"/>
      </w:pPr>
      <w:r>
        <w:rPr>
          <w:b/>
          <w:sz w:val="19"/>
        </w:rPr>
        <w:t xml:space="preserve">Evidence </w:t>
      </w:r>
      <w:r>
        <w:rPr>
          <w:sz w:val="19"/>
        </w:rPr>
        <w:t>N260927-D025</w:t>
      </w:r>
    </w:p>
    <w:p>
      <w:pPr>
        <w:pStyle w:val="Heading3"/>
      </w:pPr>
      <w:r>
        <w:t>183 Peter Singer</w:t>
      </w:r>
    </w:p>
    <w:p>
      <w:pPr>
        <w:keepNext/>
      </w:pPr>
      <w:r>
        <w:rPr>
          <w:sz w:val="19"/>
        </w:rPr>
        <w:t>ID proposed:singer  |  Reading position 78  |  Australian; utilitarian and applied ethics</w:t>
      </w:r>
    </w:p>
    <w:p>
      <w:pPr>
        <w:keepNext w:val="0"/>
      </w:pPr>
      <w:r>
        <w:t>Arguments extending moral consideration to animals and demanding aid to distant strangers connect systematic ethics with consequential public debates; Camosy's engagement supplies independent evidence beyond popularity.</w:t>
      </w:r>
    </w:p>
    <w:p>
      <w:pPr>
        <w:keepNext w:val="0"/>
      </w:pPr>
      <w:r>
        <w:rPr>
          <w:b/>
        </w:rPr>
        <w:t xml:space="preserve">Scope </w:t>
      </w:r>
      <w:r>
        <w:t>Included for philosophical arguments about impartial moral consideration and practical obligation; public activism alone is not the scope basis.</w:t>
      </w:r>
    </w:p>
    <w:p>
      <w:pPr>
        <w:keepNext w:val="0"/>
      </w:pPr>
      <w:r>
        <w:rPr>
          <w:b/>
        </w:rPr>
        <w:t xml:space="preserve">Reading value </w:t>
      </w:r>
      <w:r>
        <w:t>Very high accessibility; the short essay is an orientation before the books</w:t>
      </w:r>
    </w:p>
    <w:p>
      <w:pPr>
        <w:keepNext w:val="0"/>
      </w:pPr>
      <w:r>
        <w:rPr>
          <w:b/>
        </w:rPr>
        <w:t xml:space="preserve">Reading route </w:t>
      </w:r>
      <w:r>
        <w:t>Peter Singer: How practical ethics can change lives</w:t>
      </w:r>
    </w:p>
    <w:p>
      <w:pPr>
        <w:keepNext/>
      </w:pPr>
      <w:r>
        <w:rPr>
          <w:b/>
          <w:sz w:val="19"/>
        </w:rPr>
        <w:t xml:space="preserve">English access </w:t>
      </w:r>
      <w:r>
        <w:rPr>
          <w:sz w:val="19"/>
        </w:rPr>
        <w:t>N260927-C057 is an openly accessible English primary essay and introduces themes developed in Animal Liberation Now; N260927-C058 also identifies English works Practical Ethics and Famine, Affluence and Morality.</w:t>
      </w:r>
    </w:p>
    <w:p>
      <w:pPr>
        <w:keepNext w:val="0"/>
      </w:pPr>
      <w:r>
        <w:rPr>
          <w:b/>
          <w:sz w:val="19"/>
        </w:rPr>
        <w:t xml:space="preserve">Evidence </w:t>
      </w:r>
      <w:r>
        <w:rPr>
          <w:sz w:val="19"/>
        </w:rPr>
        <w:t>N260927-C057, N260927-C058</w:t>
      </w:r>
    </w:p>
    <w:p>
      <w:pPr>
        <w:pStyle w:val="Heading3"/>
      </w:pPr>
      <w:r>
        <w:t>184 Derek Parfit</w:t>
      </w:r>
    </w:p>
    <w:p>
      <w:pPr>
        <w:keepNext/>
      </w:pPr>
      <w:r>
        <w:rPr>
          <w:sz w:val="19"/>
        </w:rPr>
        <w:t>ID proposed:parfit  |  Reading position 144  |  British; ethics and personal identity</w:t>
      </w:r>
    </w:p>
    <w:p>
      <w:pPr>
        <w:keepNext w:val="0"/>
      </w:pPr>
      <w:r>
        <w:t>Original arguments about identity, rationality and population ethics combine with ambitious moral convergence; critical reviews resist treating his later metaethics as settled.</w:t>
      </w:r>
    </w:p>
    <w:p>
      <w:pPr>
        <w:keepNext w:val="0"/>
      </w:pPr>
      <w:r>
        <w:rPr>
          <w:b/>
        </w:rPr>
        <w:t xml:space="preserve">Reading value </w:t>
      </w:r>
      <w:r>
        <w:t>High with orientation; advanced primary works are demanding</w:t>
      </w:r>
    </w:p>
    <w:p>
      <w:pPr>
        <w:keepNext w:val="0"/>
      </w:pPr>
      <w:r>
        <w:rPr>
          <w:b/>
        </w:rPr>
        <w:t xml:space="preserve">Reading route </w:t>
      </w:r>
      <w:r>
        <w:t>Parfit: A Philosopher and His Mission to Save Morality, by David Edmonds</w:t>
      </w:r>
    </w:p>
    <w:p>
      <w:pPr>
        <w:keepNext/>
      </w:pPr>
      <w:r>
        <w:rPr>
          <w:b/>
          <w:sz w:val="19"/>
        </w:rPr>
        <w:t xml:space="preserve">English access </w:t>
      </w:r>
      <w:r>
        <w:rPr>
          <w:sz w:val="19"/>
        </w:rPr>
        <w:t>N260927-C045 reviews English Princeton 2023 biography as a reliable accessible introduction; primary-work starting choice pending.</w:t>
      </w:r>
    </w:p>
    <w:p>
      <w:pPr>
        <w:keepNext w:val="0"/>
      </w:pPr>
      <w:r>
        <w:rPr>
          <w:b/>
          <w:sz w:val="19"/>
        </w:rPr>
        <w:t xml:space="preserve">Evidence </w:t>
      </w:r>
      <w:r>
        <w:rPr>
          <w:sz w:val="19"/>
        </w:rPr>
        <w:t>N260927-C045, N260927-C051</w:t>
      </w:r>
    </w:p>
    <w:p>
      <w:pPr>
        <w:pStyle w:val="Heading3"/>
      </w:pPr>
      <w:r>
        <w:t>185 Robert Nozick</w:t>
      </w:r>
    </w:p>
    <w:p>
      <w:pPr>
        <w:keepNext/>
      </w:pPr>
      <w:r>
        <w:rPr>
          <w:sz w:val="19"/>
        </w:rPr>
        <w:t>ID proposed:nozick  |  Reading position 47  |  American; analytic political philosophy</w:t>
      </w:r>
    </w:p>
    <w:p>
      <w:pPr>
        <w:keepNext w:val="0"/>
      </w:pPr>
      <w:r>
        <w:t>The libertarian challenge to distributive patterns and inventive counterexamples remain major argumentative resources even for political opponents.</w:t>
      </w:r>
    </w:p>
    <w:p>
      <w:pPr>
        <w:keepNext w:val="0"/>
      </w:pPr>
      <w:r>
        <w:rPr>
          <w:b/>
        </w:rPr>
        <w:t xml:space="preserve">Reading value </w:t>
      </w:r>
      <w:r>
        <w:t>High; vivid style and challenging examples</w:t>
      </w:r>
    </w:p>
    <w:p>
      <w:pPr>
        <w:keepNext w:val="0"/>
      </w:pPr>
      <w:r>
        <w:rPr>
          <w:b/>
        </w:rPr>
        <w:t xml:space="preserve">Reading route </w:t>
      </w:r>
      <w:r>
        <w:t>Anarchy, State, and Utopia</w:t>
      </w:r>
    </w:p>
    <w:p>
      <w:pPr>
        <w:keepNext/>
      </w:pPr>
      <w:r>
        <w:rPr>
          <w:b/>
          <w:sz w:val="19"/>
        </w:rPr>
        <w:t xml:space="preserve">English access </w:t>
      </w:r>
      <w:r>
        <w:rPr>
          <w:sz w:val="19"/>
        </w:rPr>
        <w:t>English work substantively discussed and selected in N260927-C021.</w:t>
      </w:r>
    </w:p>
    <w:p>
      <w:pPr>
        <w:keepNext w:val="0"/>
      </w:pPr>
      <w:r>
        <w:rPr>
          <w:b/>
          <w:sz w:val="19"/>
        </w:rPr>
        <w:t xml:space="preserve">Evidence </w:t>
      </w:r>
      <w:r>
        <w:rPr>
          <w:sz w:val="19"/>
        </w:rPr>
        <w:t>N260927-C021</w:t>
      </w:r>
    </w:p>
    <w:p>
      <w:pPr>
        <w:pStyle w:val="Heading3"/>
      </w:pPr>
      <w:r>
        <w:t>186 Michael Dummett</w:t>
      </w:r>
    </w:p>
    <w:p>
      <w:pPr>
        <w:keepNext/>
      </w:pPr>
      <w:r>
        <w:rPr>
          <w:sz w:val="19"/>
        </w:rPr>
        <w:t>ID proposed:dummett  |  Reading position 289  |  British; analytic language and logic</w:t>
      </w:r>
    </w:p>
    <w:p>
      <w:pPr>
        <w:keepNext w:val="0"/>
      </w:pPr>
      <w:r>
        <w:t>Anti-realism links meaning and evidence to disputes over logic and metaphysics, alongside influential reconstruction of Frege's philosophical project.</w:t>
      </w:r>
    </w:p>
    <w:p>
      <w:pPr>
        <w:keepNext w:val="0"/>
      </w:pPr>
      <w:r>
        <w:rPr>
          <w:b/>
        </w:rPr>
        <w:t xml:space="preserve">Reading value </w:t>
      </w:r>
      <w:r>
        <w:t>Lower for general readers; demanding technical context</w:t>
      </w:r>
    </w:p>
    <w:p>
      <w:pPr>
        <w:keepNext w:val="0"/>
      </w:pPr>
      <w:r>
        <w:rPr>
          <w:b/>
        </w:rPr>
        <w:t xml:space="preserve">Reading route </w:t>
      </w:r>
      <w:r>
        <w:t>Truth and Other Enigmas</w:t>
      </w:r>
    </w:p>
    <w:p>
      <w:pPr>
        <w:keepNext/>
      </w:pPr>
      <w:r>
        <w:rPr>
          <w:b/>
          <w:sz w:val="19"/>
        </w:rPr>
        <w:t xml:space="preserve">English access </w:t>
      </w:r>
      <w:r>
        <w:rPr>
          <w:sz w:val="19"/>
        </w:rPr>
        <w:t>N260927-C034 identifies original English 1978 essay collection.</w:t>
      </w:r>
    </w:p>
    <w:p>
      <w:pPr>
        <w:keepNext w:val="0"/>
      </w:pPr>
      <w:r>
        <w:rPr>
          <w:b/>
          <w:sz w:val="19"/>
        </w:rPr>
        <w:t xml:space="preserve">Evidence </w:t>
      </w:r>
      <w:r>
        <w:rPr>
          <w:sz w:val="19"/>
        </w:rPr>
        <w:t>N260927-C034</w:t>
      </w:r>
    </w:p>
    <w:p>
      <w:pPr>
        <w:pStyle w:val="Heading3"/>
      </w:pPr>
      <w:r>
        <w:t>187 Christine M. Korsgaard</w:t>
      </w:r>
    </w:p>
    <w:p>
      <w:pPr>
        <w:keepNext/>
      </w:pPr>
      <w:r>
        <w:rPr>
          <w:sz w:val="19"/>
        </w:rPr>
        <w:t>ID proposed:korsgaard  |  Reading position 114  |  American Kantian ethics; practical reason</w:t>
      </w:r>
    </w:p>
    <w:p>
      <w:pPr>
        <w:keepNext w:val="0"/>
      </w:pPr>
      <w:r>
        <w:t>Grounds normativity in reflective agency and the constitutive requirements of action, provoking substantial debate about whether agency can supply binding moral reasons.</w:t>
      </w:r>
    </w:p>
    <w:p>
      <w:pPr>
        <w:keepNext w:val="0"/>
      </w:pPr>
      <w:r>
        <w:rPr>
          <w:b/>
        </w:rPr>
        <w:t xml:space="preserve">Reading value </w:t>
      </w:r>
      <w:r>
        <w:t>High specialist reward, but essays presuppose debates in practical reason; not an introductory ethics textbook.</w:t>
      </w:r>
    </w:p>
    <w:p>
      <w:pPr>
        <w:keepNext w:val="0"/>
      </w:pPr>
      <w:r>
        <w:rPr>
          <w:b/>
        </w:rPr>
        <w:t xml:space="preserve">Reading route </w:t>
      </w:r>
      <w:r>
        <w:t>The Constitution of Agency: Essays on Practical Reason and Moral Psychology</w:t>
      </w:r>
    </w:p>
    <w:p>
      <w:pPr>
        <w:keepNext/>
      </w:pPr>
      <w:r>
        <w:rPr>
          <w:b/>
          <w:sz w:val="19"/>
        </w:rPr>
        <w:t xml:space="preserve">English access </w:t>
      </w:r>
      <w:r>
        <w:rPr>
          <w:sz w:val="19"/>
        </w:rPr>
        <w:t>English original reviewed in N260927-F040.</w:t>
      </w:r>
    </w:p>
    <w:p>
      <w:pPr>
        <w:keepNext w:val="0"/>
      </w:pPr>
      <w:r>
        <w:rPr>
          <w:b/>
          <w:sz w:val="19"/>
        </w:rPr>
        <w:t xml:space="preserve">Evidence </w:t>
      </w:r>
      <w:r>
        <w:rPr>
          <w:sz w:val="19"/>
        </w:rPr>
        <w:t>N260927-F040</w:t>
      </w:r>
    </w:p>
    <w:p>
      <w:pPr>
        <w:pStyle w:val="Heading3"/>
      </w:pPr>
      <w:r>
        <w:t>188 H. L. A. Hart</w:t>
      </w:r>
    </w:p>
    <w:p>
      <w:pPr>
        <w:keepNext/>
      </w:pPr>
      <w:r>
        <w:rPr>
          <w:sz w:val="19"/>
        </w:rPr>
        <w:t>ID proposed:hart  |  Reading position 165  |  British; philosophy of law</w:t>
      </w:r>
    </w:p>
    <w:p>
      <w:pPr>
        <w:keepNext w:val="0"/>
      </w:pPr>
      <w:r>
        <w:t>Rules, the internal point of view and legal validity transformed jurisprudence; exchanges with Fuller and Dworkin remain substantive philosophical disputes.</w:t>
      </w:r>
    </w:p>
    <w:p>
      <w:pPr>
        <w:keepNext w:val="0"/>
      </w:pPr>
      <w:r>
        <w:rPr>
          <w:b/>
        </w:rPr>
        <w:t xml:space="preserve">Scope </w:t>
      </w:r>
      <w:r>
        <w:t>Included for philosophical arguments about legal validity, authority, interpretation and morality; professional legal practice alone is not the scope basis.</w:t>
      </w:r>
    </w:p>
    <w:p>
      <w:pPr>
        <w:keepNext w:val="0"/>
      </w:pPr>
      <w:r>
        <w:rPr>
          <w:b/>
        </w:rPr>
        <w:t xml:space="preserve">Reading value </w:t>
      </w:r>
      <w:r>
        <w:t>High; clear conceptual entry</w:t>
      </w:r>
    </w:p>
    <w:p>
      <w:pPr>
        <w:keepNext w:val="0"/>
      </w:pPr>
      <w:r>
        <w:rPr>
          <w:b/>
        </w:rPr>
        <w:t xml:space="preserve">Reading route </w:t>
      </w:r>
      <w:r>
        <w:t>The Concept of Law</w:t>
      </w:r>
    </w:p>
    <w:p>
      <w:pPr>
        <w:keepNext/>
      </w:pPr>
      <w:r>
        <w:rPr>
          <w:b/>
          <w:sz w:val="19"/>
        </w:rPr>
        <w:t xml:space="preserve">English access </w:t>
      </w:r>
      <w:r>
        <w:rPr>
          <w:sz w:val="19"/>
        </w:rPr>
        <w:t>N260927-C050 identifies original English 1961 book and 1994 posthumous second edition.</w:t>
      </w:r>
    </w:p>
    <w:p>
      <w:pPr>
        <w:keepNext w:val="0"/>
      </w:pPr>
      <w:r>
        <w:rPr>
          <w:b/>
          <w:sz w:val="19"/>
        </w:rPr>
        <w:t xml:space="preserve">Evidence </w:t>
      </w:r>
      <w:r>
        <w:rPr>
          <w:sz w:val="19"/>
        </w:rPr>
        <w:t>N260927-C043, N260927-C050</w:t>
      </w:r>
    </w:p>
    <w:p>
      <w:pPr>
        <w:pStyle w:val="Heading3"/>
      </w:pPr>
      <w:r>
        <w:t>189 Ronald Dworkin</w:t>
      </w:r>
    </w:p>
    <w:p>
      <w:pPr>
        <w:keepNext/>
      </w:pPr>
      <w:r>
        <w:rPr>
          <w:sz w:val="19"/>
        </w:rPr>
        <w:t>ID proposed:dworkin  |  Reading position 163  |  American; legal and political philosophy</w:t>
      </w:r>
    </w:p>
    <w:p>
      <w:pPr>
        <w:keepNext w:val="0"/>
      </w:pPr>
      <w:r>
        <w:t>Interpretive rights-based challenges to positivism make legal reasoning philosophically substantive, though proposed solutions to hard cases invite important objections.</w:t>
      </w:r>
    </w:p>
    <w:p>
      <w:pPr>
        <w:keepNext w:val="0"/>
      </w:pPr>
      <w:r>
        <w:rPr>
          <w:b/>
        </w:rPr>
        <w:t xml:space="preserve">Scope </w:t>
      </w:r>
      <w:r>
        <w:t>Included for philosophical arguments about legal validity, authority, interpretation and morality; professional legal practice alone is not the scope basis.</w:t>
      </w:r>
    </w:p>
    <w:p>
      <w:pPr>
        <w:keepNext w:val="0"/>
      </w:pPr>
      <w:r>
        <w:rPr>
          <w:b/>
        </w:rPr>
        <w:t xml:space="preserve">Reading value </w:t>
      </w:r>
      <w:r>
        <w:t>Moderate to high; legal examples help</w:t>
      </w:r>
    </w:p>
    <w:p>
      <w:pPr>
        <w:keepNext w:val="0"/>
      </w:pPr>
      <w:r>
        <w:rPr>
          <w:b/>
        </w:rPr>
        <w:t xml:space="preserve">Reading route </w:t>
      </w:r>
      <w:r>
        <w:t>Taking Rights Seriously</w:t>
      </w:r>
    </w:p>
    <w:p>
      <w:pPr>
        <w:keepNext/>
      </w:pPr>
      <w:r>
        <w:rPr>
          <w:b/>
          <w:sz w:val="19"/>
        </w:rPr>
        <w:t xml:space="preserve">English access </w:t>
      </w:r>
      <w:r>
        <w:rPr>
          <w:sz w:val="19"/>
        </w:rPr>
        <w:t>N260927-C043 bibliography identifies English Harvard 1977 edition.</w:t>
      </w:r>
    </w:p>
    <w:p>
      <w:pPr>
        <w:keepNext w:val="0"/>
      </w:pPr>
      <w:r>
        <w:rPr>
          <w:b/>
          <w:sz w:val="19"/>
        </w:rPr>
        <w:t xml:space="preserve">Evidence </w:t>
      </w:r>
      <w:r>
        <w:rPr>
          <w:sz w:val="19"/>
        </w:rPr>
        <w:t>N260927-C043</w:t>
      </w:r>
    </w:p>
    <w:p>
      <w:pPr>
        <w:pStyle w:val="Heading3"/>
      </w:pPr>
      <w:r>
        <w:t>190 Max Horkheimer</w:t>
      </w:r>
    </w:p>
    <w:p>
      <w:pPr>
        <w:keepNext/>
      </w:pPr>
      <w:r>
        <w:rPr>
          <w:sz w:val="19"/>
        </w:rPr>
        <w:t>ID proposed:horkheimer  |  Reading position 187  |  German; critical theory</w:t>
      </w:r>
    </w:p>
    <w:p>
      <w:pPr>
        <w:keepNext w:val="0"/>
      </w:pPr>
      <w:r>
        <w:t>His independent methodological program established critical theory; shared authorship of Dialectic of Enlightenment must remain distinct from his solo contributions.</w:t>
      </w:r>
    </w:p>
    <w:p>
      <w:pPr>
        <w:keepNext w:val="0"/>
      </w:pPr>
      <w:r>
        <w:rPr>
          <w:b/>
        </w:rPr>
        <w:t xml:space="preserve">Reading value </w:t>
      </w:r>
      <w:r>
        <w:t>Moderate; compact route into instrumental reason</w:t>
      </w:r>
    </w:p>
    <w:p>
      <w:pPr>
        <w:keepNext w:val="0"/>
      </w:pPr>
      <w:r>
        <w:rPr>
          <w:b/>
        </w:rPr>
        <w:t xml:space="preserve">Reading route </w:t>
      </w:r>
      <w:r>
        <w:t>Eclipse of Reason</w:t>
      </w:r>
    </w:p>
    <w:p>
      <w:pPr>
        <w:keepNext/>
      </w:pPr>
      <w:r>
        <w:rPr>
          <w:b/>
          <w:sz w:val="19"/>
        </w:rPr>
        <w:t xml:space="preserve">English access </w:t>
      </w:r>
      <w:r>
        <w:rPr>
          <w:sz w:val="19"/>
        </w:rPr>
        <w:t>N260927-C026 expressly states this book originally appeared in English.</w:t>
      </w:r>
    </w:p>
    <w:p>
      <w:pPr>
        <w:keepNext w:val="0"/>
      </w:pPr>
      <w:r>
        <w:rPr>
          <w:b/>
          <w:sz w:val="19"/>
        </w:rPr>
        <w:t xml:space="preserve">Evidence </w:t>
      </w:r>
      <w:r>
        <w:rPr>
          <w:sz w:val="19"/>
        </w:rPr>
        <w:t>N260927-C026</w:t>
      </w:r>
    </w:p>
    <w:p>
      <w:pPr>
        <w:pStyle w:val="Heading3"/>
      </w:pPr>
      <w:r>
        <w:t>191 Herbert Marcuse</w:t>
      </w:r>
    </w:p>
    <w:p>
      <w:pPr>
        <w:keepNext/>
      </w:pPr>
      <w:r>
        <w:rPr>
          <w:sz w:val="19"/>
        </w:rPr>
        <w:t>ID proposed:marcuse  |  Reading position 191  |  German-American; critical theory</w:t>
      </w:r>
    </w:p>
    <w:p>
      <w:pPr>
        <w:keepNext w:val="0"/>
      </w:pPr>
      <w:r>
        <w:t>Analysis of one-dimensional thought connects consumer satisfaction with the containment of criticism; his importance exceeds and also requires reassessment beyond New Left celebrity.</w:t>
      </w:r>
    </w:p>
    <w:p>
      <w:pPr>
        <w:keepNext w:val="0"/>
      </w:pPr>
      <w:r>
        <w:rPr>
          <w:b/>
        </w:rPr>
        <w:t xml:space="preserve">Reading value </w:t>
      </w:r>
      <w:r>
        <w:t>High for social criticism; historical context matters</w:t>
      </w:r>
    </w:p>
    <w:p>
      <w:pPr>
        <w:keepNext w:val="0"/>
      </w:pPr>
      <w:r>
        <w:rPr>
          <w:b/>
        </w:rPr>
        <w:t xml:space="preserve">Reading route </w:t>
      </w:r>
      <w:r>
        <w:t>One-Dimensional Man</w:t>
      </w:r>
    </w:p>
    <w:p>
      <w:pPr>
        <w:keepNext/>
      </w:pPr>
      <w:r>
        <w:rPr>
          <w:b/>
          <w:sz w:val="19"/>
        </w:rPr>
        <w:t xml:space="preserve">English access </w:t>
      </w:r>
      <w:r>
        <w:rPr>
          <w:sz w:val="19"/>
        </w:rPr>
        <w:t>N260927-C027 substantively discusses the English 1964 text; detailed edition unset.</w:t>
      </w:r>
    </w:p>
    <w:p>
      <w:pPr>
        <w:keepNext w:val="0"/>
      </w:pPr>
      <w:r>
        <w:rPr>
          <w:b/>
          <w:sz w:val="19"/>
        </w:rPr>
        <w:t xml:space="preserve">Evidence </w:t>
      </w:r>
      <w:r>
        <w:rPr>
          <w:sz w:val="19"/>
        </w:rPr>
        <w:t>N260927-C027</w:t>
      </w:r>
    </w:p>
    <w:p>
      <w:pPr>
        <w:pStyle w:val="Heading3"/>
      </w:pPr>
      <w:r>
        <w:t>192 Daniel Dennett</w:t>
      </w:r>
    </w:p>
    <w:p>
      <w:pPr>
        <w:keepNext/>
      </w:pPr>
      <w:r>
        <w:rPr>
          <w:sz w:val="19"/>
        </w:rPr>
        <w:t>ID proposed:dennett  |  Reading position 145  |  American; philosophy of mind</w:t>
      </w:r>
    </w:p>
    <w:p>
      <w:pPr>
        <w:keepNext w:val="0"/>
      </w:pPr>
      <w:r>
        <w:t>The critique of the Cartesian theatre and multiple-drafts approach influenced active consciousness research while provoking objections about phenomenal experience.</w:t>
      </w:r>
    </w:p>
    <w:p>
      <w:pPr>
        <w:keepNext w:val="0"/>
      </w:pPr>
      <w:r>
        <w:rPr>
          <w:b/>
        </w:rPr>
        <w:t xml:space="preserve">Reading value </w:t>
      </w:r>
      <w:r>
        <w:t>High; vivid thought experiments</w:t>
      </w:r>
    </w:p>
    <w:p>
      <w:pPr>
        <w:keepNext w:val="0"/>
      </w:pPr>
      <w:r>
        <w:rPr>
          <w:b/>
        </w:rPr>
        <w:t xml:space="preserve">Reading route </w:t>
      </w:r>
      <w:r>
        <w:t>Consciousness Explained</w:t>
      </w:r>
    </w:p>
    <w:p>
      <w:pPr>
        <w:keepNext/>
      </w:pPr>
      <w:r>
        <w:rPr>
          <w:b/>
          <w:sz w:val="19"/>
        </w:rPr>
        <w:t xml:space="preserve">English access </w:t>
      </w:r>
      <w:r>
        <w:rPr>
          <w:sz w:val="19"/>
        </w:rPr>
        <w:t>N260927-C044 substantively recommends and critically discusses this English book.</w:t>
      </w:r>
    </w:p>
    <w:p>
      <w:pPr>
        <w:keepNext w:val="0"/>
      </w:pPr>
      <w:r>
        <w:rPr>
          <w:b/>
          <w:sz w:val="19"/>
        </w:rPr>
        <w:t xml:space="preserve">Evidence </w:t>
      </w:r>
      <w:r>
        <w:rPr>
          <w:sz w:val="19"/>
        </w:rPr>
        <w:t>N260927-C044</w:t>
      </w:r>
    </w:p>
    <w:p>
      <w:pPr>
        <w:pStyle w:val="Heading3"/>
      </w:pPr>
      <w:r>
        <w:t>193 Miranda Fricker</w:t>
      </w:r>
    </w:p>
    <w:p>
      <w:pPr>
        <w:keepNext/>
      </w:pPr>
      <w:r>
        <w:rPr>
          <w:sz w:val="19"/>
        </w:rPr>
        <w:t>ID proposed:fricker  |  Reading position 79  |  British analytic ethics and social epistemology</w:t>
      </w:r>
    </w:p>
    <w:p>
      <w:pPr>
        <w:keepNext w:val="0"/>
      </w:pPr>
      <w:r>
        <w:t>Identifies testimonial and hermeneutical injustice as wrongs to people in their capacity as knowers, connecting ethical discrimination to failures of credibility and shared interpretive resources.</w:t>
      </w:r>
    </w:p>
    <w:p>
      <w:pPr>
        <w:keepNext w:val="0"/>
      </w:pPr>
      <w:r>
        <w:rPr>
          <w:b/>
        </w:rPr>
        <w:t xml:space="preserve">Reading value </w:t>
      </w:r>
      <w:r>
        <w:t>High reading priority: memorable concepts and examples, with some specialist philosophical argument.</w:t>
      </w:r>
    </w:p>
    <w:p>
      <w:pPr>
        <w:keepNext w:val="0"/>
      </w:pPr>
      <w:r>
        <w:rPr>
          <w:b/>
        </w:rPr>
        <w:t xml:space="preserve">Reading route </w:t>
      </w:r>
      <w:r>
        <w:t>Epistemic Injustice: Power and the Ethics of Knowing</w:t>
      </w:r>
    </w:p>
    <w:p>
      <w:pPr>
        <w:keepNext/>
      </w:pPr>
      <w:r>
        <w:rPr>
          <w:b/>
          <w:sz w:val="19"/>
        </w:rPr>
        <w:t xml:space="preserve">English access </w:t>
      </w:r>
      <w:r>
        <w:rPr>
          <w:sz w:val="19"/>
        </w:rPr>
        <w:t>English original; N260927-F027 expressly discusses the book and its reception.</w:t>
      </w:r>
    </w:p>
    <w:p>
      <w:pPr>
        <w:keepNext w:val="0"/>
      </w:pPr>
      <w:r>
        <w:rPr>
          <w:b/>
          <w:sz w:val="19"/>
        </w:rPr>
        <w:t xml:space="preserve">Evidence </w:t>
      </w:r>
      <w:r>
        <w:rPr>
          <w:sz w:val="19"/>
        </w:rPr>
        <w:t>R034, N260927-F027, N260927-F028</w:t>
      </w:r>
    </w:p>
    <w:p>
      <w:pPr>
        <w:pStyle w:val="Heading3"/>
      </w:pPr>
      <w:r>
        <w:t>194 Helen Longino</w:t>
      </w:r>
    </w:p>
    <w:p>
      <w:pPr>
        <w:keepNext/>
      </w:pPr>
      <w:r>
        <w:rPr>
          <w:sz w:val="19"/>
        </w:rPr>
        <w:t>ID proposed:longino  |  Reading position 116  |  American philosophy of science; feminist empiricism</w:t>
      </w:r>
    </w:p>
    <w:p>
      <w:pPr>
        <w:keepNext w:val="0"/>
      </w:pPr>
      <w:r>
        <w:t>Explains objectivity through organized critical interaction and examines how different scientific approaches to behaviour can support distinct but legitimate forms of knowledge.</w:t>
      </w:r>
    </w:p>
    <w:p>
      <w:pPr>
        <w:keepNext w:val="0"/>
      </w:pPr>
      <w:r>
        <w:rPr>
          <w:b/>
        </w:rPr>
        <w:t xml:space="preserve">Reading value </w:t>
      </w:r>
      <w:r>
        <w:t>Concrete scientific cases give traction, although methodology is detailed and demanding.</w:t>
      </w:r>
    </w:p>
    <w:p>
      <w:pPr>
        <w:keepNext w:val="0"/>
      </w:pPr>
      <w:r>
        <w:rPr>
          <w:b/>
        </w:rPr>
        <w:t xml:space="preserve">Reading route </w:t>
      </w:r>
      <w:r>
        <w:t>Studying Human Behavior: How Scientists Investigate Aggression and Sexuality</w:t>
      </w:r>
    </w:p>
    <w:p>
      <w:pPr>
        <w:keepNext/>
      </w:pPr>
      <w:r>
        <w:rPr>
          <w:b/>
          <w:sz w:val="19"/>
        </w:rPr>
        <w:t xml:space="preserve">English access </w:t>
      </w:r>
      <w:r>
        <w:rPr>
          <w:sz w:val="19"/>
        </w:rPr>
        <w:t>English original substantively reviewed in N260927-F037.</w:t>
      </w:r>
    </w:p>
    <w:p>
      <w:pPr>
        <w:keepNext w:val="0"/>
      </w:pPr>
      <w:r>
        <w:rPr>
          <w:b/>
          <w:sz w:val="19"/>
        </w:rPr>
        <w:t xml:space="preserve">Evidence </w:t>
      </w:r>
      <w:r>
        <w:rPr>
          <w:sz w:val="19"/>
        </w:rPr>
        <w:t>N260927-F024, N260927-F028, N260927-F037</w:t>
      </w:r>
    </w:p>
    <w:p>
      <w:pPr>
        <w:pStyle w:val="Heading3"/>
      </w:pPr>
      <w:r>
        <w:t>195 Antonio Gramsci</w:t>
      </w:r>
    </w:p>
    <w:p>
      <w:pPr>
        <w:keepNext/>
      </w:pPr>
      <w:r>
        <w:rPr>
          <w:sz w:val="19"/>
        </w:rPr>
        <w:t>ID proposed:gramsci  |  Reading position 190  |  Italian; Marxist philosophy of praxis</w:t>
      </w:r>
    </w:p>
    <w:p>
      <w:pPr>
        <w:keepNext w:val="0"/>
      </w:pPr>
      <w:r>
        <w:t>Hegemony explains political and cultural leadership beyond economic determinism, providing lasting conceptual resources despite the fragmentary prison writings.</w:t>
      </w:r>
    </w:p>
    <w:p>
      <w:pPr>
        <w:keepNext w:val="0"/>
      </w:pPr>
      <w:r>
        <w:rPr>
          <w:b/>
        </w:rPr>
        <w:t xml:space="preserve">Scope </w:t>
      </w:r>
      <w:r>
        <w:t>Political organizer and journalist included for the philosophical concepts and arguments of the Prison Notebooks.</w:t>
      </w:r>
    </w:p>
    <w:p>
      <w:pPr>
        <w:keepNext w:val="0"/>
      </w:pPr>
      <w:r>
        <w:rPr>
          <w:b/>
        </w:rPr>
        <w:t xml:space="preserve">Reading value </w:t>
      </w:r>
      <w:r>
        <w:t>Moderate; fragmentary and historically situated</w:t>
      </w:r>
    </w:p>
    <w:p>
      <w:pPr>
        <w:keepNext w:val="0"/>
      </w:pPr>
      <w:r>
        <w:rPr>
          <w:b/>
        </w:rPr>
        <w:t xml:space="preserve">Reading route </w:t>
      </w:r>
      <w:r>
        <w:t>Selections from the Prison Notebooks</w:t>
      </w:r>
    </w:p>
    <w:p>
      <w:pPr>
        <w:keepNext/>
      </w:pPr>
      <w:r>
        <w:rPr>
          <w:b/>
          <w:sz w:val="19"/>
        </w:rPr>
        <w:t xml:space="preserve">English access </w:t>
      </w:r>
      <w:r>
        <w:rPr>
          <w:sz w:val="19"/>
        </w:rPr>
        <w:t>N260927-C028 bibliography identifies Hoare and Nowell-Smith English edition, 1971; a selection, not a complete notebook corpus.</w:t>
      </w:r>
    </w:p>
    <w:p>
      <w:pPr>
        <w:keepNext w:val="0"/>
      </w:pPr>
      <w:r>
        <w:rPr>
          <w:b/>
          <w:sz w:val="19"/>
        </w:rPr>
        <w:t xml:space="preserve">Evidence </w:t>
      </w:r>
      <w:r>
        <w:rPr>
          <w:sz w:val="19"/>
        </w:rPr>
        <w:t>N260927-C028</w:t>
      </w:r>
    </w:p>
    <w:p>
      <w:pPr>
        <w:pStyle w:val="Heading3"/>
      </w:pPr>
      <w:r>
        <w:t>196 György Lukács</w:t>
      </w:r>
    </w:p>
    <w:p>
      <w:pPr>
        <w:keepNext/>
      </w:pPr>
      <w:r>
        <w:rPr>
          <w:sz w:val="19"/>
        </w:rPr>
        <w:t>ID proposed:lukacs  |  Reading position 192  |  Hungarian; Western Marxism</w:t>
      </w:r>
    </w:p>
    <w:p>
      <w:pPr>
        <w:keepNext w:val="0"/>
      </w:pPr>
      <w:r>
        <w:t>Reification and self-conscious social transformation establish a lasting critical-theoretical project, with early philosophical innovations distinguishable from later orthodoxy.</w:t>
      </w:r>
    </w:p>
    <w:p>
      <w:pPr>
        <w:keepNext w:val="0"/>
      </w:pPr>
      <w:r>
        <w:rPr>
          <w:b/>
        </w:rPr>
        <w:t xml:space="preserve">Reading value </w:t>
      </w:r>
      <w:r>
        <w:t>Moderate; concentrated theoretical difficulty</w:t>
      </w:r>
    </w:p>
    <w:p>
      <w:pPr>
        <w:keepNext w:val="0"/>
      </w:pPr>
      <w:r>
        <w:rPr>
          <w:b/>
        </w:rPr>
        <w:t xml:space="preserve">Reading route </w:t>
      </w:r>
      <w:r>
        <w:t>History and Class Consciousness</w:t>
      </w:r>
    </w:p>
    <w:p>
      <w:pPr>
        <w:keepNext/>
      </w:pPr>
      <w:r>
        <w:rPr>
          <w:b/>
          <w:sz w:val="19"/>
        </w:rPr>
        <w:t xml:space="preserve">English access </w:t>
      </w:r>
      <w:r>
        <w:rPr>
          <w:sz w:val="19"/>
        </w:rPr>
        <w:t>N260927-C039 bibliography identifies Rodney Livingstone English translation, MIT 1971.</w:t>
      </w:r>
    </w:p>
    <w:p>
      <w:pPr>
        <w:keepNext w:val="0"/>
      </w:pPr>
      <w:r>
        <w:rPr>
          <w:b/>
          <w:sz w:val="19"/>
        </w:rPr>
        <w:t xml:space="preserve">Evidence </w:t>
      </w:r>
      <w:r>
        <w:rPr>
          <w:sz w:val="19"/>
        </w:rPr>
        <w:t>N260927-C039</w:t>
      </w:r>
    </w:p>
    <w:p>
      <w:pPr>
        <w:pStyle w:val="Heading3"/>
      </w:pPr>
      <w:r>
        <w:t>197 Walter Benjamin</w:t>
      </w:r>
    </w:p>
    <w:p>
      <w:pPr>
        <w:keepNext/>
      </w:pPr>
      <w:r>
        <w:rPr>
          <w:sz w:val="19"/>
        </w:rPr>
        <w:t>ID proposed:benjamin  |  Reading position 189  |  German-Jewish; critical theory and aesthetics</w:t>
      </w:r>
    </w:p>
    <w:p>
      <w:pPr>
        <w:keepNext w:val="0"/>
      </w:pPr>
      <w:r>
        <w:t>Philosophical criticism of culture, history and experience strongly influenced later critical theory; disparate genres and posthumous editions resist easy systematization.</w:t>
      </w:r>
    </w:p>
    <w:p>
      <w:pPr>
        <w:keepNext w:val="0"/>
      </w:pPr>
      <w:r>
        <w:rPr>
          <w:b/>
        </w:rPr>
        <w:t xml:space="preserve">Scope </w:t>
      </w:r>
      <w:r>
        <w:t>Literary critic included for explicitly philosophical aesthetics, history and critical-theory influence.</w:t>
      </w:r>
    </w:p>
    <w:p>
      <w:pPr>
        <w:keepNext w:val="0"/>
      </w:pPr>
      <w:r>
        <w:rPr>
          <w:b/>
        </w:rPr>
        <w:t xml:space="preserve">Reading value </w:t>
      </w:r>
      <w:r>
        <w:t>High; essays reward humanities readers</w:t>
      </w:r>
    </w:p>
    <w:p>
      <w:pPr>
        <w:keepNext w:val="0"/>
      </w:pPr>
      <w:r>
        <w:rPr>
          <w:b/>
        </w:rPr>
        <w:t xml:space="preserve">Reading route </w:t>
      </w:r>
      <w:r>
        <w:t>Illuminations</w:t>
      </w:r>
    </w:p>
    <w:p>
      <w:pPr>
        <w:keepNext/>
      </w:pPr>
      <w:r>
        <w:rPr>
          <w:b/>
          <w:sz w:val="19"/>
        </w:rPr>
        <w:t xml:space="preserve">English access </w:t>
      </w:r>
      <w:r>
        <w:rPr>
          <w:sz w:val="19"/>
        </w:rPr>
        <w:t>N260927-C038 explicitly identifies Arendt-edited English anthology, 1968; selected essays, not a complete corpus.</w:t>
      </w:r>
    </w:p>
    <w:p>
      <w:pPr>
        <w:keepNext w:val="0"/>
      </w:pPr>
      <w:r>
        <w:rPr>
          <w:b/>
          <w:sz w:val="19"/>
        </w:rPr>
        <w:t xml:space="preserve">Evidence </w:t>
      </w:r>
      <w:r>
        <w:rPr>
          <w:sz w:val="19"/>
        </w:rPr>
        <w:t>N260927-C038</w:t>
      </w:r>
    </w:p>
    <w:p>
      <w:pPr>
        <w:pStyle w:val="Heading3"/>
      </w:pPr>
      <w:r>
        <w:t>198 Voltaire (François-Marie Arouet)</w:t>
      </w:r>
    </w:p>
    <w:p>
      <w:pPr>
        <w:keepNext/>
      </w:pPr>
      <w:r>
        <w:rPr>
          <w:sz w:val="19"/>
        </w:rPr>
        <w:t>ID proposed:voltaire  |  Reading position 69  |  French Enlightenment philosophy</w:t>
      </w:r>
    </w:p>
    <w:p>
      <w:pPr>
        <w:keepNext w:val="0"/>
      </w:pPr>
      <w:r>
        <w:t>A defining critic of fanaticism and speculative excess whose natural-scientific and moral commitments helped reshape the public meaning of philosophical activity.</w:t>
      </w:r>
    </w:p>
    <w:p>
      <w:pPr>
        <w:keepNext w:val="0"/>
      </w:pPr>
      <w:r>
        <w:rPr>
          <w:b/>
        </w:rPr>
        <w:t xml:space="preserve">Scope </w:t>
      </w:r>
      <w:r>
        <w:t>Public philosopher through criticism, argument and literary intervention.</w:t>
      </w:r>
    </w:p>
    <w:p>
      <w:pPr>
        <w:keepNext w:val="0"/>
      </w:pPr>
      <w:r>
        <w:rPr>
          <w:b/>
        </w:rPr>
        <w:t xml:space="preserve">Reading value </w:t>
      </w:r>
      <w:r>
        <w:t>Very high; short essays and satire</w:t>
      </w:r>
    </w:p>
    <w:p>
      <w:pPr>
        <w:keepNext w:val="0"/>
      </w:pPr>
      <w:r>
        <w:rPr>
          <w:b/>
        </w:rPr>
        <w:t xml:space="preserve">Reading route </w:t>
      </w:r>
      <w:r>
        <w:t>Philosophical Letters</w:t>
      </w:r>
    </w:p>
    <w:p>
      <w:pPr>
        <w:keepNext/>
      </w:pPr>
      <w:r>
        <w:rPr>
          <w:b/>
          <w:sz w:val="19"/>
        </w:rPr>
        <w:t xml:space="preserve">English access </w:t>
      </w:r>
      <w:r>
        <w:rPr>
          <w:sz w:val="19"/>
        </w:rPr>
        <w:t>English editions listed in SEP: Leigh and Steiner, Hackett (2007); Tancock, Penguin (2003).</w:t>
      </w:r>
    </w:p>
    <w:p>
      <w:pPr>
        <w:keepNext w:val="0"/>
      </w:pPr>
      <w:r>
        <w:rPr>
          <w:b/>
          <w:sz w:val="19"/>
        </w:rPr>
        <w:t xml:space="preserve">Evidence </w:t>
      </w:r>
      <w:r>
        <w:rPr>
          <w:sz w:val="19"/>
        </w:rPr>
        <w:t>N260927-B033, N260927-B052</w:t>
      </w:r>
    </w:p>
    <w:p>
      <w:pPr>
        <w:pStyle w:val="Heading3"/>
      </w:pPr>
      <w:r>
        <w:t>199 Albert Camus</w:t>
      </w:r>
    </w:p>
    <w:p>
      <w:pPr>
        <w:keepNext/>
      </w:pPr>
      <w:r>
        <w:rPr>
          <w:sz w:val="19"/>
        </w:rPr>
        <w:t>ID proposed:camus  |  Reading position 13  |  French-Algerian; absurdism and moral thought</w:t>
      </w:r>
    </w:p>
    <w:p>
      <w:pPr>
        <w:keepNext w:val="0"/>
      </w:pPr>
      <w:r>
        <w:t>Meaninglessness, revolt and limits on violence justify philosophical inclusion despite his rejection of systematic philosophy and reliance on literary argument.</w:t>
      </w:r>
    </w:p>
    <w:p>
      <w:pPr>
        <w:keepNext w:val="0"/>
      </w:pPr>
      <w:r>
        <w:rPr>
          <w:b/>
        </w:rPr>
        <w:t xml:space="preserve">Scope </w:t>
      </w:r>
      <w:r>
        <w:t>Interdisciplinary inclusion: sustained philosophical essays on absurdity, revolt and violence, despite rejection of the philosopher label.</w:t>
      </w:r>
    </w:p>
    <w:p>
      <w:pPr>
        <w:keepNext w:val="0"/>
      </w:pPr>
      <w:r>
        <w:rPr>
          <w:b/>
        </w:rPr>
        <w:t xml:space="preserve">Reading value </w:t>
      </w:r>
      <w:r>
        <w:t>Very high; literary and existential immediacy</w:t>
      </w:r>
    </w:p>
    <w:p>
      <w:pPr>
        <w:keepNext w:val="0"/>
      </w:pPr>
      <w:r>
        <w:rPr>
          <w:b/>
        </w:rPr>
        <w:t xml:space="preserve">Reading route </w:t>
      </w:r>
      <w:r>
        <w:t>The Myth of Sisyphus and Other Essays</w:t>
      </w:r>
    </w:p>
    <w:p>
      <w:pPr>
        <w:keepNext/>
      </w:pPr>
      <w:r>
        <w:rPr>
          <w:b/>
          <w:sz w:val="19"/>
        </w:rPr>
        <w:t xml:space="preserve">English access </w:t>
      </w:r>
      <w:r>
        <w:rPr>
          <w:sz w:val="19"/>
        </w:rPr>
        <w:t>N260927-C008 Works in English lists Knopf 1955 edition.</w:t>
      </w:r>
    </w:p>
    <w:p>
      <w:pPr>
        <w:keepNext w:val="0"/>
      </w:pPr>
      <w:r>
        <w:rPr>
          <w:b/>
          <w:sz w:val="19"/>
        </w:rPr>
        <w:t xml:space="preserve">Evidence </w:t>
      </w:r>
      <w:r>
        <w:rPr>
          <w:sz w:val="19"/>
        </w:rPr>
        <w:t>N260927-C008</w:t>
      </w:r>
    </w:p>
    <w:p>
      <w:pPr>
        <w:pStyle w:val="Heading3"/>
      </w:pPr>
      <w:r>
        <w:t>200 Denis Diderot</w:t>
      </w:r>
    </w:p>
    <w:p>
      <w:pPr>
        <w:keepNext/>
      </w:pPr>
      <w:r>
        <w:rPr>
          <w:sz w:val="19"/>
        </w:rPr>
        <w:t>ID proposed:diderot  |  Reading position 70  |  French Enlightenment materialism</w:t>
      </w:r>
    </w:p>
    <w:p>
      <w:pPr>
        <w:keepNext w:val="0"/>
      </w:pPr>
      <w:r>
        <w:t>Experimental literary forms and materialist inquiry make his work philosophically richer than a supporting role in the Encyclopédie alone would suggest.</w:t>
      </w:r>
    </w:p>
    <w:p>
      <w:pPr>
        <w:keepNext w:val="0"/>
      </w:pPr>
      <w:r>
        <w:rPr>
          <w:b/>
        </w:rPr>
        <w:t xml:space="preserve">Scope </w:t>
      </w:r>
      <w:r>
        <w:t>Philosopher whose fiction, dialogue and criticism carry arguments.</w:t>
      </w:r>
    </w:p>
    <w:p>
      <w:pPr>
        <w:keepNext w:val="0"/>
      </w:pPr>
      <w:r>
        <w:rPr>
          <w:b/>
        </w:rPr>
        <w:t xml:space="preserve">Reading value </w:t>
      </w:r>
      <w:r>
        <w:t>Very high for dialogues and fiction</w:t>
      </w:r>
    </w:p>
    <w:p>
      <w:pPr>
        <w:keepNext w:val="0"/>
      </w:pPr>
      <w:r>
        <w:rPr>
          <w:b/>
        </w:rPr>
        <w:t xml:space="preserve">Reading route </w:t>
      </w:r>
      <w:r>
        <w:t>Rameau's Nephew</w:t>
      </w:r>
    </w:p>
    <w:p>
      <w:pPr>
        <w:keepNext/>
      </w:pPr>
      <w:r>
        <w:rPr>
          <w:b/>
          <w:sz w:val="19"/>
        </w:rPr>
        <w:t xml:space="preserve">English access </w:t>
      </w:r>
      <w:r>
        <w:rPr>
          <w:sz w:val="19"/>
        </w:rPr>
        <w:t>Ian C. Johnston English translation linked in SEP's other resources.</w:t>
      </w:r>
    </w:p>
    <w:p>
      <w:pPr>
        <w:keepNext w:val="0"/>
      </w:pPr>
      <w:r>
        <w:rPr>
          <w:b/>
          <w:sz w:val="19"/>
        </w:rPr>
        <w:t xml:space="preserve">Evidence </w:t>
      </w:r>
      <w:r>
        <w:rPr>
          <w:sz w:val="19"/>
        </w:rPr>
        <w:t>N260927-B032</w:t>
      </w:r>
    </w:p>
    <w:p>
      <w:pPr>
        <w:pStyle w:val="Heading3"/>
      </w:pPr>
      <w:r>
        <w:t>201 Edith Stein</w:t>
      </w:r>
    </w:p>
    <w:p>
      <w:pPr>
        <w:keepNext/>
      </w:pPr>
      <w:r>
        <w:rPr>
          <w:sz w:val="19"/>
        </w:rPr>
        <w:t>ID proposed:stein  |  Reading position 128  |  German phenomenology; philosophical anthropology</w:t>
      </w:r>
    </w:p>
    <w:p>
      <w:pPr>
        <w:keepNext w:val="0"/>
      </w:pPr>
      <w:r>
        <w:t>Develops empathy, psychic causality and community through original phenomenological analysis; this early work merits attention independently of her later theology and religious commemoration.</w:t>
      </w:r>
    </w:p>
    <w:p>
      <w:pPr>
        <w:keepNext w:val="0"/>
      </w:pPr>
      <w:r>
        <w:rPr>
          <w:b/>
        </w:rPr>
        <w:t xml:space="preserve">Reading value </w:t>
      </w:r>
      <w:r>
        <w:t>An exacting but focused introduction; terminology is easier with some phenomenological background.</w:t>
      </w:r>
    </w:p>
    <w:p>
      <w:pPr>
        <w:keepNext w:val="0"/>
      </w:pPr>
      <w:r>
        <w:rPr>
          <w:b/>
        </w:rPr>
        <w:t xml:space="preserve">Reading route </w:t>
      </w:r>
      <w:r>
        <w:t>On the Problem of Empathy</w:t>
      </w:r>
    </w:p>
    <w:p>
      <w:pPr>
        <w:keepNext/>
      </w:pPr>
      <w:r>
        <w:rPr>
          <w:b/>
          <w:sz w:val="19"/>
        </w:rPr>
        <w:t xml:space="preserve">English access </w:t>
      </w:r>
      <w:r>
        <w:rPr>
          <w:sz w:val="19"/>
        </w:rPr>
        <w:t>N260927-F007 bibliography verifies Waltraut Stein’s English translation, CWES 3, 1989.</w:t>
      </w:r>
    </w:p>
    <w:p>
      <w:pPr>
        <w:keepNext w:val="0"/>
      </w:pPr>
      <w:r>
        <w:rPr>
          <w:b/>
          <w:sz w:val="19"/>
        </w:rPr>
        <w:t xml:space="preserve">Evidence </w:t>
      </w:r>
      <w:r>
        <w:rPr>
          <w:sz w:val="19"/>
        </w:rPr>
        <w:t>N260927-F007</w:t>
      </w:r>
    </w:p>
    <w:p>
      <w:pPr>
        <w:pStyle w:val="Heading3"/>
      </w:pPr>
      <w:r>
        <w:t>202 Susanne K. Langer</w:t>
      </w:r>
    </w:p>
    <w:p>
      <w:pPr>
        <w:keepNext/>
      </w:pPr>
      <w:r>
        <w:rPr>
          <w:sz w:val="19"/>
        </w:rPr>
        <w:t>ID proposed:langer  |  Reading position 124  |  American philosophy of mind and art; symbolic forms</w:t>
      </w:r>
    </w:p>
    <w:p>
      <w:pPr>
        <w:keepNext w:val="0"/>
      </w:pPr>
      <w:r>
        <w:t>Explains art and feeling through forms of symbolization and organismic activity, connecting aesthetics with a developed account of imagination, perception and mind.</w:t>
      </w:r>
    </w:p>
    <w:p>
      <w:pPr>
        <w:keepNext w:val="0"/>
      </w:pPr>
      <w:r>
        <w:rPr>
          <w:b/>
        </w:rPr>
        <w:t xml:space="preserve">Reading value </w:t>
      </w:r>
      <w:r>
        <w:t>Broad and stimulating, with illustrative breadth; later Mind is a much larger commitment.</w:t>
      </w:r>
    </w:p>
    <w:p>
      <w:pPr>
        <w:keepNext w:val="0"/>
      </w:pPr>
      <w:r>
        <w:rPr>
          <w:b/>
        </w:rPr>
        <w:t xml:space="preserve">Reading route </w:t>
      </w:r>
      <w:r>
        <w:t>Philosophy in a New Key</w:t>
      </w:r>
    </w:p>
    <w:p>
      <w:pPr>
        <w:keepNext/>
      </w:pPr>
      <w:r>
        <w:rPr>
          <w:b/>
          <w:sz w:val="19"/>
        </w:rPr>
        <w:t xml:space="preserve">English access </w:t>
      </w:r>
      <w:r>
        <w:rPr>
          <w:sz w:val="19"/>
        </w:rPr>
        <w:t>English original discussed in the IEP account of her symbolic philosophy.</w:t>
      </w:r>
    </w:p>
    <w:p>
      <w:pPr>
        <w:keepNext w:val="0"/>
      </w:pPr>
      <w:r>
        <w:rPr>
          <w:b/>
          <w:sz w:val="19"/>
        </w:rPr>
        <w:t xml:space="preserve">Evidence </w:t>
      </w:r>
      <w:r>
        <w:rPr>
          <w:sz w:val="19"/>
        </w:rPr>
        <w:t>N260927-F011</w:t>
      </w:r>
    </w:p>
    <w:p>
      <w:pPr>
        <w:pStyle w:val="Heading3"/>
      </w:pPr>
      <w:r>
        <w:t>203 Mary Midgley</w:t>
      </w:r>
    </w:p>
    <w:p>
      <w:pPr>
        <w:keepNext/>
      </w:pPr>
      <w:r>
        <w:rPr>
          <w:sz w:val="19"/>
        </w:rPr>
        <w:t>ID proposed:midgley  |  Reading position 80  |  British moral philosophy; philosophical anthropology</w:t>
      </w:r>
    </w:p>
    <w:p>
      <w:pPr>
        <w:keepNext w:val="0"/>
      </w:pPr>
      <w:r>
        <w:t>Connects questions about animals, human motives and scientific explanation through conceptual criticism, challenging reductionism without rejecting empirical inquiry.</w:t>
      </w:r>
    </w:p>
    <w:p>
      <w:pPr>
        <w:keepNext w:val="0"/>
      </w:pPr>
      <w:r>
        <w:rPr>
          <w:b/>
        </w:rPr>
        <w:t xml:space="preserve">Reading value </w:t>
      </w:r>
      <w:r>
        <w:t>High reading value: clear prose and concrete questions reward a general reader without eliminating complexity.</w:t>
      </w:r>
    </w:p>
    <w:p>
      <w:pPr>
        <w:keepNext w:val="0"/>
      </w:pPr>
      <w:r>
        <w:rPr>
          <w:b/>
        </w:rPr>
        <w:t xml:space="preserve">Reading route </w:t>
      </w:r>
      <w:r>
        <w:t>Beast and Man</w:t>
      </w:r>
    </w:p>
    <w:p>
      <w:pPr>
        <w:keepNext/>
      </w:pPr>
      <w:r>
        <w:rPr>
          <w:b/>
          <w:sz w:val="19"/>
        </w:rPr>
        <w:t xml:space="preserve">English access </w:t>
      </w:r>
      <w:r>
        <w:rPr>
          <w:sz w:val="19"/>
        </w:rPr>
        <w:t>English original discussed in the scholarly obituary.</w:t>
      </w:r>
    </w:p>
    <w:p>
      <w:pPr>
        <w:keepNext w:val="0"/>
      </w:pPr>
      <w:r>
        <w:rPr>
          <w:b/>
          <w:sz w:val="19"/>
        </w:rPr>
        <w:t xml:space="preserve">Evidence </w:t>
      </w:r>
      <w:r>
        <w:rPr>
          <w:sz w:val="19"/>
        </w:rPr>
        <w:t>N260927-F015, R026</w:t>
      </w:r>
    </w:p>
    <w:p>
      <w:pPr>
        <w:pStyle w:val="Heading3"/>
      </w:pPr>
      <w:r>
        <w:t>204 Johann Gottfried Herder</w:t>
      </w:r>
    </w:p>
    <w:p>
      <w:pPr>
        <w:keepNext/>
      </w:pPr>
      <w:r>
        <w:rPr>
          <w:sz w:val="19"/>
        </w:rPr>
        <w:t>ID proposed:herder  |  Reading position 176  |  German Enlightenment and hermeneutics</w:t>
      </w:r>
    </w:p>
    <w:p>
      <w:pPr>
        <w:keepNext w:val="0"/>
      </w:pPr>
      <w:r>
        <w:t>Foundational contributions to language-dependent thought and historical interpretation justify a stronger place than his frequent treatment as a merely literary precursor.</w:t>
      </w:r>
    </w:p>
    <w:p>
      <w:pPr>
        <w:keepNext w:val="0"/>
      </w:pPr>
      <w:r>
        <w:rPr>
          <w:b/>
        </w:rPr>
        <w:t xml:space="preserve">Scope </w:t>
      </w:r>
      <w:r>
        <w:t>Philosopher of language, interpretation, history and culture.</w:t>
      </w:r>
    </w:p>
    <w:p>
      <w:pPr>
        <w:keepNext w:val="0"/>
      </w:pPr>
      <w:r>
        <w:rPr>
          <w:b/>
        </w:rPr>
        <w:t xml:space="preserve">Reading value </w:t>
      </w:r>
      <w:r>
        <w:t>High in selected essays</w:t>
      </w:r>
    </w:p>
    <w:p>
      <w:pPr>
        <w:keepNext w:val="0"/>
      </w:pPr>
      <w:r>
        <w:rPr>
          <w:b/>
        </w:rPr>
        <w:t xml:space="preserve">Reading route </w:t>
      </w:r>
      <w:r>
        <w:t>Philosophical Writings (selected collection)</w:t>
      </w:r>
    </w:p>
    <w:p>
      <w:pPr>
        <w:keepNext/>
      </w:pPr>
      <w:r>
        <w:rPr>
          <w:b/>
          <w:sz w:val="19"/>
        </w:rPr>
        <w:t xml:space="preserve">English access </w:t>
      </w:r>
      <w:r>
        <w:rPr>
          <w:sz w:val="19"/>
        </w:rPr>
        <w:t>Michael N. Forster translation and edition, Cambridge (2002), verified in SEP bibliography.</w:t>
      </w:r>
    </w:p>
    <w:p>
      <w:pPr>
        <w:keepNext w:val="0"/>
      </w:pPr>
      <w:r>
        <w:rPr>
          <w:b/>
          <w:sz w:val="19"/>
        </w:rPr>
        <w:t xml:space="preserve">Evidence </w:t>
      </w:r>
      <w:r>
        <w:rPr>
          <w:sz w:val="19"/>
        </w:rPr>
        <w:t>N260927-B018</w:t>
      </w:r>
    </w:p>
    <w:p>
      <w:pPr>
        <w:pStyle w:val="Heading3"/>
      </w:pPr>
      <w:r>
        <w:t>205 Franz Brentano</w:t>
      </w:r>
    </w:p>
    <w:p>
      <w:pPr>
        <w:keepNext/>
      </w:pPr>
      <w:r>
        <w:rPr>
          <w:sz w:val="19"/>
        </w:rPr>
        <w:t>ID proposed:brentano  |  Reading position 284  |  Austrian/German descriptive psychology</w:t>
      </w:r>
    </w:p>
    <w:p>
      <w:pPr>
        <w:keepNext w:val="0"/>
      </w:pPr>
      <w:r>
        <w:t>Intentionality and inner perception reshaped philosophy of mind and influenced phenomenology; those doctrines belong to a broader philosophical programme.</w:t>
      </w:r>
    </w:p>
    <w:p>
      <w:pPr>
        <w:keepNext w:val="0"/>
      </w:pPr>
      <w:r>
        <w:rPr>
          <w:b/>
        </w:rPr>
        <w:t xml:space="preserve">Scope </w:t>
      </w:r>
      <w:r>
        <w:t>Philosopher of mind, logic, value and metaphysics.</w:t>
      </w:r>
    </w:p>
    <w:p>
      <w:pPr>
        <w:keepNext w:val="0"/>
      </w:pPr>
      <w:r>
        <w:rPr>
          <w:b/>
        </w:rPr>
        <w:t xml:space="preserve">Reading value </w:t>
      </w:r>
      <w:r>
        <w:t>Moderate-high; productive bridge to later phenomenology</w:t>
      </w:r>
    </w:p>
    <w:p>
      <w:pPr>
        <w:keepNext w:val="0"/>
      </w:pPr>
      <w:r>
        <w:rPr>
          <w:b/>
        </w:rPr>
        <w:t xml:space="preserve">Reading route </w:t>
      </w:r>
      <w:r>
        <w:t>Psychology from an Empirical Standpoint</w:t>
      </w:r>
    </w:p>
    <w:p>
      <w:pPr>
        <w:keepNext/>
      </w:pPr>
      <w:r>
        <w:rPr>
          <w:b/>
          <w:sz w:val="19"/>
        </w:rPr>
        <w:t xml:space="preserve">English access </w:t>
      </w:r>
      <w:r>
        <w:rPr>
          <w:sz w:val="19"/>
        </w:rPr>
        <w:t>Rancurello, Terrell and McAlister translation, Routledge (1973), verified in IEP bibliography.</w:t>
      </w:r>
    </w:p>
    <w:p>
      <w:pPr>
        <w:keepNext w:val="0"/>
      </w:pPr>
      <w:r>
        <w:rPr>
          <w:b/>
          <w:sz w:val="19"/>
        </w:rPr>
        <w:t xml:space="preserve">Evidence </w:t>
      </w:r>
      <w:r>
        <w:rPr>
          <w:sz w:val="19"/>
        </w:rPr>
        <w:t>N260927-B030</w:t>
      </w:r>
    </w:p>
    <w:p>
      <w:pPr>
        <w:pStyle w:val="Heading3"/>
      </w:pPr>
      <w:r>
        <w:t>206 Bernard Bolzano</w:t>
      </w:r>
    </w:p>
    <w:p>
      <w:pPr>
        <w:keepNext/>
      </w:pPr>
      <w:r>
        <w:rPr>
          <w:sz w:val="19"/>
        </w:rPr>
        <w:t>ID proposed:bolzano  |  Reading position 285  |  Bohemian/Austrian logical and philosophical tradition</w:t>
      </w:r>
    </w:p>
    <w:p>
      <w:pPr>
        <w:keepNext w:val="0"/>
      </w:pPr>
      <w:r>
        <w:t>Major innovations in logical consequence and objective propositional content make him a crucial bridge in philosophical logic, beyond mathematical fame.</w:t>
      </w:r>
    </w:p>
    <w:p>
      <w:pPr>
        <w:keepNext w:val="0"/>
      </w:pPr>
      <w:r>
        <w:rPr>
          <w:b/>
        </w:rPr>
        <w:t xml:space="preserve">Scope </w:t>
      </w:r>
      <w:r>
        <w:t>Logician, epistemologist and moral philosopher.</w:t>
      </w:r>
    </w:p>
    <w:p>
      <w:pPr>
        <w:keepNext w:val="0"/>
      </w:pPr>
      <w:r>
        <w:rPr>
          <w:b/>
        </w:rPr>
        <w:t xml:space="preserve">Reading value </w:t>
      </w:r>
      <w:r>
        <w:t>Specialist reading; lower general accessibility</w:t>
      </w:r>
    </w:p>
    <w:p>
      <w:pPr>
        <w:keepNext w:val="0"/>
      </w:pPr>
      <w:r>
        <w:rPr>
          <w:b/>
        </w:rPr>
        <w:t xml:space="preserve">Reading route </w:t>
      </w:r>
      <w:r>
        <w:t>Theory of Science (selections)</w:t>
      </w:r>
    </w:p>
    <w:p>
      <w:pPr>
        <w:keepNext/>
      </w:pPr>
      <w:r>
        <w:rPr>
          <w:b/>
          <w:sz w:val="19"/>
        </w:rPr>
        <w:t xml:space="preserve">English access </w:t>
      </w:r>
      <w:r>
        <w:rPr>
          <w:sz w:val="19"/>
        </w:rPr>
        <w:t>Complete English translation by Rolf George and Paul Rusnock, Oxford (2014), verified in SEP bibliography.</w:t>
      </w:r>
    </w:p>
    <w:p>
      <w:pPr>
        <w:keepNext w:val="0"/>
      </w:pPr>
      <w:r>
        <w:rPr>
          <w:b/>
          <w:sz w:val="19"/>
        </w:rPr>
        <w:t xml:space="preserve">Evidence </w:t>
      </w:r>
      <w:r>
        <w:rPr>
          <w:sz w:val="19"/>
        </w:rPr>
        <w:t>N260927-B029</w:t>
      </w:r>
    </w:p>
    <w:p>
      <w:pPr>
        <w:pStyle w:val="Heading3"/>
      </w:pPr>
      <w:r>
        <w:t>207 Joseph Butler</w:t>
      </w:r>
    </w:p>
    <w:p>
      <w:pPr>
        <w:keepNext/>
      </w:pPr>
      <w:r>
        <w:rPr>
          <w:sz w:val="19"/>
        </w:rPr>
        <w:t>ID proposed:butler  |  Reading position 141  |  English moral psychology and philosophy of religion</w:t>
      </w:r>
    </w:p>
    <w:p>
      <w:pPr>
        <w:keepNext w:val="0"/>
      </w:pPr>
      <w:r>
        <w:t>Criticism of egoism and the memory theory of identity, plus an account of conscience, supports an enduring philosophical standing independent of church office.</w:t>
      </w:r>
    </w:p>
    <w:p>
      <w:pPr>
        <w:keepNext w:val="0"/>
      </w:pPr>
      <w:r>
        <w:rPr>
          <w:b/>
        </w:rPr>
        <w:t xml:space="preserve">Scope </w:t>
      </w:r>
      <w:r>
        <w:t>Philosopher whose sermons contain sustained arguments.</w:t>
      </w:r>
    </w:p>
    <w:p>
      <w:pPr>
        <w:keepNext w:val="0"/>
      </w:pPr>
      <w:r>
        <w:rPr>
          <w:b/>
        </w:rPr>
        <w:t xml:space="preserve">Reading value </w:t>
      </w:r>
      <w:r>
        <w:t>Moderate-high; sermon form and theology affect accessibility</w:t>
      </w:r>
    </w:p>
    <w:p>
      <w:pPr>
        <w:keepNext w:val="0"/>
      </w:pPr>
      <w:r>
        <w:rPr>
          <w:b/>
        </w:rPr>
        <w:t xml:space="preserve">Reading route </w:t>
      </w:r>
      <w:r>
        <w:t>Fifteen Sermons Preached at the Rolls Chapel (selections)</w:t>
      </w:r>
    </w:p>
    <w:p>
      <w:pPr>
        <w:keepNext/>
      </w:pPr>
      <w:r>
        <w:rPr>
          <w:b/>
          <w:sz w:val="19"/>
        </w:rPr>
        <w:t xml:space="preserve">English access </w:t>
      </w:r>
      <w:r>
        <w:rPr>
          <w:sz w:val="19"/>
        </w:rPr>
        <w:t>English original, discussed throughout IEP; modern edition not selected.</w:t>
      </w:r>
    </w:p>
    <w:p>
      <w:pPr>
        <w:keepNext w:val="0"/>
      </w:pPr>
      <w:r>
        <w:rPr>
          <w:b/>
          <w:sz w:val="19"/>
        </w:rPr>
        <w:t xml:space="preserve">Evidence </w:t>
      </w:r>
      <w:r>
        <w:rPr>
          <w:sz w:val="19"/>
        </w:rPr>
        <w:t>N260927-B027</w:t>
      </w:r>
    </w:p>
    <w:p>
      <w:pPr>
        <w:pStyle w:val="Heading3"/>
      </w:pPr>
      <w:r>
        <w:t>208 Thomas Reid</w:t>
      </w:r>
    </w:p>
    <w:p>
      <w:pPr>
        <w:keepNext/>
      </w:pPr>
      <w:r>
        <w:rPr>
          <w:sz w:val="19"/>
        </w:rPr>
        <w:t>ID proposed:reid  |  Reading position 179  |  Scottish common-sense philosophy</w:t>
      </w:r>
    </w:p>
    <w:p>
      <w:pPr>
        <w:keepNext w:val="0"/>
      </w:pPr>
      <w:r>
        <w:t>A sustained alternative to the way of ideas, with enduring arguments about perception, identity and agent causation; more substantial than a commonsensical rebuttal to Hume.</w:t>
      </w:r>
    </w:p>
    <w:p>
      <w:pPr>
        <w:keepNext w:val="0"/>
      </w:pPr>
      <w:r>
        <w:rPr>
          <w:b/>
        </w:rPr>
        <w:t xml:space="preserve">Scope </w:t>
      </w:r>
      <w:r>
        <w:t>Philosopher of perception, knowledge and agency.</w:t>
      </w:r>
    </w:p>
    <w:p>
      <w:pPr>
        <w:keepNext w:val="0"/>
      </w:pPr>
      <w:r>
        <w:rPr>
          <w:b/>
        </w:rPr>
        <w:t xml:space="preserve">Reading value </w:t>
      </w:r>
      <w:r>
        <w:t>High; targeted perception chapters suit a first reading</w:t>
      </w:r>
    </w:p>
    <w:p>
      <w:pPr>
        <w:keepNext w:val="0"/>
      </w:pPr>
      <w:r>
        <w:rPr>
          <w:b/>
        </w:rPr>
        <w:t xml:space="preserve">Reading route </w:t>
      </w:r>
      <w:r>
        <w:t>An Inquiry into the Human Mind on the Principles of Common Sense</w:t>
      </w:r>
    </w:p>
    <w:p>
      <w:pPr>
        <w:keepNext/>
      </w:pPr>
      <w:r>
        <w:rPr>
          <w:b/>
          <w:sz w:val="19"/>
        </w:rPr>
        <w:t xml:space="preserve">English access </w:t>
      </w:r>
      <w:r>
        <w:rPr>
          <w:sz w:val="19"/>
        </w:rPr>
        <w:t>English original (1764), with Edinburgh Edition documented in SEP.</w:t>
      </w:r>
    </w:p>
    <w:p>
      <w:pPr>
        <w:keepNext w:val="0"/>
      </w:pPr>
      <w:r>
        <w:rPr>
          <w:b/>
          <w:sz w:val="19"/>
        </w:rPr>
        <w:t xml:space="preserve">Evidence </w:t>
      </w:r>
      <w:r>
        <w:rPr>
          <w:sz w:val="19"/>
        </w:rPr>
        <w:t>N260927-B024, N260927-B041</w:t>
      </w:r>
    </w:p>
    <w:p>
      <w:pPr>
        <w:pStyle w:val="Heading3"/>
      </w:pPr>
      <w:r>
        <w:t>209 Wilhelm von Humboldt</w:t>
      </w:r>
    </w:p>
    <w:p>
      <w:pPr>
        <w:keepNext/>
      </w:pPr>
      <w:r>
        <w:rPr>
          <w:sz w:val="19"/>
        </w:rPr>
        <w:t>ID proposed:humboldt  |  Reading position 178  |  German philosophy of language and liberal thought</w:t>
      </w:r>
    </w:p>
    <w:p>
      <w:pPr>
        <w:keepNext w:val="0"/>
      </w:pPr>
      <w:r>
        <w:t>Language and human development join political and interpretive inquiry; later schools selectively appropriated his work, so no single modern linguistic slogan defines him.</w:t>
      </w:r>
    </w:p>
    <w:p>
      <w:pPr>
        <w:keepNext w:val="0"/>
      </w:pPr>
      <w:r>
        <w:rPr>
          <w:b/>
        </w:rPr>
        <w:t xml:space="preserve">Scope </w:t>
      </w:r>
      <w:r>
        <w:t>Philosopher of language, culture, education and political freedom.</w:t>
      </w:r>
    </w:p>
    <w:p>
      <w:pPr>
        <w:keepNext w:val="0"/>
      </w:pPr>
      <w:r>
        <w:rPr>
          <w:b/>
        </w:rPr>
        <w:t xml:space="preserve">Reading value </w:t>
      </w:r>
      <w:r>
        <w:t>High for the political essay; linguistic works more specialised</w:t>
      </w:r>
    </w:p>
    <w:p>
      <w:pPr>
        <w:keepNext w:val="0"/>
      </w:pPr>
      <w:r>
        <w:rPr>
          <w:b/>
        </w:rPr>
        <w:t xml:space="preserve">Reading route </w:t>
      </w:r>
      <w:r>
        <w:t>The Spheres and Duties of Government</w:t>
      </w:r>
    </w:p>
    <w:p>
      <w:pPr>
        <w:keepNext/>
      </w:pPr>
      <w:r>
        <w:rPr>
          <w:b/>
          <w:sz w:val="19"/>
        </w:rPr>
        <w:t xml:space="preserve">English access </w:t>
      </w:r>
      <w:r>
        <w:rPr>
          <w:sz w:val="19"/>
        </w:rPr>
        <w:t>Joseph Coulthard English translation (1854), reprinted Thoemmes (1994), verified in SEP bibliography.</w:t>
      </w:r>
    </w:p>
    <w:p>
      <w:pPr>
        <w:keepNext w:val="0"/>
      </w:pPr>
      <w:r>
        <w:rPr>
          <w:b/>
          <w:sz w:val="19"/>
        </w:rPr>
        <w:t xml:space="preserve">Evidence </w:t>
      </w:r>
      <w:r>
        <w:rPr>
          <w:sz w:val="19"/>
        </w:rPr>
        <w:t>N260927-B031, N260927-B052</w:t>
      </w:r>
    </w:p>
    <w:p>
      <w:pPr>
        <w:pStyle w:val="Heading3"/>
      </w:pPr>
      <w:r>
        <w:t>210 Nancy Cartwright</w:t>
      </w:r>
    </w:p>
    <w:p>
      <w:pPr>
        <w:keepNext/>
      </w:pPr>
      <w:r>
        <w:rPr>
          <w:sz w:val="19"/>
        </w:rPr>
        <w:t>ID proposed:cartwright  |  Reading position 121  |  American-British philosophy of science</w:t>
      </w:r>
    </w:p>
    <w:p>
      <w:pPr>
        <w:keepNext w:val="0"/>
      </w:pPr>
      <w:r>
        <w:t>Challenges the assumption that successful scientific laws straightforwardly describe all reality, emphasizing models, local capacities and the conditions under which scientific knowledge applies.</w:t>
      </w:r>
    </w:p>
    <w:p>
      <w:pPr>
        <w:keepNext w:val="0"/>
      </w:pPr>
      <w:r>
        <w:rPr>
          <w:b/>
        </w:rPr>
        <w:t xml:space="preserve">Reading value </w:t>
      </w:r>
      <w:r>
        <w:t>Provocative but technically informed; background in philosophy of science improves the return.</w:t>
      </w:r>
    </w:p>
    <w:p>
      <w:pPr>
        <w:keepNext w:val="0"/>
      </w:pPr>
      <w:r>
        <w:rPr>
          <w:b/>
        </w:rPr>
        <w:t xml:space="preserve">Reading route </w:t>
      </w:r>
      <w:r>
        <w:t>How the Laws of Physics Lie</w:t>
      </w:r>
    </w:p>
    <w:p>
      <w:pPr>
        <w:keepNext/>
      </w:pPr>
      <w:r>
        <w:rPr>
          <w:b/>
          <w:sz w:val="19"/>
        </w:rPr>
        <w:t xml:space="preserve">English access </w:t>
      </w:r>
      <w:r>
        <w:rPr>
          <w:sz w:val="19"/>
        </w:rPr>
        <w:t>English original discussed in the review of her philosophy of science.</w:t>
      </w:r>
    </w:p>
    <w:p>
      <w:pPr>
        <w:keepNext w:val="0"/>
      </w:pPr>
      <w:r>
        <w:rPr>
          <w:b/>
          <w:sz w:val="19"/>
        </w:rPr>
        <w:t xml:space="preserve">Evidence </w:t>
      </w:r>
      <w:r>
        <w:rPr>
          <w:sz w:val="19"/>
        </w:rPr>
        <w:t>N260927-F047</w:t>
      </w:r>
    </w:p>
    <w:p>
      <w:pPr>
        <w:pStyle w:val="Heading3"/>
      </w:pPr>
      <w:r>
        <w:t>211 G. A. Cohen</w:t>
      </w:r>
    </w:p>
    <w:p>
      <w:pPr>
        <w:keepNext/>
      </w:pPr>
      <w:r>
        <w:rPr>
          <w:sz w:val="19"/>
        </w:rPr>
        <w:t>ID proposed:cohen  |  Reading position 167  |  Canadian-British; analytic Marxism and egalitarianism</w:t>
      </w:r>
    </w:p>
    <w:p>
      <w:pPr>
        <w:keepNext w:val="0"/>
      </w:pPr>
      <w:r>
        <w:t>Analytic reconstruction of Marxism and searching critiques of libertarianism and egalitarian conduct establish independent importance beyond his relationship to Rawls.</w:t>
      </w:r>
    </w:p>
    <w:p>
      <w:pPr>
        <w:keepNext w:val="0"/>
      </w:pPr>
      <w:r>
        <w:rPr>
          <w:b/>
        </w:rPr>
        <w:t xml:space="preserve">Reading value </w:t>
      </w:r>
      <w:r>
        <w:t>High; unusually engaging ethical self-examination</w:t>
      </w:r>
    </w:p>
    <w:p>
      <w:pPr>
        <w:keepNext w:val="0"/>
      </w:pPr>
      <w:r>
        <w:rPr>
          <w:b/>
        </w:rPr>
        <w:t xml:space="preserve">Reading route </w:t>
      </w:r>
      <w:r>
        <w:t>If You're an Egalitarian, How Come You're So Rich?</w:t>
      </w:r>
    </w:p>
    <w:p>
      <w:pPr>
        <w:keepNext/>
      </w:pPr>
      <w:r>
        <w:rPr>
          <w:b/>
          <w:sz w:val="19"/>
        </w:rPr>
        <w:t xml:space="preserve">English access </w:t>
      </w:r>
      <w:r>
        <w:rPr>
          <w:sz w:val="19"/>
        </w:rPr>
        <w:t>N260927-C021 specifically recommends this English book as an accessible route over technical later work.</w:t>
      </w:r>
    </w:p>
    <w:p>
      <w:pPr>
        <w:keepNext w:val="0"/>
      </w:pPr>
      <w:r>
        <w:rPr>
          <w:b/>
          <w:sz w:val="19"/>
        </w:rPr>
        <w:t xml:space="preserve">Evidence </w:t>
      </w:r>
      <w:r>
        <w:rPr>
          <w:sz w:val="19"/>
        </w:rPr>
        <w:t>N260927-C021</w:t>
      </w:r>
    </w:p>
    <w:p>
      <w:pPr>
        <w:pStyle w:val="Heading3"/>
      </w:pPr>
      <w:r>
        <w:t>212 Joseph Raz</w:t>
      </w:r>
    </w:p>
    <w:p>
      <w:pPr>
        <w:keepNext/>
      </w:pPr>
      <w:r>
        <w:rPr>
          <w:sz w:val="19"/>
        </w:rPr>
        <w:t>ID proposed:raz  |  Reading position 168  |  Israeli-British; analytic practical philosophy</w:t>
      </w:r>
    </w:p>
    <w:p>
      <w:pPr>
        <w:keepNext w:val="0"/>
      </w:pPr>
      <w:r>
        <w:t>The sources thesis gives an influential exclusive-positivist account of law, with careful distinctions about judicial reasoning and moral standards.</w:t>
      </w:r>
    </w:p>
    <w:p>
      <w:pPr>
        <w:keepNext w:val="0"/>
      </w:pPr>
      <w:r>
        <w:rPr>
          <w:b/>
        </w:rPr>
        <w:t xml:space="preserve">Scope </w:t>
      </w:r>
      <w:r>
        <w:t>Included for philosophical arguments about legal validity, authority, interpretation and morality; professional legal practice alone is not the scope basis.</w:t>
      </w:r>
    </w:p>
    <w:p>
      <w:pPr>
        <w:keepNext w:val="0"/>
      </w:pPr>
      <w:r>
        <w:rPr>
          <w:b/>
        </w:rPr>
        <w:t xml:space="preserve">Reading value </w:t>
      </w:r>
      <w:r>
        <w:t>Provisional; further work-specific assessment required</w:t>
      </w:r>
    </w:p>
    <w:p>
      <w:pPr>
        <w:keepNext/>
      </w:pPr>
      <w:r>
        <w:rPr>
          <w:b/>
          <w:sz w:val="19"/>
        </w:rPr>
        <w:t xml:space="preserve">English access </w:t>
      </w:r>
      <w:r>
        <w:rPr>
          <w:sz w:val="19"/>
        </w:rPr>
        <w:t>English starting edition not checked in this subset; N260927-C043 provides conceptual orientation.</w:t>
      </w:r>
    </w:p>
    <w:p>
      <w:pPr>
        <w:keepNext w:val="0"/>
      </w:pPr>
      <w:r>
        <w:rPr>
          <w:b/>
          <w:sz w:val="19"/>
        </w:rPr>
        <w:t xml:space="preserve">Evidence </w:t>
      </w:r>
      <w:r>
        <w:rPr>
          <w:sz w:val="19"/>
        </w:rPr>
        <w:t>N260927-C043</w:t>
      </w:r>
    </w:p>
    <w:p>
      <w:pPr>
        <w:pStyle w:val="Heading3"/>
      </w:pPr>
      <w:r>
        <w:t>213 Lon L. Fuller</w:t>
      </w:r>
    </w:p>
    <w:p>
      <w:pPr>
        <w:keepNext/>
      </w:pPr>
      <w:r>
        <w:rPr>
          <w:sz w:val="19"/>
        </w:rPr>
        <w:t>ID proposed:fuller  |  Reading position 169  |  American; jurisprudence</w:t>
      </w:r>
    </w:p>
    <w:p>
      <w:pPr>
        <w:keepNext w:val="0"/>
      </w:pPr>
      <w:r>
        <w:t>Procedural conditions of legality present an enduring challenge to positivism and clarify the relation between law's form and morality.</w:t>
      </w:r>
    </w:p>
    <w:p>
      <w:pPr>
        <w:keepNext w:val="0"/>
      </w:pPr>
      <w:r>
        <w:rPr>
          <w:b/>
        </w:rPr>
        <w:t xml:space="preserve">Scope </w:t>
      </w:r>
      <w:r>
        <w:t>Included for philosophical arguments about legal validity, authority, interpretation and morality; professional legal practice alone is not the scope basis.</w:t>
      </w:r>
    </w:p>
    <w:p>
      <w:pPr>
        <w:keepNext w:val="0"/>
      </w:pPr>
      <w:r>
        <w:rPr>
          <w:b/>
        </w:rPr>
        <w:t xml:space="preserve">Reading value </w:t>
      </w:r>
      <w:r>
        <w:t>Moderate; clear legal-philosophical problem</w:t>
      </w:r>
    </w:p>
    <w:p>
      <w:pPr>
        <w:keepNext w:val="0"/>
      </w:pPr>
      <w:r>
        <w:rPr>
          <w:b/>
        </w:rPr>
        <w:t xml:space="preserve">Reading route </w:t>
      </w:r>
      <w:r>
        <w:t>The Morality of Law</w:t>
      </w:r>
    </w:p>
    <w:p>
      <w:pPr>
        <w:keepNext/>
      </w:pPr>
      <w:r>
        <w:rPr>
          <w:b/>
          <w:sz w:val="19"/>
        </w:rPr>
        <w:t xml:space="preserve">English access </w:t>
      </w:r>
      <w:r>
        <w:rPr>
          <w:sz w:val="19"/>
        </w:rPr>
        <w:t>N260927-C043 bibliography identifies English Yale revised edition, 1969.</w:t>
      </w:r>
    </w:p>
    <w:p>
      <w:pPr>
        <w:keepNext w:val="0"/>
      </w:pPr>
      <w:r>
        <w:rPr>
          <w:b/>
          <w:sz w:val="19"/>
        </w:rPr>
        <w:t xml:space="preserve">Evidence </w:t>
      </w:r>
      <w:r>
        <w:rPr>
          <w:sz w:val="19"/>
        </w:rPr>
        <w:t>N260927-C043</w:t>
      </w:r>
    </w:p>
    <w:p>
      <w:pPr>
        <w:pStyle w:val="Heading3"/>
      </w:pPr>
      <w:r>
        <w:t>214 Samuel Pufendorf</w:t>
      </w:r>
    </w:p>
    <w:p>
      <w:pPr>
        <w:keepNext/>
      </w:pPr>
      <w:r>
        <w:rPr>
          <w:sz w:val="19"/>
        </w:rPr>
        <w:t>ID proposed:pufendorf  |  Reading position 281  |  German early modern natural-law philosophy</w:t>
      </w:r>
    </w:p>
    <w:p>
      <w:pPr>
        <w:keepNext w:val="0"/>
      </w:pPr>
      <w:r>
        <w:t>An exceptionally influential theory of agency, sociability and sovereignty whose later canonical eclipse understates its historical reach.</w:t>
      </w:r>
    </w:p>
    <w:p>
      <w:pPr>
        <w:keepNext w:val="0"/>
      </w:pPr>
      <w:r>
        <w:rPr>
          <w:b/>
        </w:rPr>
        <w:t xml:space="preserve">Scope </w:t>
      </w:r>
      <w:r>
        <w:t>Moral and political philosopher and jurist.</w:t>
      </w:r>
    </w:p>
    <w:p>
      <w:pPr>
        <w:keepNext w:val="0"/>
      </w:pPr>
      <w:r>
        <w:rPr>
          <w:b/>
        </w:rPr>
        <w:t xml:space="preserve">Reading value </w:t>
      </w:r>
      <w:r>
        <w:t>Moderate-high through the compact duty treatise</w:t>
      </w:r>
    </w:p>
    <w:p>
      <w:pPr>
        <w:keepNext w:val="0"/>
      </w:pPr>
      <w:r>
        <w:rPr>
          <w:b/>
        </w:rPr>
        <w:t xml:space="preserve">Reading route </w:t>
      </w:r>
      <w:r>
        <w:t>On the Duty of Man and Citizen According to Natural Law</w:t>
      </w:r>
    </w:p>
    <w:p>
      <w:pPr>
        <w:keepNext/>
      </w:pPr>
      <w:r>
        <w:rPr>
          <w:b/>
          <w:sz w:val="19"/>
        </w:rPr>
        <w:t xml:space="preserve">English access </w:t>
      </w:r>
      <w:r>
        <w:rPr>
          <w:sz w:val="19"/>
        </w:rPr>
        <w:t>Michael Silverthorne translation, James Tully edition, Cambridge (1991), verified in SEP bibliography.</w:t>
      </w:r>
    </w:p>
    <w:p>
      <w:pPr>
        <w:keepNext w:val="0"/>
      </w:pPr>
      <w:r>
        <w:rPr>
          <w:b/>
          <w:sz w:val="19"/>
        </w:rPr>
        <w:t xml:space="preserve">Evidence </w:t>
      </w:r>
      <w:r>
        <w:rPr>
          <w:sz w:val="19"/>
        </w:rPr>
        <w:t>N260927-B038</w:t>
      </w:r>
    </w:p>
    <w:p>
      <w:pPr>
        <w:pStyle w:val="Heading3"/>
      </w:pPr>
      <w:r>
        <w:t>215 A. J. Ayer</w:t>
      </w:r>
    </w:p>
    <w:p>
      <w:pPr>
        <w:keepNext/>
      </w:pPr>
      <w:r>
        <w:rPr>
          <w:sz w:val="19"/>
        </w:rPr>
        <w:t>ID proposed:ayer  |  Reading position 172  |  British; logical positivism and empiricism</w:t>
      </w:r>
    </w:p>
    <w:p>
      <w:pPr>
        <w:keepNext w:val="0"/>
      </w:pPr>
      <w:r>
        <w:t>Ayer made verificationism and emotivism central to English philosophical debate, then revised his own positions on truth and perception under sustained criticism.</w:t>
      </w:r>
    </w:p>
    <w:p>
      <w:pPr>
        <w:keepNext w:val="0"/>
      </w:pPr>
      <w:r>
        <w:rPr>
          <w:b/>
        </w:rPr>
        <w:t xml:space="preserve">Scope </w:t>
      </w:r>
      <w:r>
        <w:t>Included for arguments about meaning, knowledge, perception and ethics, alongside his dissemination of logical positivism.</w:t>
      </w:r>
    </w:p>
    <w:p>
      <w:pPr>
        <w:keepNext w:val="0"/>
      </w:pPr>
      <w:r>
        <w:rPr>
          <w:b/>
        </w:rPr>
        <w:t xml:space="preserve">Reading value </w:t>
      </w:r>
      <w:r>
        <w:t>High; concise, clear and provocative, with doctrines best read critically</w:t>
      </w:r>
    </w:p>
    <w:p>
      <w:pPr>
        <w:keepNext w:val="0"/>
      </w:pPr>
      <w:r>
        <w:rPr>
          <w:b/>
        </w:rPr>
        <w:t xml:space="preserve">Reading route </w:t>
      </w:r>
      <w:r>
        <w:t>Language, Truth, and Logic</w:t>
      </w:r>
    </w:p>
    <w:p>
      <w:pPr>
        <w:keepNext/>
      </w:pPr>
      <w:r>
        <w:rPr>
          <w:b/>
          <w:sz w:val="19"/>
        </w:rPr>
        <w:t xml:space="preserve">English access </w:t>
      </w:r>
      <w:r>
        <w:rPr>
          <w:sz w:val="19"/>
        </w:rPr>
        <w:t>N260927-C055 bibliography lists the English Gollancz original (1936) and revised second edition (1946).</w:t>
      </w:r>
    </w:p>
    <w:p>
      <w:pPr>
        <w:keepNext w:val="0"/>
      </w:pPr>
      <w:r>
        <w:rPr>
          <w:b/>
          <w:sz w:val="19"/>
        </w:rPr>
        <w:t xml:space="preserve">Evidence </w:t>
      </w:r>
      <w:r>
        <w:rPr>
          <w:sz w:val="19"/>
        </w:rPr>
        <w:t>N260927-C055</w:t>
      </w:r>
    </w:p>
    <w:p>
      <w:pPr>
        <w:pStyle w:val="Heading3"/>
      </w:pPr>
      <w:r>
        <w:t>216 R. G. Collingwood</w:t>
      </w:r>
    </w:p>
    <w:p>
      <w:pPr>
        <w:keepNext/>
      </w:pPr>
      <w:r>
        <w:rPr>
          <w:sz w:val="19"/>
        </w:rPr>
        <w:t>ID proposed:collingwood  |  Reading position 171  |  British; philosophy of history, metaphilosophy and aesthetics</w:t>
      </w:r>
    </w:p>
    <w:p>
      <w:pPr>
        <w:keepNext w:val="0"/>
      </w:pPr>
      <w:r>
        <w:t>His defense of the autonomy of historical understanding and analysis of presuppositions offer a significant alternative to assimilating every inquiry to natural-scientific explanation.</w:t>
      </w:r>
    </w:p>
    <w:p>
      <w:pPr>
        <w:keepNext w:val="0"/>
      </w:pPr>
      <w:r>
        <w:rPr>
          <w:b/>
        </w:rPr>
        <w:t xml:space="preserve">Scope </w:t>
      </w:r>
      <w:r>
        <w:t>Included for philosophical accounts of historical knowledge and presuppositions, rather than archaeological or historical practice alone.</w:t>
      </w:r>
    </w:p>
    <w:p>
      <w:pPr>
        <w:keepNext w:val="0"/>
      </w:pPr>
      <w:r>
        <w:rPr>
          <w:b/>
        </w:rPr>
        <w:t xml:space="preserve">Reading value </w:t>
      </w:r>
      <w:r>
        <w:t>High for readers interested in history; attend to the editorial introduction</w:t>
      </w:r>
    </w:p>
    <w:p>
      <w:pPr>
        <w:keepNext w:val="0"/>
      </w:pPr>
      <w:r>
        <w:rPr>
          <w:b/>
        </w:rPr>
        <w:t xml:space="preserve">Reading route </w:t>
      </w:r>
      <w:r>
        <w:t>The Idea of History</w:t>
      </w:r>
    </w:p>
    <w:p>
      <w:pPr>
        <w:keepNext/>
      </w:pPr>
      <w:r>
        <w:rPr>
          <w:b/>
          <w:sz w:val="19"/>
        </w:rPr>
        <w:t xml:space="preserve">English access </w:t>
      </w:r>
      <w:r>
        <w:rPr>
          <w:sz w:val="19"/>
        </w:rPr>
        <w:t>N260927-C056 bibliography lists Clarendon Press's English edition (1946) and revised Oxford edition with Jan van der Dussen's introduction (1993); the article explains its posthumous editorial provenance.</w:t>
      </w:r>
    </w:p>
    <w:p>
      <w:pPr>
        <w:keepNext w:val="0"/>
      </w:pPr>
      <w:r>
        <w:rPr>
          <w:b/>
          <w:sz w:val="19"/>
        </w:rPr>
        <w:t xml:space="preserve">Evidence </w:t>
      </w:r>
      <w:r>
        <w:rPr>
          <w:sz w:val="19"/>
        </w:rPr>
        <w:t>N260927-C056</w:t>
      </w:r>
    </w:p>
    <w:p>
      <w:pPr>
        <w:pStyle w:val="Heading3"/>
      </w:pPr>
      <w:r>
        <w:t>217 Jane Addams</w:t>
      </w:r>
    </w:p>
    <w:p>
      <w:pPr>
        <w:keepNext/>
      </w:pPr>
      <w:r>
        <w:rPr>
          <w:sz w:val="19"/>
        </w:rPr>
        <w:t>ID proposed:addams  |  Reading position 83  |  American pragmatism; social ethics</w:t>
      </w:r>
    </w:p>
    <w:p>
      <w:pPr>
        <w:keepNext w:val="0"/>
      </w:pPr>
      <w:r>
        <w:t>Makes sympathetic knowledge and cooperative experience central to ethical understanding; democracy must include people’s situated needs and perspectives rather than rely only on elite moral direction.</w:t>
      </w:r>
    </w:p>
    <w:p>
      <w:pPr>
        <w:keepNext w:val="0"/>
      </w:pPr>
      <w:r>
        <w:rPr>
          <w:b/>
        </w:rPr>
        <w:t xml:space="preserve">Scope </w:t>
      </w:r>
      <w:r>
        <w:t>Social reform is accompanied by an articulated account of knowledge, ethics and democratic participation.</w:t>
      </w:r>
    </w:p>
    <w:p>
      <w:pPr>
        <w:keepNext w:val="0"/>
      </w:pPr>
      <w:r>
        <w:rPr>
          <w:b/>
        </w:rPr>
        <w:t xml:space="preserve">Reading value </w:t>
      </w:r>
      <w:r>
        <w:t>Strong general entry, grounded in social experience and accessible cases.</w:t>
      </w:r>
    </w:p>
    <w:p>
      <w:pPr>
        <w:keepNext w:val="0"/>
      </w:pPr>
      <w:r>
        <w:rPr>
          <w:b/>
        </w:rPr>
        <w:t xml:space="preserve">Reading route </w:t>
      </w:r>
      <w:r>
        <w:t>Democracy and Social Ethics</w:t>
      </w:r>
    </w:p>
    <w:p>
      <w:pPr>
        <w:keepNext/>
      </w:pPr>
      <w:r>
        <w:rPr>
          <w:b/>
          <w:sz w:val="19"/>
        </w:rPr>
        <w:t xml:space="preserve">English access </w:t>
      </w:r>
      <w:r>
        <w:rPr>
          <w:sz w:val="19"/>
        </w:rPr>
        <w:t>English original discussed in N260927-F022.</w:t>
      </w:r>
    </w:p>
    <w:p>
      <w:pPr>
        <w:keepNext w:val="0"/>
      </w:pPr>
      <w:r>
        <w:rPr>
          <w:b/>
          <w:sz w:val="19"/>
        </w:rPr>
        <w:t xml:space="preserve">Evidence </w:t>
      </w:r>
      <w:r>
        <w:rPr>
          <w:sz w:val="19"/>
        </w:rPr>
        <w:t>N260927-F022</w:t>
      </w:r>
    </w:p>
    <w:p>
      <w:pPr>
        <w:pStyle w:val="Heading3"/>
      </w:pPr>
      <w:r>
        <w:t>218 Anna Julia Cooper</w:t>
      </w:r>
    </w:p>
    <w:p>
      <w:pPr>
        <w:keepNext/>
      </w:pPr>
      <w:r>
        <w:rPr>
          <w:sz w:val="19"/>
        </w:rPr>
        <w:t>ID proposed:anna-julia-cooper  |  Reading position 105  |  African-American philosophy; Black feminist thought</w:t>
      </w:r>
    </w:p>
    <w:p>
      <w:pPr>
        <w:keepNext w:val="0"/>
      </w:pPr>
      <w:r>
        <w:t>Articulates Black women’s epistemic and political position within connected racial, gender and class subordination; her educational philosophy links self-development to inclusive democracy.</w:t>
      </w:r>
    </w:p>
    <w:p>
      <w:pPr>
        <w:keepNext w:val="0"/>
      </w:pPr>
      <w:r>
        <w:rPr>
          <w:b/>
        </w:rPr>
        <w:t xml:space="preserve">Scope </w:t>
      </w:r>
      <w:r>
        <w:t>Education, social criticism and historical scholarship contain sustained arguments about value, knowledge and democratic membership.</w:t>
      </w:r>
    </w:p>
    <w:p>
      <w:pPr>
        <w:keepNext w:val="0"/>
      </w:pPr>
      <w:r>
        <w:rPr>
          <w:b/>
        </w:rPr>
        <w:t xml:space="preserve">Reading value </w:t>
      </w:r>
      <w:r>
        <w:t>Strong entry through rhetorically vivid essays, with historical and religious context supplied by an annotated edition.</w:t>
      </w:r>
    </w:p>
    <w:p>
      <w:pPr>
        <w:keepNext w:val="0"/>
      </w:pPr>
      <w:r>
        <w:rPr>
          <w:b/>
        </w:rPr>
        <w:t xml:space="preserve">Reading route </w:t>
      </w:r>
      <w:r>
        <w:t>A Voice from the South</w:t>
      </w:r>
    </w:p>
    <w:p>
      <w:pPr>
        <w:keepNext/>
      </w:pPr>
      <w:r>
        <w:rPr>
          <w:b/>
          <w:sz w:val="19"/>
        </w:rPr>
        <w:t xml:space="preserve">English access </w:t>
      </w:r>
      <w:r>
        <w:rPr>
          <w:sz w:val="19"/>
        </w:rPr>
        <w:t>English original substantively treated in N260927-F010.</w:t>
      </w:r>
    </w:p>
    <w:p>
      <w:pPr>
        <w:keepNext w:val="0"/>
      </w:pPr>
      <w:r>
        <w:rPr>
          <w:b/>
          <w:sz w:val="19"/>
        </w:rPr>
        <w:t xml:space="preserve">Evidence </w:t>
      </w:r>
      <w:r>
        <w:rPr>
          <w:sz w:val="19"/>
        </w:rPr>
        <w:t>N260927-F010</w:t>
      </w:r>
    </w:p>
    <w:p>
      <w:pPr>
        <w:pStyle w:val="Heading3"/>
      </w:pPr>
      <w:r>
        <w:t>219 Angela Y. Davis</w:t>
      </w:r>
    </w:p>
    <w:p>
      <w:pPr>
        <w:keepNext/>
      </w:pPr>
      <w:r>
        <w:rPr>
          <w:sz w:val="19"/>
        </w:rPr>
        <w:t>ID proposed:angela-davis  |  Reading position 81  |  African-American critical theory; Marxism and abolition</w:t>
      </w:r>
    </w:p>
    <w:p>
      <w:pPr>
        <w:keepNext w:val="0"/>
      </w:pPr>
      <w:r>
        <w:t>Connects critical theory and the social conditions of freedom to abolitionist criticism of prisons; the relation between slavery, racism and incarceration is a subject of philosophical disagreement.</w:t>
      </w:r>
    </w:p>
    <w:p>
      <w:pPr>
        <w:keepNext w:val="0"/>
      </w:pPr>
      <w:r>
        <w:rPr>
          <w:b/>
        </w:rPr>
        <w:t xml:space="preserve">Scope </w:t>
      </w:r>
      <w:r>
        <w:t>Include for arguments about freedom, coercion, race and punishment, independently of activist prominence.</w:t>
      </w:r>
    </w:p>
    <w:p>
      <w:pPr>
        <w:keepNext w:val="0"/>
      </w:pPr>
      <w:r>
        <w:rPr>
          <w:b/>
        </w:rPr>
        <w:t xml:space="preserve">Reading value </w:t>
      </w:r>
      <w:r>
        <w:t>An accessible, provocative entry; pair with critical arguments such as Shelby’s instead of treating political influence as proof.</w:t>
      </w:r>
    </w:p>
    <w:p>
      <w:pPr>
        <w:keepNext w:val="0"/>
      </w:pPr>
      <w:r>
        <w:rPr>
          <w:b/>
        </w:rPr>
        <w:t xml:space="preserve">Reading route </w:t>
      </w:r>
      <w:r>
        <w:t>Are Prisons Obsolete?</w:t>
      </w:r>
    </w:p>
    <w:p>
      <w:pPr>
        <w:keepNext/>
      </w:pPr>
      <w:r>
        <w:rPr>
          <w:b/>
          <w:sz w:val="19"/>
        </w:rPr>
        <w:t xml:space="preserve">English access </w:t>
      </w:r>
      <w:r>
        <w:rPr>
          <w:sz w:val="19"/>
        </w:rPr>
        <w:t>English original examined through N260927-F034’s critical discussion of Davis’s abolitionism.</w:t>
      </w:r>
    </w:p>
    <w:p>
      <w:pPr>
        <w:keepNext w:val="0"/>
      </w:pPr>
      <w:r>
        <w:rPr>
          <w:b/>
          <w:sz w:val="19"/>
        </w:rPr>
        <w:t xml:space="preserve">Evidence </w:t>
      </w:r>
      <w:r>
        <w:rPr>
          <w:sz w:val="19"/>
        </w:rPr>
        <w:t>N260927-F033, N260927-F034, R026</w:t>
      </w:r>
    </w:p>
    <w:p>
      <w:pPr>
        <w:pStyle w:val="Heading3"/>
      </w:pPr>
      <w:r>
        <w:t>220 Auguste Comte</w:t>
      </w:r>
    </w:p>
    <w:p>
      <w:pPr>
        <w:keepNext/>
      </w:pPr>
      <w:r>
        <w:rPr>
          <w:sz w:val="19"/>
        </w:rPr>
        <w:t>ID proposed:comte  |  Reading position 283  |  French positivism and philosophy of science and society</w:t>
      </w:r>
    </w:p>
    <w:p>
      <w:pPr>
        <w:keepNext w:val="0"/>
      </w:pPr>
      <w:r>
        <w:t>Founded an internationally influential positivist programme and linked scientific organisation with social theory. Historical importance merits inclusion even where later political and religious prescriptions lower present reading priority.</w:t>
      </w:r>
    </w:p>
    <w:p>
      <w:pPr>
        <w:keepNext w:val="0"/>
      </w:pPr>
      <w:r>
        <w:rPr>
          <w:b/>
        </w:rPr>
        <w:t xml:space="preserve">Scope </w:t>
      </w:r>
      <w:r>
        <w:t>Systematic philosopher of science, society, history and politics; later religion of humanity belongs to the system's philosophical assessment.</w:t>
      </w:r>
    </w:p>
    <w:p>
      <w:pPr>
        <w:keepNext w:val="0"/>
      </w:pPr>
      <w:r>
        <w:rPr>
          <w:b/>
        </w:rPr>
        <w:t xml:space="preserve">Reading value </w:t>
      </w:r>
      <w:r>
        <w:t>Medium: early writings give a manageable route into a large and historically demanding system</w:t>
      </w:r>
    </w:p>
    <w:p>
      <w:pPr>
        <w:keepNext w:val="0"/>
      </w:pPr>
      <w:r>
        <w:rPr>
          <w:b/>
        </w:rPr>
        <w:t xml:space="preserve">Reading route </w:t>
      </w:r>
      <w:r>
        <w:t>Early Political Writings</w:t>
      </w:r>
    </w:p>
    <w:p>
      <w:pPr>
        <w:keepNext/>
      </w:pPr>
      <w:r>
        <w:rPr>
          <w:b/>
          <w:sz w:val="19"/>
        </w:rPr>
        <w:t xml:space="preserve">English access </w:t>
      </w:r>
      <w:r>
        <w:rPr>
          <w:sz w:val="19"/>
        </w:rPr>
        <w:t>SEP explicitly recommends the early writings for introduction and lists Early Political Writings, edited H. S. Jones (Cambridge University Press, 1998). It also verifies Harriet Martineau's condensed English Positive Philosophy (1853).</w:t>
      </w:r>
    </w:p>
    <w:p>
      <w:pPr>
        <w:keepNext w:val="0"/>
      </w:pPr>
      <w:r>
        <w:rPr>
          <w:b/>
          <w:sz w:val="19"/>
        </w:rPr>
        <w:t xml:space="preserve">Evidence </w:t>
      </w:r>
      <w:r>
        <w:rPr>
          <w:sz w:val="19"/>
        </w:rPr>
        <w:t>N260927-B055</w:t>
      </w:r>
    </w:p>
    <w:p>
      <w:pPr>
        <w:pStyle w:val="Heading3"/>
      </w:pPr>
      <w:r>
        <w:t>221 Thomas Paine</w:t>
      </w:r>
    </w:p>
    <w:p>
      <w:pPr>
        <w:keepNext/>
      </w:pPr>
      <w:r>
        <w:rPr>
          <w:sz w:val="19"/>
        </w:rPr>
        <w:t>ID proposed:paine  |  Reading position 71  |  Transatlantic Enlightenment republican and democratic political philosophy</w:t>
      </w:r>
    </w:p>
    <w:p>
      <w:pPr>
        <w:keepNext w:val="0"/>
      </w:pPr>
      <w:r>
        <w:t>Connects revolutionary politics to defensible claims about equal rights and obligations across generations, and extends the case toward material provision; philosophical content justifies inclusion beyond political fame.</w:t>
      </w:r>
    </w:p>
    <w:p>
      <w:pPr>
        <w:keepNext w:val="0"/>
      </w:pPr>
      <w:r>
        <w:rPr>
          <w:b/>
        </w:rPr>
        <w:t xml:space="preserve">Scope </w:t>
      </w:r>
      <w:r>
        <w:t>Public political philosopher of rights, representation, sovereignty and social provision, despite pamphlet form and uneven systematic development.</w:t>
      </w:r>
    </w:p>
    <w:p>
      <w:pPr>
        <w:keepNext w:val="0"/>
      </w:pPr>
      <w:r>
        <w:rPr>
          <w:b/>
        </w:rPr>
        <w:t xml:space="preserve">Reading value </w:t>
      </w:r>
      <w:r>
        <w:t>Very high to high: direct and accessible, with historical framing for the Burke controversy</w:t>
      </w:r>
    </w:p>
    <w:p>
      <w:pPr>
        <w:keepNext w:val="0"/>
      </w:pPr>
      <w:r>
        <w:rPr>
          <w:b/>
        </w:rPr>
        <w:t xml:space="preserve">Reading route </w:t>
      </w:r>
      <w:r>
        <w:t>Rights of Man</w:t>
      </w:r>
    </w:p>
    <w:p>
      <w:pPr>
        <w:keepNext/>
      </w:pPr>
      <w:r>
        <w:rPr>
          <w:b/>
          <w:sz w:val="19"/>
        </w:rPr>
        <w:t xml:space="preserve">English access </w:t>
      </w:r>
      <w:r>
        <w:rPr>
          <w:sz w:val="19"/>
        </w:rPr>
        <w:t>English original analysed in Philp's SEP entry; bibliography lists The Complete Writings of Thomas Paine, edited Philip S. Foner (1945). Common Sense is a shorter preliminary route.</w:t>
      </w:r>
    </w:p>
    <w:p>
      <w:pPr>
        <w:keepNext w:val="0"/>
      </w:pPr>
      <w:r>
        <w:rPr>
          <w:b/>
          <w:sz w:val="19"/>
        </w:rPr>
        <w:t xml:space="preserve">Evidence </w:t>
      </w:r>
      <w:r>
        <w:rPr>
          <w:sz w:val="19"/>
        </w:rPr>
        <w:t>N260927-B056</w:t>
      </w:r>
    </w:p>
    <w:p>
      <w:pPr>
        <w:pStyle w:val="Heading3"/>
      </w:pPr>
      <w:r>
        <w:t>222 Judith N. Shklar</w:t>
      </w:r>
    </w:p>
    <w:p>
      <w:pPr>
        <w:keepNext/>
      </w:pPr>
      <w:r>
        <w:rPr>
          <w:sz w:val="19"/>
        </w:rPr>
        <w:t>ID proposed:shklar  |  Reading position 110  |  American political philosophy; liberalism of fear</w:t>
      </w:r>
    </w:p>
    <w:p>
      <w:pPr>
        <w:keepNext w:val="0"/>
      </w:pPr>
      <w:r>
        <w:t>Begins from cruelty, fear and injustice rather than a perfected social order; attends to victims’ experiences and the political consequences of passive exclusion.</w:t>
      </w:r>
    </w:p>
    <w:p>
      <w:pPr>
        <w:keepNext w:val="0"/>
      </w:pPr>
      <w:r>
        <w:rPr>
          <w:b/>
        </w:rPr>
        <w:t xml:space="preserve">Reading value </w:t>
      </w:r>
      <w:r>
        <w:t>High reading value: concrete moral-political problems and literary examples, with a deliberately unsystematic method.</w:t>
      </w:r>
    </w:p>
    <w:p>
      <w:pPr>
        <w:keepNext w:val="0"/>
      </w:pPr>
      <w:r>
        <w:rPr>
          <w:b/>
        </w:rPr>
        <w:t xml:space="preserve">Reading route </w:t>
      </w:r>
      <w:r>
        <w:t>The Faces of Injustice</w:t>
      </w:r>
    </w:p>
    <w:p>
      <w:pPr>
        <w:keepNext/>
      </w:pPr>
      <w:r>
        <w:rPr>
          <w:b/>
          <w:sz w:val="19"/>
        </w:rPr>
        <w:t xml:space="preserve">English access </w:t>
      </w:r>
      <w:r>
        <w:rPr>
          <w:sz w:val="19"/>
        </w:rPr>
        <w:t>English original analyzed in N260927-F029.</w:t>
      </w:r>
    </w:p>
    <w:p>
      <w:pPr>
        <w:keepNext w:val="0"/>
      </w:pPr>
      <w:r>
        <w:rPr>
          <w:b/>
          <w:sz w:val="19"/>
        </w:rPr>
        <w:t xml:space="preserve">Evidence </w:t>
      </w:r>
      <w:r>
        <w:rPr>
          <w:sz w:val="19"/>
        </w:rPr>
        <w:t>N260927-F016, N260927-F029, R026</w:t>
      </w:r>
    </w:p>
    <w:p>
      <w:pPr>
        <w:pStyle w:val="Heading3"/>
      </w:pPr>
      <w:r>
        <w:t>223 Edmund Burke</w:t>
      </w:r>
    </w:p>
    <w:p>
      <w:pPr>
        <w:keepNext/>
      </w:pPr>
      <w:r>
        <w:rPr>
          <w:sz w:val="19"/>
        </w:rPr>
        <w:t>ID proposed:burke  |  Reading position 90  |  Irish and British political philosophy and aesthetics</w:t>
      </w:r>
    </w:p>
    <w:p>
      <w:pPr>
        <w:keepNext w:val="0"/>
      </w:pPr>
      <w:r>
        <w:t>A durable philosophical critic of abstract political reconstruction whose work links practical reason to historical institutions; the aesthetics provides an independent contribution beyond political celebrity.</w:t>
      </w:r>
    </w:p>
    <w:p>
      <w:pPr>
        <w:keepNext w:val="0"/>
      </w:pPr>
      <w:r>
        <w:rPr>
          <w:b/>
        </w:rPr>
        <w:t xml:space="preserve">Scope </w:t>
      </w:r>
      <w:r>
        <w:t>Political philosopher whose practical speeches and polemics contain arguments about authority, judgment and social inheritance; also an aesthetic theorist.</w:t>
      </w:r>
    </w:p>
    <w:p>
      <w:pPr>
        <w:keepNext w:val="0"/>
      </w:pPr>
      <w:r>
        <w:rPr>
          <w:b/>
        </w:rPr>
        <w:t xml:space="preserve">Reading value </w:t>
      </w:r>
      <w:r>
        <w:t>High to medium: forceful prose rewards historical context and comparison with Paine</w:t>
      </w:r>
    </w:p>
    <w:p>
      <w:pPr>
        <w:keepNext w:val="0"/>
      </w:pPr>
      <w:r>
        <w:rPr>
          <w:b/>
        </w:rPr>
        <w:t xml:space="preserve">Reading route </w:t>
      </w:r>
      <w:r>
        <w:t>Reflections on the Revolution in France</w:t>
      </w:r>
    </w:p>
    <w:p>
      <w:pPr>
        <w:keepNext/>
      </w:pPr>
      <w:r>
        <w:rPr>
          <w:b/>
          <w:sz w:val="19"/>
        </w:rPr>
        <w:t xml:space="preserve">English access </w:t>
      </w:r>
      <w:r>
        <w:rPr>
          <w:sz w:val="19"/>
        </w:rPr>
        <w:t>English original discussed substantively by Harris; SEP lists Writings and Speeches, including volume VIII (1989), edited L. G. Mitchell, for the French Revolution writings.</w:t>
      </w:r>
    </w:p>
    <w:p>
      <w:pPr>
        <w:keepNext w:val="0"/>
      </w:pPr>
      <w:r>
        <w:rPr>
          <w:b/>
          <w:sz w:val="19"/>
        </w:rPr>
        <w:t xml:space="preserve">Evidence </w:t>
      </w:r>
      <w:r>
        <w:rPr>
          <w:sz w:val="19"/>
        </w:rPr>
        <w:t>N260927-B054</w:t>
      </w:r>
    </w:p>
    <w:p>
      <w:pPr>
        <w:pStyle w:val="Heading3"/>
      </w:pPr>
      <w:r>
        <w:t>224 Seyla Benhabib</w:t>
      </w:r>
    </w:p>
    <w:p>
      <w:pPr>
        <w:keepNext/>
      </w:pPr>
      <w:r>
        <w:rPr>
          <w:sz w:val="19"/>
        </w:rPr>
        <w:t>ID proposed:benhabib  |  Reading position 111  |  Critical theory; democratic and cosmopolitan philosophy</w:t>
      </w:r>
    </w:p>
    <w:p>
      <w:pPr>
        <w:keepNext w:val="0"/>
      </w:pPr>
      <w:r>
        <w:t>Mediates universal rights and democratic self-government through public reinterpretation of norms, particularly in disputes about membership and migration.</w:t>
      </w:r>
    </w:p>
    <w:p>
      <w:pPr>
        <w:keepNext w:val="0"/>
      </w:pPr>
      <w:r>
        <w:rPr>
          <w:b/>
        </w:rPr>
        <w:t xml:space="preserve">Reading value </w:t>
      </w:r>
      <w:r>
        <w:t>A compact entry into a live tension; normative vocabulary and the accompanying responses require attention.</w:t>
      </w:r>
    </w:p>
    <w:p>
      <w:pPr>
        <w:keepNext w:val="0"/>
      </w:pPr>
      <w:r>
        <w:rPr>
          <w:b/>
        </w:rPr>
        <w:t xml:space="preserve">Reading route </w:t>
      </w:r>
      <w:r>
        <w:t>Another Cosmopolitanism: Hospitality, Sovereignty, and Democratic Iterations</w:t>
      </w:r>
    </w:p>
    <w:p>
      <w:pPr>
        <w:keepNext/>
      </w:pPr>
      <w:r>
        <w:rPr>
          <w:b/>
          <w:sz w:val="19"/>
        </w:rPr>
        <w:t xml:space="preserve">English access </w:t>
      </w:r>
      <w:r>
        <w:rPr>
          <w:sz w:val="19"/>
        </w:rPr>
        <w:t>English original reviewed in N260927-F017.</w:t>
      </w:r>
    </w:p>
    <w:p>
      <w:pPr>
        <w:keepNext w:val="0"/>
      </w:pPr>
      <w:r>
        <w:rPr>
          <w:b/>
          <w:sz w:val="19"/>
        </w:rPr>
        <w:t xml:space="preserve">Evidence </w:t>
      </w:r>
      <w:r>
        <w:rPr>
          <w:sz w:val="19"/>
        </w:rPr>
        <w:t>N260927-F017, R026</w:t>
      </w:r>
    </w:p>
    <w:p>
      <w:pPr>
        <w:pStyle w:val="Heading3"/>
      </w:pPr>
      <w:r>
        <w:t>225 Francis Hutcheson</w:t>
      </w:r>
    </w:p>
    <w:p>
      <w:pPr>
        <w:keepNext/>
      </w:pPr>
      <w:r>
        <w:rPr>
          <w:sz w:val="19"/>
        </w:rPr>
        <w:t>ID proposed:hutcheson  |  Reading position 180  |  Irish/Scottish Enlightenment moral philosophy</w:t>
      </w:r>
    </w:p>
    <w:p>
      <w:pPr>
        <w:keepNext w:val="0"/>
      </w:pPr>
      <w:r>
        <w:t>Major architect of moral sentimentalism, with proto-utilitarian themes and formative influence on Hume and Smith; Irish origins should remain explicit.</w:t>
      </w:r>
    </w:p>
    <w:p>
      <w:pPr>
        <w:keepNext w:val="0"/>
      </w:pPr>
      <w:r>
        <w:rPr>
          <w:b/>
        </w:rPr>
        <w:t xml:space="preserve">Scope </w:t>
      </w:r>
      <w:r>
        <w:t>Moral philosopher and theorist of sentiment.</w:t>
      </w:r>
    </w:p>
    <w:p>
      <w:pPr>
        <w:keepNext w:val="0"/>
      </w:pPr>
      <w:r>
        <w:rPr>
          <w:b/>
        </w:rPr>
        <w:t xml:space="preserve">Reading value </w:t>
      </w:r>
      <w:r>
        <w:t>High with interest in moral psychology</w:t>
      </w:r>
    </w:p>
    <w:p>
      <w:pPr>
        <w:keepNext w:val="0"/>
      </w:pPr>
      <w:r>
        <w:rPr>
          <w:b/>
        </w:rPr>
        <w:t xml:space="preserve">Reading route </w:t>
      </w:r>
      <w:r>
        <w:t>An Inquiry into the Original of Our Ideas of Beauty and Virtue</w:t>
      </w:r>
    </w:p>
    <w:p>
      <w:pPr>
        <w:keepNext/>
      </w:pPr>
      <w:r>
        <w:rPr>
          <w:b/>
          <w:sz w:val="19"/>
        </w:rPr>
        <w:t xml:space="preserve">English access </w:t>
      </w:r>
      <w:r>
        <w:rPr>
          <w:sz w:val="19"/>
        </w:rPr>
        <w:t>English original; Wolfgang Leidhold edition, Liberty Fund (2004), verified in SEP bibliography.</w:t>
      </w:r>
    </w:p>
    <w:p>
      <w:pPr>
        <w:keepNext w:val="0"/>
      </w:pPr>
      <w:r>
        <w:rPr>
          <w:b/>
          <w:sz w:val="19"/>
        </w:rPr>
        <w:t xml:space="preserve">Evidence </w:t>
      </w:r>
      <w:r>
        <w:rPr>
          <w:sz w:val="19"/>
        </w:rPr>
        <w:t>N260927-B026</w:t>
      </w:r>
    </w:p>
    <w:p>
      <w:pPr>
        <w:pStyle w:val="Heading3"/>
      </w:pPr>
      <w:r>
        <w:t>226 Anthony Ashley Cooper, 3rd Earl of Shaftesbury</w:t>
      </w:r>
    </w:p>
    <w:p>
      <w:pPr>
        <w:keepNext/>
      </w:pPr>
      <w:r>
        <w:rPr>
          <w:sz w:val="19"/>
        </w:rPr>
        <w:t>ID proposed:shaftesbury  |  Reading position 181  |  English moral sense and aesthetic philosophy</w:t>
      </w:r>
    </w:p>
    <w:p>
      <w:pPr>
        <w:keepNext w:val="0"/>
      </w:pPr>
      <w:r>
        <w:t>Connected reflective approval, virtue and aesthetic judgment in ways that helped shape British moralists and German thought; distinguish him from the political first Earl.</w:t>
      </w:r>
    </w:p>
    <w:p>
      <w:pPr>
        <w:keepNext w:val="0"/>
      </w:pPr>
      <w:r>
        <w:rPr>
          <w:b/>
        </w:rPr>
        <w:t xml:space="preserve">Scope </w:t>
      </w:r>
      <w:r>
        <w:t>Moral philosopher using essayistic and literary methods.</w:t>
      </w:r>
    </w:p>
    <w:p>
      <w:pPr>
        <w:keepNext w:val="0"/>
      </w:pPr>
      <w:r>
        <w:rPr>
          <w:b/>
        </w:rPr>
        <w:t xml:space="preserve">Reading value </w:t>
      </w:r>
      <w:r>
        <w:t>Moderate-high; rhetorical form requires adjustment</w:t>
      </w:r>
    </w:p>
    <w:p>
      <w:pPr>
        <w:keepNext w:val="0"/>
      </w:pPr>
      <w:r>
        <w:rPr>
          <w:b/>
        </w:rPr>
        <w:t xml:space="preserve">Reading route </w:t>
      </w:r>
      <w:r>
        <w:t>An Inquiry Concerning Virtue or Merit, in Characteristicks</w:t>
      </w:r>
    </w:p>
    <w:p>
      <w:pPr>
        <w:keepNext/>
      </w:pPr>
      <w:r>
        <w:rPr>
          <w:b/>
          <w:sz w:val="19"/>
        </w:rPr>
        <w:t xml:space="preserve">English access </w:t>
      </w:r>
      <w:r>
        <w:rPr>
          <w:sz w:val="19"/>
        </w:rPr>
        <w:t>English original within Characteristicks (1711), discussed in IEP; no modern edition chosen.</w:t>
      </w:r>
    </w:p>
    <w:p>
      <w:pPr>
        <w:keepNext w:val="0"/>
      </w:pPr>
      <w:r>
        <w:rPr>
          <w:b/>
          <w:sz w:val="19"/>
        </w:rPr>
        <w:t xml:space="preserve">Evidence </w:t>
      </w:r>
      <w:r>
        <w:rPr>
          <w:sz w:val="19"/>
        </w:rPr>
        <w:t>N260927-B025</w:t>
      </w:r>
    </w:p>
    <w:p>
      <w:pPr>
        <w:pStyle w:val="Heading3"/>
      </w:pPr>
      <w:r>
        <w:t>227 Moses Mendelssohn</w:t>
      </w:r>
    </w:p>
    <w:p>
      <w:pPr>
        <w:keepNext/>
      </w:pPr>
      <w:r>
        <w:rPr>
          <w:sz w:val="19"/>
        </w:rPr>
        <w:t>ID proposed:mendelssohn  |  Reading position 177  |  Jewish/German Enlightenment philosophy</w:t>
      </w:r>
    </w:p>
    <w:p>
      <w:pPr>
        <w:keepNext w:val="0"/>
      </w:pPr>
      <w:r>
        <w:t>Connected rational inquiry with religious and civic freedom, while making major contributions to aesthetics and the German Enlightenment beyond a mediating historical role.</w:t>
      </w:r>
    </w:p>
    <w:p>
      <w:pPr>
        <w:keepNext w:val="0"/>
      </w:pPr>
      <w:r>
        <w:rPr>
          <w:b/>
        </w:rPr>
        <w:t xml:space="preserve">Scope </w:t>
      </w:r>
      <w:r>
        <w:t>Philosopher of metaphysics, aesthetics, religion and toleration.</w:t>
      </w:r>
    </w:p>
    <w:p>
      <w:pPr>
        <w:keepNext w:val="0"/>
      </w:pPr>
      <w:r>
        <w:rPr>
          <w:b/>
        </w:rPr>
        <w:t xml:space="preserve">Reading value </w:t>
      </w:r>
      <w:r>
        <w:t>High; strong contemporary relevance with historical framing</w:t>
      </w:r>
    </w:p>
    <w:p>
      <w:pPr>
        <w:keepNext w:val="0"/>
      </w:pPr>
      <w:r>
        <w:rPr>
          <w:b/>
        </w:rPr>
        <w:t xml:space="preserve">Reading route </w:t>
      </w:r>
      <w:r>
        <w:t>Jerusalem, or On Religious Power and Judaism</w:t>
      </w:r>
    </w:p>
    <w:p>
      <w:pPr>
        <w:keepNext/>
      </w:pPr>
      <w:r>
        <w:rPr>
          <w:b/>
          <w:sz w:val="19"/>
        </w:rPr>
        <w:t xml:space="preserve">English access </w:t>
      </w:r>
      <w:r>
        <w:rPr>
          <w:sz w:val="19"/>
        </w:rPr>
        <w:t>Allan Arkush translation, University Press of New England (1983), verified in SEP bibliography.</w:t>
      </w:r>
    </w:p>
    <w:p>
      <w:pPr>
        <w:keepNext w:val="0"/>
      </w:pPr>
      <w:r>
        <w:rPr>
          <w:b/>
          <w:sz w:val="19"/>
        </w:rPr>
        <w:t xml:space="preserve">Evidence </w:t>
      </w:r>
      <w:r>
        <w:rPr>
          <w:sz w:val="19"/>
        </w:rPr>
        <w:t>N260927-B040</w:t>
      </w:r>
    </w:p>
    <w:p>
      <w:pPr>
        <w:pStyle w:val="Heading3"/>
      </w:pPr>
      <w:r>
        <w:t>228 Pierre Bayle</w:t>
      </w:r>
    </w:p>
    <w:p>
      <w:pPr>
        <w:keepNext/>
      </w:pPr>
      <w:r>
        <w:rPr>
          <w:sz w:val="19"/>
        </w:rPr>
        <w:t>ID proposed:bayle  |  Reading position 278  |  French/Dutch Republic early modern scepticism</w:t>
      </w:r>
    </w:p>
    <w:p>
      <w:pPr>
        <w:keepNext w:val="0"/>
      </w:pPr>
      <w:r>
        <w:t>Powerful testing of rival arguments and defences of toleration influenced the Enlightenment; unsettled personal commitments are an interpretive feature, not grounds for exclusion.</w:t>
      </w:r>
    </w:p>
    <w:p>
      <w:pPr>
        <w:keepNext w:val="0"/>
      </w:pPr>
      <w:r>
        <w:rPr>
          <w:b/>
        </w:rPr>
        <w:t xml:space="preserve">Scope </w:t>
      </w:r>
      <w:r>
        <w:t>Philosopher of religion, toleration and sceptical argument.</w:t>
      </w:r>
    </w:p>
    <w:p>
      <w:pPr>
        <w:keepNext w:val="0"/>
      </w:pPr>
      <w:r>
        <w:rPr>
          <w:b/>
        </w:rPr>
        <w:t xml:space="preserve">Reading value </w:t>
      </w:r>
      <w:r>
        <w:t>Moderate-high; selected entries better than an encyclopedic whole</w:t>
      </w:r>
    </w:p>
    <w:p>
      <w:pPr>
        <w:keepNext w:val="0"/>
      </w:pPr>
      <w:r>
        <w:rPr>
          <w:b/>
        </w:rPr>
        <w:t xml:space="preserve">Reading route </w:t>
      </w:r>
      <w:r>
        <w:t>A Philosophical Commentary (selections)</w:t>
      </w:r>
    </w:p>
    <w:p>
      <w:pPr>
        <w:keepNext/>
      </w:pPr>
      <w:r>
        <w:rPr>
          <w:b/>
          <w:sz w:val="19"/>
        </w:rPr>
        <w:t xml:space="preserve">English access </w:t>
      </w:r>
      <w:r>
        <w:rPr>
          <w:sz w:val="19"/>
        </w:rPr>
        <w:t>IEP bibliography explicitly identifies a contemporary English edition using an amended 1708 translation; edition details not selected.</w:t>
      </w:r>
    </w:p>
    <w:p>
      <w:pPr>
        <w:keepNext w:val="0"/>
      </w:pPr>
      <w:r>
        <w:rPr>
          <w:b/>
          <w:sz w:val="19"/>
        </w:rPr>
        <w:t xml:space="preserve">Evidence </w:t>
      </w:r>
      <w:r>
        <w:rPr>
          <w:sz w:val="19"/>
        </w:rPr>
        <w:t>N260927-B034</w:t>
      </w:r>
    </w:p>
    <w:p>
      <w:pPr>
        <w:pStyle w:val="Heading3"/>
      </w:pPr>
      <w:r>
        <w:t>229 Nicolas Malebranche</w:t>
      </w:r>
    </w:p>
    <w:p>
      <w:pPr>
        <w:keepNext/>
      </w:pPr>
      <w:r>
        <w:rPr>
          <w:sz w:val="19"/>
        </w:rPr>
        <w:t>ID proposed:malebranche  |  Reading position 279  |  French Cartesian-Augustinian philosophy</w:t>
      </w:r>
    </w:p>
    <w:p>
      <w:pPr>
        <w:keepNext w:val="0"/>
      </w:pPr>
      <w:r>
        <w:t>Vision in God and occasionalism form an original response to Cartesian problems; his account of error and moral thought broadens the case for inclusion.</w:t>
      </w:r>
    </w:p>
    <w:p>
      <w:pPr>
        <w:keepNext w:val="0"/>
      </w:pPr>
      <w:r>
        <w:rPr>
          <w:b/>
        </w:rPr>
        <w:t xml:space="preserve">Scope </w:t>
      </w:r>
      <w:r>
        <w:t>Metaphysician and philosopher of mind, knowledge and religion.</w:t>
      </w:r>
    </w:p>
    <w:p>
      <w:pPr>
        <w:keepNext w:val="0"/>
      </w:pPr>
      <w:r>
        <w:rPr>
          <w:b/>
        </w:rPr>
        <w:t xml:space="preserve">Reading value </w:t>
      </w:r>
      <w:r>
        <w:t>Moderate-high; dialogue helps but theology is integral</w:t>
      </w:r>
    </w:p>
    <w:p>
      <w:pPr>
        <w:keepNext w:val="0"/>
      </w:pPr>
      <w:r>
        <w:rPr>
          <w:b/>
        </w:rPr>
        <w:t xml:space="preserve">Reading route </w:t>
      </w:r>
      <w:r>
        <w:t>Dialogues on Metaphysics and on Religion</w:t>
      </w:r>
    </w:p>
    <w:p>
      <w:pPr>
        <w:keepNext/>
      </w:pPr>
      <w:r>
        <w:rPr>
          <w:b/>
          <w:sz w:val="19"/>
        </w:rPr>
        <w:t xml:space="preserve">English access </w:t>
      </w:r>
      <w:r>
        <w:rPr>
          <w:sz w:val="19"/>
        </w:rPr>
        <w:t>Nicholas Jolley and David Scott translation, Cambridge (1997), verified in SEP bibliography.</w:t>
      </w:r>
    </w:p>
    <w:p>
      <w:pPr>
        <w:keepNext w:val="0"/>
      </w:pPr>
      <w:r>
        <w:rPr>
          <w:b/>
          <w:sz w:val="19"/>
        </w:rPr>
        <w:t xml:space="preserve">Evidence </w:t>
      </w:r>
      <w:r>
        <w:rPr>
          <w:sz w:val="19"/>
        </w:rPr>
        <w:t>N260927-B035</w:t>
      </w:r>
    </w:p>
    <w:p>
      <w:pPr>
        <w:pStyle w:val="Heading3"/>
      </w:pPr>
      <w:r>
        <w:t>230 Margaret Cavendish</w:t>
      </w:r>
    </w:p>
    <w:p>
      <w:pPr>
        <w:keepNext/>
      </w:pPr>
      <w:r>
        <w:rPr>
          <w:sz w:val="19"/>
        </w:rPr>
        <w:t>ID proposed:cavendish  |  Reading position 135  |  Early modern English natural philosophy</w:t>
      </w:r>
    </w:p>
    <w:p>
      <w:pPr>
        <w:keepNext w:val="0"/>
      </w:pPr>
      <w:r>
        <w:t>Challenges mechanical explanation and the treatment of matter as passive through a distinctive account of self-moving, perceptive nature; contemporary exclusion should not be confused with lack of philosophical substance.</w:t>
      </w:r>
    </w:p>
    <w:p>
      <w:pPr>
        <w:keepNext w:val="0"/>
      </w:pPr>
      <w:r>
        <w:rPr>
          <w:b/>
        </w:rPr>
        <w:t xml:space="preserve">Scope </w:t>
      </w:r>
      <w:r>
        <w:t>Natural-philosophical prose supplies the core case; imaginative fiction is supplementary.</w:t>
      </w:r>
    </w:p>
    <w:p>
      <w:pPr>
        <w:keepNext w:val="0"/>
      </w:pPr>
      <w:r>
        <w:rPr>
          <w:b/>
        </w:rPr>
        <w:t xml:space="preserve">Reading value </w:t>
      </w:r>
      <w:r>
        <w:t>Imaginative and argumentative; selections help with repetition and unfamiliar scientific contexts.</w:t>
      </w:r>
    </w:p>
    <w:p>
      <w:pPr>
        <w:keepNext w:val="0"/>
      </w:pPr>
      <w:r>
        <w:rPr>
          <w:b/>
        </w:rPr>
        <w:t xml:space="preserve">Reading route </w:t>
      </w:r>
      <w:r>
        <w:t>Observations upon Experimental Philosophy</w:t>
      </w:r>
    </w:p>
    <w:p>
      <w:pPr>
        <w:keepNext/>
      </w:pPr>
      <w:r>
        <w:rPr>
          <w:b/>
          <w:sz w:val="19"/>
        </w:rPr>
        <w:t xml:space="preserve">English access </w:t>
      </w:r>
      <w:r>
        <w:rPr>
          <w:sz w:val="19"/>
        </w:rPr>
        <w:t>English original; treated in the new SEP sources.</w:t>
      </w:r>
    </w:p>
    <w:p>
      <w:pPr>
        <w:keepNext w:val="0"/>
      </w:pPr>
      <w:r>
        <w:rPr>
          <w:b/>
          <w:sz w:val="19"/>
        </w:rPr>
        <w:t xml:space="preserve">Evidence </w:t>
      </w:r>
      <w:r>
        <w:rPr>
          <w:sz w:val="19"/>
        </w:rPr>
        <w:t>N260927-F008, N260927-F050</w:t>
      </w:r>
    </w:p>
    <w:p>
      <w:pPr>
        <w:pStyle w:val="Heading3"/>
      </w:pPr>
      <w:r>
        <w:t>231 Anne Conway</w:t>
      </w:r>
    </w:p>
    <w:p>
      <w:pPr>
        <w:keepNext/>
      </w:pPr>
      <w:r>
        <w:rPr>
          <w:sz w:val="19"/>
        </w:rPr>
        <w:t>ID proposed:conway  |  Reading position 136  |  Early modern European metaphysics</w:t>
      </w:r>
    </w:p>
    <w:p>
      <w:pPr>
        <w:keepNext w:val="0"/>
      </w:pPr>
      <w:r>
        <w:t>Develops a vitalist, graded account of created substance that opposes Cartesian dualism and mechanical materialism, connecting metaphysics with the possibility of moral transformation.</w:t>
      </w:r>
    </w:p>
    <w:p>
      <w:pPr>
        <w:keepNext w:val="0"/>
      </w:pPr>
      <w:r>
        <w:rPr>
          <w:b/>
        </w:rPr>
        <w:t xml:space="preserve">Reading value </w:t>
      </w:r>
      <w:r>
        <w:t>Short but metaphysically and theologically dense; use the annotated translation and introduction.</w:t>
      </w:r>
    </w:p>
    <w:p>
      <w:pPr>
        <w:keepNext w:val="0"/>
      </w:pPr>
      <w:r>
        <w:rPr>
          <w:b/>
        </w:rPr>
        <w:t xml:space="preserve">Reading route </w:t>
      </w:r>
      <w:r>
        <w:t>The Principles of the Most Ancient and Modern Philosophy</w:t>
      </w:r>
    </w:p>
    <w:p>
      <w:pPr>
        <w:keepNext/>
      </w:pPr>
      <w:r>
        <w:rPr>
          <w:b/>
          <w:sz w:val="19"/>
        </w:rPr>
        <w:t xml:space="preserve">English access </w:t>
      </w:r>
      <w:r>
        <w:rPr>
          <w:sz w:val="19"/>
        </w:rPr>
        <w:t>Edition check FE005 verifies Allison P. Coudert and Taylor Corse’s modern English translation, Cambridge University Press, 1996.</w:t>
      </w:r>
    </w:p>
    <w:p>
      <w:pPr>
        <w:keepNext w:val="0"/>
      </w:pPr>
      <w:r>
        <w:rPr>
          <w:b/>
          <w:sz w:val="19"/>
        </w:rPr>
        <w:t xml:space="preserve">Evidence </w:t>
      </w:r>
      <w:r>
        <w:rPr>
          <w:sz w:val="19"/>
        </w:rPr>
        <w:t>R114, N260927-F050</w:t>
      </w:r>
    </w:p>
    <w:p>
      <w:pPr>
        <w:pStyle w:val="Heading3"/>
      </w:pPr>
      <w:r>
        <w:t>232 John Buridan</w:t>
      </w:r>
    </w:p>
    <w:p>
      <w:pPr>
        <w:keepNext/>
      </w:pPr>
      <w:r>
        <w:rPr>
          <w:sz w:val="19"/>
        </w:rPr>
        <w:t>ID proposed:john-buridan  |  Reading position 252  |  Medieval Latin / Parisian arts tradition</w:t>
      </w:r>
    </w:p>
    <w:p>
      <w:pPr>
        <w:keepNext w:val="0"/>
      </w:pPr>
      <w:r>
        <w:t>Terminist analysis helped establish an influential philosophical practice spanning logic, nature and ethics. A major candidate beyond theology, whose standing rises when late-medieval technical traditions receive proper attention.</w:t>
      </w:r>
    </w:p>
    <w:p>
      <w:pPr>
        <w:keepNext w:val="0"/>
      </w:pPr>
      <w:r>
        <w:rPr>
          <w:b/>
        </w:rPr>
        <w:t xml:space="preserve">Scope </w:t>
      </w:r>
      <w:r>
        <w:t>Logician and natural philosopher</w:t>
      </w:r>
    </w:p>
    <w:p>
      <w:pPr>
        <w:keepNext w:val="0"/>
      </w:pPr>
      <w:r>
        <w:rPr>
          <w:b/>
        </w:rPr>
        <w:t xml:space="preserve">Reading value </w:t>
      </w:r>
      <w:r>
        <w:t>Specialist; best for readers interested in logic</w:t>
      </w:r>
    </w:p>
    <w:p>
      <w:pPr>
        <w:keepNext w:val="0"/>
      </w:pPr>
      <w:r>
        <w:rPr>
          <w:b/>
        </w:rPr>
        <w:t xml:space="preserve">Reading route </w:t>
      </w:r>
      <w:r>
        <w:t>Treatise on Consequences</w:t>
      </w:r>
    </w:p>
    <w:p>
      <w:pPr>
        <w:keepNext/>
      </w:pPr>
      <w:r>
        <w:rPr>
          <w:b/>
          <w:sz w:val="19"/>
        </w:rPr>
        <w:t xml:space="preserve">English access </w:t>
      </w:r>
      <w:r>
        <w:rPr>
          <w:sz w:val="19"/>
        </w:rPr>
        <w:t>N260927-A040 confirms Stephen Read's English translation (2015).</w:t>
      </w:r>
    </w:p>
    <w:p>
      <w:pPr>
        <w:keepNext w:val="0"/>
      </w:pPr>
      <w:r>
        <w:rPr>
          <w:b/>
          <w:sz w:val="19"/>
        </w:rPr>
        <w:t xml:space="preserve">Evidence </w:t>
      </w:r>
      <w:r>
        <w:rPr>
          <w:sz w:val="19"/>
        </w:rPr>
        <w:t>N260927-A040</w:t>
      </w:r>
    </w:p>
    <w:p>
      <w:pPr>
        <w:pStyle w:val="Heading3"/>
      </w:pPr>
      <w:r>
        <w:t>233 Pierre Gassendi</w:t>
      </w:r>
    </w:p>
    <w:p>
      <w:pPr>
        <w:keepNext/>
      </w:pPr>
      <w:r>
        <w:rPr>
          <w:sz w:val="19"/>
        </w:rPr>
        <w:t>ID proposed:gassendi  |  Reading position 280  |  French early modern empiricism and atomism</w:t>
      </w:r>
    </w:p>
    <w:p>
      <w:pPr>
        <w:keepNext w:val="0"/>
      </w:pPr>
      <w:r>
        <w:t>Reconstructed ancient atomism and sceptical resources into a distinctive empirical philosophy; importance exceeds objections to Descartes or influence on later scientists.</w:t>
      </w:r>
    </w:p>
    <w:p>
      <w:pPr>
        <w:keepNext w:val="0"/>
      </w:pPr>
      <w:r>
        <w:rPr>
          <w:b/>
        </w:rPr>
        <w:t xml:space="preserve">Scope </w:t>
      </w:r>
      <w:r>
        <w:t>Philosopher and historian of philosophy alongside natural science.</w:t>
      </w:r>
    </w:p>
    <w:p>
      <w:pPr>
        <w:keepNext w:val="0"/>
      </w:pPr>
      <w:r>
        <w:rPr>
          <w:b/>
        </w:rPr>
        <w:t xml:space="preserve">Reading value </w:t>
      </w:r>
      <w:r>
        <w:t>Specialist route; a selected collection is practical</w:t>
      </w:r>
    </w:p>
    <w:p>
      <w:pPr>
        <w:keepNext w:val="0"/>
      </w:pPr>
      <w:r>
        <w:rPr>
          <w:b/>
        </w:rPr>
        <w:t xml:space="preserve">Reading route </w:t>
      </w:r>
      <w:r>
        <w:t>Selected Works (selected collection)</w:t>
      </w:r>
    </w:p>
    <w:p>
      <w:pPr>
        <w:keepNext/>
      </w:pPr>
      <w:r>
        <w:rPr>
          <w:b/>
          <w:sz w:val="19"/>
        </w:rPr>
        <w:t xml:space="preserve">English access </w:t>
      </w:r>
      <w:r>
        <w:rPr>
          <w:sz w:val="19"/>
        </w:rPr>
        <w:t>Craig Brush translation, Johnson Reprints (1972), verified in SEP bibliography; current retail availability unverified.</w:t>
      </w:r>
    </w:p>
    <w:p>
      <w:pPr>
        <w:keepNext w:val="0"/>
      </w:pPr>
      <w:r>
        <w:rPr>
          <w:b/>
          <w:sz w:val="19"/>
        </w:rPr>
        <w:t xml:space="preserve">Evidence </w:t>
      </w:r>
      <w:r>
        <w:rPr>
          <w:sz w:val="19"/>
        </w:rPr>
        <w:t>N260927-B036</w:t>
      </w:r>
    </w:p>
    <w:p>
      <w:pPr>
        <w:pStyle w:val="Heading3"/>
      </w:pPr>
      <w:r>
        <w:t>234 Donna Haraway</w:t>
      </w:r>
    </w:p>
    <w:p>
      <w:pPr>
        <w:keepNext/>
      </w:pPr>
      <w:r>
        <w:rPr>
          <w:sz w:val="19"/>
        </w:rPr>
        <w:t>ID proposed:haraway  |  Reading position 117  |  Feminist science studies; social epistemology</w:t>
      </w:r>
    </w:p>
    <w:p>
      <w:pPr>
        <w:keepNext w:val="0"/>
      </w:pPr>
      <w:r>
        <w:t>Argues that knowledge is embodied and partial while retaining responsibility for warranted claims; situated knowledge should not be reduced to the view that every perspective is equally good.</w:t>
      </w:r>
    </w:p>
    <w:p>
      <w:pPr>
        <w:keepNext w:val="0"/>
      </w:pPr>
      <w:r>
        <w:rPr>
          <w:b/>
        </w:rPr>
        <w:t xml:space="preserve">Scope </w:t>
      </w:r>
      <w:r>
        <w:t>Interdisciplinary theory included for philosophical arguments about situated knowledge, embodiment and objectivity.</w:t>
      </w:r>
    </w:p>
    <w:p>
      <w:pPr>
        <w:keepNext w:val="0"/>
      </w:pPr>
      <w:r>
        <w:rPr>
          <w:b/>
        </w:rPr>
        <w:t xml:space="preserve">Reading value </w:t>
      </w:r>
      <w:r>
        <w:t>A short but dense essay is a better first encounter than assuming brevity means ease.</w:t>
      </w:r>
    </w:p>
    <w:p>
      <w:pPr>
        <w:keepNext w:val="0"/>
      </w:pPr>
      <w:r>
        <w:rPr>
          <w:b/>
        </w:rPr>
        <w:t xml:space="preserve">Reading route </w:t>
      </w:r>
      <w:r>
        <w:t>Situated Knowledges [essay]</w:t>
      </w:r>
    </w:p>
    <w:p>
      <w:pPr>
        <w:keepNext/>
      </w:pPr>
      <w:r>
        <w:rPr>
          <w:b/>
          <w:sz w:val="19"/>
        </w:rPr>
        <w:t xml:space="preserve">English access </w:t>
      </w:r>
      <w:r>
        <w:rPr>
          <w:sz w:val="19"/>
        </w:rPr>
        <w:t>English original discussed in the standpoint-epistemology sources.</w:t>
      </w:r>
    </w:p>
    <w:p>
      <w:pPr>
        <w:keepNext w:val="0"/>
      </w:pPr>
      <w:r>
        <w:rPr>
          <w:b/>
          <w:sz w:val="19"/>
        </w:rPr>
        <w:t xml:space="preserve">Evidence </w:t>
      </w:r>
      <w:r>
        <w:rPr>
          <w:sz w:val="19"/>
        </w:rPr>
        <w:t>N260927-F024, N260927-F026</w:t>
      </w:r>
    </w:p>
    <w:p>
      <w:pPr>
        <w:pStyle w:val="Heading3"/>
      </w:pPr>
      <w:r>
        <w:t>235 Sandra Harding</w:t>
      </w:r>
    </w:p>
    <w:p>
      <w:pPr>
        <w:keepNext/>
      </w:pPr>
      <w:r>
        <w:rPr>
          <w:sz w:val="19"/>
        </w:rPr>
        <w:t>ID proposed:harding  |  Reading position 119  |  Feminist epistemology; philosophy of science</w:t>
      </w:r>
    </w:p>
    <w:p>
      <w:pPr>
        <w:keepNext w:val="0"/>
      </w:pPr>
      <w:r>
        <w:t>Develops standpoint epistemology and strong objectivity: inquiry can become more accountable by examining the social position and assumptions of inquirers, rather than imagining a view from nowhere.</w:t>
      </w:r>
    </w:p>
    <w:p>
      <w:pPr>
        <w:keepNext w:val="0"/>
      </w:pPr>
      <w:r>
        <w:rPr>
          <w:b/>
        </w:rPr>
        <w:t xml:space="preserve">Reading value </w:t>
      </w:r>
      <w:r>
        <w:t>A useful extended introduction, requiring care about the difference between achieved standpoint and social identity.</w:t>
      </w:r>
    </w:p>
    <w:p>
      <w:pPr>
        <w:keepNext w:val="0"/>
      </w:pPr>
      <w:r>
        <w:rPr>
          <w:b/>
        </w:rPr>
        <w:t xml:space="preserve">Reading route </w:t>
      </w:r>
      <w:r>
        <w:t>Whose Science? Whose Knowledge?</w:t>
      </w:r>
    </w:p>
    <w:p>
      <w:pPr>
        <w:keepNext/>
      </w:pPr>
      <w:r>
        <w:rPr>
          <w:b/>
          <w:sz w:val="19"/>
        </w:rPr>
        <w:t xml:space="preserve">English access </w:t>
      </w:r>
      <w:r>
        <w:rPr>
          <w:sz w:val="19"/>
        </w:rPr>
        <w:t>English original referenced and contextualized in the epistemology surveys.</w:t>
      </w:r>
    </w:p>
    <w:p>
      <w:pPr>
        <w:keepNext w:val="0"/>
      </w:pPr>
      <w:r>
        <w:rPr>
          <w:b/>
          <w:sz w:val="19"/>
        </w:rPr>
        <w:t xml:space="preserve">Evidence </w:t>
      </w:r>
      <w:r>
        <w:rPr>
          <w:sz w:val="19"/>
        </w:rPr>
        <w:t>N260927-F024, N260927-F026, N260927-F028</w:t>
      </w:r>
    </w:p>
    <w:p>
      <w:pPr>
        <w:pStyle w:val="Heading3"/>
      </w:pPr>
      <w:r>
        <w:t>236 Ludwig Feuerbach</w:t>
      </w:r>
    </w:p>
    <w:p>
      <w:pPr>
        <w:keepNext/>
      </w:pPr>
      <w:r>
        <w:rPr>
          <w:sz w:val="19"/>
        </w:rPr>
        <w:t>ID proposed:ludwig-feuerbach  |  Reading position 277  |  German post-Hegelian naturalism</w:t>
      </w:r>
    </w:p>
    <w:p>
      <w:pPr>
        <w:keepNext w:val="0"/>
      </w:pPr>
      <w:r>
        <w:t>Religious projection and naturalistic criticism shaped Marx and later theology; philosophical membership should not depend solely on his role in another thinker's development.</w:t>
      </w:r>
    </w:p>
    <w:p>
      <w:pPr>
        <w:keepNext w:val="0"/>
      </w:pPr>
      <w:r>
        <w:rPr>
          <w:b/>
        </w:rPr>
        <w:t xml:space="preserve">Scope </w:t>
      </w:r>
      <w:r>
        <w:t>Philosopher of religion and human nature.</w:t>
      </w:r>
    </w:p>
    <w:p>
      <w:pPr>
        <w:keepNext w:val="0"/>
      </w:pPr>
      <w:r>
        <w:rPr>
          <w:b/>
        </w:rPr>
        <w:t xml:space="preserve">Reading value </w:t>
      </w:r>
      <w:r>
        <w:t>High for the central critique; reception needs context</w:t>
      </w:r>
    </w:p>
    <w:p>
      <w:pPr>
        <w:keepNext w:val="0"/>
      </w:pPr>
      <w:r>
        <w:rPr>
          <w:b/>
        </w:rPr>
        <w:t xml:space="preserve">Reading route </w:t>
      </w:r>
      <w:r>
        <w:t>The Essence of Christianity</w:t>
      </w:r>
    </w:p>
    <w:p>
      <w:pPr>
        <w:keepNext/>
      </w:pPr>
      <w:r>
        <w:rPr>
          <w:b/>
          <w:sz w:val="19"/>
        </w:rPr>
        <w:t xml:space="preserve">English access </w:t>
      </w:r>
      <w:r>
        <w:rPr>
          <w:sz w:val="19"/>
        </w:rPr>
        <w:t>George Eliot English translation explicitly verified in SEP body.</w:t>
      </w:r>
    </w:p>
    <w:p>
      <w:pPr>
        <w:keepNext w:val="0"/>
      </w:pPr>
      <w:r>
        <w:rPr>
          <w:b/>
          <w:sz w:val="19"/>
        </w:rPr>
        <w:t xml:space="preserve">Evidence </w:t>
      </w:r>
      <w:r>
        <w:rPr>
          <w:sz w:val="19"/>
        </w:rPr>
        <w:t>N260927-B021</w:t>
      </w:r>
    </w:p>
    <w:p>
      <w:pPr>
        <w:pStyle w:val="Heading3"/>
      </w:pPr>
      <w:r>
        <w:t>237 Christian Wolff</w:t>
      </w:r>
    </w:p>
    <w:p>
      <w:pPr>
        <w:keepNext/>
      </w:pPr>
      <w:r>
        <w:rPr>
          <w:sz w:val="19"/>
        </w:rPr>
        <w:t>ID proposed:wolff  |  Reading position 282  |  German Enlightenment rationalism</w:t>
      </w:r>
    </w:p>
    <w:p>
      <w:pPr>
        <w:keepNext w:val="0"/>
      </w:pPr>
      <w:r>
        <w:t>Shaped philosophical vocabulary, pedagogy and systematic inquiry before Kant; neither merely Leibniz's transmitter nor as accessible as later canonical successors.</w:t>
      </w:r>
    </w:p>
    <w:p>
      <w:pPr>
        <w:keepNext w:val="0"/>
      </w:pPr>
      <w:r>
        <w:rPr>
          <w:b/>
        </w:rPr>
        <w:t xml:space="preserve">Scope </w:t>
      </w:r>
      <w:r>
        <w:t>Systematic philosopher across theoretical and practical fields.</w:t>
      </w:r>
    </w:p>
    <w:p>
      <w:pPr>
        <w:keepNext w:val="0"/>
      </w:pPr>
      <w:r>
        <w:rPr>
          <w:b/>
        </w:rPr>
        <w:t xml:space="preserve">Reading value </w:t>
      </w:r>
      <w:r>
        <w:t>Specialist/general-history reading; lower casual priority</w:t>
      </w:r>
    </w:p>
    <w:p>
      <w:pPr>
        <w:keepNext w:val="0"/>
      </w:pPr>
      <w:r>
        <w:rPr>
          <w:b/>
        </w:rPr>
        <w:t xml:space="preserve">Reading route </w:t>
      </w:r>
      <w:r>
        <w:t>Preliminary Discourse on Philosophy in General</w:t>
      </w:r>
    </w:p>
    <w:p>
      <w:pPr>
        <w:keepNext/>
      </w:pPr>
      <w:r>
        <w:rPr>
          <w:b/>
          <w:sz w:val="19"/>
        </w:rPr>
        <w:t xml:space="preserve">English access </w:t>
      </w:r>
      <w:r>
        <w:rPr>
          <w:sz w:val="19"/>
        </w:rPr>
        <w:t>Richard J. Blackwell translation, Bobbs-Merrill (1963), verified in SEP bibliography.</w:t>
      </w:r>
    </w:p>
    <w:p>
      <w:pPr>
        <w:keepNext w:val="0"/>
      </w:pPr>
      <w:r>
        <w:rPr>
          <w:b/>
          <w:sz w:val="19"/>
        </w:rPr>
        <w:t xml:space="preserve">Evidence </w:t>
      </w:r>
      <w:r>
        <w:rPr>
          <w:sz w:val="19"/>
        </w:rPr>
        <w:t>N260927-B039</w:t>
      </w:r>
    </w:p>
    <w:p>
      <w:pPr>
        <w:pStyle w:val="Heading3"/>
      </w:pPr>
      <w:r>
        <w:t>238 Léopold Sédar Senghor</w:t>
      </w:r>
    </w:p>
    <w:p>
      <w:pPr>
        <w:keepNext/>
      </w:pPr>
      <w:r>
        <w:rPr>
          <w:sz w:val="19"/>
        </w:rPr>
        <w:t>ID proposed:senghor  |  Reading position 101  |  African / Senegalese</w:t>
      </w:r>
    </w:p>
    <w:p>
      <w:pPr>
        <w:keepNext w:val="0"/>
      </w:pPr>
      <w:r>
        <w:t>Negritude articulates a contested account of cultural difference, knowledge and universality.</w:t>
      </w:r>
    </w:p>
    <w:p>
      <w:pPr>
        <w:keepNext w:val="0"/>
      </w:pPr>
      <w:r>
        <w:rPr>
          <w:b/>
        </w:rPr>
        <w:t xml:space="preserve">Scope </w:t>
      </w:r>
      <w:r>
        <w:t>philosophy of culture and aesthetics</w:t>
      </w:r>
    </w:p>
    <w:p>
      <w:pPr>
        <w:keepNext w:val="0"/>
      </w:pPr>
      <w:r>
        <w:rPr>
          <w:b/>
        </w:rPr>
        <w:t xml:space="preserve">Reading value </w:t>
      </w:r>
      <w:r>
        <w:t>Essay selections preferable; verified English edition not established.</w:t>
      </w:r>
    </w:p>
    <w:p>
      <w:pPr>
        <w:keepNext/>
      </w:pPr>
      <w:r>
        <w:rPr>
          <w:b/>
          <w:sz w:val="19"/>
        </w:rPr>
        <w:t xml:space="preserve">English access </w:t>
      </w:r>
      <w:r>
        <w:rPr>
          <w:sz w:val="19"/>
        </w:rPr>
        <w:t>Specific primary edition UNSET; use the cited scholarly introduction until a suitable English route is verified.</w:t>
      </w:r>
    </w:p>
    <w:p>
      <w:pPr>
        <w:keepNext w:val="0"/>
      </w:pPr>
      <w:r>
        <w:rPr>
          <w:b/>
          <w:sz w:val="19"/>
        </w:rPr>
        <w:t xml:space="preserve">Evidence </w:t>
      </w:r>
      <w:r>
        <w:rPr>
          <w:sz w:val="19"/>
        </w:rPr>
        <w:t>N260927-E012</w:t>
      </w:r>
    </w:p>
    <w:p>
      <w:pPr>
        <w:pStyle w:val="Heading3"/>
      </w:pPr>
      <w:r>
        <w:t>239 Enrique Dussel</w:t>
      </w:r>
    </w:p>
    <w:p>
      <w:pPr>
        <w:keepNext/>
      </w:pPr>
      <w:r>
        <w:rPr>
          <w:sz w:val="19"/>
        </w:rPr>
        <w:t>ID proposed:dussel  |  Reading position 95  |  Latin American / Argentine-Mexican</w:t>
      </w:r>
    </w:p>
    <w:p>
      <w:pPr>
        <w:keepNext w:val="0"/>
      </w:pPr>
      <w:r>
        <w:t>Liberation ethics and the critique of colonial modernity form a substantial systematic project.</w:t>
      </w:r>
    </w:p>
    <w:p>
      <w:pPr>
        <w:keepNext w:val="0"/>
      </w:pPr>
      <w:r>
        <w:rPr>
          <w:b/>
        </w:rPr>
        <w:t xml:space="preserve">Scope </w:t>
      </w:r>
      <w:r>
        <w:t>ethics and political philosophy</w:t>
      </w:r>
    </w:p>
    <w:p>
      <w:pPr>
        <w:keepNext w:val="0"/>
      </w:pPr>
      <w:r>
        <w:rPr>
          <w:b/>
        </w:rPr>
        <w:t xml:space="preserve">Reading value </w:t>
      </w:r>
      <w:r>
        <w:t>Extremely demanding; review explicitly flags jargon.</w:t>
      </w:r>
    </w:p>
    <w:p>
      <w:pPr>
        <w:keepNext w:val="0"/>
      </w:pPr>
      <w:r>
        <w:rPr>
          <w:b/>
        </w:rPr>
        <w:t xml:space="preserve">Reading route </w:t>
      </w:r>
      <w:r>
        <w:t>Ethics of Liberation</w:t>
      </w:r>
    </w:p>
    <w:p>
      <w:pPr>
        <w:keepNext/>
      </w:pPr>
      <w:r>
        <w:rPr>
          <w:b/>
          <w:sz w:val="19"/>
        </w:rPr>
        <w:t xml:space="preserve">English access </w:t>
      </w:r>
      <w:r>
        <w:rPr>
          <w:sz w:val="19"/>
        </w:rPr>
        <w:t>Christian Century review examines the English translation published in 2013.</w:t>
      </w:r>
    </w:p>
    <w:p>
      <w:pPr>
        <w:keepNext w:val="0"/>
      </w:pPr>
      <w:r>
        <w:rPr>
          <w:b/>
          <w:sz w:val="19"/>
        </w:rPr>
        <w:t xml:space="preserve">Evidence </w:t>
      </w:r>
      <w:r>
        <w:rPr>
          <w:sz w:val="19"/>
        </w:rPr>
        <w:t>N260927-E017, N260927-E047</w:t>
      </w:r>
    </w:p>
    <w:p>
      <w:pPr>
        <w:pStyle w:val="Heading3"/>
      </w:pPr>
      <w:r>
        <w:t>240 José Carlos Mariátegui</w:t>
      </w:r>
    </w:p>
    <w:p>
      <w:pPr>
        <w:keepNext/>
      </w:pPr>
      <w:r>
        <w:rPr>
          <w:sz w:val="19"/>
        </w:rPr>
        <w:t>ID proposed:mariategui  |  Reading position 96  |  Latin American / Peruvian</w:t>
      </w:r>
    </w:p>
    <w:p>
      <w:pPr>
        <w:keepNext w:val="0"/>
      </w:pPr>
      <w:r>
        <w:t>Reworked Marxist interpretation around Peruvian land, Indigenous conditions and culture rather than mechanical development stages.</w:t>
      </w:r>
    </w:p>
    <w:p>
      <w:pPr>
        <w:keepNext w:val="0"/>
      </w:pPr>
      <w:r>
        <w:rPr>
          <w:b/>
        </w:rPr>
        <w:t xml:space="preserve">Scope </w:t>
      </w:r>
      <w:r>
        <w:t>social philosophy and Marxism</w:t>
      </w:r>
    </w:p>
    <w:p>
      <w:pPr>
        <w:keepNext w:val="0"/>
      </w:pPr>
      <w:r>
        <w:rPr>
          <w:b/>
        </w:rPr>
        <w:t xml:space="preserve">Reading value </w:t>
      </w:r>
      <w:r>
        <w:t>Concrete essays approachable with historical context; judgments sometimes one-sided.</w:t>
      </w:r>
    </w:p>
    <w:p>
      <w:pPr>
        <w:keepNext w:val="0"/>
      </w:pPr>
      <w:r>
        <w:rPr>
          <w:b/>
        </w:rPr>
        <w:t xml:space="preserve">Reading route </w:t>
      </w:r>
      <w:r>
        <w:t>Seven Interpretive Essays on Peruvian Reality</w:t>
      </w:r>
    </w:p>
    <w:p>
      <w:pPr>
        <w:keepNext/>
      </w:pPr>
      <w:r>
        <w:rPr>
          <w:b/>
          <w:sz w:val="19"/>
        </w:rPr>
        <w:t xml:space="preserve">English access </w:t>
      </w:r>
      <w:r>
        <w:rPr>
          <w:sz w:val="19"/>
        </w:rPr>
        <w:t>Substantive English introduction to the translated book examined; translator and edition details unverified.</w:t>
      </w:r>
    </w:p>
    <w:p>
      <w:pPr>
        <w:keepNext w:val="0"/>
      </w:pPr>
      <w:r>
        <w:rPr>
          <w:b/>
          <w:sz w:val="19"/>
        </w:rPr>
        <w:t xml:space="preserve">Evidence </w:t>
      </w:r>
      <w:r>
        <w:rPr>
          <w:sz w:val="19"/>
        </w:rPr>
        <w:t>N260927-E040, N260927-E044</w:t>
      </w:r>
    </w:p>
    <w:p>
      <w:pPr>
        <w:pStyle w:val="Heading3"/>
      </w:pPr>
      <w:r>
        <w:t>241 Kwame Gyekye</w:t>
      </w:r>
    </w:p>
    <w:p>
      <w:pPr>
        <w:keepNext/>
      </w:pPr>
      <w:r>
        <w:rPr>
          <w:sz w:val="19"/>
        </w:rPr>
        <w:t>ID proposed:gyekye  |  Reading position 88  |  African / Ghanaian</w:t>
      </w:r>
    </w:p>
    <w:p>
      <w:pPr>
        <w:keepNext w:val="0"/>
      </w:pPr>
      <w:r>
        <w:t>Philosophical analysis of Akan concepts contributes an argued account of morality, personhood and social obligations.</w:t>
      </w:r>
    </w:p>
    <w:p>
      <w:pPr>
        <w:keepNext w:val="0"/>
      </w:pPr>
      <w:r>
        <w:rPr>
          <w:b/>
        </w:rPr>
        <w:t xml:space="preserve">Scope </w:t>
      </w:r>
      <w:r>
        <w:t>ethics and political philosophy</w:t>
      </w:r>
    </w:p>
    <w:p>
      <w:pPr>
        <w:keepNext w:val="0"/>
      </w:pPr>
      <w:r>
        <w:rPr>
          <w:b/>
        </w:rPr>
        <w:t xml:space="preserve">Reading value </w:t>
      </w:r>
      <w:r>
        <w:t>Accessible essay before larger books; distinguish author's generalizations from continent-wide consensus.</w:t>
      </w:r>
    </w:p>
    <w:p>
      <w:pPr>
        <w:keepNext w:val="0"/>
      </w:pPr>
      <w:r>
        <w:rPr>
          <w:b/>
        </w:rPr>
        <w:t xml:space="preserve">Reading route </w:t>
      </w:r>
      <w:r>
        <w:t>African Ethics (SEP essay)</w:t>
      </w:r>
    </w:p>
    <w:p>
      <w:pPr>
        <w:keepNext/>
      </w:pPr>
      <w:r>
        <w:rPr>
          <w:b/>
          <w:sz w:val="19"/>
        </w:rPr>
        <w:t xml:space="preserve">English access </w:t>
      </w:r>
      <w:r>
        <w:rPr>
          <w:sz w:val="19"/>
        </w:rPr>
        <w:t>Full English essay examined as a directly available primary argument by Gyekye.</w:t>
      </w:r>
    </w:p>
    <w:p>
      <w:pPr>
        <w:keepNext w:val="0"/>
      </w:pPr>
      <w:r>
        <w:rPr>
          <w:b/>
          <w:sz w:val="19"/>
        </w:rPr>
        <w:t xml:space="preserve">Evidence </w:t>
      </w:r>
      <w:r>
        <w:rPr>
          <w:sz w:val="19"/>
        </w:rPr>
        <w:t>N260927-E011, N260927-E015</w:t>
      </w:r>
    </w:p>
    <w:p>
      <w:pPr>
        <w:pStyle w:val="Heading3"/>
      </w:pPr>
      <w:r>
        <w:t>242 Kwame Anthony Appiah</w:t>
      </w:r>
    </w:p>
    <w:p>
      <w:pPr>
        <w:keepNext/>
      </w:pPr>
      <w:r>
        <w:rPr>
          <w:sz w:val="19"/>
        </w:rPr>
        <w:t>ID proposed:appiah  |  Reading position 35  |  African diaspora / Ghanaian-British-American</w:t>
      </w:r>
    </w:p>
    <w:p>
      <w:pPr>
        <w:keepNext w:val="0"/>
      </w:pPr>
      <w:r>
        <w:t>Connects empirical moral inquiry and cosmopolitan questions with analytically explicit arguments.</w:t>
      </w:r>
    </w:p>
    <w:p>
      <w:pPr>
        <w:keepNext w:val="0"/>
      </w:pPr>
      <w:r>
        <w:rPr>
          <w:b/>
        </w:rPr>
        <w:t xml:space="preserve">Scope </w:t>
      </w:r>
      <w:r>
        <w:t>ethics, identity and philosophy of culture</w:t>
      </w:r>
    </w:p>
    <w:p>
      <w:pPr>
        <w:keepNext w:val="0"/>
      </w:pPr>
      <w:r>
        <w:rPr>
          <w:b/>
        </w:rPr>
        <w:t xml:space="preserve">Reading value </w:t>
      </w:r>
      <w:r>
        <w:t>Lucid interdisciplinary entry; read review's methodological objections alongside.</w:t>
      </w:r>
    </w:p>
    <w:p>
      <w:pPr>
        <w:keepNext w:val="0"/>
      </w:pPr>
      <w:r>
        <w:rPr>
          <w:b/>
        </w:rPr>
        <w:t xml:space="preserve">Reading route </w:t>
      </w:r>
      <w:r>
        <w:t>Experiments in Ethics</w:t>
      </w:r>
    </w:p>
    <w:p>
      <w:pPr>
        <w:keepNext/>
      </w:pPr>
      <w:r>
        <w:rPr>
          <w:b/>
          <w:sz w:val="19"/>
        </w:rPr>
        <w:t xml:space="preserve">English access </w:t>
      </w:r>
      <w:r>
        <w:rPr>
          <w:sz w:val="19"/>
        </w:rPr>
        <w:t>NDPR reviews Harvard's 2008 English edition, 274 pages.</w:t>
      </w:r>
    </w:p>
    <w:p>
      <w:pPr>
        <w:keepNext w:val="0"/>
      </w:pPr>
      <w:r>
        <w:rPr>
          <w:b/>
          <w:sz w:val="19"/>
        </w:rPr>
        <w:t xml:space="preserve">Evidence </w:t>
      </w:r>
      <w:r>
        <w:rPr>
          <w:sz w:val="19"/>
        </w:rPr>
        <w:t>N260927-E018, N260927-E019</w:t>
      </w:r>
    </w:p>
    <w:p>
      <w:pPr>
        <w:pStyle w:val="Heading3"/>
      </w:pPr>
      <w:r>
        <w:t>243 Charles W. Mills</w:t>
      </w:r>
    </w:p>
    <w:p>
      <w:pPr>
        <w:keepNext/>
      </w:pPr>
      <w:r>
        <w:rPr>
          <w:sz w:val="19"/>
        </w:rPr>
        <w:t>ID proposed:charles-mills  |  Reading position 84  |  Africana / Jamaican-American</w:t>
      </w:r>
    </w:p>
    <w:p>
      <w:pPr>
        <w:keepNext w:val="0"/>
      </w:pPr>
      <w:r>
        <w:t>The racial contract reconceives exclusion as constitutive of political orders and challenges ideal theory.</w:t>
      </w:r>
    </w:p>
    <w:p>
      <w:pPr>
        <w:keepNext w:val="0"/>
      </w:pPr>
      <w:r>
        <w:rPr>
          <w:b/>
        </w:rPr>
        <w:t xml:space="preserve">Scope </w:t>
      </w:r>
      <w:r>
        <w:t>political philosophy and philosophy of race</w:t>
      </w:r>
    </w:p>
    <w:p>
      <w:pPr>
        <w:keepNext w:val="0"/>
      </w:pPr>
      <w:r>
        <w:rPr>
          <w:b/>
        </w:rPr>
        <w:t xml:space="preserve">Reading value </w:t>
      </w:r>
      <w:r>
        <w:t>Compact and direct; especially useful beside social-contract classics.</w:t>
      </w:r>
    </w:p>
    <w:p>
      <w:pPr>
        <w:keepNext w:val="0"/>
      </w:pPr>
      <w:r>
        <w:rPr>
          <w:b/>
        </w:rPr>
        <w:t xml:space="preserve">Reading route </w:t>
      </w:r>
      <w:r>
        <w:t>The Racial Contract</w:t>
      </w:r>
    </w:p>
    <w:p>
      <w:pPr>
        <w:keepNext/>
      </w:pPr>
      <w:r>
        <w:rPr>
          <w:b/>
          <w:sz w:val="19"/>
        </w:rPr>
        <w:t xml:space="preserve">English access </w:t>
      </w:r>
      <w:r>
        <w:rPr>
          <w:sz w:val="19"/>
        </w:rPr>
        <w:t>English interview discusses the 1997 book and its arguments.</w:t>
      </w:r>
    </w:p>
    <w:p>
      <w:pPr>
        <w:keepNext w:val="0"/>
      </w:pPr>
      <w:r>
        <w:rPr>
          <w:b/>
          <w:sz w:val="19"/>
        </w:rPr>
        <w:t xml:space="preserve">Evidence </w:t>
      </w:r>
      <w:r>
        <w:rPr>
          <w:sz w:val="19"/>
        </w:rPr>
        <w:t>N260927-E045</w:t>
      </w:r>
    </w:p>
    <w:p>
      <w:pPr>
        <w:pStyle w:val="Heading3"/>
      </w:pPr>
      <w:r>
        <w:t>244 Henry Odera Oruka</w:t>
      </w:r>
    </w:p>
    <w:p>
      <w:pPr>
        <w:keepNext/>
      </w:pPr>
      <w:r>
        <w:rPr>
          <w:sz w:val="19"/>
        </w:rPr>
        <w:t>ID proposed:oruka  |  Reading position 87  |  African / Kenyan</w:t>
      </w:r>
    </w:p>
    <w:p>
      <w:pPr>
        <w:keepNext w:val="0"/>
      </w:pPr>
      <w:r>
        <w:t>Sage philosophy recognizes individually argued oral thought while raising productive methodological questions.</w:t>
      </w:r>
    </w:p>
    <w:p>
      <w:pPr>
        <w:keepNext w:val="0"/>
      </w:pPr>
      <w:r>
        <w:rPr>
          <w:b/>
        </w:rPr>
        <w:t xml:space="preserve">Scope </w:t>
      </w:r>
      <w:r>
        <w:t>metaphilosophy and practical ethics</w:t>
      </w:r>
    </w:p>
    <w:p>
      <w:pPr>
        <w:keepNext w:val="0"/>
      </w:pPr>
      <w:r>
        <w:rPr>
          <w:b/>
        </w:rPr>
        <w:t xml:space="preserve">Reading value </w:t>
      </w:r>
      <w:r>
        <w:t>Read interviews with the methodological debate; do not erase named sages' authorship.</w:t>
      </w:r>
    </w:p>
    <w:p>
      <w:pPr>
        <w:keepNext w:val="0"/>
      </w:pPr>
      <w:r>
        <w:rPr>
          <w:b/>
        </w:rPr>
        <w:t xml:space="preserve">Reading route </w:t>
      </w:r>
      <w:r>
        <w:t>Sage Philosophy: Indigenous Thinkers and Modern Debate on African Philosophy</w:t>
      </w:r>
    </w:p>
    <w:p>
      <w:pPr>
        <w:keepNext/>
      </w:pPr>
      <w:r>
        <w:rPr>
          <w:b/>
          <w:sz w:val="19"/>
        </w:rPr>
        <w:t xml:space="preserve">English access </w:t>
      </w:r>
      <w:r>
        <w:rPr>
          <w:sz w:val="19"/>
        </w:rPr>
        <w:t>IEP bibliography records Brill 1990 and ACTS 1991 editions; extensive English discussion of interviews.</w:t>
      </w:r>
    </w:p>
    <w:p>
      <w:pPr>
        <w:keepNext w:val="0"/>
      </w:pPr>
      <w:r>
        <w:rPr>
          <w:b/>
          <w:sz w:val="19"/>
        </w:rPr>
        <w:t xml:space="preserve">Evidence </w:t>
      </w:r>
      <w:r>
        <w:rPr>
          <w:sz w:val="19"/>
        </w:rPr>
        <w:t>N260927-E021, N260927-E015</w:t>
      </w:r>
    </w:p>
    <w:p>
      <w:pPr>
        <w:pStyle w:val="Heading3"/>
      </w:pPr>
      <w:r>
        <w:t>245 Mogobe Ramose</w:t>
      </w:r>
    </w:p>
    <w:p>
      <w:pPr>
        <w:keepNext/>
      </w:pPr>
      <w:r>
        <w:rPr>
          <w:sz w:val="19"/>
        </w:rPr>
        <w:t>ID proposed:ramose  |  Reading position 100  |  African / South African</w:t>
      </w:r>
    </w:p>
    <w:p>
      <w:pPr>
        <w:keepNext w:val="0"/>
      </w:pPr>
      <w:r>
        <w:t>His argued account of ubuntu connects becoming, relational dignity and ethical obligation.</w:t>
      </w:r>
    </w:p>
    <w:p>
      <w:pPr>
        <w:keepNext w:val="0"/>
      </w:pPr>
      <w:r>
        <w:rPr>
          <w:b/>
        </w:rPr>
        <w:t xml:space="preserve">Scope </w:t>
      </w:r>
      <w:r>
        <w:t>ontology, ethics and political philosophy</w:t>
      </w:r>
    </w:p>
    <w:p>
      <w:pPr>
        <w:keepNext w:val="0"/>
      </w:pPr>
      <w:r>
        <w:rPr>
          <w:b/>
        </w:rPr>
        <w:t xml:space="preserve">Reading value </w:t>
      </w:r>
      <w:r>
        <w:t>Critical Dutch review finds abstraction and weak argumentation; do not infer easy readability.</w:t>
      </w:r>
    </w:p>
    <w:p>
      <w:pPr>
        <w:keepNext/>
      </w:pPr>
      <w:r>
        <w:rPr>
          <w:b/>
          <w:sz w:val="19"/>
        </w:rPr>
        <w:t xml:space="preserve">English access </w:t>
      </w:r>
      <w:r>
        <w:rPr>
          <w:sz w:val="19"/>
        </w:rPr>
        <w:t>Specific primary edition UNSET; use the cited scholarly introduction until a suitable English route is verified.</w:t>
      </w:r>
    </w:p>
    <w:p>
      <w:pPr>
        <w:keepNext w:val="0"/>
      </w:pPr>
      <w:r>
        <w:rPr>
          <w:b/>
          <w:sz w:val="19"/>
        </w:rPr>
        <w:t xml:space="preserve">Evidence </w:t>
      </w:r>
      <w:r>
        <w:rPr>
          <w:sz w:val="19"/>
        </w:rPr>
        <w:t>R154</w:t>
      </w:r>
    </w:p>
    <w:p>
      <w:pPr>
        <w:pStyle w:val="Heading3"/>
      </w:pPr>
      <w:r>
        <w:t>246 Kwame Nkrumah</w:t>
      </w:r>
    </w:p>
    <w:p>
      <w:pPr>
        <w:keepNext/>
      </w:pPr>
      <w:r>
        <w:rPr>
          <w:sz w:val="19"/>
        </w:rPr>
        <w:t>ID proposed:nkrumah  |  Reading position 93  |  African / Ghanaian</w:t>
      </w:r>
    </w:p>
    <w:p>
      <w:pPr>
        <w:keepNext w:val="0"/>
      </w:pPr>
      <w:r>
        <w:t>Consciencism attempts a systematic account of philosophy, ideology and emancipatory social reconstruction.</w:t>
      </w:r>
    </w:p>
    <w:p>
      <w:pPr>
        <w:keepNext w:val="0"/>
      </w:pPr>
      <w:r>
        <w:rPr>
          <w:b/>
        </w:rPr>
        <w:t xml:space="preserve">Scope </w:t>
      </w:r>
      <w:r>
        <w:t>political philosophy</w:t>
      </w:r>
    </w:p>
    <w:p>
      <w:pPr>
        <w:keepNext w:val="0"/>
      </w:pPr>
      <w:r>
        <w:rPr>
          <w:b/>
        </w:rPr>
        <w:t xml:space="preserve">Reading value </w:t>
      </w:r>
      <w:r>
        <w:t>Short but compressed; use the contemporary review's criticisms.</w:t>
      </w:r>
    </w:p>
    <w:p>
      <w:pPr>
        <w:keepNext w:val="0"/>
      </w:pPr>
      <w:r>
        <w:rPr>
          <w:b/>
        </w:rPr>
        <w:t xml:space="preserve">Reading route </w:t>
      </w:r>
      <w:r>
        <w:t>Consciencism</w:t>
      </w:r>
    </w:p>
    <w:p>
      <w:pPr>
        <w:keepNext/>
      </w:pPr>
      <w:r>
        <w:rPr>
          <w:b/>
          <w:sz w:val="19"/>
        </w:rPr>
        <w:t xml:space="preserve">English access </w:t>
      </w:r>
      <w:r>
        <w:rPr>
          <w:sz w:val="19"/>
        </w:rPr>
        <w:t>French scholarly review examines the Heinemann 1964 English book, 122 pages.</w:t>
      </w:r>
    </w:p>
    <w:p>
      <w:pPr>
        <w:keepNext w:val="0"/>
      </w:pPr>
      <w:r>
        <w:rPr>
          <w:b/>
          <w:sz w:val="19"/>
        </w:rPr>
        <w:t xml:space="preserve">Evidence </w:t>
      </w:r>
      <w:r>
        <w:rPr>
          <w:sz w:val="19"/>
        </w:rPr>
        <w:t>N260927-E022</w:t>
      </w:r>
    </w:p>
    <w:p>
      <w:pPr>
        <w:pStyle w:val="Heading3"/>
      </w:pPr>
      <w:r>
        <w:t>247 Julius Nyerere</w:t>
      </w:r>
    </w:p>
    <w:p>
      <w:pPr>
        <w:keepNext/>
      </w:pPr>
      <w:r>
        <w:rPr>
          <w:sz w:val="19"/>
        </w:rPr>
        <w:t>ID proposed:nyerere  |  Reading position 94  |  African / Tanzanian</w:t>
      </w:r>
    </w:p>
    <w:p>
      <w:pPr>
        <w:keepNext w:val="0"/>
      </w:pPr>
      <w:r>
        <w:t>Ujamaa connects social responsibility, equality and self-reliance in an articulated philosophy of education.</w:t>
      </w:r>
    </w:p>
    <w:p>
      <w:pPr>
        <w:keepNext w:val="0"/>
      </w:pPr>
      <w:r>
        <w:rPr>
          <w:b/>
        </w:rPr>
        <w:t xml:space="preserve">Scope </w:t>
      </w:r>
      <w:r>
        <w:t>political philosophy and philosophy of education</w:t>
      </w:r>
    </w:p>
    <w:p>
      <w:pPr>
        <w:keepNext w:val="0"/>
      </w:pPr>
      <w:r>
        <w:rPr>
          <w:b/>
        </w:rPr>
        <w:t xml:space="preserve">Reading value </w:t>
      </w:r>
      <w:r>
        <w:t>Focused essay offers a manageable entrance.</w:t>
      </w:r>
    </w:p>
    <w:p>
      <w:pPr>
        <w:keepNext w:val="0"/>
      </w:pPr>
      <w:r>
        <w:rPr>
          <w:b/>
        </w:rPr>
        <w:t xml:space="preserve">Reading route </w:t>
      </w:r>
      <w:r>
        <w:t>Education for Self-Reliance</w:t>
      </w:r>
    </w:p>
    <w:p>
      <w:pPr>
        <w:keepNext/>
      </w:pPr>
      <w:r>
        <w:rPr>
          <w:b/>
          <w:sz w:val="19"/>
        </w:rPr>
        <w:t xml:space="preserve">English access </w:t>
      </w:r>
      <w:r>
        <w:rPr>
          <w:sz w:val="19"/>
        </w:rPr>
        <w:t>Scholarly article identifies the 1967 essay and its inclusion in Freedom and Socialism (1968), quoting it in English.</w:t>
      </w:r>
    </w:p>
    <w:p>
      <w:pPr>
        <w:keepNext w:val="0"/>
      </w:pPr>
      <w:r>
        <w:rPr>
          <w:b/>
          <w:sz w:val="19"/>
        </w:rPr>
        <w:t xml:space="preserve">Evidence </w:t>
      </w:r>
      <w:r>
        <w:rPr>
          <w:sz w:val="19"/>
        </w:rPr>
        <w:t>N260927-E037</w:t>
      </w:r>
    </w:p>
    <w:p>
      <w:pPr>
        <w:pStyle w:val="Heading3"/>
      </w:pPr>
      <w:r>
        <w:t>248 Aimé Césaire</w:t>
      </w:r>
    </w:p>
    <w:p>
      <w:pPr>
        <w:keepNext/>
      </w:pPr>
      <w:r>
        <w:rPr>
          <w:sz w:val="19"/>
        </w:rPr>
        <w:t>ID proposed:cesaire  |  Reading position 86  |  Africana / Martinican</w:t>
      </w:r>
    </w:p>
    <w:p>
      <w:pPr>
        <w:keepNext w:val="0"/>
      </w:pPr>
      <w:r>
        <w:t>His critique of colonial universality and development of Negritude carry explicit philosophical stakes.</w:t>
      </w:r>
    </w:p>
    <w:p>
      <w:pPr>
        <w:keepNext w:val="0"/>
      </w:pPr>
      <w:r>
        <w:rPr>
          <w:b/>
        </w:rPr>
        <w:t xml:space="preserve">Scope </w:t>
      </w:r>
      <w:r>
        <w:t>anticolonial political philosophy and poetics</w:t>
      </w:r>
    </w:p>
    <w:p>
      <w:pPr>
        <w:keepNext w:val="0"/>
      </w:pPr>
      <w:r>
        <w:rPr>
          <w:b/>
        </w:rPr>
        <w:t xml:space="preserve">Reading value </w:t>
      </w:r>
      <w:r>
        <w:t>Discourse on Colonialism plausible starting work; English edition not checked here.</w:t>
      </w:r>
    </w:p>
    <w:p>
      <w:pPr>
        <w:keepNext/>
      </w:pPr>
      <w:r>
        <w:rPr>
          <w:b/>
          <w:sz w:val="19"/>
        </w:rPr>
        <w:t xml:space="preserve">English access </w:t>
      </w:r>
      <w:r>
        <w:rPr>
          <w:sz w:val="19"/>
        </w:rPr>
        <w:t>Specific primary edition UNSET; use the cited scholarly introduction until a suitable English route is verified.</w:t>
      </w:r>
    </w:p>
    <w:p>
      <w:pPr>
        <w:keepNext w:val="0"/>
      </w:pPr>
      <w:r>
        <w:rPr>
          <w:b/>
          <w:sz w:val="19"/>
        </w:rPr>
        <w:t xml:space="preserve">Evidence </w:t>
      </w:r>
      <w:r>
        <w:rPr>
          <w:sz w:val="19"/>
        </w:rPr>
        <w:t>N260927-E012</w:t>
      </w:r>
    </w:p>
    <w:p>
      <w:pPr>
        <w:pStyle w:val="Heading3"/>
      </w:pPr>
      <w:r>
        <w:t>249 Amílcar Cabral</w:t>
      </w:r>
    </w:p>
    <w:p>
      <w:pPr>
        <w:keepNext/>
      </w:pPr>
      <w:r>
        <w:rPr>
          <w:sz w:val="19"/>
        </w:rPr>
        <w:t>ID proposed:cabral  |  Reading position 99  |  African / Guinea-Bissau and Cape Verde</w:t>
      </w:r>
    </w:p>
    <w:p>
      <w:pPr>
        <w:keepNext w:val="0"/>
      </w:pPr>
      <w:r>
        <w:t>Analyzes culture as both historical product and force within liberation, including internal class differences.</w:t>
      </w:r>
    </w:p>
    <w:p>
      <w:pPr>
        <w:keepNext w:val="0"/>
      </w:pPr>
      <w:r>
        <w:rPr>
          <w:b/>
        </w:rPr>
        <w:t xml:space="preserve">Scope </w:t>
      </w:r>
      <w:r>
        <w:t>political philosophy and philosophy of culture</w:t>
      </w:r>
    </w:p>
    <w:p>
      <w:pPr>
        <w:keepNext w:val="0"/>
      </w:pPr>
      <w:r>
        <w:rPr>
          <w:b/>
        </w:rPr>
        <w:t xml:space="preserve">Reading value </w:t>
      </w:r>
      <w:r>
        <w:t>Short and direct philosophical-political lecture.</w:t>
      </w:r>
    </w:p>
    <w:p>
      <w:pPr>
        <w:keepNext w:val="0"/>
      </w:pPr>
      <w:r>
        <w:rPr>
          <w:b/>
        </w:rPr>
        <w:t xml:space="preserve">Reading route </w:t>
      </w:r>
      <w:r>
        <w:t>National Liberation and Culture</w:t>
      </w:r>
    </w:p>
    <w:p>
      <w:pPr>
        <w:keepNext/>
      </w:pPr>
      <w:r>
        <w:rPr>
          <w:b/>
          <w:sz w:val="19"/>
        </w:rPr>
        <w:t xml:space="preserve">English access </w:t>
      </w:r>
      <w:r>
        <w:rPr>
          <w:sz w:val="19"/>
        </w:rPr>
        <w:t>Full English speech text examined.</w:t>
      </w:r>
    </w:p>
    <w:p>
      <w:pPr>
        <w:keepNext w:val="0"/>
      </w:pPr>
      <w:r>
        <w:rPr>
          <w:b/>
          <w:sz w:val="19"/>
        </w:rPr>
        <w:t xml:space="preserve">Evidence </w:t>
      </w:r>
      <w:r>
        <w:rPr>
          <w:sz w:val="19"/>
        </w:rPr>
        <w:t>N260927-E041</w:t>
      </w:r>
    </w:p>
    <w:p>
      <w:pPr>
        <w:pStyle w:val="Heading3"/>
      </w:pPr>
      <w:r>
        <w:t>250 Achille Mbembe</w:t>
      </w:r>
    </w:p>
    <w:p>
      <w:pPr>
        <w:keepNext/>
      </w:pPr>
      <w:r>
        <w:rPr>
          <w:sz w:val="19"/>
        </w:rPr>
        <w:t>ID proposed:mbembe  |  Reading position 98  |  African / Cameroonian</w:t>
      </w:r>
    </w:p>
    <w:p>
      <w:pPr>
        <w:keepNext w:val="0"/>
      </w:pPr>
      <w:r>
        <w:t>Develops conceptual accounts of racialized reason and colonial power in dialogue with Hegel and Fanon.</w:t>
      </w:r>
    </w:p>
    <w:p>
      <w:pPr>
        <w:keepNext w:val="0"/>
      </w:pPr>
      <w:r>
        <w:rPr>
          <w:b/>
        </w:rPr>
        <w:t xml:space="preserve">Scope </w:t>
      </w:r>
      <w:r>
        <w:t>political philosophy and critical theory</w:t>
      </w:r>
    </w:p>
    <w:p>
      <w:pPr>
        <w:keepNext w:val="0"/>
      </w:pPr>
      <w:r>
        <w:rPr>
          <w:b/>
        </w:rPr>
        <w:t xml:space="preserve">Reading value </w:t>
      </w:r>
      <w:r>
        <w:t>Dense conceptual prose; requires historical framing.</w:t>
      </w:r>
    </w:p>
    <w:p>
      <w:pPr>
        <w:keepNext w:val="0"/>
      </w:pPr>
      <w:r>
        <w:rPr>
          <w:b/>
        </w:rPr>
        <w:t xml:space="preserve">Reading route </w:t>
      </w:r>
      <w:r>
        <w:t>Critique of Black Reason</w:t>
      </w:r>
    </w:p>
    <w:p>
      <w:pPr>
        <w:keepNext/>
      </w:pPr>
      <w:r>
        <w:rPr>
          <w:b/>
          <w:sz w:val="19"/>
        </w:rPr>
        <w:t xml:space="preserve">English access </w:t>
      </w:r>
      <w:r>
        <w:rPr>
          <w:sz w:val="19"/>
        </w:rPr>
        <w:t>TCS review examines the 2017 Duke English edition.</w:t>
      </w:r>
    </w:p>
    <w:p>
      <w:pPr>
        <w:keepNext w:val="0"/>
      </w:pPr>
      <w:r>
        <w:rPr>
          <w:b/>
          <w:sz w:val="19"/>
        </w:rPr>
        <w:t xml:space="preserve">Evidence </w:t>
      </w:r>
      <w:r>
        <w:rPr>
          <w:sz w:val="19"/>
        </w:rPr>
        <w:t>N260927-E046</w:t>
      </w:r>
    </w:p>
    <w:p>
      <w:pPr>
        <w:pStyle w:val="Heading3"/>
      </w:pPr>
      <w:r>
        <w:t>251 Luis Villoro</w:t>
      </w:r>
    </w:p>
    <w:p>
      <w:pPr>
        <w:keepNext/>
      </w:pPr>
      <w:r>
        <w:rPr>
          <w:sz w:val="19"/>
        </w:rPr>
        <w:t>ID proposed:villoro  |  Reading position 102  |  Latin American / Mexican</w:t>
      </w:r>
    </w:p>
    <w:p>
      <w:pPr>
        <w:keepNext w:val="0"/>
      </w:pPr>
      <w:r>
        <w:t>Original analysis of belief and knowledge develops into ethics of belief and critique of domination.</w:t>
      </w:r>
    </w:p>
    <w:p>
      <w:pPr>
        <w:keepNext w:val="0"/>
      </w:pPr>
      <w:r>
        <w:rPr>
          <w:b/>
        </w:rPr>
        <w:t xml:space="preserve">Scope </w:t>
      </w:r>
      <w:r>
        <w:t>epistemology, ethics and political philosophy</w:t>
      </w:r>
    </w:p>
    <w:p>
      <w:pPr>
        <w:keepNext w:val="0"/>
      </w:pPr>
      <w:r>
        <w:rPr>
          <w:b/>
        </w:rPr>
        <w:t xml:space="preserve">Reading value </w:t>
      </w:r>
      <w:r>
        <w:t>Creer, saber, conocer relevant, but English availability not verified.</w:t>
      </w:r>
    </w:p>
    <w:p>
      <w:pPr>
        <w:keepNext/>
      </w:pPr>
      <w:r>
        <w:rPr>
          <w:b/>
          <w:sz w:val="19"/>
        </w:rPr>
        <w:t xml:space="preserve">English access </w:t>
      </w:r>
      <w:r>
        <w:rPr>
          <w:sz w:val="19"/>
        </w:rPr>
        <w:t>Specific primary edition UNSET; use the cited scholarly introduction until a suitable English route is verified.</w:t>
      </w:r>
    </w:p>
    <w:p>
      <w:pPr>
        <w:keepNext w:val="0"/>
      </w:pPr>
      <w:r>
        <w:rPr>
          <w:b/>
          <w:sz w:val="19"/>
        </w:rPr>
        <w:t xml:space="preserve">Evidence </w:t>
      </w:r>
      <w:r>
        <w:rPr>
          <w:sz w:val="19"/>
        </w:rPr>
        <w:t>N260927-E014, N260927-E023</w:t>
      </w:r>
    </w:p>
    <w:p>
      <w:pPr>
        <w:pStyle w:val="Heading3"/>
      </w:pPr>
      <w:r>
        <w:t>252 Miskawayh</w:t>
      </w:r>
    </w:p>
    <w:p>
      <w:pPr>
        <w:keepNext/>
      </w:pPr>
      <w:r>
        <w:rPr>
          <w:sz w:val="19"/>
        </w:rPr>
        <w:t>ID proposed:miskawayh  |  Reading position 269  |  Islamic / Persian</w:t>
      </w:r>
    </w:p>
    <w:p>
      <w:pPr>
        <w:keepNext w:val="0"/>
      </w:pPr>
      <w:r>
        <w:t>His influential ethical synthesis and practical interpretation of history shaped later Islamic moral philosophy.</w:t>
      </w:r>
    </w:p>
    <w:p>
      <w:pPr>
        <w:keepNext w:val="0"/>
      </w:pPr>
      <w:r>
        <w:rPr>
          <w:b/>
        </w:rPr>
        <w:t xml:space="preserve">Scope </w:t>
      </w:r>
      <w:r>
        <w:t>ethics and philosophy of history</w:t>
      </w:r>
    </w:p>
    <w:p>
      <w:pPr>
        <w:keepNext w:val="0"/>
      </w:pPr>
      <w:r>
        <w:rPr>
          <w:b/>
        </w:rPr>
        <w:t xml:space="preserve">Reading value </w:t>
      </w:r>
      <w:r>
        <w:t>Ethics offers a focused route; English edition unverified.</w:t>
      </w:r>
    </w:p>
    <w:p>
      <w:pPr>
        <w:keepNext/>
      </w:pPr>
      <w:r>
        <w:rPr>
          <w:b/>
          <w:sz w:val="19"/>
        </w:rPr>
        <w:t xml:space="preserve">English access </w:t>
      </w:r>
      <w:r>
        <w:rPr>
          <w:sz w:val="19"/>
        </w:rPr>
        <w:t>Specific primary edition UNSET; use the cited scholarly introduction until a suitable English route is verified.</w:t>
      </w:r>
    </w:p>
    <w:p>
      <w:pPr>
        <w:keepNext w:val="0"/>
      </w:pPr>
      <w:r>
        <w:rPr>
          <w:b/>
          <w:sz w:val="19"/>
        </w:rPr>
        <w:t xml:space="preserve">Evidence </w:t>
      </w:r>
      <w:r>
        <w:rPr>
          <w:sz w:val="19"/>
        </w:rPr>
        <w:t>N260927-E034, N260927-E042</w:t>
      </w:r>
    </w:p>
    <w:p>
      <w:pPr>
        <w:pStyle w:val="Heading3"/>
      </w:pPr>
      <w:r>
        <w:t>253 Alain LeRoy Locke</w:t>
      </w:r>
    </w:p>
    <w:p>
      <w:pPr>
        <w:keepNext/>
      </w:pPr>
      <w:r>
        <w:rPr>
          <w:sz w:val="19"/>
        </w:rPr>
        <w:t>ID proposed:alain-locke  |  Reading position 291  |  Africana / United States</w:t>
      </w:r>
    </w:p>
    <w:p>
      <w:pPr>
        <w:keepNext w:val="0"/>
      </w:pPr>
      <w:r>
        <w:t>Developed pluralist value theory and philosophy of culture beyond his editorial role in the Harlem Renaissance.</w:t>
      </w:r>
    </w:p>
    <w:p>
      <w:pPr>
        <w:keepNext w:val="0"/>
      </w:pPr>
      <w:r>
        <w:rPr>
          <w:b/>
        </w:rPr>
        <w:t xml:space="preserve">Scope </w:t>
      </w:r>
      <w:r>
        <w:t>value theory and aesthetics</w:t>
      </w:r>
    </w:p>
    <w:p>
      <w:pPr>
        <w:keepNext w:val="0"/>
      </w:pPr>
      <w:r>
        <w:rPr>
          <w:b/>
        </w:rPr>
        <w:t xml:space="preserve">Reading value </w:t>
      </w:r>
      <w:r>
        <w:t>Philosophical essays may be better than the edited anthology alone; edition not checked.</w:t>
      </w:r>
    </w:p>
    <w:p>
      <w:pPr>
        <w:keepNext/>
      </w:pPr>
      <w:r>
        <w:rPr>
          <w:b/>
          <w:sz w:val="19"/>
        </w:rPr>
        <w:t xml:space="preserve">English access </w:t>
      </w:r>
      <w:r>
        <w:rPr>
          <w:sz w:val="19"/>
        </w:rPr>
        <w:t>Specific primary edition UNSET; use the cited scholarly introduction until a suitable English route is verified.</w:t>
      </w:r>
    </w:p>
    <w:p>
      <w:pPr>
        <w:keepNext w:val="0"/>
      </w:pPr>
      <w:r>
        <w:rPr>
          <w:b/>
          <w:sz w:val="19"/>
        </w:rPr>
        <w:t xml:space="preserve">Evidence </w:t>
      </w:r>
      <w:r>
        <w:rPr>
          <w:sz w:val="19"/>
        </w:rPr>
        <w:t>N260927-E027</w:t>
      </w:r>
    </w:p>
    <w:p>
      <w:pPr>
        <w:pStyle w:val="Heading3"/>
      </w:pPr>
      <w:r>
        <w:t>254 Leopoldo Zea</w:t>
      </w:r>
    </w:p>
    <w:p>
      <w:pPr>
        <w:keepNext/>
      </w:pPr>
      <w:r>
        <w:rPr>
          <w:sz w:val="19"/>
        </w:rPr>
        <w:t>ID proposed:zea  |  Reading position 103  |  Latin American / Mexican</w:t>
      </w:r>
    </w:p>
    <w:p>
      <w:pPr>
        <w:keepNext w:val="0"/>
      </w:pPr>
      <w:r>
        <w:t>Developed a historically situated universalism linking Latin American self-understanding with liberation.</w:t>
      </w:r>
    </w:p>
    <w:p>
      <w:pPr>
        <w:keepNext w:val="0"/>
      </w:pPr>
      <w:r>
        <w:rPr>
          <w:b/>
        </w:rPr>
        <w:t xml:space="preserve">Scope </w:t>
      </w:r>
      <w:r>
        <w:t>philosophy of history and liberation</w:t>
      </w:r>
    </w:p>
    <w:p>
      <w:pPr>
        <w:keepNext w:val="0"/>
      </w:pPr>
      <w:r>
        <w:rPr>
          <w:b/>
        </w:rPr>
        <w:t xml:space="preserve">Reading value </w:t>
      </w:r>
      <w:r>
        <w:t>Spanish text evidence is stronger than verified English availability in this tranche.</w:t>
      </w:r>
    </w:p>
    <w:p>
      <w:pPr>
        <w:keepNext/>
      </w:pPr>
      <w:r>
        <w:rPr>
          <w:b/>
          <w:sz w:val="19"/>
        </w:rPr>
        <w:t xml:space="preserve">English access </w:t>
      </w:r>
      <w:r>
        <w:rPr>
          <w:sz w:val="19"/>
        </w:rPr>
        <w:t>Specific primary edition UNSET; use the cited scholarly introduction until a suitable English route is verified.</w:t>
      </w:r>
    </w:p>
    <w:p>
      <w:pPr>
        <w:keepNext w:val="0"/>
      </w:pPr>
      <w:r>
        <w:rPr>
          <w:b/>
          <w:sz w:val="19"/>
        </w:rPr>
        <w:t xml:space="preserve">Evidence </w:t>
      </w:r>
      <w:r>
        <w:rPr>
          <w:sz w:val="19"/>
        </w:rPr>
        <w:t>N260927-E014, N260927-E025</w:t>
      </w:r>
    </w:p>
    <w:p>
      <w:pPr>
        <w:pStyle w:val="Heading3"/>
      </w:pPr>
      <w:r>
        <w:t>255 Aníbal Quijano</w:t>
      </w:r>
    </w:p>
    <w:p>
      <w:pPr>
        <w:keepNext/>
      </w:pPr>
      <w:r>
        <w:rPr>
          <w:sz w:val="19"/>
        </w:rPr>
        <w:t>ID proposed:quijano  |  Reading position 97  |  Latin American / Peruvian</w:t>
      </w:r>
    </w:p>
    <w:p>
      <w:pPr>
        <w:keepNext w:val="0"/>
      </w:pPr>
      <w:r>
        <w:t>Coloniality of power links produced racial classifications with labor and enduring global domination.</w:t>
      </w:r>
    </w:p>
    <w:p>
      <w:pPr>
        <w:keepNext w:val="0"/>
      </w:pPr>
      <w:r>
        <w:rPr>
          <w:b/>
        </w:rPr>
        <w:t xml:space="preserve">Scope </w:t>
      </w:r>
      <w:r>
        <w:t>social philosophy and decolonial theory</w:t>
      </w:r>
    </w:p>
    <w:p>
      <w:pPr>
        <w:keepNext w:val="0"/>
      </w:pPr>
      <w:r>
        <w:rPr>
          <w:b/>
        </w:rPr>
        <w:t xml:space="preserve">Reading value </w:t>
      </w:r>
      <w:r>
        <w:t>Concise primary article is more manageable than beginning with secondary debates.</w:t>
      </w:r>
    </w:p>
    <w:p>
      <w:pPr>
        <w:keepNext w:val="0"/>
      </w:pPr>
      <w:r>
        <w:rPr>
          <w:b/>
        </w:rPr>
        <w:t xml:space="preserve">Reading route </w:t>
      </w:r>
      <w:r>
        <w:t>Coloniality of Power, Eurocentrism, and Latin America</w:t>
      </w:r>
    </w:p>
    <w:p>
      <w:pPr>
        <w:keepNext/>
      </w:pPr>
      <w:r>
        <w:rPr>
          <w:b/>
          <w:sz w:val="19"/>
        </w:rPr>
        <w:t xml:space="preserve">English access </w:t>
      </w:r>
      <w:r>
        <w:rPr>
          <w:sz w:val="19"/>
        </w:rPr>
        <w:t>Full English article examined.</w:t>
      </w:r>
    </w:p>
    <w:p>
      <w:pPr>
        <w:keepNext w:val="0"/>
      </w:pPr>
      <w:r>
        <w:rPr>
          <w:b/>
          <w:sz w:val="19"/>
        </w:rPr>
        <w:t xml:space="preserve">Evidence </w:t>
      </w:r>
      <w:r>
        <w:rPr>
          <w:sz w:val="19"/>
        </w:rPr>
        <w:t>N260927-E028</w:t>
      </w:r>
    </w:p>
    <w:p>
      <w:pPr>
        <w:pStyle w:val="Heading3"/>
      </w:pPr>
      <w:r>
        <w:t>256 David Chalmers</w:t>
      </w:r>
    </w:p>
    <w:p>
      <w:pPr>
        <w:keepNext/>
      </w:pPr>
      <w:r>
        <w:rPr>
          <w:sz w:val="19"/>
        </w:rPr>
        <w:t>ID proposed:chalmers  |  Reading position 290  |  Australian-American; philosophy of mind</w:t>
      </w:r>
    </w:p>
    <w:p>
      <w:pPr>
        <w:keepNext w:val="0"/>
      </w:pPr>
      <w:r>
        <w:t>The hard problem and later meta-problem organize contemporary disagreements about physical explanations of experience; lasting all-time position remains more provisional.</w:t>
      </w:r>
    </w:p>
    <w:p>
      <w:pPr>
        <w:keepNext w:val="0"/>
      </w:pPr>
      <w:r>
        <w:rPr>
          <w:b/>
        </w:rPr>
        <w:t xml:space="preserve">Reading value </w:t>
      </w:r>
      <w:r>
        <w:t>Provisional pending independent reading recommendation</w:t>
      </w:r>
    </w:p>
    <w:p>
      <w:pPr>
        <w:keepNext/>
      </w:pPr>
      <w:r>
        <w:rPr>
          <w:b/>
          <w:sz w:val="19"/>
        </w:rPr>
        <w:t xml:space="preserve">English access </w:t>
      </w:r>
      <w:r>
        <w:rPr>
          <w:sz w:val="19"/>
        </w:rPr>
        <w:t>Starting-work edition not verified; N260927-C044 discusses his contributions substantively.</w:t>
      </w:r>
    </w:p>
    <w:p>
      <w:pPr>
        <w:keepNext w:val="0"/>
      </w:pPr>
      <w:r>
        <w:rPr>
          <w:b/>
          <w:sz w:val="19"/>
        </w:rPr>
        <w:t xml:space="preserve">Evidence </w:t>
      </w:r>
      <w:r>
        <w:rPr>
          <w:sz w:val="19"/>
        </w:rPr>
        <w:t>N260927-C044</w:t>
      </w:r>
    </w:p>
    <w:p>
      <w:pPr>
        <w:pStyle w:val="Heading3"/>
      </w:pPr>
      <w:r>
        <w:t>257 bell hooks</w:t>
      </w:r>
    </w:p>
    <w:p>
      <w:pPr>
        <w:keepNext/>
      </w:pPr>
      <w:r>
        <w:rPr>
          <w:sz w:val="19"/>
        </w:rPr>
        <w:t>ID proposed:hooks  |  Reading position 82  |  African-American feminist ethical and educational thought</w:t>
      </w:r>
    </w:p>
    <w:p>
      <w:pPr>
        <w:keepNext w:val="0"/>
      </w:pPr>
      <w:r>
        <w:t>Connects race, class and gender oppression to a practice of liberating education and an ethics of love; her thought draws on Black feminism and Buddhist as well as Christian resources.</w:t>
      </w:r>
    </w:p>
    <w:p>
      <w:pPr>
        <w:keepNext w:val="0"/>
      </w:pPr>
      <w:r>
        <w:rPr>
          <w:b/>
        </w:rPr>
        <w:t xml:space="preserve">Scope </w:t>
      </w:r>
      <w:r>
        <w:t>Include philosophical arguments about domination, education and love alongside cultural criticism.</w:t>
      </w:r>
    </w:p>
    <w:p>
      <w:pPr>
        <w:keepNext w:val="0"/>
      </w:pPr>
      <w:r>
        <w:rPr>
          <w:b/>
        </w:rPr>
        <w:t xml:space="preserve">Reading value </w:t>
      </w:r>
      <w:r>
        <w:t>High accessibility and practical intellectual reward; read critically as an argued educational practice rather than generic inspiration.</w:t>
      </w:r>
    </w:p>
    <w:p>
      <w:pPr>
        <w:keepNext w:val="0"/>
      </w:pPr>
      <w:r>
        <w:rPr>
          <w:b/>
        </w:rPr>
        <w:t xml:space="preserve">Reading route </w:t>
      </w:r>
      <w:r>
        <w:t>Teaching to Transgress</w:t>
      </w:r>
    </w:p>
    <w:p>
      <w:pPr>
        <w:keepNext/>
      </w:pPr>
      <w:r>
        <w:rPr>
          <w:b/>
          <w:sz w:val="19"/>
        </w:rPr>
        <w:t xml:space="preserve">English access </w:t>
      </w:r>
      <w:r>
        <w:rPr>
          <w:sz w:val="19"/>
        </w:rPr>
        <w:t>English original substantively discussed in N260927-F038; N260927-F039 gives philosophical context rather than a systematic review of this book.</w:t>
      </w:r>
    </w:p>
    <w:p>
      <w:pPr>
        <w:keepNext w:val="0"/>
      </w:pPr>
      <w:r>
        <w:rPr>
          <w:b/>
          <w:sz w:val="19"/>
        </w:rPr>
        <w:t xml:space="preserve">Evidence </w:t>
      </w:r>
      <w:r>
        <w:rPr>
          <w:sz w:val="19"/>
        </w:rPr>
        <w:t>N260927-F038, N260927-F039, N260927-F012</w:t>
      </w:r>
    </w:p>
    <w:p>
      <w:pPr>
        <w:pStyle w:val="Heading3"/>
      </w:pPr>
      <w:r>
        <w:t>258 Patricia Hill Collins</w:t>
      </w:r>
    </w:p>
    <w:p>
      <w:pPr>
        <w:keepNext/>
      </w:pPr>
      <w:r>
        <w:rPr>
          <w:sz w:val="19"/>
        </w:rPr>
        <w:t>ID proposed:collins  |  Reading position 106  |  African-American social epistemology; Black feminist theory</w:t>
      </w:r>
    </w:p>
    <w:p>
      <w:pPr>
        <w:keepNext w:val="0"/>
      </w:pPr>
      <w:r>
        <w:t>Treats Black women’s knowledge as socially situated and forged through critical engagement with interlocking domination, rather than as an automatic entitlement based on identity.</w:t>
      </w:r>
    </w:p>
    <w:p>
      <w:pPr>
        <w:keepNext w:val="0"/>
      </w:pPr>
      <w:r>
        <w:rPr>
          <w:b/>
        </w:rPr>
        <w:t xml:space="preserve">Scope </w:t>
      </w:r>
      <w:r>
        <w:t>Sociological work qualifies here through explicit arguments about knowledge, standpoint, domination and justice.</w:t>
      </w:r>
    </w:p>
    <w:p>
      <w:pPr>
        <w:keepNext w:val="0"/>
      </w:pPr>
      <w:r>
        <w:rPr>
          <w:b/>
        </w:rPr>
        <w:t xml:space="preserve">Reading value </w:t>
      </w:r>
      <w:r>
        <w:t>Rich and comparatively approachable, with a breadth of cultural and sociological examples.</w:t>
      </w:r>
    </w:p>
    <w:p>
      <w:pPr>
        <w:keepNext w:val="0"/>
      </w:pPr>
      <w:r>
        <w:rPr>
          <w:b/>
        </w:rPr>
        <w:t xml:space="preserve">Reading route </w:t>
      </w:r>
      <w:r>
        <w:t>Black Feminist Thought</w:t>
      </w:r>
    </w:p>
    <w:p>
      <w:pPr>
        <w:keepNext/>
      </w:pPr>
      <w:r>
        <w:rPr>
          <w:b/>
          <w:sz w:val="19"/>
        </w:rPr>
        <w:t xml:space="preserve">English access </w:t>
      </w:r>
      <w:r>
        <w:rPr>
          <w:sz w:val="19"/>
        </w:rPr>
        <w:t>English original treated in the new scholarly surveys.</w:t>
      </w:r>
    </w:p>
    <w:p>
      <w:pPr>
        <w:keepNext w:val="0"/>
      </w:pPr>
      <w:r>
        <w:rPr>
          <w:b/>
          <w:sz w:val="19"/>
        </w:rPr>
        <w:t xml:space="preserve">Evidence </w:t>
      </w:r>
      <w:r>
        <w:rPr>
          <w:sz w:val="19"/>
        </w:rPr>
        <w:t>N260927-F012, N260927-F024, N260927-F026</w:t>
      </w:r>
    </w:p>
    <w:p>
      <w:pPr>
        <w:pStyle w:val="Heading3"/>
      </w:pPr>
      <w:r>
        <w:t>259 Mary Astell</w:t>
      </w:r>
    </w:p>
    <w:p>
      <w:pPr>
        <w:keepNext/>
      </w:pPr>
      <w:r>
        <w:rPr>
          <w:sz w:val="19"/>
        </w:rPr>
        <w:t>ID proposed:astell  |  Reading position 137  |  Early modern English rationalism; feminist philosophy</w:t>
      </w:r>
    </w:p>
    <w:p>
      <w:pPr>
        <w:keepNext w:val="0"/>
      </w:pPr>
      <w:r>
        <w:t>Uses a metaphysics of rational minds to criticize women’s education and dependence, creating a philosophical case for intellectual self-government within a religious and politically conservative framework.</w:t>
      </w:r>
    </w:p>
    <w:p>
      <w:pPr>
        <w:keepNext w:val="0"/>
      </w:pPr>
      <w:r>
        <w:rPr>
          <w:b/>
        </w:rPr>
        <w:t xml:space="preserve">Reading value </w:t>
      </w:r>
      <w:r>
        <w:t>Direct and forceful, though religious assumptions and historical vocabulary need contextual notes.</w:t>
      </w:r>
    </w:p>
    <w:p>
      <w:pPr>
        <w:keepNext w:val="0"/>
      </w:pPr>
      <w:r>
        <w:rPr>
          <w:b/>
        </w:rPr>
        <w:t xml:space="preserve">Reading route </w:t>
      </w:r>
      <w:r>
        <w:t>A Serious Proposal to the Ladies</w:t>
      </w:r>
    </w:p>
    <w:p>
      <w:pPr>
        <w:keepNext/>
      </w:pPr>
      <w:r>
        <w:rPr>
          <w:b/>
          <w:sz w:val="19"/>
        </w:rPr>
        <w:t xml:space="preserve">English access </w:t>
      </w:r>
      <w:r>
        <w:rPr>
          <w:sz w:val="19"/>
        </w:rPr>
        <w:t>English original substantively explained in N260927-F020.</w:t>
      </w:r>
    </w:p>
    <w:p>
      <w:pPr>
        <w:keepNext w:val="0"/>
      </w:pPr>
      <w:r>
        <w:rPr>
          <w:b/>
          <w:sz w:val="19"/>
        </w:rPr>
        <w:t xml:space="preserve">Evidence </w:t>
      </w:r>
      <w:r>
        <w:rPr>
          <w:sz w:val="19"/>
        </w:rPr>
        <w:t>R111, N260927-F020</w:t>
      </w:r>
    </w:p>
    <w:p>
      <w:pPr>
        <w:pStyle w:val="Heading3"/>
      </w:pPr>
      <w:r>
        <w:t>260 Elisabeth of Bohemia</w:t>
      </w:r>
    </w:p>
    <w:p>
      <w:pPr>
        <w:keepNext/>
      </w:pPr>
      <w:r>
        <w:rPr>
          <w:sz w:val="19"/>
        </w:rPr>
        <w:t>ID proposed:elisabeth-bohemia  |  Reading position 138  |  Early modern European philosophy</w:t>
      </w:r>
    </w:p>
    <w:p>
      <w:pPr>
        <w:keepNext w:val="0"/>
      </w:pPr>
      <w:r>
        <w:t>Presses Descartes on mind-body interaction, passions, virtue and happiness, insisting that embodied and political conditions constrain abstract accounts of rational agency.</w:t>
      </w:r>
    </w:p>
    <w:p>
      <w:pPr>
        <w:keepNext w:val="0"/>
      </w:pPr>
      <w:r>
        <w:rPr>
          <w:b/>
        </w:rPr>
        <w:t xml:space="preserve">Scope </w:t>
      </w:r>
      <w:r>
        <w:t>Substantive philosophical correspondence: objections and questions are contributions, although not an independently published system.</w:t>
      </w:r>
    </w:p>
    <w:p>
      <w:pPr>
        <w:keepNext w:val="0"/>
      </w:pPr>
      <w:r>
        <w:rPr>
          <w:b/>
        </w:rPr>
        <w:t xml:space="preserve">Reading value </w:t>
      </w:r>
      <w:r>
        <w:t>Accessible in exchanges, best read with the editor’s context; preserve attribution of each letter.</w:t>
      </w:r>
    </w:p>
    <w:p>
      <w:pPr>
        <w:keepNext w:val="0"/>
      </w:pPr>
      <w:r>
        <w:rPr>
          <w:b/>
        </w:rPr>
        <w:t xml:space="preserve">Reading route </w:t>
      </w:r>
      <w:r>
        <w:t>The Correspondence between Princess Elisabeth of Bohemia and René Descartes</w:t>
      </w:r>
    </w:p>
    <w:p>
      <w:pPr>
        <w:keepNext/>
      </w:pPr>
      <w:r>
        <w:rPr>
          <w:b/>
          <w:sz w:val="19"/>
        </w:rPr>
        <w:t xml:space="preserve">English access </w:t>
      </w:r>
      <w:r>
        <w:rPr>
          <w:sz w:val="19"/>
        </w:rPr>
        <w:t>N260927-F006 bibliography verifies Lisa Shapiro’s edited English translation, University of Chicago Press, 2007.</w:t>
      </w:r>
    </w:p>
    <w:p>
      <w:pPr>
        <w:keepNext w:val="0"/>
      </w:pPr>
      <w:r>
        <w:rPr>
          <w:b/>
          <w:sz w:val="19"/>
        </w:rPr>
        <w:t xml:space="preserve">Evidence </w:t>
      </w:r>
      <w:r>
        <w:rPr>
          <w:sz w:val="19"/>
        </w:rPr>
        <w:t>N260927-F006</w:t>
      </w:r>
    </w:p>
    <w:p>
      <w:pPr>
        <w:pStyle w:val="Heading3"/>
      </w:pPr>
      <w:r>
        <w:t>261 Émilie du Châtelet</w:t>
      </w:r>
    </w:p>
    <w:p>
      <w:pPr>
        <w:keepNext/>
      </w:pPr>
      <w:r>
        <w:rPr>
          <w:sz w:val="19"/>
        </w:rPr>
        <w:t>ID proposed:du-chatelet  |  Reading position 139  |  French Enlightenment; natural philosophy</w:t>
      </w:r>
    </w:p>
    <w:p>
      <w:pPr>
        <w:keepNext w:val="0"/>
      </w:pPr>
      <w:r>
        <w:t>Builds an independent metaphysical foundation for physics from competing Cartesian, Leibnizian and Newtonian resources; her philosophical standing does not rest solely on translating Newton.</w:t>
      </w:r>
    </w:p>
    <w:p>
      <w:pPr>
        <w:keepNext w:val="0"/>
      </w:pPr>
      <w:r>
        <w:rPr>
          <w:b/>
        </w:rPr>
        <w:t xml:space="preserve">Reading value </w:t>
      </w:r>
      <w:r>
        <w:t>Selected writings offer an entry, but the natural philosophy benefits from historical scientific context.</w:t>
      </w:r>
    </w:p>
    <w:p>
      <w:pPr>
        <w:keepNext w:val="0"/>
      </w:pPr>
      <w:r>
        <w:rPr>
          <w:b/>
        </w:rPr>
        <w:t xml:space="preserve">Reading route </w:t>
      </w:r>
      <w:r>
        <w:t>Selected Philosophical and Scientific Writings</w:t>
      </w:r>
    </w:p>
    <w:p>
      <w:pPr>
        <w:keepNext/>
      </w:pPr>
      <w:r>
        <w:rPr>
          <w:b/>
          <w:sz w:val="19"/>
        </w:rPr>
        <w:t xml:space="preserve">English access </w:t>
      </w:r>
      <w:r>
        <w:rPr>
          <w:sz w:val="19"/>
        </w:rPr>
        <w:t>N260927-F009 bibliography verifies Judith P. Zinsser’s edition, translated by Isabelle Bour and Zinsser, University of Chicago Press, 2009.</w:t>
      </w:r>
    </w:p>
    <w:p>
      <w:pPr>
        <w:keepNext w:val="0"/>
      </w:pPr>
      <w:r>
        <w:rPr>
          <w:b/>
          <w:sz w:val="19"/>
        </w:rPr>
        <w:t xml:space="preserve">Evidence </w:t>
      </w:r>
      <w:r>
        <w:rPr>
          <w:sz w:val="19"/>
        </w:rPr>
        <w:t>N260927-F009</w:t>
      </w:r>
    </w:p>
    <w:p>
      <w:pPr>
        <w:pStyle w:val="Heading3"/>
      </w:pPr>
      <w:r>
        <w:t>262 Sor Juana Inés de la Cruz</w:t>
      </w:r>
    </w:p>
    <w:p>
      <w:pPr>
        <w:keepNext/>
      </w:pPr>
      <w:r>
        <w:rPr>
          <w:sz w:val="19"/>
        </w:rPr>
        <w:t>ID proposed:sor-juana  |  Reading position 129  |  New Spanish philosophy; rationalism and intellectual freedom</w:t>
      </w:r>
    </w:p>
    <w:p>
      <w:pPr>
        <w:keepNext w:val="0"/>
      </w:pPr>
      <w:r>
        <w:t>Examines the aspiration and limits of knowledge while defending women’s intellectual education; her arguments join early modern epistemology to the social conditions of inquiry.</w:t>
      </w:r>
    </w:p>
    <w:p>
      <w:pPr>
        <w:keepNext w:val="0"/>
      </w:pPr>
      <w:r>
        <w:rPr>
          <w:b/>
        </w:rPr>
        <w:t xml:space="preserve">Scope </w:t>
      </w:r>
      <w:r>
        <w:t>Include epistemology and defense of women’s learning in prose and philosophical poetry; poet status alone is insufficient.</w:t>
      </w:r>
    </w:p>
    <w:p>
      <w:pPr>
        <w:keepNext w:val="0"/>
      </w:pPr>
      <w:r>
        <w:rPr>
          <w:b/>
        </w:rPr>
        <w:t xml:space="preserve">Reading value </w:t>
      </w:r>
      <w:r>
        <w:t>A focused bilingual prose entry; First Dream is a more difficult philosophical poem.</w:t>
      </w:r>
    </w:p>
    <w:p>
      <w:pPr>
        <w:keepNext w:val="0"/>
      </w:pPr>
      <w:r>
        <w:rPr>
          <w:b/>
        </w:rPr>
        <w:t xml:space="preserve">Reading route </w:t>
      </w:r>
      <w:r>
        <w:t>The Answer / La Respuesta</w:t>
      </w:r>
    </w:p>
    <w:p>
      <w:pPr>
        <w:keepNext/>
      </w:pPr>
      <w:r>
        <w:rPr>
          <w:b/>
          <w:sz w:val="19"/>
        </w:rPr>
        <w:t xml:space="preserve">English access </w:t>
      </w:r>
      <w:r>
        <w:rPr>
          <w:sz w:val="19"/>
        </w:rPr>
        <w:t>N260927-F050 bibliography verifies the expanded English-Spanish edition, Feminist Press, 2009.</w:t>
      </w:r>
    </w:p>
    <w:p>
      <w:pPr>
        <w:keepNext w:val="0"/>
      </w:pPr>
      <w:r>
        <w:rPr>
          <w:b/>
          <w:sz w:val="19"/>
        </w:rPr>
        <w:t xml:space="preserve">Evidence </w:t>
      </w:r>
      <w:r>
        <w:rPr>
          <w:sz w:val="19"/>
        </w:rPr>
        <w:t>R156, N260927-F050</w:t>
      </w:r>
    </w:p>
    <w:p>
      <w:pPr>
        <w:pStyle w:val="Heading3"/>
      </w:pPr>
      <w:r>
        <w:t>263 Christine de Pizan</w:t>
      </w:r>
    </w:p>
    <w:p>
      <w:pPr>
        <w:keepNext/>
      </w:pPr>
      <w:r>
        <w:rPr>
          <w:sz w:val="19"/>
        </w:rPr>
        <w:t>ID proposed:christine-de-pizan  |  Reading position 130  |  Medieval French ethical and political thought</w:t>
      </w:r>
    </w:p>
    <w:p>
      <w:pPr>
        <w:keepNext w:val="0"/>
      </w:pPr>
      <w:r>
        <w:t>Challenges authoritative misogyny by reconstructing the record of women’s intellectual and moral achievements, making inherited social judgments an object of rational scrutiny.</w:t>
      </w:r>
    </w:p>
    <w:p>
      <w:pPr>
        <w:keepNext w:val="0"/>
      </w:pPr>
      <w:r>
        <w:rPr>
          <w:b/>
        </w:rPr>
        <w:t xml:space="preserve">Scope </w:t>
      </w:r>
      <w:r>
        <w:t>Historical exempla and allegorical literature contain sustained arguments about women’s capacities and civic virtues.</w:t>
      </w:r>
    </w:p>
    <w:p>
      <w:pPr>
        <w:keepNext w:val="0"/>
      </w:pPr>
      <w:r>
        <w:rPr>
          <w:b/>
        </w:rPr>
        <w:t xml:space="preserve">Reading value </w:t>
      </w:r>
      <w:r>
        <w:t>An accessible allegorical entry with editorial context; examples and ideals remain historically situated.</w:t>
      </w:r>
    </w:p>
    <w:p>
      <w:pPr>
        <w:keepNext w:val="0"/>
      </w:pPr>
      <w:r>
        <w:rPr>
          <w:b/>
        </w:rPr>
        <w:t xml:space="preserve">Reading route </w:t>
      </w:r>
      <w:r>
        <w:t>The Book of the City of Ladies</w:t>
      </w:r>
    </w:p>
    <w:p>
      <w:pPr>
        <w:keepNext/>
      </w:pPr>
      <w:r>
        <w:rPr>
          <w:b/>
          <w:sz w:val="19"/>
        </w:rPr>
        <w:t xml:space="preserve">English access </w:t>
      </w:r>
      <w:r>
        <w:rPr>
          <w:sz w:val="19"/>
        </w:rPr>
        <w:t>Edition check FE002 verifies Rosalind Brown-Grant’s English translation, Penguin Classics, 2000.</w:t>
      </w:r>
    </w:p>
    <w:p>
      <w:pPr>
        <w:keepNext w:val="0"/>
      </w:pPr>
      <w:r>
        <w:rPr>
          <w:b/>
          <w:sz w:val="19"/>
        </w:rPr>
        <w:t xml:space="preserve">Evidence </w:t>
      </w:r>
      <w:r>
        <w:rPr>
          <w:sz w:val="19"/>
        </w:rPr>
        <w:t>N260927-A051</w:t>
      </w:r>
    </w:p>
    <w:p>
      <w:pPr>
        <w:pStyle w:val="Heading3"/>
      </w:pPr>
      <w:r>
        <w:t>264 Hypatia of Alexandria</w:t>
      </w:r>
    </w:p>
    <w:p>
      <w:pPr>
        <w:keepNext/>
      </w:pPr>
      <w:r>
        <w:rPr>
          <w:sz w:val="19"/>
        </w:rPr>
        <w:t>ID proposed:hypatia  |  Reading position 297  |  Late antique Alexandrian Platonism</w:t>
      </w:r>
    </w:p>
    <w:p>
      <w:pPr>
        <w:keepNext w:val="0"/>
      </w:pPr>
      <w:r>
        <w:t>Her philosophical standing rests on teaching and participation in the Alexandrian Platonic tradition, assessed through historical testimony; legends of martyrdom do not establish particular doctrines.</w:t>
      </w:r>
    </w:p>
    <w:p>
      <w:pPr>
        <w:keepNext w:val="0"/>
      </w:pPr>
      <w:r>
        <w:rPr>
          <w:b/>
        </w:rPr>
        <w:t xml:space="preserve">Scope </w:t>
      </w:r>
      <w:r>
        <w:t>Historically attested philosophical teacher; no surviving philosophical book can be confidently assigned to her.</w:t>
      </w:r>
    </w:p>
    <w:p>
      <w:pPr>
        <w:keepNext w:val="0"/>
      </w:pPr>
      <w:r>
        <w:rPr>
          <w:b/>
        </w:rPr>
        <w:t xml:space="preserve">Reading value </w:t>
      </w:r>
      <w:r>
        <w:t>Reading position is provisional and reflects the available secondary historical route. No direct authored text or comparable primary-text reading score is claimed.</w:t>
      </w:r>
    </w:p>
    <w:p>
      <w:pPr>
        <w:keepNext w:val="0"/>
      </w:pPr>
      <w:r>
        <w:rPr>
          <w:b/>
        </w:rPr>
        <w:t xml:space="preserve">Reading route </w:t>
      </w:r>
      <w:r>
        <w:t>Edward J. Watts, Hypatia: The Life and Legend of an Ancient Philosopher [secondary introduction]</w:t>
      </w:r>
    </w:p>
    <w:p>
      <w:pPr>
        <w:keepNext/>
      </w:pPr>
      <w:r>
        <w:rPr>
          <w:b/>
          <w:sz w:val="19"/>
        </w:rPr>
        <w:t xml:space="preserve">English access </w:t>
      </w:r>
      <w:r>
        <w:rPr>
          <w:sz w:val="19"/>
        </w:rPr>
        <w:t>The English biography is substantively reviewed in N260927-A049. No direct primary-work reading path is claimed.</w:t>
      </w:r>
    </w:p>
    <w:p>
      <w:pPr>
        <w:keepNext w:val="0"/>
      </w:pPr>
      <w:r>
        <w:rPr>
          <w:b/>
          <w:sz w:val="19"/>
        </w:rPr>
        <w:t xml:space="preserve">Evidence </w:t>
      </w:r>
      <w:r>
        <w:rPr>
          <w:sz w:val="19"/>
        </w:rPr>
        <w:t>N260927-A049</w:t>
      </w:r>
    </w:p>
    <w:p>
      <w:pPr>
        <w:pStyle w:val="Heading3"/>
      </w:pPr>
      <w:r>
        <w:t>265 Susan Stebbing</w:t>
      </w:r>
    </w:p>
    <w:p>
      <w:pPr>
        <w:keepNext/>
      </w:pPr>
      <w:r>
        <w:rPr>
          <w:sz w:val="19"/>
        </w:rPr>
        <w:t>ID proposed:stebbing  |  Reading position 122  |  British analytic philosophy; logic</w:t>
      </w:r>
    </w:p>
    <w:p>
      <w:pPr>
        <w:keepNext w:val="0"/>
      </w:pPr>
      <w:r>
        <w:t>Distinguishes logical from metaphysical analysis and extends clarity of reasoning to public life. Her critique of formal stipulation and propaganda supplies an independent philosophical programme.</w:t>
      </w:r>
    </w:p>
    <w:p>
      <w:pPr>
        <w:keepNext w:val="0"/>
      </w:pPr>
      <w:r>
        <w:rPr>
          <w:b/>
        </w:rPr>
        <w:t xml:space="preserve">Reading value </w:t>
      </w:r>
      <w:r>
        <w:t>Useful and approachable entry through applied reasoning before more technical work.</w:t>
      </w:r>
    </w:p>
    <w:p>
      <w:pPr>
        <w:keepNext w:val="0"/>
      </w:pPr>
      <w:r>
        <w:rPr>
          <w:b/>
        </w:rPr>
        <w:t xml:space="preserve">Reading route </w:t>
      </w:r>
      <w:r>
        <w:t>Logic in Practice</w:t>
      </w:r>
    </w:p>
    <w:p>
      <w:pPr>
        <w:keepNext/>
      </w:pPr>
      <w:r>
        <w:rPr>
          <w:b/>
          <w:sz w:val="19"/>
        </w:rPr>
        <w:t xml:space="preserve">English access </w:t>
      </w:r>
      <w:r>
        <w:rPr>
          <w:sz w:val="19"/>
        </w:rPr>
        <w:t>English original discussed in N260927-F005.</w:t>
      </w:r>
    </w:p>
    <w:p>
      <w:pPr>
        <w:keepNext w:val="0"/>
      </w:pPr>
      <w:r>
        <w:rPr>
          <w:b/>
          <w:sz w:val="19"/>
        </w:rPr>
        <w:t xml:space="preserve">Evidence </w:t>
      </w:r>
      <w:r>
        <w:rPr>
          <w:sz w:val="19"/>
        </w:rPr>
        <w:t>N260927-F005</w:t>
      </w:r>
    </w:p>
    <w:p>
      <w:pPr>
        <w:pStyle w:val="Heading3"/>
      </w:pPr>
      <w:r>
        <w:t>266 Iris Marion Young</w:t>
      </w:r>
    </w:p>
    <w:p>
      <w:pPr>
        <w:keepNext/>
      </w:pPr>
      <w:r>
        <w:rPr>
          <w:sz w:val="19"/>
        </w:rPr>
        <w:t>ID proposed:young  |  Reading position 109  |  American political philosophy; feminist critical theory</w:t>
      </w:r>
    </w:p>
    <w:p>
      <w:pPr>
        <w:keepNext w:val="0"/>
      </w:pPr>
      <w:r>
        <w:t>Distinguishes structural injustice from individual blame and develops shared political responsibility for changing social processes that produce oppression.</w:t>
      </w:r>
    </w:p>
    <w:p>
      <w:pPr>
        <w:keepNext w:val="0"/>
      </w:pPr>
      <w:r>
        <w:rPr>
          <w:b/>
        </w:rPr>
        <w:t xml:space="preserve">Reading value </w:t>
      </w:r>
      <w:r>
        <w:t>Strong entry through contemporary cases; read the review’s challenges to her handling of rival liberal theories.</w:t>
      </w:r>
    </w:p>
    <w:p>
      <w:pPr>
        <w:keepNext w:val="0"/>
      </w:pPr>
      <w:r>
        <w:rPr>
          <w:b/>
        </w:rPr>
        <w:t xml:space="preserve">Reading route </w:t>
      </w:r>
      <w:r>
        <w:t>Responsibility for Justice</w:t>
      </w:r>
    </w:p>
    <w:p>
      <w:pPr>
        <w:keepNext/>
      </w:pPr>
      <w:r>
        <w:rPr>
          <w:b/>
          <w:sz w:val="19"/>
        </w:rPr>
        <w:t xml:space="preserve">English access </w:t>
      </w:r>
      <w:r>
        <w:rPr>
          <w:sz w:val="19"/>
        </w:rPr>
        <w:t>English original substantively reviewed in N260927-F023.</w:t>
      </w:r>
    </w:p>
    <w:p>
      <w:pPr>
        <w:keepNext w:val="0"/>
      </w:pPr>
      <w:r>
        <w:rPr>
          <w:b/>
          <w:sz w:val="19"/>
        </w:rPr>
        <w:t xml:space="preserve">Evidence </w:t>
      </w:r>
      <w:r>
        <w:rPr>
          <w:sz w:val="19"/>
        </w:rPr>
        <w:t>N260927-F023</w:t>
      </w:r>
    </w:p>
    <w:p>
      <w:pPr>
        <w:pStyle w:val="Heading3"/>
      </w:pPr>
      <w:r>
        <w:t>267 Susan Moller Okin</w:t>
      </w:r>
    </w:p>
    <w:p>
      <w:pPr>
        <w:keepNext/>
      </w:pPr>
      <w:r>
        <w:rPr>
          <w:sz w:val="19"/>
        </w:rPr>
        <w:t>ID proposed:okin  |  Reading position 112  |  American liberal feminist political philosophy</w:t>
      </w:r>
    </w:p>
    <w:p>
      <w:pPr>
        <w:keepNext w:val="0"/>
      </w:pPr>
      <w:r>
        <w:t>Exposes how theories of justice rely on an unjust gendered family and extends criticism to political representation, multiculturalism and global inequality.</w:t>
      </w:r>
    </w:p>
    <w:p>
      <w:pPr>
        <w:keepNext w:val="0"/>
      </w:pPr>
      <w:r>
        <w:rPr>
          <w:b/>
        </w:rPr>
        <w:t xml:space="preserve">Reading value </w:t>
      </w:r>
      <w:r>
        <w:t>Clear and substantial reading value; some liberal-theory background helps in assessing her targets.</w:t>
      </w:r>
    </w:p>
    <w:p>
      <w:pPr>
        <w:keepNext w:val="0"/>
      </w:pPr>
      <w:r>
        <w:rPr>
          <w:b/>
        </w:rPr>
        <w:t xml:space="preserve">Reading route </w:t>
      </w:r>
      <w:r>
        <w:t>Justice, Gender, and the Family</w:t>
      </w:r>
    </w:p>
    <w:p>
      <w:pPr>
        <w:keepNext/>
      </w:pPr>
      <w:r>
        <w:rPr>
          <w:b/>
          <w:sz w:val="19"/>
        </w:rPr>
        <w:t xml:space="preserve">English access </w:t>
      </w:r>
      <w:r>
        <w:rPr>
          <w:sz w:val="19"/>
        </w:rPr>
        <w:t>English original discussed in the scholarly review of her political philosophy.</w:t>
      </w:r>
    </w:p>
    <w:p>
      <w:pPr>
        <w:keepNext w:val="0"/>
      </w:pPr>
      <w:r>
        <w:rPr>
          <w:b/>
          <w:sz w:val="19"/>
        </w:rPr>
        <w:t xml:space="preserve">Evidence </w:t>
      </w:r>
      <w:r>
        <w:rPr>
          <w:sz w:val="19"/>
        </w:rPr>
        <w:t>N260927-F035</w:t>
      </w:r>
    </w:p>
    <w:p>
      <w:pPr>
        <w:pStyle w:val="Heading3"/>
      </w:pPr>
      <w:r>
        <w:t>268 Sally Haslanger</w:t>
      </w:r>
    </w:p>
    <w:p>
      <w:pPr>
        <w:keepNext/>
      </w:pPr>
      <w:r>
        <w:rPr>
          <w:sz w:val="19"/>
        </w:rPr>
        <w:t>ID proposed:haslanger  |  Reading position 115  |  American analytic feminism; social metaphysics</w:t>
      </w:r>
    </w:p>
    <w:p>
      <w:pPr>
        <w:keepNext w:val="0"/>
      </w:pPr>
      <w:r>
        <w:t>Develops an ameliorative approach to concepts of gender and race: ask what categories should do in diagnosing and resisting oppression, not only how existing words are used.</w:t>
      </w:r>
    </w:p>
    <w:p>
      <w:pPr>
        <w:keepNext w:val="0"/>
      </w:pPr>
      <w:r>
        <w:rPr>
          <w:b/>
        </w:rPr>
        <w:t xml:space="preserve">Reading value </w:t>
      </w:r>
      <w:r>
        <w:t>Essays provide a substantial programme but require attention to analytic method and the different questions grouped under social construction.</w:t>
      </w:r>
    </w:p>
    <w:p>
      <w:pPr>
        <w:keepNext w:val="0"/>
      </w:pPr>
      <w:r>
        <w:rPr>
          <w:b/>
        </w:rPr>
        <w:t xml:space="preserve">Reading route </w:t>
      </w:r>
      <w:r>
        <w:t>Resisting Reality: Social Construction and Social Critique</w:t>
      </w:r>
    </w:p>
    <w:p>
      <w:pPr>
        <w:keepNext/>
      </w:pPr>
      <w:r>
        <w:rPr>
          <w:b/>
          <w:sz w:val="19"/>
        </w:rPr>
        <w:t xml:space="preserve">English access </w:t>
      </w:r>
      <w:r>
        <w:rPr>
          <w:sz w:val="19"/>
        </w:rPr>
        <w:t>English original cited in the scholarly discussion of her social-construction project.</w:t>
      </w:r>
    </w:p>
    <w:p>
      <w:pPr>
        <w:keepNext w:val="0"/>
      </w:pPr>
      <w:r>
        <w:rPr>
          <w:b/>
          <w:sz w:val="19"/>
        </w:rPr>
        <w:t xml:space="preserve">Evidence </w:t>
      </w:r>
      <w:r>
        <w:rPr>
          <w:sz w:val="19"/>
        </w:rPr>
        <w:t>N260927-F012</w:t>
      </w:r>
    </w:p>
    <w:p>
      <w:pPr>
        <w:pStyle w:val="Heading3"/>
      </w:pPr>
      <w:r>
        <w:t>269 Luce Irigaray</w:t>
      </w:r>
    </w:p>
    <w:p>
      <w:pPr>
        <w:keepNext/>
      </w:pPr>
      <w:r>
        <w:rPr>
          <w:sz w:val="19"/>
        </w:rPr>
        <w:t>ID proposed:irigaray  |  Reading position 118  |  French continental feminism; psychoanalytic philosophy</w:t>
      </w:r>
    </w:p>
    <w:p>
      <w:pPr>
        <w:keepNext w:val="0"/>
      </w:pPr>
      <w:r>
        <w:t>Examines how philosophical and psychoanalytic language excludes sexual difference and develops an alternative relation between nature, culture and embodiment; fixed female identity is an inadequate summary.</w:t>
      </w:r>
    </w:p>
    <w:p>
      <w:pPr>
        <w:keepNext w:val="0"/>
      </w:pPr>
      <w:r>
        <w:rPr>
          <w:b/>
        </w:rPr>
        <w:t xml:space="preserve">Scope </w:t>
      </w:r>
      <w:r>
        <w:t>Philosophical criticism of concepts and discourses alongside psychoanalytic practice.</w:t>
      </w:r>
    </w:p>
    <w:p>
      <w:pPr>
        <w:keepNext w:val="0"/>
      </w:pPr>
      <w:r>
        <w:rPr>
          <w:b/>
        </w:rPr>
        <w:t xml:space="preserve">Reading value </w:t>
      </w:r>
      <w:r>
        <w:t>Demanding, experimental prose; productive with background in psychoanalysis and feminist criticism.</w:t>
      </w:r>
    </w:p>
    <w:p>
      <w:pPr>
        <w:keepNext w:val="0"/>
      </w:pPr>
      <w:r>
        <w:rPr>
          <w:b/>
        </w:rPr>
        <w:t xml:space="preserve">Reading route </w:t>
      </w:r>
      <w:r>
        <w:t>This Sex Which Is Not One</w:t>
      </w:r>
    </w:p>
    <w:p>
      <w:pPr>
        <w:keepNext/>
      </w:pPr>
      <w:r>
        <w:rPr>
          <w:b/>
          <w:sz w:val="19"/>
        </w:rPr>
        <w:t xml:space="preserve">English access </w:t>
      </w:r>
      <w:r>
        <w:rPr>
          <w:sz w:val="19"/>
        </w:rPr>
        <w:t>N260927-F021 bibliography verifies Catherine Porter’s English translation, Cornell University Press, 1985.</w:t>
      </w:r>
    </w:p>
    <w:p>
      <w:pPr>
        <w:keepNext w:val="0"/>
      </w:pPr>
      <w:r>
        <w:rPr>
          <w:b/>
          <w:sz w:val="19"/>
        </w:rPr>
        <w:t xml:space="preserve">Evidence </w:t>
      </w:r>
      <w:r>
        <w:rPr>
          <w:sz w:val="19"/>
        </w:rPr>
        <w:t>N260927-F021</w:t>
      </w:r>
    </w:p>
    <w:p>
      <w:pPr>
        <w:pStyle w:val="Heading3"/>
      </w:pPr>
      <w:r>
        <w:t>270 Susan Haack</w:t>
      </w:r>
    </w:p>
    <w:p>
      <w:pPr>
        <w:keepNext/>
      </w:pPr>
      <w:r>
        <w:rPr>
          <w:sz w:val="19"/>
        </w:rPr>
        <w:t>ID proposed:haack  |  Reading position 120  |  British-American epistemology; philosophy of science</w:t>
      </w:r>
    </w:p>
    <w:p>
      <w:pPr>
        <w:keepNext w:val="0"/>
      </w:pPr>
      <w:r>
        <w:t>Defends a fallibilist, evidence-based account of inquiry against both excessive deference to science and reduction of knowledge to power or ideology.</w:t>
      </w:r>
    </w:p>
    <w:p>
      <w:pPr>
        <w:keepNext w:val="0"/>
      </w:pPr>
      <w:r>
        <w:rPr>
          <w:b/>
        </w:rPr>
        <w:t xml:space="preserve">Reading value </w:t>
      </w:r>
      <w:r>
        <w:t>Substantial general intellectual value, but reviews warn that breadth and detail make it more demanding than a popular introduction.</w:t>
      </w:r>
    </w:p>
    <w:p>
      <w:pPr>
        <w:keepNext w:val="0"/>
      </w:pPr>
      <w:r>
        <w:rPr>
          <w:b/>
        </w:rPr>
        <w:t xml:space="preserve">Reading route </w:t>
      </w:r>
      <w:r>
        <w:t>Defending Science—Within Reason: Between Scientism and Cynicism</w:t>
      </w:r>
    </w:p>
    <w:p>
      <w:pPr>
        <w:keepNext/>
      </w:pPr>
      <w:r>
        <w:rPr>
          <w:b/>
          <w:sz w:val="19"/>
        </w:rPr>
        <w:t xml:space="preserve">English access </w:t>
      </w:r>
      <w:r>
        <w:rPr>
          <w:sz w:val="19"/>
        </w:rPr>
        <w:t>English original reviewed independently by Publishers Weekly and James Franklin.</w:t>
      </w:r>
    </w:p>
    <w:p>
      <w:pPr>
        <w:keepNext w:val="0"/>
      </w:pPr>
      <w:r>
        <w:rPr>
          <w:b/>
          <w:sz w:val="19"/>
        </w:rPr>
        <w:t xml:space="preserve">Evidence </w:t>
      </w:r>
      <w:r>
        <w:rPr>
          <w:sz w:val="19"/>
        </w:rPr>
        <w:t>N260927-F048, N260927-F049</w:t>
      </w:r>
    </w:p>
    <w:p>
      <w:pPr>
        <w:pStyle w:val="Heading3"/>
      </w:pPr>
      <w:r>
        <w:t>271 Cora Diamond</w:t>
      </w:r>
    </w:p>
    <w:p>
      <w:pPr>
        <w:keepNext/>
      </w:pPr>
      <w:r>
        <w:rPr>
          <w:sz w:val="19"/>
        </w:rPr>
        <w:t>ID proposed:diamond  |  Reading position 123  |  American analytic philosophy; ethics and Wittgenstein</w:t>
      </w:r>
    </w:p>
    <w:p>
      <w:pPr>
        <w:keepNext w:val="0"/>
      </w:pPr>
      <w:r>
        <w:t>Reconsiders how ethical thought works through attention, language and human life, resisting the idea that moral significance must fit a narrowly theoretical form.</w:t>
      </w:r>
    </w:p>
    <w:p>
      <w:pPr>
        <w:keepNext w:val="0"/>
      </w:pPr>
      <w:r>
        <w:rPr>
          <w:b/>
        </w:rPr>
        <w:t xml:space="preserve">Reading value </w:t>
      </w:r>
      <w:r>
        <w:t>Demanding and rewarding for readers with some Wittgenstein; the tribute volume is explicitly not a beginner’s introduction.</w:t>
      </w:r>
    </w:p>
    <w:p>
      <w:pPr>
        <w:keepNext w:val="0"/>
      </w:pPr>
      <w:r>
        <w:rPr>
          <w:b/>
        </w:rPr>
        <w:t xml:space="preserve">Reading route </w:t>
      </w:r>
      <w:r>
        <w:t>Reading Wittgenstein with Anscombe, Going On to Ethics</w:t>
      </w:r>
    </w:p>
    <w:p>
      <w:pPr>
        <w:keepNext/>
      </w:pPr>
      <w:r>
        <w:rPr>
          <w:b/>
          <w:sz w:val="19"/>
        </w:rPr>
        <w:t xml:space="preserve">English access </w:t>
      </w:r>
      <w:r>
        <w:rPr>
          <w:sz w:val="19"/>
        </w:rPr>
        <w:t>English original reviewed in N260927-F042.</w:t>
      </w:r>
    </w:p>
    <w:p>
      <w:pPr>
        <w:keepNext w:val="0"/>
      </w:pPr>
      <w:r>
        <w:rPr>
          <w:b/>
          <w:sz w:val="19"/>
        </w:rPr>
        <w:t xml:space="preserve">Evidence </w:t>
      </w:r>
      <w:r>
        <w:rPr>
          <w:sz w:val="19"/>
        </w:rPr>
        <w:t>N260927-F042, N260927-F045</w:t>
      </w:r>
    </w:p>
    <w:p>
      <w:pPr>
        <w:pStyle w:val="Heading3"/>
      </w:pPr>
      <w:r>
        <w:t>272 Elizabeth Anderson</w:t>
      </w:r>
    </w:p>
    <w:p>
      <w:pPr>
        <w:keepNext/>
      </w:pPr>
      <w:r>
        <w:rPr>
          <w:sz w:val="19"/>
        </w:rPr>
        <w:t>ID proposed:anderson  |  Reading position 113  |  American political philosophy; pragmatism and egalitarianism</w:t>
      </w:r>
    </w:p>
    <w:p>
      <w:pPr>
        <w:keepNext w:val="0"/>
      </w:pPr>
      <w:r>
        <w:t>Analyzes economic institutions as structures of social authority and argues that equality requires freedom from arbitrary workplace rule, not merely voluntary market contracts.</w:t>
      </w:r>
    </w:p>
    <w:p>
      <w:pPr>
        <w:keepNext w:val="0"/>
      </w:pPr>
      <w:r>
        <w:rPr>
          <w:b/>
        </w:rPr>
        <w:t xml:space="preserve">Reading value </w:t>
      </w:r>
      <w:r>
        <w:t>Strong general reading choice: accessible argument and critical responses make disagreement visible.</w:t>
      </w:r>
    </w:p>
    <w:p>
      <w:pPr>
        <w:keepNext w:val="0"/>
      </w:pPr>
      <w:r>
        <w:rPr>
          <w:b/>
        </w:rPr>
        <w:t xml:space="preserve">Reading route </w:t>
      </w:r>
      <w:r>
        <w:t>Private Government: How Employers Rule Our Lives (and Why We Don’t Talk about It)</w:t>
      </w:r>
    </w:p>
    <w:p>
      <w:pPr>
        <w:keepNext/>
      </w:pPr>
      <w:r>
        <w:rPr>
          <w:b/>
          <w:sz w:val="19"/>
        </w:rPr>
        <w:t xml:space="preserve">English access </w:t>
      </w:r>
      <w:r>
        <w:rPr>
          <w:sz w:val="19"/>
        </w:rPr>
        <w:t>English original reviewed in N260927-F041.</w:t>
      </w:r>
    </w:p>
    <w:p>
      <w:pPr>
        <w:keepNext w:val="0"/>
      </w:pPr>
      <w:r>
        <w:rPr>
          <w:b/>
          <w:sz w:val="19"/>
        </w:rPr>
        <w:t xml:space="preserve">Evidence </w:t>
      </w:r>
      <w:r>
        <w:rPr>
          <w:sz w:val="19"/>
        </w:rPr>
        <w:t>N260927-F041</w:t>
      </w:r>
    </w:p>
    <w:p>
      <w:pPr>
        <w:pStyle w:val="Heading3"/>
      </w:pPr>
      <w:r>
        <w:t>273 Hildegard of Bingen</w:t>
      </w:r>
    </w:p>
    <w:p>
      <w:pPr>
        <w:keepNext/>
      </w:pPr>
      <w:r>
        <w:rPr>
          <w:sz w:val="19"/>
        </w:rPr>
        <w:t>ID proposed:hildegard  |  Reading position 237  |  Medieval Latin Christian thought</w:t>
      </w:r>
    </w:p>
    <w:p>
      <w:pPr>
        <w:keepNext w:val="0"/>
      </w:pPr>
      <w:r>
        <w:t>Her visionary works organize claims about humanity, creation, moral agency and divine order into a coherent theological-philosophical account whose visual and literary form needs historical interpretation.</w:t>
      </w:r>
    </w:p>
    <w:p>
      <w:pPr>
        <w:keepNext w:val="0"/>
      </w:pPr>
      <w:r>
        <w:rPr>
          <w:b/>
        </w:rPr>
        <w:t xml:space="preserve">Scope </w:t>
      </w:r>
      <w:r>
        <w:t>Include on the basis of structured visionary cosmology, anthropology and virtue, not herbalist fame or saintly status.</w:t>
      </w:r>
    </w:p>
    <w:p>
      <w:pPr>
        <w:keepNext w:val="0"/>
      </w:pPr>
      <w:r>
        <w:rPr>
          <w:b/>
        </w:rPr>
        <w:t xml:space="preserve">Reading value </w:t>
      </w:r>
      <w:r>
        <w:t>Long and symbolically dense. Begin with the scholarly introduction and selections, not an expectation of a modern argumentative treatise.</w:t>
      </w:r>
    </w:p>
    <w:p>
      <w:pPr>
        <w:keepNext w:val="0"/>
      </w:pPr>
      <w:r>
        <w:rPr>
          <w:b/>
        </w:rPr>
        <w:t xml:space="preserve">Reading route </w:t>
      </w:r>
      <w:r>
        <w:t>Scivias [selected visions with introduction]</w:t>
      </w:r>
    </w:p>
    <w:p>
      <w:pPr>
        <w:keepNext/>
      </w:pPr>
      <w:r>
        <w:rPr>
          <w:b/>
          <w:sz w:val="19"/>
        </w:rPr>
        <w:t xml:space="preserve">English access </w:t>
      </w:r>
      <w:r>
        <w:rPr>
          <w:sz w:val="19"/>
        </w:rPr>
        <w:t>Edition check FE004 verifies Columba Hart and Jane Bishop’s English translation, Paulist Press, 1990.</w:t>
      </w:r>
    </w:p>
    <w:p>
      <w:pPr>
        <w:keepNext w:val="0"/>
      </w:pPr>
      <w:r>
        <w:rPr>
          <w:b/>
          <w:sz w:val="19"/>
        </w:rPr>
        <w:t xml:space="preserve">Evidence </w:t>
      </w:r>
      <w:r>
        <w:rPr>
          <w:sz w:val="19"/>
        </w:rPr>
        <w:t>N260927-F025</w:t>
      </w:r>
    </w:p>
    <w:p>
      <w:pPr>
        <w:pStyle w:val="Heading3"/>
      </w:pPr>
      <w:r>
        <w:t>274 Héloïse</w:t>
      </w:r>
    </w:p>
    <w:p>
      <w:pPr>
        <w:keepNext/>
      </w:pPr>
      <w:r>
        <w:rPr>
          <w:sz w:val="19"/>
        </w:rPr>
        <w:t>ID proposed:heloise  |  Reading position 140  |  Medieval Latin ethical thought</w:t>
      </w:r>
    </w:p>
    <w:p>
      <w:pPr>
        <w:keepNext w:val="0"/>
      </w:pPr>
      <w:r>
        <w:t>Her letters make intention, moral worth, love and the conflict between institutional roles and personal commitment matters of ethical argument rather than merely biographical romance.</w:t>
      </w:r>
    </w:p>
    <w:p>
      <w:pPr>
        <w:keepNext w:val="0"/>
      </w:pPr>
      <w:r>
        <w:rPr>
          <w:b/>
        </w:rPr>
        <w:t xml:space="preserve">Scope </w:t>
      </w:r>
      <w:r>
        <w:t>Philosophical correspondence and objections; authorship and transmission of the correspondence require scholarly context.</w:t>
      </w:r>
    </w:p>
    <w:p>
      <w:pPr>
        <w:keepNext w:val="0"/>
      </w:pPr>
      <w:r>
        <w:rPr>
          <w:b/>
        </w:rPr>
        <w:t xml:space="preserve">Reading value </w:t>
      </w:r>
      <w:r>
        <w:t>Readable and unusually vivid, but use an edition that distinguishes the authors and addresses historical transmission.</w:t>
      </w:r>
    </w:p>
    <w:p>
      <w:pPr>
        <w:keepNext w:val="0"/>
      </w:pPr>
      <w:r>
        <w:rPr>
          <w:b/>
        </w:rPr>
        <w:t xml:space="preserve">Reading route </w:t>
      </w:r>
      <w:r>
        <w:t>The Letters of Abelard and Heloise</w:t>
      </w:r>
    </w:p>
    <w:p>
      <w:pPr>
        <w:keepNext/>
      </w:pPr>
      <w:r>
        <w:rPr>
          <w:b/>
          <w:sz w:val="19"/>
        </w:rPr>
        <w:t xml:space="preserve">English access </w:t>
      </w:r>
      <w:r>
        <w:rPr>
          <w:sz w:val="19"/>
        </w:rPr>
        <w:t>Edition check FE001 verifies Betty Radice’s English translation with Michael Clanchy’s introduction, Penguin.</w:t>
      </w:r>
    </w:p>
    <w:p>
      <w:pPr>
        <w:keepNext w:val="0"/>
      </w:pPr>
      <w:r>
        <w:rPr>
          <w:b/>
          <w:sz w:val="19"/>
        </w:rPr>
        <w:t xml:space="preserve">Evidence </w:t>
      </w:r>
      <w:r>
        <w:rPr>
          <w:sz w:val="19"/>
        </w:rPr>
        <w:t>N260927-A051</w:t>
      </w:r>
    </w:p>
    <w:p>
      <w:pPr>
        <w:pStyle w:val="Heading3"/>
      </w:pPr>
      <w:r>
        <w:t>275 Marguerite Porete</w:t>
      </w:r>
    </w:p>
    <w:p>
      <w:pPr>
        <w:keepNext/>
      </w:pPr>
      <w:r>
        <w:rPr>
          <w:sz w:val="19"/>
        </w:rPr>
        <w:t>ID proposed:marguerite-porete  |  Reading position 238  |  Medieval French philosophical mysticism</w:t>
      </w:r>
    </w:p>
    <w:p>
      <w:pPr>
        <w:keepNext w:val="0"/>
      </w:pPr>
      <w:r>
        <w:t>Investigates the relation of human and divine love and the transformation of the will, using dialogue and allegory to challenge ordinary accounts of virtue and spiritual authority.</w:t>
      </w:r>
    </w:p>
    <w:p>
      <w:pPr>
        <w:keepNext w:val="0"/>
      </w:pPr>
      <w:r>
        <w:rPr>
          <w:b/>
        </w:rPr>
        <w:t xml:space="preserve">Scope </w:t>
      </w:r>
      <w:r>
        <w:t>The Mirror’s arguments about love, will and the soul supply the case for inclusion within an explicitly theological genre.</w:t>
      </w:r>
    </w:p>
    <w:p>
      <w:pPr>
        <w:keepNext w:val="0"/>
      </w:pPr>
      <w:r>
        <w:rPr>
          <w:b/>
        </w:rPr>
        <w:t xml:space="preserve">Reading value </w:t>
      </w:r>
      <w:r>
        <w:t>Unusual and conceptually demanding; a scholarly introduction is essential for the annihilated soul and its historical setting.</w:t>
      </w:r>
    </w:p>
    <w:p>
      <w:pPr>
        <w:keepNext w:val="0"/>
      </w:pPr>
      <w:r>
        <w:rPr>
          <w:b/>
        </w:rPr>
        <w:t xml:space="preserve">Reading route </w:t>
      </w:r>
      <w:r>
        <w:t>The Mirror of Simple Souls</w:t>
      </w:r>
    </w:p>
    <w:p>
      <w:pPr>
        <w:keepNext/>
      </w:pPr>
      <w:r>
        <w:rPr>
          <w:b/>
          <w:sz w:val="19"/>
        </w:rPr>
        <w:t xml:space="preserve">English access </w:t>
      </w:r>
      <w:r>
        <w:rPr>
          <w:sz w:val="19"/>
        </w:rPr>
        <w:t>Edition check FE003 verifies Ellen Babinsky’s complete modern English translation from Paulist Press.</w:t>
      </w:r>
    </w:p>
    <w:p>
      <w:pPr>
        <w:keepNext w:val="0"/>
      </w:pPr>
      <w:r>
        <w:rPr>
          <w:b/>
          <w:sz w:val="19"/>
        </w:rPr>
        <w:t xml:space="preserve">Evidence </w:t>
      </w:r>
      <w:r>
        <w:rPr>
          <w:sz w:val="19"/>
        </w:rPr>
        <w:t>N260927-A051</w:t>
      </w:r>
    </w:p>
    <w:p>
      <w:pPr>
        <w:pStyle w:val="Heading3"/>
      </w:pPr>
      <w:r>
        <w:t>276 Ban Zhao</w:t>
      </w:r>
    </w:p>
    <w:p>
      <w:pPr>
        <w:keepNext/>
      </w:pPr>
      <w:r>
        <w:rPr>
          <w:sz w:val="19"/>
        </w:rPr>
        <w:t>ID proposed:ban-zhao  |  Reading position 134  |  Han Chinese Confucian ethical thought</w:t>
      </w:r>
    </w:p>
    <w:p>
      <w:pPr>
        <w:keepNext w:val="0"/>
      </w:pPr>
      <w:r>
        <w:t>Admonitions for Women combines a hierarchical account of domestic roles with a case for women’s education; critical inclusion must retain these conservative commitments rather than invent modern egalitarianism.</w:t>
      </w:r>
    </w:p>
    <w:p>
      <w:pPr>
        <w:keepNext w:val="0"/>
      </w:pPr>
      <w:r>
        <w:rPr>
          <w:b/>
        </w:rPr>
        <w:t xml:space="preserve">Scope </w:t>
      </w:r>
      <w:r>
        <w:t>Court historian and educator included for an identifiable ethical argument about women’s conduct and education.</w:t>
      </w:r>
    </w:p>
    <w:p>
      <w:pPr>
        <w:keepNext w:val="0"/>
      </w:pPr>
      <w:r>
        <w:rPr>
          <w:b/>
        </w:rPr>
        <w:t xml:space="preserve">Reading value </w:t>
      </w:r>
      <w:r>
        <w:t>Brief and historically revealing, best paired with critical commentary on gender hierarchy.</w:t>
      </w:r>
    </w:p>
    <w:p>
      <w:pPr>
        <w:keepNext w:val="0"/>
      </w:pPr>
      <w:r>
        <w:rPr>
          <w:b/>
        </w:rPr>
        <w:t xml:space="preserve">Reading route </w:t>
      </w:r>
      <w:r>
        <w:t>Admonitions for Women, in The Confucian Four Books for Women</w:t>
      </w:r>
    </w:p>
    <w:p>
      <w:pPr>
        <w:keepNext/>
      </w:pPr>
      <w:r>
        <w:rPr>
          <w:b/>
          <w:sz w:val="19"/>
        </w:rPr>
        <w:t xml:space="preserve">English access </w:t>
      </w:r>
      <w:r>
        <w:rPr>
          <w:sz w:val="19"/>
        </w:rPr>
        <w:t>N260927-F031 bibliography verifies Ann Pang-White’s English translation and commentary, Oxford University Press, 2018.</w:t>
      </w:r>
    </w:p>
    <w:p>
      <w:pPr>
        <w:keepNext w:val="0"/>
      </w:pPr>
      <w:r>
        <w:rPr>
          <w:b/>
          <w:sz w:val="19"/>
        </w:rPr>
        <w:t xml:space="preserve">Evidence </w:t>
      </w:r>
      <w:r>
        <w:rPr>
          <w:sz w:val="19"/>
        </w:rPr>
        <w:t>N260927-F031</w:t>
      </w:r>
    </w:p>
    <w:p>
      <w:pPr>
        <w:pStyle w:val="Heading3"/>
      </w:pPr>
      <w:r>
        <w:t>277 He Yin Zhen</w:t>
      </w:r>
    </w:p>
    <w:p>
      <w:pPr>
        <w:keepNext/>
      </w:pPr>
      <w:r>
        <w:rPr>
          <w:sz w:val="19"/>
        </w:rPr>
        <w:t>ID proposed:he-yin-zhen  |  Reading position 131  |  Chinese anarchism; feminist social philosophy</w:t>
      </w:r>
    </w:p>
    <w:p>
      <w:pPr>
        <w:keepNext w:val="0"/>
      </w:pPr>
      <w:r>
        <w:t>Explains gender hierarchy through nannü and livelihood through shengji, rejecting nationalist or elite emancipation that leaves women’s economic dependence and coercive social institutions intact.</w:t>
      </w:r>
    </w:p>
    <w:p>
      <w:pPr>
        <w:keepNext w:val="0"/>
      </w:pPr>
      <w:r>
        <w:rPr>
          <w:b/>
        </w:rPr>
        <w:t xml:space="preserve">Scope </w:t>
      </w:r>
      <w:r>
        <w:t>Political essays contain an integrated analysis of labour, property, gender and state power.</w:t>
      </w:r>
    </w:p>
    <w:p>
      <w:pPr>
        <w:keepNext w:val="0"/>
      </w:pPr>
      <w:r>
        <w:rPr>
          <w:b/>
        </w:rPr>
        <w:t xml:space="preserve">Reading value </w:t>
      </w:r>
      <w:r>
        <w:t>Conceptually incisive, with translator introductions essential for historical context and key terms.</w:t>
      </w:r>
    </w:p>
    <w:p>
      <w:pPr>
        <w:keepNext w:val="0"/>
      </w:pPr>
      <w:r>
        <w:rPr>
          <w:b/>
        </w:rPr>
        <w:t xml:space="preserve">Reading route </w:t>
      </w:r>
      <w:r>
        <w:t>He-Yin Zhen’s essays in The Birth of Chinese Feminism: Essential Texts in Transnational Theory</w:t>
      </w:r>
    </w:p>
    <w:p>
      <w:pPr>
        <w:keepNext/>
      </w:pPr>
      <w:r>
        <w:rPr>
          <w:b/>
          <w:sz w:val="19"/>
        </w:rPr>
        <w:t xml:space="preserve">English access </w:t>
      </w:r>
      <w:r>
        <w:rPr>
          <w:sz w:val="19"/>
        </w:rPr>
        <w:t>N260927-F030 verifies the 2013 English translation project and discusses its conceptual vocabulary; collected translated essays, not an English original.</w:t>
      </w:r>
    </w:p>
    <w:p>
      <w:pPr>
        <w:keepNext w:val="0"/>
      </w:pPr>
      <w:r>
        <w:rPr>
          <w:b/>
          <w:sz w:val="19"/>
        </w:rPr>
        <w:t xml:space="preserve">Evidence </w:t>
      </w:r>
      <w:r>
        <w:rPr>
          <w:sz w:val="19"/>
        </w:rPr>
        <w:t>N260927-F030</w:t>
      </w:r>
    </w:p>
    <w:p>
      <w:pPr>
        <w:pStyle w:val="Heading3"/>
      </w:pPr>
      <w:r>
        <w:t>278 María Zambrano</w:t>
      </w:r>
    </w:p>
    <w:p>
      <w:pPr>
        <w:keepNext/>
      </w:pPr>
      <w:r>
        <w:rPr>
          <w:sz w:val="19"/>
        </w:rPr>
        <w:t>ID proposed:zambrano  |  Reading position 132  |  Spanish philosophy; poetic reason</w:t>
      </w:r>
    </w:p>
    <w:p>
      <w:pPr>
        <w:keepNext w:val="0"/>
      </w:pPr>
      <w:r>
        <w:t>Poetic reason expands inquiry to embodied life, hope, love and historical experience excluded by abstraction, while reworking rather than simply repeating Ortega’s philosophical inheritance.</w:t>
      </w:r>
    </w:p>
    <w:p>
      <w:pPr>
        <w:keepNext w:val="0"/>
      </w:pPr>
      <w:r>
        <w:rPr>
          <w:b/>
        </w:rPr>
        <w:t xml:space="preserve">Scope </w:t>
      </w:r>
      <w:r>
        <w:t>Poetic and autobiographical forms carry a philosophical effort to reform reason; literary prizes alone are not the eligibility basis.</w:t>
      </w:r>
    </w:p>
    <w:p>
      <w:pPr>
        <w:keepNext w:val="0"/>
      </w:pPr>
      <w:r>
        <w:rPr>
          <w:b/>
        </w:rPr>
        <w:t xml:space="preserve">Reading value </w:t>
      </w:r>
      <w:r>
        <w:t>This is a philosophical autobiographical entry, not a systematic exposition; poetic indirection demands patience.</w:t>
      </w:r>
    </w:p>
    <w:p>
      <w:pPr>
        <w:keepNext w:val="0"/>
      </w:pPr>
      <w:r>
        <w:rPr>
          <w:b/>
        </w:rPr>
        <w:t xml:space="preserve">Reading route </w:t>
      </w:r>
      <w:r>
        <w:t>Delirium and Destiny: A Spaniard in Her Twenties</w:t>
      </w:r>
    </w:p>
    <w:p>
      <w:pPr>
        <w:keepNext/>
      </w:pPr>
      <w:r>
        <w:rPr>
          <w:b/>
          <w:sz w:val="19"/>
        </w:rPr>
        <w:t xml:space="preserve">English access </w:t>
      </w:r>
      <w:r>
        <w:rPr>
          <w:sz w:val="19"/>
        </w:rPr>
        <w:t>Edition check FE006 verifies Carol Maier’s English translation, SUNY Press, 1999, with Roberta Johnson’s critical essay.</w:t>
      </w:r>
    </w:p>
    <w:p>
      <w:pPr>
        <w:keepNext w:val="0"/>
      </w:pPr>
      <w:r>
        <w:rPr>
          <w:b/>
          <w:sz w:val="19"/>
        </w:rPr>
        <w:t xml:space="preserve">Evidence </w:t>
      </w:r>
      <w:r>
        <w:rPr>
          <w:sz w:val="19"/>
        </w:rPr>
        <w:t>R087, N260927-F051</w:t>
      </w:r>
    </w:p>
    <w:p>
      <w:pPr>
        <w:pStyle w:val="Heading3"/>
      </w:pPr>
      <w:r>
        <w:t>279 Xenophanes</w:t>
      </w:r>
    </w:p>
    <w:p>
      <w:pPr>
        <w:keepNext/>
      </w:pPr>
      <w:r>
        <w:rPr>
          <w:sz w:val="19"/>
        </w:rPr>
        <w:t>ID proposed:xenophanes  |  Reading position 258  |  Ancient Greek</w:t>
      </w:r>
    </w:p>
    <w:p>
      <w:pPr>
        <w:keepNext w:val="0"/>
      </w:pPr>
      <w:r>
        <w:t>Criticism of projected human gods and reflection on uncertain knowledge supply substantive philosophical scope. His ideas deserve independent attention rather than a reductive role as a precursor of Parmenides.</w:t>
      </w:r>
    </w:p>
    <w:p>
      <w:pPr>
        <w:keepNext w:val="0"/>
      </w:pPr>
      <w:r>
        <w:rPr>
          <w:b/>
        </w:rPr>
        <w:t xml:space="preserve">Scope </w:t>
      </w:r>
      <w:r>
        <w:t>Philosophical poet; epistemology and religion</w:t>
      </w:r>
    </w:p>
    <w:p>
      <w:pPr>
        <w:keepNext w:val="0"/>
      </w:pPr>
      <w:r>
        <w:rPr>
          <w:b/>
        </w:rPr>
        <w:t xml:space="preserve">Reading value </w:t>
      </w:r>
      <w:r>
        <w:t>Moderate to high; brief and provocative</w:t>
      </w:r>
    </w:p>
    <w:p>
      <w:pPr>
        <w:keepNext w:val="0"/>
      </w:pPr>
      <w:r>
        <w:rPr>
          <w:b/>
        </w:rPr>
        <w:t xml:space="preserve">Reading route </w:t>
      </w:r>
      <w:r>
        <w:t>Selected fragments</w:t>
      </w:r>
    </w:p>
    <w:p>
      <w:pPr>
        <w:keepNext/>
      </w:pPr>
      <w:r>
        <w:rPr>
          <w:b/>
          <w:sz w:val="19"/>
        </w:rPr>
        <w:t xml:space="preserve">English access </w:t>
      </w:r>
      <w:r>
        <w:rPr>
          <w:sz w:val="19"/>
        </w:rPr>
        <w:t>English collection verified in N260927-A002; edition choice remains open.</w:t>
      </w:r>
    </w:p>
    <w:p>
      <w:pPr>
        <w:keepNext w:val="0"/>
      </w:pPr>
      <w:r>
        <w:rPr>
          <w:b/>
          <w:sz w:val="19"/>
        </w:rPr>
        <w:t xml:space="preserve">Evidence </w:t>
      </w:r>
      <w:r>
        <w:rPr>
          <w:sz w:val="19"/>
        </w:rPr>
        <w:t>N260927-A015, N260927-A002</w:t>
      </w:r>
    </w:p>
    <w:p>
      <w:pPr>
        <w:pStyle w:val="Heading3"/>
      </w:pPr>
      <w:r>
        <w:t>280 Anaximenes</w:t>
      </w:r>
    </w:p>
    <w:p>
      <w:pPr>
        <w:keepNext/>
      </w:pPr>
      <w:r>
        <w:rPr>
          <w:sz w:val="19"/>
        </w:rPr>
        <w:t>ID proposed:anaximenes  |  Reading position 261  |  Ancient Greek / Ionian</w:t>
      </w:r>
    </w:p>
    <w:p>
      <w:pPr>
        <w:keepNext w:val="0"/>
      </w:pPr>
      <w:r>
        <w:t>An explanatory mechanism of condensation and rarefaction differentiates his cosmology from earlier principles. Useful historical inclusion, but the surviving material and narrower range justify a lower place than Anaximander and major later Presocratics.</w:t>
      </w:r>
    </w:p>
    <w:p>
      <w:pPr>
        <w:keepNext w:val="0"/>
      </w:pPr>
      <w:r>
        <w:rPr>
          <w:b/>
        </w:rPr>
        <w:t xml:space="preserve">Scope </w:t>
      </w:r>
      <w:r>
        <w:t>Natural philosopher</w:t>
      </w:r>
    </w:p>
    <w:p>
      <w:pPr>
        <w:keepNext w:val="0"/>
      </w:pPr>
      <w:r>
        <w:rPr>
          <w:b/>
        </w:rPr>
        <w:t xml:space="preserve">Reading value </w:t>
      </w:r>
      <w:r>
        <w:t>Specialist or contextual reading</w:t>
      </w:r>
    </w:p>
    <w:p>
      <w:pPr>
        <w:keepNext w:val="0"/>
      </w:pPr>
      <w:r>
        <w:rPr>
          <w:b/>
        </w:rPr>
        <w:t xml:space="preserve">Reading route </w:t>
      </w:r>
      <w:r>
        <w:t>Fragments and testimony</w:t>
      </w:r>
    </w:p>
    <w:p>
      <w:pPr>
        <w:keepNext/>
      </w:pPr>
      <w:r>
        <w:rPr>
          <w:b/>
          <w:sz w:val="19"/>
        </w:rPr>
        <w:t xml:space="preserve">English access </w:t>
      </w:r>
      <w:r>
        <w:rPr>
          <w:sz w:val="19"/>
        </w:rPr>
        <w:t>English collection verified in N260927-A002; edition choice remains open.</w:t>
      </w:r>
    </w:p>
    <w:p>
      <w:pPr>
        <w:keepNext w:val="0"/>
      </w:pPr>
      <w:r>
        <w:rPr>
          <w:b/>
          <w:sz w:val="19"/>
        </w:rPr>
        <w:t xml:space="preserve">Evidence </w:t>
      </w:r>
      <w:r>
        <w:rPr>
          <w:sz w:val="19"/>
        </w:rPr>
        <w:t>N260927-A011, N260927-A002</w:t>
      </w:r>
    </w:p>
    <w:p>
      <w:pPr>
        <w:pStyle w:val="Heading3"/>
      </w:pPr>
      <w:r>
        <w:t>281 Gorgias</w:t>
      </w:r>
    </w:p>
    <w:p>
      <w:pPr>
        <w:keepNext/>
      </w:pPr>
      <w:r>
        <w:rPr>
          <w:sz w:val="19"/>
        </w:rPr>
        <w:t>ID proposed:gorgias  |  Reading position 170  |  Ancient Greek / Sophist</w:t>
      </w:r>
    </w:p>
    <w:p>
      <w:pPr>
        <w:keepNext w:val="0"/>
      </w:pPr>
      <w:r>
        <w:t>His writings probe persuasion, communication and the relation between discourse and reality. Philosophical relevance survives uncertainty about how literally to read provocative rhetorical performances.</w:t>
      </w:r>
    </w:p>
    <w:p>
      <w:pPr>
        <w:keepNext w:val="0"/>
      </w:pPr>
      <w:r>
        <w:rPr>
          <w:b/>
        </w:rPr>
        <w:t xml:space="preserve">Scope </w:t>
      </w:r>
      <w:r>
        <w:t>Philosopher of language and rhetorician</w:t>
      </w:r>
    </w:p>
    <w:p>
      <w:pPr>
        <w:keepNext w:val="0"/>
      </w:pPr>
      <w:r>
        <w:rPr>
          <w:b/>
        </w:rPr>
        <w:t xml:space="preserve">Reading value </w:t>
      </w:r>
      <w:r>
        <w:t>High for a short, disorienting argument</w:t>
      </w:r>
    </w:p>
    <w:p>
      <w:pPr>
        <w:keepNext w:val="0"/>
      </w:pPr>
      <w:r>
        <w:rPr>
          <w:b/>
        </w:rPr>
        <w:t xml:space="preserve">Reading route </w:t>
      </w:r>
      <w:r>
        <w:t>Encomium of Helen</w:t>
      </w:r>
    </w:p>
    <w:p>
      <w:pPr>
        <w:keepNext/>
      </w:pPr>
      <w:r>
        <w:rPr>
          <w:b/>
          <w:sz w:val="19"/>
        </w:rPr>
        <w:t xml:space="preserve">English access </w:t>
      </w:r>
      <w:r>
        <w:rPr>
          <w:sz w:val="19"/>
        </w:rPr>
        <w:t>N260927-A013 cites Sprague, The Older Sophists (1972), for translated surviving texts.</w:t>
      </w:r>
    </w:p>
    <w:p>
      <w:pPr>
        <w:keepNext w:val="0"/>
      </w:pPr>
      <w:r>
        <w:rPr>
          <w:b/>
          <w:sz w:val="19"/>
        </w:rPr>
        <w:t xml:space="preserve">Evidence </w:t>
      </w:r>
      <w:r>
        <w:rPr>
          <w:sz w:val="19"/>
        </w:rPr>
        <w:t>N260927-A013</w:t>
      </w:r>
    </w:p>
    <w:p>
      <w:pPr>
        <w:pStyle w:val="Heading3"/>
      </w:pPr>
      <w:r>
        <w:t>282 Robert Grosseteste</w:t>
      </w:r>
    </w:p>
    <w:p>
      <w:pPr>
        <w:keepNext/>
      </w:pPr>
      <w:r>
        <w:rPr>
          <w:sz w:val="19"/>
        </w:rPr>
        <w:t>ID proposed:robert-grosseteste  |  Reading position 251  |  Medieval Latin Christian / English</w:t>
      </w:r>
    </w:p>
    <w:p>
      <w:pPr>
        <w:keepNext w:val="0"/>
      </w:pPr>
      <w:r>
        <w:t>Original arguments about light, nature and knowledge make him more than an institutional precursor. Include for conceptual work across natural philosophy and freedom, with medieval scientific assumptions openly contextualized.</w:t>
      </w:r>
    </w:p>
    <w:p>
      <w:pPr>
        <w:keepNext w:val="0"/>
      </w:pPr>
      <w:r>
        <w:rPr>
          <w:b/>
        </w:rPr>
        <w:t xml:space="preserve">Scope </w:t>
      </w:r>
      <w:r>
        <w:t>Natural philosopher and philosopher-theologian</w:t>
      </w:r>
    </w:p>
    <w:p>
      <w:pPr>
        <w:keepNext w:val="0"/>
      </w:pPr>
      <w:r>
        <w:rPr>
          <w:b/>
        </w:rPr>
        <w:t xml:space="preserve">Reading value </w:t>
      </w:r>
      <w:r>
        <w:t>Specialist; substantial historical context helps</w:t>
      </w:r>
    </w:p>
    <w:p>
      <w:pPr>
        <w:keepNext w:val="0"/>
      </w:pPr>
      <w:r>
        <w:rPr>
          <w:b/>
        </w:rPr>
        <w:t xml:space="preserve">Reading route </w:t>
      </w:r>
      <w:r>
        <w:t>On Free Decision</w:t>
      </w:r>
    </w:p>
    <w:p>
      <w:pPr>
        <w:keepNext/>
      </w:pPr>
      <w:r>
        <w:rPr>
          <w:b/>
          <w:sz w:val="19"/>
        </w:rPr>
        <w:t xml:space="preserve">English access </w:t>
      </w:r>
      <w:r>
        <w:rPr>
          <w:sz w:val="19"/>
        </w:rPr>
        <w:t>N260927-A041 documents Neil Lewis' English translation (2017).</w:t>
      </w:r>
    </w:p>
    <w:p>
      <w:pPr>
        <w:keepNext w:val="0"/>
      </w:pPr>
      <w:r>
        <w:rPr>
          <w:b/>
          <w:sz w:val="19"/>
        </w:rPr>
        <w:t xml:space="preserve">Evidence </w:t>
      </w:r>
      <w:r>
        <w:rPr>
          <w:sz w:val="19"/>
        </w:rPr>
        <w:t>N260927-A041</w:t>
      </w:r>
    </w:p>
    <w:p>
      <w:pPr>
        <w:pStyle w:val="Heading3"/>
      </w:pPr>
      <w:r>
        <w:t>283 Roger Bacon</w:t>
      </w:r>
    </w:p>
    <w:p>
      <w:pPr>
        <w:keepNext/>
      </w:pPr>
      <w:r>
        <w:rPr>
          <w:sz w:val="19"/>
        </w:rPr>
        <w:t>ID proposed:roger-bacon  |  Reading position 250  |  Medieval Latin Christian / Franciscan</w:t>
      </w:r>
    </w:p>
    <w:p>
      <w:pPr>
        <w:keepNext w:val="0"/>
      </w:pPr>
      <w:r>
        <w:t>His reform of philosophical education integrates optics, languages and experimentation with theology. The achievement warrants inclusion without presenting him as a straightforward precursor of secular modern science.</w:t>
      </w:r>
    </w:p>
    <w:p>
      <w:pPr>
        <w:keepNext w:val="0"/>
      </w:pPr>
      <w:r>
        <w:rPr>
          <w:b/>
        </w:rPr>
        <w:t xml:space="preserve">Scope </w:t>
      </w:r>
      <w:r>
        <w:t>Natural philosopher, theorist of language and learning</w:t>
      </w:r>
    </w:p>
    <w:p>
      <w:pPr>
        <w:keepNext w:val="0"/>
      </w:pPr>
      <w:r>
        <w:rPr>
          <w:b/>
        </w:rPr>
        <w:t xml:space="preserve">Reading value </w:t>
      </w:r>
      <w:r>
        <w:t>Specialist; primary starting route pending</w:t>
      </w:r>
    </w:p>
    <w:p>
      <w:pPr>
        <w:keepNext/>
      </w:pPr>
      <w:r>
        <w:rPr>
          <w:b/>
          <w:sz w:val="19"/>
        </w:rPr>
        <w:t xml:space="preserve">English access </w:t>
      </w:r>
      <w:r>
        <w:rPr>
          <w:sz w:val="19"/>
        </w:rPr>
        <w:t>English scholarly introduction N260927-A038 examined; primary starting edition not verified.</w:t>
      </w:r>
    </w:p>
    <w:p>
      <w:pPr>
        <w:keepNext w:val="0"/>
      </w:pPr>
      <w:r>
        <w:rPr>
          <w:b/>
          <w:sz w:val="19"/>
        </w:rPr>
        <w:t xml:space="preserve">Evidence </w:t>
      </w:r>
      <w:r>
        <w:rPr>
          <w:sz w:val="19"/>
        </w:rPr>
        <w:t>N260927-A038</w:t>
      </w:r>
    </w:p>
    <w:p>
      <w:pPr>
        <w:pStyle w:val="Heading3"/>
      </w:pPr>
      <w:r>
        <w:t>284 Guo Xiang</w:t>
      </w:r>
    </w:p>
    <w:p>
      <w:pPr>
        <w:keepNext/>
      </w:pPr>
      <w:r>
        <w:rPr>
          <w:sz w:val="19"/>
        </w:rPr>
        <w:t>ID proposed:guo-xiang  |  Reading position 223  |  Early medieval Chinese / xuanxue</w:t>
      </w:r>
    </w:p>
    <w:p>
      <w:pPr>
        <w:keepNext w:val="0"/>
      </w:pPr>
      <w:r>
        <w:t>Self-transformation offers a distinctive account of spontaneity and social roles; scholarly defenses of principal authorship coexist with acknowledged use of earlier commentary.</w:t>
      </w:r>
    </w:p>
    <w:p>
      <w:pPr>
        <w:keepNext w:val="0"/>
      </w:pPr>
      <w:r>
        <w:rPr>
          <w:b/>
        </w:rPr>
        <w:t xml:space="preserve">Scope </w:t>
      </w:r>
      <w:r>
        <w:t>Philosophical commentator and editor, with inherited authorship dispute explicit.</w:t>
      </w:r>
    </w:p>
    <w:p>
      <w:pPr>
        <w:keepNext w:val="0"/>
      </w:pPr>
      <w:r>
        <w:rPr>
          <w:b/>
        </w:rPr>
        <w:t xml:space="preserve">Reading value </w:t>
      </w:r>
      <w:r>
        <w:t>Moderate to high alongside Zhuangzi; full primary English edition not checked.</w:t>
      </w:r>
    </w:p>
    <w:p>
      <w:pPr>
        <w:keepNext/>
      </w:pPr>
      <w:r>
        <w:rPr>
          <w:b/>
          <w:sz w:val="19"/>
        </w:rPr>
        <w:t xml:space="preserve">English access </w:t>
      </w:r>
      <w:r>
        <w:rPr>
          <w:sz w:val="19"/>
        </w:rPr>
        <w:t>UNVERIFIED in this research pass; no specific English edition recommendation.</w:t>
      </w:r>
    </w:p>
    <w:p>
      <w:pPr>
        <w:keepNext w:val="0"/>
      </w:pPr>
      <w:r>
        <w:rPr>
          <w:b/>
          <w:sz w:val="19"/>
        </w:rPr>
        <w:t xml:space="preserve">Evidence </w:t>
      </w:r>
      <w:r>
        <w:rPr>
          <w:sz w:val="19"/>
        </w:rPr>
        <w:t>N260927-D021, N260927-D031</w:t>
      </w:r>
    </w:p>
    <w:p>
      <w:pPr>
        <w:pStyle w:val="Heading3"/>
      </w:pPr>
      <w:r>
        <w:t>285 Zhou Dunyi</w:t>
      </w:r>
    </w:p>
    <w:p>
      <w:pPr>
        <w:keepNext/>
      </w:pPr>
      <w:r>
        <w:rPr>
          <w:sz w:val="19"/>
        </w:rPr>
        <w:t>ID proposed:zhou-dunyi  |  Reading position 222  |  Song Chinese / Neo-Confucian</w:t>
      </w:r>
    </w:p>
    <w:p>
      <w:pPr>
        <w:keepNext w:val="0"/>
      </w:pPr>
      <w:r>
        <w:t>Connects cosmic process and self-cultivation with unusual economy; Zhu Xi’s retrospective founding-ancestor account helps explain, but does not solely establish, his importance.</w:t>
      </w:r>
    </w:p>
    <w:p>
      <w:pPr>
        <w:keepNext w:val="0"/>
      </w:pPr>
      <w:r>
        <w:rPr>
          <w:b/>
        </w:rPr>
        <w:t xml:space="preserve">Scope </w:t>
      </w:r>
      <w:r>
        <w:t>Cosmological and ethical philosopher; later lineage elevation distinguished.</w:t>
      </w:r>
    </w:p>
    <w:p>
      <w:pPr>
        <w:keepNext w:val="0"/>
      </w:pPr>
      <w:r>
        <w:rPr>
          <w:b/>
        </w:rPr>
        <w:t xml:space="preserve">Reading value </w:t>
      </w:r>
      <w:r>
        <w:t>Moderate to high through brief translated texts and diagrams.</w:t>
      </w:r>
    </w:p>
    <w:p>
      <w:pPr>
        <w:keepNext w:val="0"/>
      </w:pPr>
      <w:r>
        <w:rPr>
          <w:b/>
        </w:rPr>
        <w:t xml:space="preserve">Reading route </w:t>
      </w:r>
      <w:r>
        <w:t>Explanation of the Diagram of the Supreme Polarity</w:t>
      </w:r>
    </w:p>
    <w:p>
      <w:pPr>
        <w:keepNext/>
      </w:pPr>
      <w:r>
        <w:rPr>
          <w:b/>
          <w:sz w:val="19"/>
        </w:rPr>
        <w:t xml:space="preserve">English access </w:t>
      </w:r>
      <w:r>
        <w:rPr>
          <w:sz w:val="19"/>
        </w:rPr>
        <w:t>N260927-D046 explicitly identifies complete annotated English translation in Sources of Chinese Tradition, vol. 1 (2nd ed., 1999), with selected Tongshu.</w:t>
      </w:r>
    </w:p>
    <w:p>
      <w:pPr>
        <w:keepNext w:val="0"/>
      </w:pPr>
      <w:r>
        <w:rPr>
          <w:b/>
          <w:sz w:val="19"/>
        </w:rPr>
        <w:t xml:space="preserve">Evidence </w:t>
      </w:r>
      <w:r>
        <w:rPr>
          <w:sz w:val="19"/>
        </w:rPr>
        <w:t>N260927-D046, N260927-D015, N260927-D029</w:t>
      </w:r>
    </w:p>
    <w:p>
      <w:pPr>
        <w:pStyle w:val="Heading3"/>
      </w:pPr>
      <w:r>
        <w:t>286 Dong Zhongshu</w:t>
      </w:r>
    </w:p>
    <w:p>
      <w:pPr>
        <w:keepNext/>
      </w:pPr>
      <w:r>
        <w:rPr>
          <w:sz w:val="19"/>
        </w:rPr>
        <w:t>ID proposed:dong-zhongshu  |  Reading position 296  |  Han Chinese / Confucian political cosmology</w:t>
      </w:r>
    </w:p>
    <w:p>
      <w:pPr>
        <w:keepNext w:val="0"/>
      </w:pPr>
      <w:r>
        <w:t>Links cosmology with political norms and imperial legitimacy; a purely metaphysical summary misses the argumentative role of Heaven in rulership.</w:t>
      </w:r>
    </w:p>
    <w:p>
      <w:pPr>
        <w:keepNext w:val="0"/>
      </w:pPr>
      <w:r>
        <w:rPr>
          <w:b/>
        </w:rPr>
        <w:t xml:space="preserve">Scope </w:t>
      </w:r>
      <w:r>
        <w:t>Philosophical-political thinker; traditional single-authorship of received corpus remains unsettled.</w:t>
      </w:r>
    </w:p>
    <w:p>
      <w:pPr>
        <w:keepNext w:val="0"/>
      </w:pPr>
      <w:r>
        <w:rPr>
          <w:b/>
        </w:rPr>
        <w:t xml:space="preserve">Reading value </w:t>
      </w:r>
      <w:r>
        <w:t>Moderate: historical framing is indispensable; starting English edition unset.</w:t>
      </w:r>
    </w:p>
    <w:p>
      <w:pPr>
        <w:keepNext/>
      </w:pPr>
      <w:r>
        <w:rPr>
          <w:b/>
          <w:sz w:val="19"/>
        </w:rPr>
        <w:t xml:space="preserve">English access </w:t>
      </w:r>
      <w:r>
        <w:rPr>
          <w:sz w:val="19"/>
        </w:rPr>
        <w:t>UNVERIFIED in this research pass; no specific English edition recommendation.</w:t>
      </w:r>
    </w:p>
    <w:p>
      <w:pPr>
        <w:keepNext w:val="0"/>
      </w:pPr>
      <w:r>
        <w:rPr>
          <w:b/>
          <w:sz w:val="19"/>
        </w:rPr>
        <w:t xml:space="preserve">Evidence </w:t>
      </w:r>
      <w:r>
        <w:rPr>
          <w:sz w:val="19"/>
        </w:rPr>
        <w:t>N260927-D029</w:t>
      </w:r>
    </w:p>
    <w:p>
      <w:pPr>
        <w:pStyle w:val="Heading3"/>
      </w:pPr>
      <w:r>
        <w:t>287 Ratnakīrti</w:t>
      </w:r>
    </w:p>
    <w:p>
      <w:pPr>
        <w:keepNext/>
      </w:pPr>
      <w:r>
        <w:rPr>
          <w:sz w:val="19"/>
        </w:rPr>
        <w:t>ID proposed:ratnakirti  |  Reading position 235  |  Late Indian Buddhist / epistemological tradition</w:t>
      </w:r>
    </w:p>
    <w:p>
      <w:pPr>
        <w:keepNext w:val="0"/>
      </w:pPr>
      <w:r>
        <w:t>Develops a rigorous ontology of causally efficacious particulars and a reductive account of relations; represents later argumentative elaboration beyond famous founders.</w:t>
      </w:r>
    </w:p>
    <w:p>
      <w:pPr>
        <w:keepNext w:val="0"/>
      </w:pPr>
      <w:r>
        <w:rPr>
          <w:b/>
        </w:rPr>
        <w:t xml:space="preserve">Scope </w:t>
      </w:r>
      <w:r>
        <w:t>Metaphysical and epistemological philosopher.</w:t>
      </w:r>
    </w:p>
    <w:p>
      <w:pPr>
        <w:keepNext w:val="0"/>
      </w:pPr>
      <w:r>
        <w:rPr>
          <w:b/>
        </w:rPr>
        <w:t xml:space="preserve">Reading value </w:t>
      </w:r>
      <w:r>
        <w:t>Specialist: high conceptual density and narrow entry paths.</w:t>
      </w:r>
    </w:p>
    <w:p>
      <w:pPr>
        <w:keepNext/>
      </w:pPr>
      <w:r>
        <w:rPr>
          <w:b/>
          <w:sz w:val="19"/>
        </w:rPr>
        <w:t xml:space="preserve">English access </w:t>
      </w:r>
      <w:r>
        <w:rPr>
          <w:sz w:val="19"/>
        </w:rPr>
        <w:t>UNVERIFIED in this research pass; no specific English edition recommendation.</w:t>
      </w:r>
    </w:p>
    <w:p>
      <w:pPr>
        <w:keepNext w:val="0"/>
      </w:pPr>
      <w:r>
        <w:rPr>
          <w:b/>
          <w:sz w:val="19"/>
        </w:rPr>
        <w:t xml:space="preserve">Evidence </w:t>
      </w:r>
      <w:r>
        <w:rPr>
          <w:sz w:val="19"/>
        </w:rPr>
        <w:t>N260927-D038</w:t>
      </w:r>
    </w:p>
    <w:p>
      <w:pPr>
        <w:pStyle w:val="Heading3"/>
      </w:pPr>
      <w:r>
        <w:t>288 Gorampa Sönam Senge</w:t>
      </w:r>
    </w:p>
    <w:p>
      <w:pPr>
        <w:keepNext/>
      </w:pPr>
      <w:r>
        <w:rPr>
          <w:sz w:val="19"/>
        </w:rPr>
        <w:t>ID proposed:gorampa  |  Reading position 234  |  Tibetan Buddhist / Sakya Madhyamaka</w:t>
      </w:r>
    </w:p>
    <w:p>
      <w:pPr>
        <w:keepNext w:val="0"/>
      </w:pPr>
      <w:r>
        <w:t>Distinguishes conceptual teaching from nonconceptual realization and opposes Tsongkhapa over what negation must remove; disagreement strengthens rather than invalidates the comparison pool.</w:t>
      </w:r>
    </w:p>
    <w:p>
      <w:pPr>
        <w:keepNext w:val="0"/>
      </w:pPr>
      <w:r>
        <w:rPr>
          <w:b/>
        </w:rPr>
        <w:t xml:space="preserve">Scope </w:t>
      </w:r>
      <w:r>
        <w:t>Philosopher of two truths and negation; not conflated with all Tibetan Buddhism.</w:t>
      </w:r>
    </w:p>
    <w:p>
      <w:pPr>
        <w:keepNext w:val="0"/>
      </w:pPr>
      <w:r>
        <w:rPr>
          <w:b/>
        </w:rPr>
        <w:t xml:space="preserve">Reading value </w:t>
      </w:r>
      <w:r>
        <w:t>Specialist: requires Madhyamaka background and interpretive caution.</w:t>
      </w:r>
    </w:p>
    <w:p>
      <w:pPr>
        <w:keepNext/>
      </w:pPr>
      <w:r>
        <w:rPr>
          <w:b/>
          <w:sz w:val="19"/>
        </w:rPr>
        <w:t xml:space="preserve">English access </w:t>
      </w:r>
      <w:r>
        <w:rPr>
          <w:sz w:val="19"/>
        </w:rPr>
        <w:t>UNVERIFIED in this research pass; no specific English edition recommendation.</w:t>
      </w:r>
    </w:p>
    <w:p>
      <w:pPr>
        <w:keepNext w:val="0"/>
      </w:pPr>
      <w:r>
        <w:rPr>
          <w:b/>
          <w:sz w:val="19"/>
        </w:rPr>
        <w:t xml:space="preserve">Evidence </w:t>
      </w:r>
      <w:r>
        <w:rPr>
          <w:sz w:val="19"/>
        </w:rPr>
        <w:t>N260927-D051</w:t>
      </w:r>
    </w:p>
    <w:p>
      <w:pPr>
        <w:pStyle w:val="Heading3"/>
      </w:pPr>
      <w:r>
        <w:t>289 Maṇḍana Miśra</w:t>
      </w:r>
    </w:p>
    <w:p>
      <w:pPr>
        <w:keepNext/>
      </w:pPr>
      <w:r>
        <w:rPr>
          <w:sz w:val="19"/>
        </w:rPr>
        <w:t>ID proposed:mandana-misra  |  Reading position 233  |  Indian / Mīmāṃsā and Advaita</w:t>
      </w:r>
    </w:p>
    <w:p>
      <w:pPr>
        <w:keepNext w:val="0"/>
      </w:pPr>
      <w:r>
        <w:t>The Brahmasiddhi develops a distinctive relation between language, knowledge and action, complicating any account of Advaita as Śaṅkara alone.</w:t>
      </w:r>
    </w:p>
    <w:p>
      <w:pPr>
        <w:keepNext w:val="0"/>
      </w:pPr>
      <w:r>
        <w:rPr>
          <w:b/>
        </w:rPr>
        <w:t xml:space="preserve">Scope </w:t>
      </w:r>
      <w:r>
        <w:t>Distinct early Advaita system builder, identity legends not adopted.</w:t>
      </w:r>
    </w:p>
    <w:p>
      <w:pPr>
        <w:keepNext w:val="0"/>
      </w:pPr>
      <w:r>
        <w:rPr>
          <w:b/>
        </w:rPr>
        <w:t xml:space="preserve">Reading value </w:t>
      </w:r>
      <w:r>
        <w:t>Specialist: include provisionally with transparent support limits; edition unset.</w:t>
      </w:r>
    </w:p>
    <w:p>
      <w:pPr>
        <w:keepNext/>
      </w:pPr>
      <w:r>
        <w:rPr>
          <w:b/>
          <w:sz w:val="19"/>
        </w:rPr>
        <w:t xml:space="preserve">English access </w:t>
      </w:r>
      <w:r>
        <w:rPr>
          <w:sz w:val="19"/>
        </w:rPr>
        <w:t>UNVERIFIED in this research pass; no specific English edition recommendation.</w:t>
      </w:r>
    </w:p>
    <w:p>
      <w:pPr>
        <w:keepNext w:val="0"/>
      </w:pPr>
      <w:r>
        <w:rPr>
          <w:b/>
          <w:sz w:val="19"/>
        </w:rPr>
        <w:t xml:space="preserve">Evidence </w:t>
      </w:r>
      <w:r>
        <w:rPr>
          <w:sz w:val="19"/>
        </w:rPr>
        <w:t>N260927-D008</w:t>
      </w:r>
    </w:p>
    <w:p>
      <w:pPr>
        <w:pStyle w:val="Heading3"/>
      </w:pPr>
      <w:r>
        <w:t>290 Ibn Tufayl</w:t>
      </w:r>
    </w:p>
    <w:p>
      <w:pPr>
        <w:keepNext/>
      </w:pPr>
      <w:r>
        <w:rPr>
          <w:sz w:val="19"/>
        </w:rPr>
        <w:t>ID proposed:ibn-tufayl  |  Reading position 56  |  Islamic / Andalusian</w:t>
      </w:r>
    </w:p>
    <w:p>
      <w:pPr>
        <w:keepNext w:val="0"/>
      </w:pPr>
      <w:r>
        <w:t>Hayy's ascent from observation to divine knowledge tests education, isolation and philosophy's social communication.</w:t>
      </w:r>
    </w:p>
    <w:p>
      <w:pPr>
        <w:keepNext w:val="0"/>
      </w:pPr>
      <w:r>
        <w:rPr>
          <w:b/>
        </w:rPr>
        <w:t xml:space="preserve">Scope </w:t>
      </w:r>
      <w:r>
        <w:t>epistemology through philosophical fiction</w:t>
      </w:r>
    </w:p>
    <w:p>
      <w:pPr>
        <w:keepNext w:val="0"/>
      </w:pPr>
      <w:r>
        <w:rPr>
          <w:b/>
        </w:rPr>
        <w:t xml:space="preserve">Reading value </w:t>
      </w:r>
      <w:r>
        <w:t>Exceptionally approachable philosophical narrative, with an elitist ending to question.</w:t>
      </w:r>
    </w:p>
    <w:p>
      <w:pPr>
        <w:keepNext w:val="0"/>
      </w:pPr>
      <w:r>
        <w:rPr>
          <w:b/>
        </w:rPr>
        <w:t xml:space="preserve">Reading route </w:t>
      </w:r>
      <w:r>
        <w:t>Hayy ibn Yaqzan</w:t>
      </w:r>
    </w:p>
    <w:p>
      <w:pPr>
        <w:keepNext/>
      </w:pPr>
      <w:r>
        <w:rPr>
          <w:b/>
          <w:sz w:val="19"/>
        </w:rPr>
        <w:t xml:space="preserve">English access </w:t>
      </w:r>
      <w:r>
        <w:rPr>
          <w:sz w:val="19"/>
        </w:rPr>
        <w:t>English-language teaching review examines the work as a practical reading recommendation; translator not established.</w:t>
      </w:r>
    </w:p>
    <w:p>
      <w:pPr>
        <w:keepNext w:val="0"/>
      </w:pPr>
      <w:r>
        <w:rPr>
          <w:b/>
          <w:sz w:val="19"/>
        </w:rPr>
        <w:t xml:space="preserve">Evidence </w:t>
      </w:r>
      <w:r>
        <w:rPr>
          <w:sz w:val="19"/>
        </w:rPr>
        <w:t>N260927-E029, N260927-E049</w:t>
      </w:r>
    </w:p>
    <w:p>
      <w:pPr>
        <w:pStyle w:val="Heading3"/>
      </w:pPr>
      <w:r>
        <w:t>291 Ibn Bajja (Avempace)</w:t>
      </w:r>
    </w:p>
    <w:p>
      <w:pPr>
        <w:keepNext/>
      </w:pPr>
      <w:r>
        <w:rPr>
          <w:sz w:val="19"/>
        </w:rPr>
        <w:t>ID proposed:ibn-bajja  |  Reading position 268  |  Islamic / Andalusian</w:t>
      </w:r>
    </w:p>
    <w:p>
      <w:pPr>
        <w:keepNext w:val="0"/>
      </w:pPr>
      <w:r>
        <w:t>A major early Andalusian philosopher linked Aristotelian science with questions of intellectual perfection.</w:t>
      </w:r>
    </w:p>
    <w:p>
      <w:pPr>
        <w:keepNext w:val="0"/>
      </w:pPr>
      <w:r>
        <w:rPr>
          <w:b/>
        </w:rPr>
        <w:t xml:space="preserve">Scope </w:t>
      </w:r>
      <w:r>
        <w:t>logic, natural philosophy and ethics</w:t>
      </w:r>
    </w:p>
    <w:p>
      <w:pPr>
        <w:keepNext w:val="0"/>
      </w:pPr>
      <w:r>
        <w:rPr>
          <w:b/>
        </w:rPr>
        <w:t xml:space="preserve">Reading value </w:t>
      </w:r>
      <w:r>
        <w:t>Fragmentary and technical; edition verification remains needed.</w:t>
      </w:r>
    </w:p>
    <w:p>
      <w:pPr>
        <w:keepNext/>
      </w:pPr>
      <w:r>
        <w:rPr>
          <w:b/>
          <w:sz w:val="19"/>
        </w:rPr>
        <w:t xml:space="preserve">English access </w:t>
      </w:r>
      <w:r>
        <w:rPr>
          <w:sz w:val="19"/>
        </w:rPr>
        <w:t>Specific primary edition UNSET; use the cited scholarly introduction until a suitable English route is verified.</w:t>
      </w:r>
    </w:p>
    <w:p>
      <w:pPr>
        <w:keepNext w:val="0"/>
      </w:pPr>
      <w:r>
        <w:rPr>
          <w:b/>
          <w:sz w:val="19"/>
        </w:rPr>
        <w:t xml:space="preserve">Evidence </w:t>
      </w:r>
      <w:r>
        <w:rPr>
          <w:sz w:val="19"/>
        </w:rPr>
        <w:t>N260927-E009</w:t>
      </w:r>
    </w:p>
    <w:p>
      <w:pPr>
        <w:pStyle w:val="Heading3"/>
      </w:pPr>
      <w:r>
        <w:t>292 Abu Bakr al-Razi</w:t>
      </w:r>
    </w:p>
    <w:p>
      <w:pPr>
        <w:keepNext/>
      </w:pPr>
      <w:r>
        <w:rPr>
          <w:sz w:val="19"/>
        </w:rPr>
        <w:t>ID proposed:abu-bakr-al-razi  |  Reading position 267  |  Islamic-world / Persian</w:t>
      </w:r>
    </w:p>
    <w:p>
      <w:pPr>
        <w:keepNext w:val="0"/>
      </w:pPr>
      <w:r>
        <w:t>Rational ethical practice and distinctive metaphysical principles make him more than a historical physician.</w:t>
      </w:r>
    </w:p>
    <w:p>
      <w:pPr>
        <w:keepNext w:val="0"/>
      </w:pPr>
      <w:r>
        <w:rPr>
          <w:b/>
        </w:rPr>
        <w:t xml:space="preserve">Scope </w:t>
      </w:r>
      <w:r>
        <w:t>ethics and metaphysics</w:t>
      </w:r>
    </w:p>
    <w:p>
      <w:pPr>
        <w:keepNext w:val="0"/>
      </w:pPr>
      <w:r>
        <w:rPr>
          <w:b/>
        </w:rPr>
        <w:t xml:space="preserve">Reading value </w:t>
      </w:r>
      <w:r>
        <w:t>Short surviving ethical text is preferable to speculative reconstruction.</w:t>
      </w:r>
    </w:p>
    <w:p>
      <w:pPr>
        <w:keepNext w:val="0"/>
      </w:pPr>
      <w:r>
        <w:rPr>
          <w:b/>
        </w:rPr>
        <w:t xml:space="preserve">Reading route </w:t>
      </w:r>
      <w:r>
        <w:t>The Philosophical Way of Life</w:t>
      </w:r>
    </w:p>
    <w:p>
      <w:pPr>
        <w:keepNext/>
      </w:pPr>
      <w:r>
        <w:rPr>
          <w:b/>
          <w:sz w:val="19"/>
        </w:rPr>
        <w:t xml:space="preserve">English access </w:t>
      </w:r>
      <w:r>
        <w:rPr>
          <w:sz w:val="19"/>
        </w:rPr>
        <w:t>SEP calls it a suitable initial text and notes an English translation.</w:t>
      </w:r>
    </w:p>
    <w:p>
      <w:pPr>
        <w:keepNext w:val="0"/>
      </w:pPr>
      <w:r>
        <w:rPr>
          <w:b/>
          <w:sz w:val="19"/>
        </w:rPr>
        <w:t xml:space="preserve">Evidence </w:t>
      </w:r>
      <w:r>
        <w:rPr>
          <w:sz w:val="19"/>
        </w:rPr>
        <w:t>N260927-E031</w:t>
      </w:r>
    </w:p>
    <w:p>
      <w:pPr>
        <w:pStyle w:val="Heading3"/>
      </w:pPr>
      <w:r>
        <w:t>293 Ibn Kammuna</w:t>
      </w:r>
    </w:p>
    <w:p>
      <w:pPr>
        <w:keepNext/>
      </w:pPr>
      <w:r>
        <w:rPr>
          <w:sz w:val="19"/>
        </w:rPr>
        <w:t>ID proposed:ibn-kammuna  |  Reading position 276  |  Jewish / Islamic-world</w:t>
      </w:r>
    </w:p>
    <w:p>
      <w:pPr>
        <w:keepNext w:val="0"/>
      </w:pPr>
      <w:r>
        <w:t>Critical work on the soul and prophecy and Suhrawardi commentary connect Jewish and Islamic philosophical traditions.</w:t>
      </w:r>
    </w:p>
    <w:p>
      <w:pPr>
        <w:keepNext w:val="0"/>
      </w:pPr>
      <w:r>
        <w:rPr>
          <w:b/>
        </w:rPr>
        <w:t xml:space="preserve">Scope </w:t>
      </w:r>
      <w:r>
        <w:t>psychology and philosophy of religion</w:t>
      </w:r>
    </w:p>
    <w:p>
      <w:pPr>
        <w:keepNext w:val="0"/>
      </w:pPr>
      <w:r>
        <w:rPr>
          <w:b/>
        </w:rPr>
        <w:t xml:space="preserve">Reading value </w:t>
      </w:r>
      <w:r>
        <w:t>Comparative religion offers a clearer starting point than technical commentaries.</w:t>
      </w:r>
    </w:p>
    <w:p>
      <w:pPr>
        <w:keepNext w:val="0"/>
      </w:pPr>
      <w:r>
        <w:rPr>
          <w:b/>
        </w:rPr>
        <w:t xml:space="preserve">Reading route </w:t>
      </w:r>
      <w:r>
        <w:t>Examination of the Three Faiths</w:t>
      </w:r>
    </w:p>
    <w:p>
      <w:pPr>
        <w:keepNext/>
      </w:pPr>
      <w:r>
        <w:rPr>
          <w:b/>
          <w:sz w:val="19"/>
        </w:rPr>
        <w:t xml:space="preserve">English access </w:t>
      </w:r>
      <w:r>
        <w:rPr>
          <w:sz w:val="19"/>
        </w:rPr>
        <w:t>SEP explicitly identifies Perlmann's English translation.</w:t>
      </w:r>
    </w:p>
    <w:p>
      <w:pPr>
        <w:keepNext w:val="0"/>
      </w:pPr>
      <w:r>
        <w:rPr>
          <w:b/>
          <w:sz w:val="19"/>
        </w:rPr>
        <w:t xml:space="preserve">Evidence </w:t>
      </w:r>
      <w:r>
        <w:rPr>
          <w:sz w:val="19"/>
        </w:rPr>
        <w:t>N260927-E048</w:t>
      </w:r>
    </w:p>
    <w:p>
      <w:pPr>
        <w:pStyle w:val="Heading3"/>
      </w:pPr>
      <w:r>
        <w:t>294 Anton Wilhelm Amo</w:t>
      </w:r>
    </w:p>
    <w:p>
      <w:pPr>
        <w:keepNext/>
      </w:pPr>
      <w:r>
        <w:rPr>
          <w:sz w:val="19"/>
        </w:rPr>
        <w:t>ID proposed:anton-wilhelm-amo  |  Reading position 294  |  African / Ghanaian-German</w:t>
      </w:r>
    </w:p>
    <w:p>
      <w:pPr>
        <w:keepNext w:val="0"/>
      </w:pPr>
      <w:r>
        <w:t>Distinctive arguments about active mind and bodily sensation justify inclusion independently of biography.</w:t>
      </w:r>
    </w:p>
    <w:p>
      <w:pPr>
        <w:keepNext w:val="0"/>
      </w:pPr>
      <w:r>
        <w:rPr>
          <w:b/>
        </w:rPr>
        <w:t xml:space="preserve">Scope </w:t>
      </w:r>
      <w:r>
        <w:t>philosophy of mind</w:t>
      </w:r>
    </w:p>
    <w:p>
      <w:pPr>
        <w:keepNext w:val="0"/>
      </w:pPr>
      <w:r>
        <w:rPr>
          <w:b/>
        </w:rPr>
        <w:t xml:space="preserve">Reading value </w:t>
      </w:r>
      <w:r>
        <w:t>Technical early modern texts; no English edition established here.</w:t>
      </w:r>
    </w:p>
    <w:p>
      <w:pPr>
        <w:keepNext/>
      </w:pPr>
      <w:r>
        <w:rPr>
          <w:b/>
          <w:sz w:val="19"/>
        </w:rPr>
        <w:t xml:space="preserve">English access </w:t>
      </w:r>
      <w:r>
        <w:rPr>
          <w:sz w:val="19"/>
        </w:rPr>
        <w:t>Specific primary edition UNSET; use the cited scholarly introduction until a suitable English route is verified.</w:t>
      </w:r>
    </w:p>
    <w:p>
      <w:pPr>
        <w:keepNext w:val="0"/>
      </w:pPr>
      <w:r>
        <w:rPr>
          <w:b/>
          <w:sz w:val="19"/>
        </w:rPr>
        <w:t xml:space="preserve">Evidence </w:t>
      </w:r>
      <w:r>
        <w:rPr>
          <w:sz w:val="19"/>
        </w:rPr>
        <w:t>N260927-E035</w:t>
      </w:r>
    </w:p>
    <w:p>
      <w:pPr>
        <w:pStyle w:val="Heading3"/>
      </w:pPr>
      <w:r>
        <w:t>295 José Vasconcelos</w:t>
      </w:r>
    </w:p>
    <w:p>
      <w:pPr>
        <w:keepNext/>
      </w:pPr>
      <w:r>
        <w:rPr>
          <w:sz w:val="19"/>
        </w:rPr>
        <w:t>ID proposed:vasconcelos  |  Reading position 295  |  Latin American / Mexican</w:t>
      </w:r>
    </w:p>
    <w:p>
      <w:pPr>
        <w:keepNext w:val="0"/>
      </w:pPr>
      <w:r>
        <w:t>The Cosmic Race develops a consequential but deeply contested account of race, cultural synthesis and historical mission.</w:t>
      </w:r>
    </w:p>
    <w:p>
      <w:pPr>
        <w:keepNext w:val="0"/>
      </w:pPr>
      <w:r>
        <w:rPr>
          <w:b/>
        </w:rPr>
        <w:t xml:space="preserve">Scope </w:t>
      </w:r>
      <w:r>
        <w:t>philosophy of culture and history</w:t>
      </w:r>
    </w:p>
    <w:p>
      <w:pPr>
        <w:keepNext w:val="0"/>
      </w:pPr>
      <w:r>
        <w:rPr>
          <w:b/>
        </w:rPr>
        <w:t xml:space="preserve">Reading value </w:t>
      </w:r>
      <w:r>
        <w:t>Short essay but serious interpretive hazards; distinguish editions.</w:t>
      </w:r>
    </w:p>
    <w:p>
      <w:pPr>
        <w:keepNext/>
      </w:pPr>
      <w:r>
        <w:rPr>
          <w:b/>
          <w:sz w:val="19"/>
        </w:rPr>
        <w:t xml:space="preserve">English access </w:t>
      </w:r>
      <w:r>
        <w:rPr>
          <w:sz w:val="19"/>
        </w:rPr>
        <w:t>Specific primary edition UNSET; use the cited scholarly introduction until a suitable English route is verified.</w:t>
      </w:r>
    </w:p>
    <w:p>
      <w:pPr>
        <w:keepNext w:val="0"/>
      </w:pPr>
      <w:r>
        <w:rPr>
          <w:b/>
          <w:sz w:val="19"/>
        </w:rPr>
        <w:t xml:space="preserve">Evidence </w:t>
      </w:r>
      <w:r>
        <w:rPr>
          <w:sz w:val="19"/>
        </w:rPr>
        <w:t>N260927-E014, N260927-E024</w:t>
      </w:r>
    </w:p>
    <w:p>
      <w:pPr>
        <w:pStyle w:val="Heading3"/>
      </w:pPr>
      <w:r>
        <w:t>296 Adolfo Sánchez Vázquez</w:t>
      </w:r>
    </w:p>
    <w:p>
      <w:pPr>
        <w:keepNext/>
      </w:pPr>
      <w:r>
        <w:rPr>
          <w:sz w:val="19"/>
        </w:rPr>
        <w:t>ID proposed:sanchez-vazquez  |  Reading position 292  |  Latin American / Spanish-Mexican</w:t>
      </w:r>
    </w:p>
    <w:p>
      <w:pPr>
        <w:keepNext w:val="0"/>
      </w:pPr>
      <w:r>
        <w:t>An original philosophy of praxis restores agency against mechanistic and authoritarian readings of Marx.</w:t>
      </w:r>
    </w:p>
    <w:p>
      <w:pPr>
        <w:keepNext w:val="0"/>
      </w:pPr>
      <w:r>
        <w:rPr>
          <w:b/>
        </w:rPr>
        <w:t xml:space="preserve">Scope </w:t>
      </w:r>
      <w:r>
        <w:t>Marxist philosophy and aesthetics</w:t>
      </w:r>
    </w:p>
    <w:p>
      <w:pPr>
        <w:keepNext w:val="0"/>
      </w:pPr>
      <w:r>
        <w:rPr>
          <w:b/>
        </w:rPr>
        <w:t xml:space="preserve">Reading value </w:t>
      </w:r>
      <w:r>
        <w:t>Substantial theoretical work; identify which edition is being read.</w:t>
      </w:r>
    </w:p>
    <w:p>
      <w:pPr>
        <w:keepNext w:val="0"/>
      </w:pPr>
      <w:r>
        <w:rPr>
          <w:b/>
        </w:rPr>
        <w:t xml:space="preserve">Reading route </w:t>
      </w:r>
      <w:r>
        <w:t>The Philosophy of Praxis</w:t>
      </w:r>
    </w:p>
    <w:p>
      <w:pPr>
        <w:keepNext/>
      </w:pPr>
      <w:r>
        <w:rPr>
          <w:b/>
          <w:sz w:val="19"/>
        </w:rPr>
        <w:t xml:space="preserve">English access </w:t>
      </w:r>
      <w:r>
        <w:rPr>
          <w:sz w:val="19"/>
        </w:rPr>
        <w:t>Valenciana bibliography explicitly records Mike Gonzalez translation, Humanities Press/Merlin, 1977.</w:t>
      </w:r>
    </w:p>
    <w:p>
      <w:pPr>
        <w:keepNext w:val="0"/>
      </w:pPr>
      <w:r>
        <w:rPr>
          <w:b/>
          <w:sz w:val="19"/>
        </w:rPr>
        <w:t xml:space="preserve">Evidence </w:t>
      </w:r>
      <w:r>
        <w:rPr>
          <w:sz w:val="19"/>
        </w:rPr>
        <w:t>N260927-E014, N260927-E050</w:t>
      </w:r>
    </w:p>
    <w:p>
      <w:pPr>
        <w:pStyle w:val="Heading3"/>
      </w:pPr>
      <w:r>
        <w:t>297 Vine Deloria Jr.</w:t>
      </w:r>
    </w:p>
    <w:p>
      <w:pPr>
        <w:keepNext/>
      </w:pPr>
      <w:r>
        <w:rPr>
          <w:sz w:val="19"/>
        </w:rPr>
        <w:t>ID proposed:vine-deloria-jr  |  Reading position 104  |  Indigenous / Standing Rock Sioux</w:t>
      </w:r>
    </w:p>
    <w:p>
      <w:pPr>
        <w:keepNext w:val="0"/>
      </w:pPr>
      <w:r>
        <w:t>Individually authored arguments connect place, religious ontology and colonial history without inventing a collective Indigenous philosopher.</w:t>
      </w:r>
    </w:p>
    <w:p>
      <w:pPr>
        <w:keepNext w:val="0"/>
      </w:pPr>
      <w:r>
        <w:rPr>
          <w:b/>
        </w:rPr>
        <w:t xml:space="preserve">Scope </w:t>
      </w:r>
      <w:r>
        <w:t>philosophy of religion and political thought</w:t>
      </w:r>
    </w:p>
    <w:p>
      <w:pPr>
        <w:keepNext w:val="0"/>
      </w:pPr>
      <w:r>
        <w:rPr>
          <w:b/>
        </w:rPr>
        <w:t xml:space="preserve">Reading value </w:t>
      </w:r>
      <w:r>
        <w:t>Lively polemic; dated scientific claims should not be accepted uncritically.</w:t>
      </w:r>
    </w:p>
    <w:p>
      <w:pPr>
        <w:keepNext w:val="0"/>
      </w:pPr>
      <w:r>
        <w:rPr>
          <w:b/>
        </w:rPr>
        <w:t xml:space="preserve">Reading route </w:t>
      </w:r>
      <w:r>
        <w:t>God Is Red</w:t>
      </w:r>
    </w:p>
    <w:p>
      <w:pPr>
        <w:keepNext/>
      </w:pPr>
      <w:r>
        <w:rPr>
          <w:b/>
          <w:sz w:val="19"/>
        </w:rPr>
        <w:t xml:space="preserve">English access </w:t>
      </w:r>
      <w:r>
        <w:rPr>
          <w:sz w:val="19"/>
        </w:rPr>
        <w:t>Foreword reviews English fiftieth-anniversary Fulcrum edition, 2023, 360 pages.</w:t>
      </w:r>
    </w:p>
    <w:p>
      <w:pPr>
        <w:keepNext w:val="0"/>
      </w:pPr>
      <w:r>
        <w:rPr>
          <w:b/>
          <w:sz w:val="19"/>
        </w:rPr>
        <w:t xml:space="preserve">Evidence </w:t>
      </w:r>
      <w:r>
        <w:rPr>
          <w:sz w:val="19"/>
        </w:rPr>
        <w:t>N260927-E030, N260927-E038</w:t>
      </w:r>
    </w:p>
    <w:p>
      <w:pPr>
        <w:pStyle w:val="Heading1"/>
        <w:pageBreakBefore/>
      </w:pPr>
      <w:r>
        <w:t>Changes from the supplied selection</w:t>
      </w:r>
    </w:p>
    <w:p>
      <w:pPr>
        <w:keepNext w:val="0"/>
      </w:pPr>
      <w:r>
        <w:t>All 23 original people are retained and all 100 original source records preserved. The new selection supplies a much larger comparison pool across periods and traditions. Both global orders have been rebuilt over the same enlarged set; the old display and both old positions are recorded below so that nothing is silently overwritten.</w:t>
      </w:r>
    </w:p>
    <w:p>
      <w:pPr>
        <w:keepNext w:val="0"/>
      </w:pPr>
      <w:r>
        <w:t>The most consequential additions include Socrates, Buddha, Descartes, Augustine, Hegel, Marx, Leibniz, Locke, Rousseau, Plotinus, Zhuangzi, Xunzi, Zhu Xi, al-Fārābī, Averroes, Maimonides, the Buddhist epistemologists, major pragmatists and founders of modern logic. The proposal also expands feminist, African and Latin American philosophy through identifiable contributions rather than demographic slots.</w:t>
      </w:r>
    </w:p>
    <w:p>
      <w:pPr>
        <w:keepNext w:val="0"/>
      </w:pPr>
      <w:r>
        <w:t>Wiredu and Xunzi are no longer pending on images. Their intellectual inclusion is separated from a future portrait and licensing task. All other image-related omissions are treated the same way.</w:t>
      </w:r>
    </w:p>
    <w:p>
      <w:pPr>
        <w:keepNext w:val="0"/>
      </w:pPr>
      <w:r>
        <w:t>Large numerical shifts for the original 23 mostly reflect newly restored competitors. Read the old-to-new table as a change of comparison pool, not a percentage loss of merit. Differences between standing and reading are intentional: a technically foundational thinker and a rewarding first reading need not occupy the same position.</w:t>
      </w:r>
    </w:p>
    <w:p>
      <w:pPr>
        <w:keepNext w:val="0"/>
      </w:pPr>
      <w:r>
        <w:t>Inherited source links remain visible in the original-entry history even where the active profile now relies on stronger new person-specific evidence. Weak, peripheral and duplicated material is retained with a disposition rather than silently deleted or promoted. Newly examined reproductions of inherited publications are excluded from the new count.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70" w:type="dxa"/>
          <w:bottom w:w="70" w:type="dxa"/>
          <w:right w:w="70" w:type="dxa"/>
        </w:tblCellMar>
      </w:tblPr>
      <w:tblGrid>
        <w:gridCol w:w="6048"/>
        <w:gridCol w:w="1008"/>
        <w:gridCol w:w="1008"/>
        <w:gridCol w:w="1008"/>
        <w:gridCol w:w="1008"/>
      </w:tblGrid>
      <w:tr>
        <w:trPr>
          <w:tblHeader/>
          <w:cantSplit/>
        </w:trPr>
        <w:tc>
          <w:tcPr>
            <w:tcW w:type="dxa" w:w="6048"/>
            <w:vAlign w:val="center"/>
            <w:shd w:fill="E8EEF3"/>
          </w:tcPr>
          <w:p>
            <w:pPr>
              <w:spacing w:after="40" w:before="40" w:line="240" w:lineRule="auto"/>
            </w:pPr>
            <w:r>
              <w:rPr>
                <w:b/>
                <w:sz w:val="19"/>
              </w:rPr>
              <w:t>Person and retained ID</w:t>
            </w:r>
          </w:p>
        </w:tc>
        <w:tc>
          <w:tcPr>
            <w:tcW w:type="dxa" w:w="1008"/>
            <w:vAlign w:val="center"/>
            <w:shd w:fill="E8EEF3"/>
          </w:tcPr>
          <w:p>
            <w:pPr>
              <w:spacing w:after="40" w:before="40" w:line="240" w:lineRule="auto"/>
            </w:pPr>
            <w:r>
              <w:rPr>
                <w:b/>
                <w:sz w:val="19"/>
              </w:rPr>
              <w:t>Old S</w:t>
            </w:r>
          </w:p>
        </w:tc>
        <w:tc>
          <w:tcPr>
            <w:tcW w:type="dxa" w:w="1008"/>
            <w:vAlign w:val="center"/>
            <w:shd w:fill="E8EEF3"/>
          </w:tcPr>
          <w:p>
            <w:pPr>
              <w:spacing w:after="40" w:before="40" w:line="240" w:lineRule="auto"/>
            </w:pPr>
            <w:r>
              <w:rPr>
                <w:b/>
                <w:sz w:val="19"/>
              </w:rPr>
              <w:t>New S</w:t>
            </w:r>
          </w:p>
        </w:tc>
        <w:tc>
          <w:tcPr>
            <w:tcW w:type="dxa" w:w="1008"/>
            <w:vAlign w:val="center"/>
            <w:shd w:fill="E8EEF3"/>
          </w:tcPr>
          <w:p>
            <w:pPr>
              <w:spacing w:after="40" w:before="40" w:line="240" w:lineRule="auto"/>
            </w:pPr>
            <w:r>
              <w:rPr>
                <w:b/>
                <w:sz w:val="19"/>
              </w:rPr>
              <w:t>Old R</w:t>
            </w:r>
          </w:p>
        </w:tc>
        <w:tc>
          <w:tcPr>
            <w:tcW w:type="dxa" w:w="1008"/>
            <w:vAlign w:val="center"/>
            <w:shd w:fill="E8EEF3"/>
          </w:tcPr>
          <w:p>
            <w:pPr>
              <w:spacing w:after="40" w:before="40" w:line="240" w:lineRule="auto"/>
            </w:pPr>
            <w:r>
              <w:rPr>
                <w:b/>
                <w:sz w:val="19"/>
              </w:rPr>
              <w:t>New R</w:t>
            </w:r>
          </w:p>
        </w:tc>
      </w:tr>
      <w:tr>
        <w:trPr>
          <w:cantSplit/>
        </w:trPr>
        <w:tc>
          <w:tcPr>
            <w:tcW w:type="dxa" w:w="6048"/>
            <w:vAlign w:val="center"/>
            <w:shd w:fill="FFFFFF"/>
          </w:tcPr>
          <w:p>
            <w:pPr>
              <w:spacing w:after="40" w:before="40" w:line="240" w:lineRule="auto"/>
            </w:pPr>
            <w:r>
              <w:rPr>
                <w:sz w:val="19"/>
              </w:rPr>
              <w:t>Plato [person:9]</w:t>
            </w:r>
          </w:p>
        </w:tc>
        <w:tc>
          <w:tcPr>
            <w:tcW w:type="dxa" w:w="1008"/>
            <w:vAlign w:val="center"/>
            <w:shd w:fill="FFFFFF"/>
          </w:tcPr>
          <w:p>
            <w:pPr>
              <w:spacing w:after="40" w:before="40" w:line="240" w:lineRule="auto"/>
            </w:pPr>
            <w:r>
              <w:rPr>
                <w:sz w:val="19"/>
              </w:rPr>
              <w:t>1</w:t>
            </w:r>
          </w:p>
        </w:tc>
        <w:tc>
          <w:tcPr>
            <w:tcW w:type="dxa" w:w="1008"/>
            <w:vAlign w:val="center"/>
            <w:shd w:fill="FFFFFF"/>
          </w:tcPr>
          <w:p>
            <w:pPr>
              <w:spacing w:after="40" w:before="40" w:line="240" w:lineRule="auto"/>
            </w:pPr>
            <w:r>
              <w:rPr>
                <w:sz w:val="19"/>
              </w:rPr>
              <w:t>1</w:t>
            </w:r>
          </w:p>
        </w:tc>
        <w:tc>
          <w:tcPr>
            <w:tcW w:type="dxa" w:w="1008"/>
            <w:vAlign w:val="center"/>
            <w:shd w:fill="FFFFFF"/>
          </w:tcPr>
          <w:p>
            <w:pPr>
              <w:spacing w:after="40" w:before="40" w:line="240" w:lineRule="auto"/>
            </w:pPr>
            <w:r>
              <w:rPr>
                <w:sz w:val="19"/>
              </w:rPr>
              <w:t>2</w:t>
            </w:r>
          </w:p>
        </w:tc>
        <w:tc>
          <w:tcPr>
            <w:tcW w:type="dxa" w:w="1008"/>
            <w:vAlign w:val="center"/>
            <w:shd w:fill="FFFFFF"/>
          </w:tcPr>
          <w:p>
            <w:pPr>
              <w:spacing w:after="40" w:before="40" w:line="240" w:lineRule="auto"/>
            </w:pPr>
            <w:r>
              <w:rPr>
                <w:sz w:val="19"/>
              </w:rPr>
              <w:t>1</w:t>
            </w:r>
          </w:p>
        </w:tc>
      </w:tr>
      <w:tr>
        <w:trPr>
          <w:cantSplit/>
        </w:trPr>
        <w:tc>
          <w:tcPr>
            <w:tcW w:type="dxa" w:w="6048"/>
            <w:vAlign w:val="center"/>
            <w:shd w:fill="F7F8FA"/>
          </w:tcPr>
          <w:p>
            <w:pPr>
              <w:spacing w:after="40" w:before="40" w:line="240" w:lineRule="auto"/>
            </w:pPr>
            <w:r>
              <w:rPr>
                <w:sz w:val="19"/>
              </w:rPr>
              <w:t>Aristotle [person:10]</w:t>
            </w:r>
          </w:p>
        </w:tc>
        <w:tc>
          <w:tcPr>
            <w:tcW w:type="dxa" w:w="1008"/>
            <w:vAlign w:val="center"/>
            <w:shd w:fill="F7F8FA"/>
          </w:tcPr>
          <w:p>
            <w:pPr>
              <w:spacing w:after="40" w:before="40" w:line="240" w:lineRule="auto"/>
            </w:pPr>
            <w:r>
              <w:rPr>
                <w:sz w:val="19"/>
              </w:rPr>
              <w:t>2</w:t>
            </w:r>
          </w:p>
        </w:tc>
        <w:tc>
          <w:tcPr>
            <w:tcW w:type="dxa" w:w="1008"/>
            <w:vAlign w:val="center"/>
            <w:shd w:fill="F7F8FA"/>
          </w:tcPr>
          <w:p>
            <w:pPr>
              <w:spacing w:after="40" w:before="40" w:line="240" w:lineRule="auto"/>
            </w:pPr>
            <w:r>
              <w:rPr>
                <w:sz w:val="19"/>
              </w:rPr>
              <w:t>2</w:t>
            </w:r>
          </w:p>
        </w:tc>
        <w:tc>
          <w:tcPr>
            <w:tcW w:type="dxa" w:w="1008"/>
            <w:vAlign w:val="center"/>
            <w:shd w:fill="F7F8FA"/>
          </w:tcPr>
          <w:p>
            <w:pPr>
              <w:spacing w:after="40" w:before="40" w:line="240" w:lineRule="auto"/>
            </w:pPr>
            <w:r>
              <w:rPr>
                <w:sz w:val="19"/>
              </w:rPr>
              <w:t>7</w:t>
            </w:r>
          </w:p>
        </w:tc>
        <w:tc>
          <w:tcPr>
            <w:tcW w:type="dxa" w:w="1008"/>
            <w:vAlign w:val="center"/>
            <w:shd w:fill="F7F8FA"/>
          </w:tcPr>
          <w:p>
            <w:pPr>
              <w:spacing w:after="40" w:before="40" w:line="240" w:lineRule="auto"/>
            </w:pPr>
            <w:r>
              <w:rPr>
                <w:sz w:val="19"/>
              </w:rPr>
              <w:t>22</w:t>
            </w:r>
          </w:p>
        </w:tc>
      </w:tr>
      <w:tr>
        <w:trPr>
          <w:cantSplit/>
        </w:trPr>
        <w:tc>
          <w:tcPr>
            <w:tcW w:type="dxa" w:w="6048"/>
            <w:vAlign w:val="center"/>
            <w:shd w:fill="FFFFFF"/>
          </w:tcPr>
          <w:p>
            <w:pPr>
              <w:spacing w:after="40" w:before="40" w:line="240" w:lineRule="auto"/>
            </w:pPr>
            <w:r>
              <w:rPr>
                <w:sz w:val="19"/>
              </w:rPr>
              <w:t>Immanuel Kant [person:11]</w:t>
            </w:r>
          </w:p>
        </w:tc>
        <w:tc>
          <w:tcPr>
            <w:tcW w:type="dxa" w:w="1008"/>
            <w:vAlign w:val="center"/>
            <w:shd w:fill="FFFFFF"/>
          </w:tcPr>
          <w:p>
            <w:pPr>
              <w:spacing w:after="40" w:before="40" w:line="240" w:lineRule="auto"/>
            </w:pPr>
            <w:r>
              <w:rPr>
                <w:sz w:val="19"/>
              </w:rPr>
              <w:t>3</w:t>
            </w:r>
          </w:p>
        </w:tc>
        <w:tc>
          <w:tcPr>
            <w:tcW w:type="dxa" w:w="1008"/>
            <w:vAlign w:val="center"/>
            <w:shd w:fill="FFFFFF"/>
          </w:tcPr>
          <w:p>
            <w:pPr>
              <w:spacing w:after="40" w:before="40" w:line="240" w:lineRule="auto"/>
            </w:pPr>
            <w:r>
              <w:rPr>
                <w:sz w:val="19"/>
              </w:rPr>
              <w:t>3</w:t>
            </w:r>
          </w:p>
        </w:tc>
        <w:tc>
          <w:tcPr>
            <w:tcW w:type="dxa" w:w="1008"/>
            <w:vAlign w:val="center"/>
            <w:shd w:fill="FFFFFF"/>
          </w:tcPr>
          <w:p>
            <w:pPr>
              <w:spacing w:after="40" w:before="40" w:line="240" w:lineRule="auto"/>
            </w:pPr>
            <w:r>
              <w:rPr>
                <w:sz w:val="19"/>
              </w:rPr>
              <w:t>4</w:t>
            </w:r>
          </w:p>
        </w:tc>
        <w:tc>
          <w:tcPr>
            <w:tcW w:type="dxa" w:w="1008"/>
            <w:vAlign w:val="center"/>
            <w:shd w:fill="FFFFFF"/>
          </w:tcPr>
          <w:p>
            <w:pPr>
              <w:spacing w:after="40" w:before="40" w:line="240" w:lineRule="auto"/>
            </w:pPr>
            <w:r>
              <w:rPr>
                <w:sz w:val="19"/>
              </w:rPr>
              <w:t>41</w:t>
            </w:r>
          </w:p>
        </w:tc>
      </w:tr>
      <w:tr>
        <w:trPr>
          <w:cantSplit/>
        </w:trPr>
        <w:tc>
          <w:tcPr>
            <w:tcW w:type="dxa" w:w="6048"/>
            <w:vAlign w:val="center"/>
            <w:shd w:fill="F7F8FA"/>
          </w:tcPr>
          <w:p>
            <w:pPr>
              <w:spacing w:after="40" w:before="40" w:line="240" w:lineRule="auto"/>
            </w:pPr>
            <w:r>
              <w:rPr>
                <w:sz w:val="19"/>
              </w:rPr>
              <w:t>Confucius [person:12]</w:t>
            </w:r>
          </w:p>
        </w:tc>
        <w:tc>
          <w:tcPr>
            <w:tcW w:type="dxa" w:w="1008"/>
            <w:vAlign w:val="center"/>
            <w:shd w:fill="F7F8FA"/>
          </w:tcPr>
          <w:p>
            <w:pPr>
              <w:spacing w:after="40" w:before="40" w:line="240" w:lineRule="auto"/>
            </w:pPr>
            <w:r>
              <w:rPr>
                <w:sz w:val="19"/>
              </w:rPr>
              <w:t>4</w:t>
            </w:r>
          </w:p>
        </w:tc>
        <w:tc>
          <w:tcPr>
            <w:tcW w:type="dxa" w:w="1008"/>
            <w:vAlign w:val="center"/>
            <w:shd w:fill="F7F8FA"/>
          </w:tcPr>
          <w:p>
            <w:pPr>
              <w:spacing w:after="40" w:before="40" w:line="240" w:lineRule="auto"/>
            </w:pPr>
            <w:r>
              <w:rPr>
                <w:sz w:val="19"/>
              </w:rPr>
              <w:t>4</w:t>
            </w:r>
          </w:p>
        </w:tc>
        <w:tc>
          <w:tcPr>
            <w:tcW w:type="dxa" w:w="1008"/>
            <w:vAlign w:val="center"/>
            <w:shd w:fill="F7F8FA"/>
          </w:tcPr>
          <w:p>
            <w:pPr>
              <w:spacing w:after="40" w:before="40" w:line="240" w:lineRule="auto"/>
            </w:pPr>
            <w:r>
              <w:rPr>
                <w:sz w:val="19"/>
              </w:rPr>
              <w:t>6</w:t>
            </w:r>
          </w:p>
        </w:tc>
        <w:tc>
          <w:tcPr>
            <w:tcW w:type="dxa" w:w="1008"/>
            <w:vAlign w:val="center"/>
            <w:shd w:fill="F7F8FA"/>
          </w:tcPr>
          <w:p>
            <w:pPr>
              <w:spacing w:after="40" w:before="40" w:line="240" w:lineRule="auto"/>
            </w:pPr>
            <w:r>
              <w:rPr>
                <w:sz w:val="19"/>
              </w:rPr>
              <w:t>8</w:t>
            </w:r>
          </w:p>
        </w:tc>
      </w:tr>
      <w:tr>
        <w:trPr>
          <w:cantSplit/>
        </w:trPr>
        <w:tc>
          <w:tcPr>
            <w:tcW w:type="dxa" w:w="6048"/>
            <w:vAlign w:val="center"/>
            <w:shd w:fill="FFFFFF"/>
          </w:tcPr>
          <w:p>
            <w:pPr>
              <w:spacing w:after="40" w:before="40" w:line="240" w:lineRule="auto"/>
            </w:pPr>
            <w:r>
              <w:rPr>
                <w:sz w:val="19"/>
              </w:rPr>
              <w:t>David Hume [person:13]</w:t>
            </w:r>
          </w:p>
        </w:tc>
        <w:tc>
          <w:tcPr>
            <w:tcW w:type="dxa" w:w="1008"/>
            <w:vAlign w:val="center"/>
            <w:shd w:fill="FFFFFF"/>
          </w:tcPr>
          <w:p>
            <w:pPr>
              <w:spacing w:after="40" w:before="40" w:line="240" w:lineRule="auto"/>
            </w:pPr>
            <w:r>
              <w:rPr>
                <w:sz w:val="19"/>
              </w:rPr>
              <w:t>5</w:t>
            </w:r>
          </w:p>
        </w:tc>
        <w:tc>
          <w:tcPr>
            <w:tcW w:type="dxa" w:w="1008"/>
            <w:vAlign w:val="center"/>
            <w:shd w:fill="FFFFFF"/>
          </w:tcPr>
          <w:p>
            <w:pPr>
              <w:spacing w:after="40" w:before="40" w:line="240" w:lineRule="auto"/>
            </w:pPr>
            <w:r>
              <w:rPr>
                <w:sz w:val="19"/>
              </w:rPr>
              <w:t>9</w:t>
            </w:r>
          </w:p>
        </w:tc>
        <w:tc>
          <w:tcPr>
            <w:tcW w:type="dxa" w:w="1008"/>
            <w:vAlign w:val="center"/>
            <w:shd w:fill="FFFFFF"/>
          </w:tcPr>
          <w:p>
            <w:pPr>
              <w:spacing w:after="40" w:before="40" w:line="240" w:lineRule="auto"/>
            </w:pPr>
            <w:r>
              <w:rPr>
                <w:sz w:val="19"/>
              </w:rPr>
              <w:t>1</w:t>
            </w:r>
          </w:p>
        </w:tc>
        <w:tc>
          <w:tcPr>
            <w:tcW w:type="dxa" w:w="1008"/>
            <w:vAlign w:val="center"/>
            <w:shd w:fill="FFFFFF"/>
          </w:tcPr>
          <w:p>
            <w:pPr>
              <w:spacing w:after="40" w:before="40" w:line="240" w:lineRule="auto"/>
            </w:pPr>
            <w:r>
              <w:rPr>
                <w:sz w:val="19"/>
              </w:rPr>
              <w:t>2</w:t>
            </w:r>
          </w:p>
        </w:tc>
      </w:tr>
      <w:tr>
        <w:trPr>
          <w:cantSplit/>
        </w:trPr>
        <w:tc>
          <w:tcPr>
            <w:tcW w:type="dxa" w:w="6048"/>
            <w:vAlign w:val="center"/>
            <w:shd w:fill="F7F8FA"/>
          </w:tcPr>
          <w:p>
            <w:pPr>
              <w:spacing w:after="40" w:before="40" w:line="240" w:lineRule="auto"/>
            </w:pPr>
            <w:r>
              <w:rPr>
                <w:sz w:val="19"/>
              </w:rPr>
              <w:t>Avicenna / Ibn Sīnā [person:14]</w:t>
            </w:r>
          </w:p>
        </w:tc>
        <w:tc>
          <w:tcPr>
            <w:tcW w:type="dxa" w:w="1008"/>
            <w:vAlign w:val="center"/>
            <w:shd w:fill="F7F8FA"/>
          </w:tcPr>
          <w:p>
            <w:pPr>
              <w:spacing w:after="40" w:before="40" w:line="240" w:lineRule="auto"/>
            </w:pPr>
            <w:r>
              <w:rPr>
                <w:sz w:val="19"/>
              </w:rPr>
              <w:t>6</w:t>
            </w:r>
          </w:p>
        </w:tc>
        <w:tc>
          <w:tcPr>
            <w:tcW w:type="dxa" w:w="1008"/>
            <w:vAlign w:val="center"/>
            <w:shd w:fill="F7F8FA"/>
          </w:tcPr>
          <w:p>
            <w:pPr>
              <w:spacing w:after="40" w:before="40" w:line="240" w:lineRule="auto"/>
            </w:pPr>
            <w:r>
              <w:rPr>
                <w:sz w:val="19"/>
              </w:rPr>
              <w:t>10</w:t>
            </w:r>
          </w:p>
        </w:tc>
        <w:tc>
          <w:tcPr>
            <w:tcW w:type="dxa" w:w="1008"/>
            <w:vAlign w:val="center"/>
            <w:shd w:fill="F7F8FA"/>
          </w:tcPr>
          <w:p>
            <w:pPr>
              <w:spacing w:after="40" w:before="40" w:line="240" w:lineRule="auto"/>
            </w:pPr>
            <w:r>
              <w:rPr>
                <w:sz w:val="19"/>
              </w:rPr>
              <w:t>16</w:t>
            </w:r>
          </w:p>
        </w:tc>
        <w:tc>
          <w:tcPr>
            <w:tcW w:type="dxa" w:w="1008"/>
            <w:vAlign w:val="center"/>
            <w:shd w:fill="F7F8FA"/>
          </w:tcPr>
          <w:p>
            <w:pPr>
              <w:spacing w:after="40" w:before="40" w:line="240" w:lineRule="auto"/>
            </w:pPr>
            <w:r>
              <w:rPr>
                <w:sz w:val="19"/>
              </w:rPr>
              <w:t>59</w:t>
            </w:r>
          </w:p>
        </w:tc>
      </w:tr>
      <w:tr>
        <w:trPr>
          <w:cantSplit/>
        </w:trPr>
        <w:tc>
          <w:tcPr>
            <w:tcW w:type="dxa" w:w="6048"/>
            <w:vAlign w:val="center"/>
            <w:shd w:fill="FFFFFF"/>
          </w:tcPr>
          <w:p>
            <w:pPr>
              <w:spacing w:after="40" w:before="40" w:line="240" w:lineRule="auto"/>
            </w:pPr>
            <w:r>
              <w:rPr>
                <w:sz w:val="19"/>
              </w:rPr>
              <w:t>Nāgārjuna [person:15]</w:t>
            </w:r>
          </w:p>
        </w:tc>
        <w:tc>
          <w:tcPr>
            <w:tcW w:type="dxa" w:w="1008"/>
            <w:vAlign w:val="center"/>
            <w:shd w:fill="FFFFFF"/>
          </w:tcPr>
          <w:p>
            <w:pPr>
              <w:spacing w:after="40" w:before="40" w:line="240" w:lineRule="auto"/>
            </w:pPr>
            <w:r>
              <w:rPr>
                <w:sz w:val="19"/>
              </w:rPr>
              <w:t>7</w:t>
            </w:r>
          </w:p>
        </w:tc>
        <w:tc>
          <w:tcPr>
            <w:tcW w:type="dxa" w:w="1008"/>
            <w:vAlign w:val="center"/>
            <w:shd w:fill="FFFFFF"/>
          </w:tcPr>
          <w:p>
            <w:pPr>
              <w:spacing w:after="40" w:before="40" w:line="240" w:lineRule="auto"/>
            </w:pPr>
            <w:r>
              <w:rPr>
                <w:sz w:val="19"/>
              </w:rPr>
              <w:t>8</w:t>
            </w:r>
          </w:p>
        </w:tc>
        <w:tc>
          <w:tcPr>
            <w:tcW w:type="dxa" w:w="1008"/>
            <w:vAlign w:val="center"/>
            <w:shd w:fill="FFFFFF"/>
          </w:tcPr>
          <w:p>
            <w:pPr>
              <w:spacing w:after="40" w:before="40" w:line="240" w:lineRule="auto"/>
            </w:pPr>
            <w:r>
              <w:rPr>
                <w:sz w:val="19"/>
              </w:rPr>
              <w:t>15</w:t>
            </w:r>
          </w:p>
        </w:tc>
        <w:tc>
          <w:tcPr>
            <w:tcW w:type="dxa" w:w="1008"/>
            <w:vAlign w:val="center"/>
            <w:shd w:fill="FFFFFF"/>
          </w:tcPr>
          <w:p>
            <w:pPr>
              <w:spacing w:after="40" w:before="40" w:line="240" w:lineRule="auto"/>
            </w:pPr>
            <w:r>
              <w:rPr>
                <w:sz w:val="19"/>
              </w:rPr>
              <w:t>58</w:t>
            </w:r>
          </w:p>
        </w:tc>
      </w:tr>
      <w:tr>
        <w:trPr>
          <w:cantSplit/>
        </w:trPr>
        <w:tc>
          <w:tcPr>
            <w:tcW w:type="dxa" w:w="6048"/>
            <w:vAlign w:val="center"/>
            <w:shd w:fill="F7F8FA"/>
          </w:tcPr>
          <w:p>
            <w:pPr>
              <w:spacing w:after="40" w:before="40" w:line="240" w:lineRule="auto"/>
            </w:pPr>
            <w:r>
              <w:rPr>
                <w:sz w:val="19"/>
              </w:rPr>
              <w:t>Thomas Aquinas [person:16]</w:t>
            </w:r>
          </w:p>
        </w:tc>
        <w:tc>
          <w:tcPr>
            <w:tcW w:type="dxa" w:w="1008"/>
            <w:vAlign w:val="center"/>
            <w:shd w:fill="F7F8FA"/>
          </w:tcPr>
          <w:p>
            <w:pPr>
              <w:spacing w:after="40" w:before="40" w:line="240" w:lineRule="auto"/>
            </w:pPr>
            <w:r>
              <w:rPr>
                <w:sz w:val="19"/>
              </w:rPr>
              <w:t>8</w:t>
            </w:r>
          </w:p>
        </w:tc>
        <w:tc>
          <w:tcPr>
            <w:tcW w:type="dxa" w:w="1008"/>
            <w:vAlign w:val="center"/>
            <w:shd w:fill="F7F8FA"/>
          </w:tcPr>
          <w:p>
            <w:pPr>
              <w:spacing w:after="40" w:before="40" w:line="240" w:lineRule="auto"/>
            </w:pPr>
            <w:r>
              <w:rPr>
                <w:sz w:val="19"/>
              </w:rPr>
              <w:t>11</w:t>
            </w:r>
          </w:p>
        </w:tc>
        <w:tc>
          <w:tcPr>
            <w:tcW w:type="dxa" w:w="1008"/>
            <w:vAlign w:val="center"/>
            <w:shd w:fill="F7F8FA"/>
          </w:tcPr>
          <w:p>
            <w:pPr>
              <w:spacing w:after="40" w:before="40" w:line="240" w:lineRule="auto"/>
            </w:pPr>
            <w:r>
              <w:rPr>
                <w:sz w:val="19"/>
              </w:rPr>
              <w:t>20</w:t>
            </w:r>
          </w:p>
        </w:tc>
        <w:tc>
          <w:tcPr>
            <w:tcW w:type="dxa" w:w="1008"/>
            <w:vAlign w:val="center"/>
            <w:shd w:fill="F7F8FA"/>
          </w:tcPr>
          <w:p>
            <w:pPr>
              <w:spacing w:after="40" w:before="40" w:line="240" w:lineRule="auto"/>
            </w:pPr>
            <w:r>
              <w:rPr>
                <w:sz w:val="19"/>
              </w:rPr>
              <w:t>62</w:t>
            </w:r>
          </w:p>
        </w:tc>
      </w:tr>
      <w:tr>
        <w:trPr>
          <w:cantSplit/>
        </w:trPr>
        <w:tc>
          <w:tcPr>
            <w:tcW w:type="dxa" w:w="6048"/>
            <w:vAlign w:val="center"/>
            <w:shd w:fill="FFFFFF"/>
          </w:tcPr>
          <w:p>
            <w:pPr>
              <w:spacing w:after="40" w:before="40" w:line="240" w:lineRule="auto"/>
            </w:pPr>
            <w:r>
              <w:rPr>
                <w:sz w:val="19"/>
              </w:rPr>
              <w:t>Ludwig Wittgenstein [person:17]</w:t>
            </w:r>
          </w:p>
        </w:tc>
        <w:tc>
          <w:tcPr>
            <w:tcW w:type="dxa" w:w="1008"/>
            <w:vAlign w:val="center"/>
            <w:shd w:fill="FFFFFF"/>
          </w:tcPr>
          <w:p>
            <w:pPr>
              <w:spacing w:after="40" w:before="40" w:line="240" w:lineRule="auto"/>
            </w:pPr>
            <w:r>
              <w:rPr>
                <w:sz w:val="19"/>
              </w:rPr>
              <w:t>9</w:t>
            </w:r>
          </w:p>
        </w:tc>
        <w:tc>
          <w:tcPr>
            <w:tcW w:type="dxa" w:w="1008"/>
            <w:vAlign w:val="center"/>
            <w:shd w:fill="FFFFFF"/>
          </w:tcPr>
          <w:p>
            <w:pPr>
              <w:spacing w:after="40" w:before="40" w:line="240" w:lineRule="auto"/>
            </w:pPr>
            <w:r>
              <w:rPr>
                <w:sz w:val="19"/>
              </w:rPr>
              <w:t>16</w:t>
            </w:r>
          </w:p>
        </w:tc>
        <w:tc>
          <w:tcPr>
            <w:tcW w:type="dxa" w:w="1008"/>
            <w:vAlign w:val="center"/>
            <w:shd w:fill="FFFFFF"/>
          </w:tcPr>
          <w:p>
            <w:pPr>
              <w:spacing w:after="40" w:before="40" w:line="240" w:lineRule="auto"/>
            </w:pPr>
            <w:r>
              <w:rPr>
                <w:sz w:val="19"/>
              </w:rPr>
              <w:t>12</w:t>
            </w:r>
          </w:p>
        </w:tc>
        <w:tc>
          <w:tcPr>
            <w:tcW w:type="dxa" w:w="1008"/>
            <w:vAlign w:val="center"/>
            <w:shd w:fill="FFFFFF"/>
          </w:tcPr>
          <w:p>
            <w:pPr>
              <w:spacing w:after="40" w:before="40" w:line="240" w:lineRule="auto"/>
            </w:pPr>
            <w:r>
              <w:rPr>
                <w:sz w:val="19"/>
              </w:rPr>
              <w:t>61</w:t>
            </w:r>
          </w:p>
        </w:tc>
      </w:tr>
      <w:tr>
        <w:trPr>
          <w:cantSplit/>
        </w:trPr>
        <w:tc>
          <w:tcPr>
            <w:tcW w:type="dxa" w:w="6048"/>
            <w:vAlign w:val="center"/>
            <w:shd w:fill="F7F8FA"/>
          </w:tcPr>
          <w:p>
            <w:pPr>
              <w:spacing w:after="40" w:before="40" w:line="240" w:lineRule="auto"/>
            </w:pPr>
            <w:r>
              <w:rPr>
                <w:sz w:val="19"/>
              </w:rPr>
              <w:t>Śaṅkara [person:18]</w:t>
            </w:r>
          </w:p>
        </w:tc>
        <w:tc>
          <w:tcPr>
            <w:tcW w:type="dxa" w:w="1008"/>
            <w:vAlign w:val="center"/>
            <w:shd w:fill="F7F8FA"/>
          </w:tcPr>
          <w:p>
            <w:pPr>
              <w:spacing w:after="40" w:before="40" w:line="240" w:lineRule="auto"/>
            </w:pPr>
            <w:r>
              <w:rPr>
                <w:sz w:val="19"/>
              </w:rPr>
              <w:t>10</w:t>
            </w:r>
          </w:p>
        </w:tc>
        <w:tc>
          <w:tcPr>
            <w:tcW w:type="dxa" w:w="1008"/>
            <w:vAlign w:val="center"/>
            <w:shd w:fill="F7F8FA"/>
          </w:tcPr>
          <w:p>
            <w:pPr>
              <w:spacing w:after="40" w:before="40" w:line="240" w:lineRule="auto"/>
            </w:pPr>
            <w:r>
              <w:rPr>
                <w:sz w:val="19"/>
              </w:rPr>
              <w:t>14</w:t>
            </w:r>
          </w:p>
        </w:tc>
        <w:tc>
          <w:tcPr>
            <w:tcW w:type="dxa" w:w="1008"/>
            <w:vAlign w:val="center"/>
            <w:shd w:fill="F7F8FA"/>
          </w:tcPr>
          <w:p>
            <w:pPr>
              <w:spacing w:after="40" w:before="40" w:line="240" w:lineRule="auto"/>
            </w:pPr>
            <w:r>
              <w:rPr>
                <w:sz w:val="19"/>
              </w:rPr>
              <w:t>19</w:t>
            </w:r>
          </w:p>
        </w:tc>
        <w:tc>
          <w:tcPr>
            <w:tcW w:type="dxa" w:w="1008"/>
            <w:vAlign w:val="center"/>
            <w:shd w:fill="F7F8FA"/>
          </w:tcPr>
          <w:p>
            <w:pPr>
              <w:spacing w:after="40" w:before="40" w:line="240" w:lineRule="auto"/>
            </w:pPr>
            <w:r>
              <w:rPr>
                <w:sz w:val="19"/>
              </w:rPr>
              <w:t>200</w:t>
            </w:r>
          </w:p>
        </w:tc>
      </w:tr>
      <w:tr>
        <w:trPr>
          <w:cantSplit/>
        </w:trPr>
        <w:tc>
          <w:tcPr>
            <w:tcW w:type="dxa" w:w="6048"/>
            <w:vAlign w:val="center"/>
            <w:shd w:fill="FFFFFF"/>
          </w:tcPr>
          <w:p>
            <w:pPr>
              <w:spacing w:after="40" w:before="40" w:line="240" w:lineRule="auto"/>
            </w:pPr>
            <w:r>
              <w:rPr>
                <w:sz w:val="19"/>
              </w:rPr>
              <w:t>Baruch Spinoza [person:19]</w:t>
            </w:r>
          </w:p>
        </w:tc>
        <w:tc>
          <w:tcPr>
            <w:tcW w:type="dxa" w:w="1008"/>
            <w:vAlign w:val="center"/>
            <w:shd w:fill="FFFFFF"/>
          </w:tcPr>
          <w:p>
            <w:pPr>
              <w:spacing w:after="40" w:before="40" w:line="240" w:lineRule="auto"/>
            </w:pPr>
            <w:r>
              <w:rPr>
                <w:sz w:val="19"/>
              </w:rPr>
              <w:t>11</w:t>
            </w:r>
          </w:p>
        </w:tc>
        <w:tc>
          <w:tcPr>
            <w:tcW w:type="dxa" w:w="1008"/>
            <w:vAlign w:val="center"/>
            <w:shd w:fill="FFFFFF"/>
          </w:tcPr>
          <w:p>
            <w:pPr>
              <w:spacing w:after="40" w:before="40" w:line="240" w:lineRule="auto"/>
            </w:pPr>
            <w:r>
              <w:rPr>
                <w:sz w:val="19"/>
              </w:rPr>
              <w:t>19</w:t>
            </w:r>
          </w:p>
        </w:tc>
        <w:tc>
          <w:tcPr>
            <w:tcW w:type="dxa" w:w="1008"/>
            <w:vAlign w:val="center"/>
            <w:shd w:fill="FFFFFF"/>
          </w:tcPr>
          <w:p>
            <w:pPr>
              <w:spacing w:after="40" w:before="40" w:line="240" w:lineRule="auto"/>
            </w:pPr>
            <w:r>
              <w:rPr>
                <w:sz w:val="19"/>
              </w:rPr>
              <w:t>8</w:t>
            </w:r>
          </w:p>
        </w:tc>
        <w:tc>
          <w:tcPr>
            <w:tcW w:type="dxa" w:w="1008"/>
            <w:vAlign w:val="center"/>
            <w:shd w:fill="FFFFFF"/>
          </w:tcPr>
          <w:p>
            <w:pPr>
              <w:spacing w:after="40" w:before="40" w:line="240" w:lineRule="auto"/>
            </w:pPr>
            <w:r>
              <w:rPr>
                <w:sz w:val="19"/>
              </w:rPr>
              <w:t>24</w:t>
            </w:r>
          </w:p>
        </w:tc>
      </w:tr>
      <w:tr>
        <w:trPr>
          <w:cantSplit/>
        </w:trPr>
        <w:tc>
          <w:tcPr>
            <w:tcW w:type="dxa" w:w="6048"/>
            <w:vAlign w:val="center"/>
            <w:shd w:fill="F7F8FA"/>
          </w:tcPr>
          <w:p>
            <w:pPr>
              <w:spacing w:after="40" w:before="40" w:line="240" w:lineRule="auto"/>
            </w:pPr>
            <w:r>
              <w:rPr>
                <w:sz w:val="19"/>
              </w:rPr>
              <w:t>Friedrich Nietzsche [person:20]</w:t>
            </w:r>
          </w:p>
        </w:tc>
        <w:tc>
          <w:tcPr>
            <w:tcW w:type="dxa" w:w="1008"/>
            <w:vAlign w:val="center"/>
            <w:shd w:fill="F7F8FA"/>
          </w:tcPr>
          <w:p>
            <w:pPr>
              <w:spacing w:after="40" w:before="40" w:line="240" w:lineRule="auto"/>
            </w:pPr>
            <w:r>
              <w:rPr>
                <w:sz w:val="19"/>
              </w:rPr>
              <w:t>12</w:t>
            </w:r>
          </w:p>
        </w:tc>
        <w:tc>
          <w:tcPr>
            <w:tcW w:type="dxa" w:w="1008"/>
            <w:vAlign w:val="center"/>
            <w:shd w:fill="F7F8FA"/>
          </w:tcPr>
          <w:p>
            <w:pPr>
              <w:spacing w:after="40" w:before="40" w:line="240" w:lineRule="auto"/>
            </w:pPr>
            <w:r>
              <w:rPr>
                <w:sz w:val="19"/>
              </w:rPr>
              <w:t>20</w:t>
            </w:r>
          </w:p>
        </w:tc>
        <w:tc>
          <w:tcPr>
            <w:tcW w:type="dxa" w:w="1008"/>
            <w:vAlign w:val="center"/>
            <w:shd w:fill="F7F8FA"/>
          </w:tcPr>
          <w:p>
            <w:pPr>
              <w:spacing w:after="40" w:before="40" w:line="240" w:lineRule="auto"/>
            </w:pPr>
            <w:r>
              <w:rPr>
                <w:sz w:val="19"/>
              </w:rPr>
              <w:t>5</w:t>
            </w:r>
          </w:p>
        </w:tc>
        <w:tc>
          <w:tcPr>
            <w:tcW w:type="dxa" w:w="1008"/>
            <w:vAlign w:val="center"/>
            <w:shd w:fill="F7F8FA"/>
          </w:tcPr>
          <w:p>
            <w:pPr>
              <w:spacing w:after="40" w:before="40" w:line="240" w:lineRule="auto"/>
            </w:pPr>
            <w:r>
              <w:rPr>
                <w:sz w:val="19"/>
              </w:rPr>
              <w:t>7</w:t>
            </w:r>
          </w:p>
        </w:tc>
      </w:tr>
      <w:tr>
        <w:trPr>
          <w:cantSplit/>
        </w:trPr>
        <w:tc>
          <w:tcPr>
            <w:tcW w:type="dxa" w:w="6048"/>
            <w:vAlign w:val="center"/>
            <w:shd w:fill="FFFFFF"/>
          </w:tcPr>
          <w:p>
            <w:pPr>
              <w:spacing w:after="40" w:before="40" w:line="240" w:lineRule="auto"/>
            </w:pPr>
            <w:r>
              <w:rPr>
                <w:sz w:val="19"/>
              </w:rPr>
              <w:t>Simone de Beauvoir [person:21]</w:t>
            </w:r>
          </w:p>
        </w:tc>
        <w:tc>
          <w:tcPr>
            <w:tcW w:type="dxa" w:w="1008"/>
            <w:vAlign w:val="center"/>
            <w:shd w:fill="FFFFFF"/>
          </w:tcPr>
          <w:p>
            <w:pPr>
              <w:spacing w:after="40" w:before="40" w:line="240" w:lineRule="auto"/>
            </w:pPr>
            <w:r>
              <w:rPr>
                <w:sz w:val="19"/>
              </w:rPr>
              <w:t>13</w:t>
            </w:r>
          </w:p>
        </w:tc>
        <w:tc>
          <w:tcPr>
            <w:tcW w:type="dxa" w:w="1008"/>
            <w:vAlign w:val="center"/>
            <w:shd w:fill="FFFFFF"/>
          </w:tcPr>
          <w:p>
            <w:pPr>
              <w:spacing w:after="40" w:before="40" w:line="240" w:lineRule="auto"/>
            </w:pPr>
            <w:r>
              <w:rPr>
                <w:sz w:val="19"/>
              </w:rPr>
              <w:t>39</w:t>
            </w:r>
          </w:p>
        </w:tc>
        <w:tc>
          <w:tcPr>
            <w:tcW w:type="dxa" w:w="1008"/>
            <w:vAlign w:val="center"/>
            <w:shd w:fill="FFFFFF"/>
          </w:tcPr>
          <w:p>
            <w:pPr>
              <w:spacing w:after="40" w:before="40" w:line="240" w:lineRule="auto"/>
            </w:pPr>
            <w:r>
              <w:rPr>
                <w:sz w:val="19"/>
              </w:rPr>
              <w:t>3</w:t>
            </w:r>
          </w:p>
        </w:tc>
        <w:tc>
          <w:tcPr>
            <w:tcW w:type="dxa" w:w="1008"/>
            <w:vAlign w:val="center"/>
            <w:shd w:fill="FFFFFF"/>
          </w:tcPr>
          <w:p>
            <w:pPr>
              <w:spacing w:after="40" w:before="40" w:line="240" w:lineRule="auto"/>
            </w:pPr>
            <w:r>
              <w:rPr>
                <w:sz w:val="19"/>
              </w:rPr>
              <w:t>6</w:t>
            </w:r>
          </w:p>
        </w:tc>
      </w:tr>
      <w:tr>
        <w:trPr>
          <w:cantSplit/>
        </w:trPr>
        <w:tc>
          <w:tcPr>
            <w:tcW w:type="dxa" w:w="6048"/>
            <w:vAlign w:val="center"/>
            <w:shd w:fill="F7F8FA"/>
          </w:tcPr>
          <w:p>
            <w:pPr>
              <w:spacing w:after="40" w:before="40" w:line="240" w:lineRule="auto"/>
            </w:pPr>
            <w:r>
              <w:rPr>
                <w:sz w:val="19"/>
              </w:rPr>
              <w:t>al-Ghazālī [person:22]</w:t>
            </w:r>
          </w:p>
        </w:tc>
        <w:tc>
          <w:tcPr>
            <w:tcW w:type="dxa" w:w="1008"/>
            <w:vAlign w:val="center"/>
            <w:shd w:fill="F7F8FA"/>
          </w:tcPr>
          <w:p>
            <w:pPr>
              <w:spacing w:after="40" w:before="40" w:line="240" w:lineRule="auto"/>
            </w:pPr>
            <w:r>
              <w:rPr>
                <w:sz w:val="19"/>
              </w:rPr>
              <w:t>14</w:t>
            </w:r>
          </w:p>
        </w:tc>
        <w:tc>
          <w:tcPr>
            <w:tcW w:type="dxa" w:w="1008"/>
            <w:vAlign w:val="center"/>
            <w:shd w:fill="F7F8FA"/>
          </w:tcPr>
          <w:p>
            <w:pPr>
              <w:spacing w:after="40" w:before="40" w:line="240" w:lineRule="auto"/>
            </w:pPr>
            <w:r>
              <w:rPr>
                <w:sz w:val="19"/>
              </w:rPr>
              <w:t>26</w:t>
            </w:r>
          </w:p>
        </w:tc>
        <w:tc>
          <w:tcPr>
            <w:tcW w:type="dxa" w:w="1008"/>
            <w:vAlign w:val="center"/>
            <w:shd w:fill="F7F8FA"/>
          </w:tcPr>
          <w:p>
            <w:pPr>
              <w:spacing w:after="40" w:before="40" w:line="240" w:lineRule="auto"/>
            </w:pPr>
            <w:r>
              <w:rPr>
                <w:sz w:val="19"/>
              </w:rPr>
              <w:t>21</w:t>
            </w:r>
          </w:p>
        </w:tc>
        <w:tc>
          <w:tcPr>
            <w:tcW w:type="dxa" w:w="1008"/>
            <w:vAlign w:val="center"/>
            <w:shd w:fill="F7F8FA"/>
          </w:tcPr>
          <w:p>
            <w:pPr>
              <w:spacing w:after="40" w:before="40" w:line="240" w:lineRule="auto"/>
            </w:pPr>
            <w:r>
              <w:rPr>
                <w:sz w:val="19"/>
              </w:rPr>
              <w:t>60</w:t>
            </w:r>
          </w:p>
        </w:tc>
      </w:tr>
      <w:tr>
        <w:trPr>
          <w:cantSplit/>
        </w:trPr>
        <w:tc>
          <w:tcPr>
            <w:tcW w:type="dxa" w:w="6048"/>
            <w:vAlign w:val="center"/>
            <w:shd w:fill="FFFFFF"/>
          </w:tcPr>
          <w:p>
            <w:pPr>
              <w:spacing w:after="40" w:before="40" w:line="240" w:lineRule="auto"/>
            </w:pPr>
            <w:r>
              <w:rPr>
                <w:sz w:val="19"/>
              </w:rPr>
              <w:t>Mencius [person:23]</w:t>
            </w:r>
          </w:p>
        </w:tc>
        <w:tc>
          <w:tcPr>
            <w:tcW w:type="dxa" w:w="1008"/>
            <w:vAlign w:val="center"/>
            <w:shd w:fill="FFFFFF"/>
          </w:tcPr>
          <w:p>
            <w:pPr>
              <w:spacing w:after="40" w:before="40" w:line="240" w:lineRule="auto"/>
            </w:pPr>
            <w:r>
              <w:rPr>
                <w:sz w:val="19"/>
              </w:rPr>
              <w:t>15</w:t>
            </w:r>
          </w:p>
        </w:tc>
        <w:tc>
          <w:tcPr>
            <w:tcW w:type="dxa" w:w="1008"/>
            <w:vAlign w:val="center"/>
            <w:shd w:fill="FFFFFF"/>
          </w:tcPr>
          <w:p>
            <w:pPr>
              <w:spacing w:after="40" w:before="40" w:line="240" w:lineRule="auto"/>
            </w:pPr>
            <w:r>
              <w:rPr>
                <w:sz w:val="19"/>
              </w:rPr>
              <w:t>23</w:t>
            </w:r>
          </w:p>
        </w:tc>
        <w:tc>
          <w:tcPr>
            <w:tcW w:type="dxa" w:w="1008"/>
            <w:vAlign w:val="center"/>
            <w:shd w:fill="FFFFFF"/>
          </w:tcPr>
          <w:p>
            <w:pPr>
              <w:spacing w:after="40" w:before="40" w:line="240" w:lineRule="auto"/>
            </w:pPr>
            <w:r>
              <w:rPr>
                <w:sz w:val="19"/>
              </w:rPr>
              <w:t>13</w:t>
            </w:r>
          </w:p>
        </w:tc>
        <w:tc>
          <w:tcPr>
            <w:tcW w:type="dxa" w:w="1008"/>
            <w:vAlign w:val="center"/>
            <w:shd w:fill="FFFFFF"/>
          </w:tcPr>
          <w:p>
            <w:pPr>
              <w:spacing w:after="40" w:before="40" w:line="240" w:lineRule="auto"/>
            </w:pPr>
            <w:r>
              <w:rPr>
                <w:sz w:val="19"/>
              </w:rPr>
              <w:t>12</w:t>
            </w:r>
          </w:p>
        </w:tc>
      </w:tr>
      <w:tr>
        <w:trPr>
          <w:cantSplit/>
        </w:trPr>
        <w:tc>
          <w:tcPr>
            <w:tcW w:type="dxa" w:w="6048"/>
            <w:vAlign w:val="center"/>
            <w:shd w:fill="F7F8FA"/>
          </w:tcPr>
          <w:p>
            <w:pPr>
              <w:spacing w:after="40" w:before="40" w:line="240" w:lineRule="auto"/>
            </w:pPr>
            <w:r>
              <w:rPr>
                <w:sz w:val="19"/>
              </w:rPr>
              <w:t>Hannah Arendt [person:24]</w:t>
            </w:r>
          </w:p>
        </w:tc>
        <w:tc>
          <w:tcPr>
            <w:tcW w:type="dxa" w:w="1008"/>
            <w:vAlign w:val="center"/>
            <w:shd w:fill="F7F8FA"/>
          </w:tcPr>
          <w:p>
            <w:pPr>
              <w:spacing w:after="40" w:before="40" w:line="240" w:lineRule="auto"/>
            </w:pPr>
            <w:r>
              <w:rPr>
                <w:sz w:val="19"/>
              </w:rPr>
              <w:t>16</w:t>
            </w:r>
          </w:p>
        </w:tc>
        <w:tc>
          <w:tcPr>
            <w:tcW w:type="dxa" w:w="1008"/>
            <w:vAlign w:val="center"/>
            <w:shd w:fill="F7F8FA"/>
          </w:tcPr>
          <w:p>
            <w:pPr>
              <w:spacing w:after="40" w:before="40" w:line="240" w:lineRule="auto"/>
            </w:pPr>
            <w:r>
              <w:rPr>
                <w:sz w:val="19"/>
              </w:rPr>
              <w:t>55</w:t>
            </w:r>
          </w:p>
        </w:tc>
        <w:tc>
          <w:tcPr>
            <w:tcW w:type="dxa" w:w="1008"/>
            <w:vAlign w:val="center"/>
            <w:shd w:fill="F7F8FA"/>
          </w:tcPr>
          <w:p>
            <w:pPr>
              <w:spacing w:after="40" w:before="40" w:line="240" w:lineRule="auto"/>
            </w:pPr>
            <w:r>
              <w:rPr>
                <w:sz w:val="19"/>
              </w:rPr>
              <w:t>9</w:t>
            </w:r>
          </w:p>
        </w:tc>
        <w:tc>
          <w:tcPr>
            <w:tcW w:type="dxa" w:w="1008"/>
            <w:vAlign w:val="center"/>
            <w:shd w:fill="F7F8FA"/>
          </w:tcPr>
          <w:p>
            <w:pPr>
              <w:spacing w:after="40" w:before="40" w:line="240" w:lineRule="auto"/>
            </w:pPr>
            <w:r>
              <w:rPr>
                <w:sz w:val="19"/>
              </w:rPr>
              <w:t>10</w:t>
            </w:r>
          </w:p>
        </w:tc>
      </w:tr>
      <w:tr>
        <w:trPr>
          <w:cantSplit/>
        </w:trPr>
        <w:tc>
          <w:tcPr>
            <w:tcW w:type="dxa" w:w="6048"/>
            <w:vAlign w:val="center"/>
            <w:shd w:fill="FFFFFF"/>
          </w:tcPr>
          <w:p>
            <w:pPr>
              <w:spacing w:after="40" w:before="40" w:line="240" w:lineRule="auto"/>
            </w:pPr>
            <w:r>
              <w:rPr>
                <w:sz w:val="19"/>
              </w:rPr>
              <w:t>John Rawls [person:25]</w:t>
            </w:r>
          </w:p>
        </w:tc>
        <w:tc>
          <w:tcPr>
            <w:tcW w:type="dxa" w:w="1008"/>
            <w:vAlign w:val="center"/>
            <w:shd w:fill="FFFFFF"/>
          </w:tcPr>
          <w:p>
            <w:pPr>
              <w:spacing w:after="40" w:before="40" w:line="240" w:lineRule="auto"/>
            </w:pPr>
            <w:r>
              <w:rPr>
                <w:sz w:val="19"/>
              </w:rPr>
              <w:t>17</w:t>
            </w:r>
          </w:p>
        </w:tc>
        <w:tc>
          <w:tcPr>
            <w:tcW w:type="dxa" w:w="1008"/>
            <w:vAlign w:val="center"/>
            <w:shd w:fill="FFFFFF"/>
          </w:tcPr>
          <w:p>
            <w:pPr>
              <w:spacing w:after="40" w:before="40" w:line="240" w:lineRule="auto"/>
            </w:pPr>
            <w:r>
              <w:rPr>
                <w:sz w:val="19"/>
              </w:rPr>
              <w:t>48</w:t>
            </w:r>
          </w:p>
        </w:tc>
        <w:tc>
          <w:tcPr>
            <w:tcW w:type="dxa" w:w="1008"/>
            <w:vAlign w:val="center"/>
            <w:shd w:fill="FFFFFF"/>
          </w:tcPr>
          <w:p>
            <w:pPr>
              <w:spacing w:after="40" w:before="40" w:line="240" w:lineRule="auto"/>
            </w:pPr>
            <w:r>
              <w:rPr>
                <w:sz w:val="19"/>
              </w:rPr>
              <w:t>18</w:t>
            </w:r>
          </w:p>
        </w:tc>
        <w:tc>
          <w:tcPr>
            <w:tcW w:type="dxa" w:w="1008"/>
            <w:vAlign w:val="center"/>
            <w:shd w:fill="FFFFFF"/>
          </w:tcPr>
          <w:p>
            <w:pPr>
              <w:spacing w:after="40" w:before="40" w:line="240" w:lineRule="auto"/>
            </w:pPr>
            <w:r>
              <w:rPr>
                <w:sz w:val="19"/>
              </w:rPr>
              <w:t>27</w:t>
            </w:r>
          </w:p>
        </w:tc>
      </w:tr>
      <w:tr>
        <w:trPr>
          <w:cantSplit/>
        </w:trPr>
        <w:tc>
          <w:tcPr>
            <w:tcW w:type="dxa" w:w="6048"/>
            <w:vAlign w:val="center"/>
            <w:shd w:fill="F7F8FA"/>
          </w:tcPr>
          <w:p>
            <w:pPr>
              <w:spacing w:after="40" w:before="40" w:line="240" w:lineRule="auto"/>
            </w:pPr>
            <w:r>
              <w:rPr>
                <w:sz w:val="19"/>
              </w:rPr>
              <w:t>Frantz Fanon [person:26]</w:t>
            </w:r>
          </w:p>
        </w:tc>
        <w:tc>
          <w:tcPr>
            <w:tcW w:type="dxa" w:w="1008"/>
            <w:vAlign w:val="center"/>
            <w:shd w:fill="F7F8FA"/>
          </w:tcPr>
          <w:p>
            <w:pPr>
              <w:spacing w:after="40" w:before="40" w:line="240" w:lineRule="auto"/>
            </w:pPr>
            <w:r>
              <w:rPr>
                <w:sz w:val="19"/>
              </w:rPr>
              <w:t>18</w:t>
            </w:r>
          </w:p>
        </w:tc>
        <w:tc>
          <w:tcPr>
            <w:tcW w:type="dxa" w:w="1008"/>
            <w:vAlign w:val="center"/>
            <w:shd w:fill="F7F8FA"/>
          </w:tcPr>
          <w:p>
            <w:pPr>
              <w:spacing w:after="40" w:before="40" w:line="240" w:lineRule="auto"/>
            </w:pPr>
            <w:r>
              <w:rPr>
                <w:sz w:val="19"/>
              </w:rPr>
              <w:t>83</w:t>
            </w:r>
          </w:p>
        </w:tc>
        <w:tc>
          <w:tcPr>
            <w:tcW w:type="dxa" w:w="1008"/>
            <w:vAlign w:val="center"/>
            <w:shd w:fill="F7F8FA"/>
          </w:tcPr>
          <w:p>
            <w:pPr>
              <w:spacing w:after="40" w:before="40" w:line="240" w:lineRule="auto"/>
            </w:pPr>
            <w:r>
              <w:rPr>
                <w:sz w:val="19"/>
              </w:rPr>
              <w:t>10</w:t>
            </w:r>
          </w:p>
        </w:tc>
        <w:tc>
          <w:tcPr>
            <w:tcW w:type="dxa" w:w="1008"/>
            <w:vAlign w:val="center"/>
            <w:shd w:fill="F7F8FA"/>
          </w:tcPr>
          <w:p>
            <w:pPr>
              <w:spacing w:after="40" w:before="40" w:line="240" w:lineRule="auto"/>
            </w:pPr>
            <w:r>
              <w:rPr>
                <w:sz w:val="19"/>
              </w:rPr>
              <w:t>19</w:t>
            </w:r>
          </w:p>
        </w:tc>
      </w:tr>
      <w:tr>
        <w:trPr>
          <w:cantSplit/>
        </w:trPr>
        <w:tc>
          <w:tcPr>
            <w:tcW w:type="dxa" w:w="6048"/>
            <w:vAlign w:val="center"/>
            <w:shd w:fill="FFFFFF"/>
          </w:tcPr>
          <w:p>
            <w:pPr>
              <w:spacing w:after="40" w:before="40" w:line="240" w:lineRule="auto"/>
            </w:pPr>
            <w:r>
              <w:rPr>
                <w:sz w:val="19"/>
              </w:rPr>
              <w:t>Mozi [person:27]</w:t>
            </w:r>
          </w:p>
        </w:tc>
        <w:tc>
          <w:tcPr>
            <w:tcW w:type="dxa" w:w="1008"/>
            <w:vAlign w:val="center"/>
            <w:shd w:fill="FFFFFF"/>
          </w:tcPr>
          <w:p>
            <w:pPr>
              <w:spacing w:after="40" w:before="40" w:line="240" w:lineRule="auto"/>
            </w:pPr>
            <w:r>
              <w:rPr>
                <w:sz w:val="19"/>
              </w:rPr>
              <w:t>19</w:t>
            </w:r>
          </w:p>
        </w:tc>
        <w:tc>
          <w:tcPr>
            <w:tcW w:type="dxa" w:w="1008"/>
            <w:vAlign w:val="center"/>
            <w:shd w:fill="FFFFFF"/>
          </w:tcPr>
          <w:p>
            <w:pPr>
              <w:spacing w:after="40" w:before="40" w:line="240" w:lineRule="auto"/>
            </w:pPr>
            <w:r>
              <w:rPr>
                <w:sz w:val="19"/>
              </w:rPr>
              <w:t>30</w:t>
            </w:r>
          </w:p>
        </w:tc>
        <w:tc>
          <w:tcPr>
            <w:tcW w:type="dxa" w:w="1008"/>
            <w:vAlign w:val="center"/>
            <w:shd w:fill="FFFFFF"/>
          </w:tcPr>
          <w:p>
            <w:pPr>
              <w:spacing w:after="40" w:before="40" w:line="240" w:lineRule="auto"/>
            </w:pPr>
            <w:r>
              <w:rPr>
                <w:sz w:val="19"/>
              </w:rPr>
              <w:t>22</w:t>
            </w:r>
          </w:p>
        </w:tc>
        <w:tc>
          <w:tcPr>
            <w:tcW w:type="dxa" w:w="1008"/>
            <w:vAlign w:val="center"/>
            <w:shd w:fill="FFFFFF"/>
          </w:tcPr>
          <w:p>
            <w:pPr>
              <w:spacing w:after="40" w:before="40" w:line="240" w:lineRule="auto"/>
            </w:pPr>
            <w:r>
              <w:rPr>
                <w:sz w:val="19"/>
              </w:rPr>
              <w:t>54</w:t>
            </w:r>
          </w:p>
        </w:tc>
      </w:tr>
      <w:tr>
        <w:trPr>
          <w:cantSplit/>
        </w:trPr>
        <w:tc>
          <w:tcPr>
            <w:tcW w:type="dxa" w:w="6048"/>
            <w:vAlign w:val="center"/>
            <w:shd w:fill="F7F8FA"/>
          </w:tcPr>
          <w:p>
            <w:pPr>
              <w:spacing w:after="40" w:before="40" w:line="240" w:lineRule="auto"/>
            </w:pPr>
            <w:r>
              <w:rPr>
                <w:sz w:val="19"/>
              </w:rPr>
              <w:t>John Stuart Mill [person:28]</w:t>
            </w:r>
          </w:p>
        </w:tc>
        <w:tc>
          <w:tcPr>
            <w:tcW w:type="dxa" w:w="1008"/>
            <w:vAlign w:val="center"/>
            <w:shd w:fill="F7F8FA"/>
          </w:tcPr>
          <w:p>
            <w:pPr>
              <w:spacing w:after="40" w:before="40" w:line="240" w:lineRule="auto"/>
            </w:pPr>
            <w:r>
              <w:rPr>
                <w:sz w:val="19"/>
              </w:rPr>
              <w:t>20</w:t>
            </w:r>
          </w:p>
        </w:tc>
        <w:tc>
          <w:tcPr>
            <w:tcW w:type="dxa" w:w="1008"/>
            <w:vAlign w:val="center"/>
            <w:shd w:fill="F7F8FA"/>
          </w:tcPr>
          <w:p>
            <w:pPr>
              <w:spacing w:after="40" w:before="40" w:line="240" w:lineRule="auto"/>
            </w:pPr>
            <w:r>
              <w:rPr>
                <w:sz w:val="19"/>
              </w:rPr>
              <w:t>29</w:t>
            </w:r>
          </w:p>
        </w:tc>
        <w:tc>
          <w:tcPr>
            <w:tcW w:type="dxa" w:w="1008"/>
            <w:vAlign w:val="center"/>
            <w:shd w:fill="F7F8FA"/>
          </w:tcPr>
          <w:p>
            <w:pPr>
              <w:spacing w:after="40" w:before="40" w:line="240" w:lineRule="auto"/>
            </w:pPr>
            <w:r>
              <w:rPr>
                <w:sz w:val="19"/>
              </w:rPr>
              <w:t>14</w:t>
            </w:r>
          </w:p>
        </w:tc>
        <w:tc>
          <w:tcPr>
            <w:tcW w:type="dxa" w:w="1008"/>
            <w:vAlign w:val="center"/>
            <w:shd w:fill="F7F8FA"/>
          </w:tcPr>
          <w:p>
            <w:pPr>
              <w:spacing w:after="40" w:before="40" w:line="240" w:lineRule="auto"/>
            </w:pPr>
            <w:r>
              <w:rPr>
                <w:sz w:val="19"/>
              </w:rPr>
              <w:t>5</w:t>
            </w:r>
          </w:p>
        </w:tc>
      </w:tr>
      <w:tr>
        <w:trPr>
          <w:cantSplit/>
        </w:trPr>
        <w:tc>
          <w:tcPr>
            <w:tcW w:type="dxa" w:w="6048"/>
            <w:vAlign w:val="center"/>
            <w:shd w:fill="FFFFFF"/>
          </w:tcPr>
          <w:p>
            <w:pPr>
              <w:spacing w:after="40" w:before="40" w:line="240" w:lineRule="auto"/>
            </w:pPr>
            <w:r>
              <w:rPr>
                <w:sz w:val="19"/>
              </w:rPr>
              <w:t>B. R. Ambedkar [person:29]</w:t>
            </w:r>
          </w:p>
        </w:tc>
        <w:tc>
          <w:tcPr>
            <w:tcW w:type="dxa" w:w="1008"/>
            <w:vAlign w:val="center"/>
            <w:shd w:fill="FFFFFF"/>
          </w:tcPr>
          <w:p>
            <w:pPr>
              <w:spacing w:after="40" w:before="40" w:line="240" w:lineRule="auto"/>
            </w:pPr>
            <w:r>
              <w:rPr>
                <w:sz w:val="19"/>
              </w:rPr>
              <w:t>21</w:t>
            </w:r>
          </w:p>
        </w:tc>
        <w:tc>
          <w:tcPr>
            <w:tcW w:type="dxa" w:w="1008"/>
            <w:vAlign w:val="center"/>
            <w:shd w:fill="FFFFFF"/>
          </w:tcPr>
          <w:p>
            <w:pPr>
              <w:spacing w:after="40" w:before="40" w:line="240" w:lineRule="auto"/>
            </w:pPr>
            <w:r>
              <w:rPr>
                <w:sz w:val="19"/>
              </w:rPr>
              <w:t>82</w:t>
            </w:r>
          </w:p>
        </w:tc>
        <w:tc>
          <w:tcPr>
            <w:tcW w:type="dxa" w:w="1008"/>
            <w:vAlign w:val="center"/>
            <w:shd w:fill="FFFFFF"/>
          </w:tcPr>
          <w:p>
            <w:pPr>
              <w:spacing w:after="40" w:before="40" w:line="240" w:lineRule="auto"/>
            </w:pPr>
            <w:r>
              <w:rPr>
                <w:sz w:val="19"/>
              </w:rPr>
              <w:t>11</w:t>
            </w:r>
          </w:p>
        </w:tc>
        <w:tc>
          <w:tcPr>
            <w:tcW w:type="dxa" w:w="1008"/>
            <w:vAlign w:val="center"/>
            <w:shd w:fill="FFFFFF"/>
          </w:tcPr>
          <w:p>
            <w:pPr>
              <w:spacing w:after="40" w:before="40" w:line="240" w:lineRule="auto"/>
            </w:pPr>
            <w:r>
              <w:rPr>
                <w:sz w:val="19"/>
              </w:rPr>
              <w:t>20</w:t>
            </w:r>
          </w:p>
        </w:tc>
      </w:tr>
      <w:tr>
        <w:trPr>
          <w:cantSplit/>
        </w:trPr>
        <w:tc>
          <w:tcPr>
            <w:tcW w:type="dxa" w:w="6048"/>
            <w:vAlign w:val="center"/>
            <w:shd w:fill="F7F8FA"/>
          </w:tcPr>
          <w:p>
            <w:pPr>
              <w:spacing w:after="40" w:before="40" w:line="240" w:lineRule="auto"/>
            </w:pPr>
            <w:r>
              <w:rPr>
                <w:sz w:val="19"/>
              </w:rPr>
              <w:t>Mary Wollstonecraft [person:30]</w:t>
            </w:r>
          </w:p>
        </w:tc>
        <w:tc>
          <w:tcPr>
            <w:tcW w:type="dxa" w:w="1008"/>
            <w:vAlign w:val="center"/>
            <w:shd w:fill="F7F8FA"/>
          </w:tcPr>
          <w:p>
            <w:pPr>
              <w:spacing w:after="40" w:before="40" w:line="240" w:lineRule="auto"/>
            </w:pPr>
            <w:r>
              <w:rPr>
                <w:sz w:val="19"/>
              </w:rPr>
              <w:t>22</w:t>
            </w:r>
          </w:p>
        </w:tc>
        <w:tc>
          <w:tcPr>
            <w:tcW w:type="dxa" w:w="1008"/>
            <w:vAlign w:val="center"/>
            <w:shd w:fill="F7F8FA"/>
          </w:tcPr>
          <w:p>
            <w:pPr>
              <w:spacing w:after="40" w:before="40" w:line="240" w:lineRule="auto"/>
            </w:pPr>
            <w:r>
              <w:rPr>
                <w:sz w:val="19"/>
              </w:rPr>
              <w:t>87</w:t>
            </w:r>
          </w:p>
        </w:tc>
        <w:tc>
          <w:tcPr>
            <w:tcW w:type="dxa" w:w="1008"/>
            <w:vAlign w:val="center"/>
            <w:shd w:fill="F7F8FA"/>
          </w:tcPr>
          <w:p>
            <w:pPr>
              <w:spacing w:after="40" w:before="40" w:line="240" w:lineRule="auto"/>
            </w:pPr>
            <w:r>
              <w:rPr>
                <w:sz w:val="19"/>
              </w:rPr>
              <w:t>17</w:t>
            </w:r>
          </w:p>
        </w:tc>
        <w:tc>
          <w:tcPr>
            <w:tcW w:type="dxa" w:w="1008"/>
            <w:vAlign w:val="center"/>
            <w:shd w:fill="F7F8FA"/>
          </w:tcPr>
          <w:p>
            <w:pPr>
              <w:spacing w:after="40" w:before="40" w:line="240" w:lineRule="auto"/>
            </w:pPr>
            <w:r>
              <w:rPr>
                <w:sz w:val="19"/>
              </w:rPr>
              <w:t>14</w:t>
            </w:r>
          </w:p>
        </w:tc>
      </w:tr>
      <w:tr>
        <w:trPr>
          <w:cantSplit/>
        </w:trPr>
        <w:tc>
          <w:tcPr>
            <w:tcW w:type="dxa" w:w="6048"/>
            <w:vAlign w:val="center"/>
            <w:shd w:fill="FFFFFF"/>
          </w:tcPr>
          <w:p>
            <w:pPr>
              <w:spacing w:after="40" w:before="40" w:line="240" w:lineRule="auto"/>
            </w:pPr>
            <w:r>
              <w:rPr>
                <w:sz w:val="19"/>
              </w:rPr>
              <w:t>Mullā Ṣadrā [person:31]</w:t>
            </w:r>
          </w:p>
        </w:tc>
        <w:tc>
          <w:tcPr>
            <w:tcW w:type="dxa" w:w="1008"/>
            <w:vAlign w:val="center"/>
            <w:shd w:fill="FFFFFF"/>
          </w:tcPr>
          <w:p>
            <w:pPr>
              <w:spacing w:after="40" w:before="40" w:line="240" w:lineRule="auto"/>
            </w:pPr>
            <w:r>
              <w:rPr>
                <w:sz w:val="19"/>
              </w:rPr>
              <w:t>23</w:t>
            </w:r>
          </w:p>
        </w:tc>
        <w:tc>
          <w:tcPr>
            <w:tcW w:type="dxa" w:w="1008"/>
            <w:vAlign w:val="center"/>
            <w:shd w:fill="FFFFFF"/>
          </w:tcPr>
          <w:p>
            <w:pPr>
              <w:spacing w:after="40" w:before="40" w:line="240" w:lineRule="auto"/>
            </w:pPr>
            <w:r>
              <w:rPr>
                <w:sz w:val="19"/>
              </w:rPr>
              <w:t>67</w:t>
            </w:r>
          </w:p>
        </w:tc>
        <w:tc>
          <w:tcPr>
            <w:tcW w:type="dxa" w:w="1008"/>
            <w:vAlign w:val="center"/>
            <w:shd w:fill="FFFFFF"/>
          </w:tcPr>
          <w:p>
            <w:pPr>
              <w:spacing w:after="40" w:before="40" w:line="240" w:lineRule="auto"/>
            </w:pPr>
            <w:r>
              <w:rPr>
                <w:sz w:val="19"/>
              </w:rPr>
              <w:t>23</w:t>
            </w:r>
          </w:p>
        </w:tc>
        <w:tc>
          <w:tcPr>
            <w:tcW w:type="dxa" w:w="1008"/>
            <w:vAlign w:val="center"/>
            <w:shd w:fill="FFFFFF"/>
          </w:tcPr>
          <w:p>
            <w:pPr>
              <w:spacing w:after="40" w:before="40" w:line="240" w:lineRule="auto"/>
            </w:pPr>
            <w:r>
              <w:rPr>
                <w:sz w:val="19"/>
              </w:rPr>
              <w:t>199</w:t>
            </w:r>
          </w:p>
        </w:tc>
      </w:tr>
    </w:tbl>
    <w:p>
      <w:pPr>
        <w:keepNext w:val="0"/>
      </w:pPr>
      <w:r/>
    </w:p>
    <w:p>
      <w:pPr>
        <w:pStyle w:val="Heading2"/>
      </w:pPr>
      <w:r>
        <w:t>Original entries and evidence preserved</w:t>
      </w:r>
    </w:p>
    <w:p>
      <w:pPr>
        <w:keepNext w:val="0"/>
      </w:pPr>
      <w:r>
        <w:rPr>
          <w:sz w:val="19"/>
        </w:rPr>
        <w:t>Display 1; person:9; Plato; standing 1; reading 2; evidence R028, R041, S17.</w:t>
      </w:r>
    </w:p>
    <w:p>
      <w:pPr>
        <w:keepNext w:val="0"/>
      </w:pPr>
      <w:r>
        <w:rPr>
          <w:sz w:val="19"/>
        </w:rPr>
        <w:t>Display 2; person:10; Aristotle; standing 2; reading 7; evidence R002, R041.</w:t>
      </w:r>
    </w:p>
    <w:p>
      <w:pPr>
        <w:keepNext w:val="0"/>
      </w:pPr>
      <w:r>
        <w:rPr>
          <w:sz w:val="19"/>
        </w:rPr>
        <w:t>Display 3; person:11; Immanuel Kant; standing 3; reading 4; evidence R029, R041, S23.</w:t>
      </w:r>
    </w:p>
    <w:p>
      <w:pPr>
        <w:keepNext w:val="0"/>
      </w:pPr>
      <w:r>
        <w:rPr>
          <w:sz w:val="19"/>
        </w:rPr>
        <w:t>Display 4; person:12; Confucius; standing 4; reading 6; evidence S20.</w:t>
      </w:r>
    </w:p>
    <w:p>
      <w:pPr>
        <w:keepNext w:val="0"/>
      </w:pPr>
      <w:r>
        <w:rPr>
          <w:sz w:val="19"/>
        </w:rPr>
        <w:t>Display 5; person:13; David Hume; standing 5; reading 1; evidence R020, R028, R029.</w:t>
      </w:r>
    </w:p>
    <w:p>
      <w:pPr>
        <w:keepNext w:val="0"/>
      </w:pPr>
      <w:r>
        <w:rPr>
          <w:sz w:val="19"/>
        </w:rPr>
        <w:t>Display 6; person:14; Avicenna / Ibn Sīnā; standing 6; reading 16; evidence R011, R027.</w:t>
      </w:r>
    </w:p>
    <w:p>
      <w:pPr>
        <w:keepNext w:val="0"/>
      </w:pPr>
      <w:r>
        <w:rPr>
          <w:sz w:val="19"/>
        </w:rPr>
        <w:t>Display 7; person:15; Nāgārjuna; standing 7; reading 15; evidence R009.</w:t>
      </w:r>
    </w:p>
    <w:p>
      <w:pPr>
        <w:keepNext w:val="0"/>
      </w:pPr>
      <w:r>
        <w:rPr>
          <w:sz w:val="19"/>
        </w:rPr>
        <w:t>Display 8; person:16; Thomas Aquinas; standing 8; reading 20; evidence R022, R084.</w:t>
      </w:r>
    </w:p>
    <w:p>
      <w:pPr>
        <w:keepNext w:val="0"/>
      </w:pPr>
      <w:r>
        <w:rPr>
          <w:sz w:val="19"/>
        </w:rPr>
        <w:t>Display 9; person:17; Ludwig Wittgenstein; standing 9; reading 12; evidence R019, S19.</w:t>
      </w:r>
    </w:p>
    <w:p>
      <w:pPr>
        <w:keepNext w:val="0"/>
      </w:pPr>
      <w:r>
        <w:rPr>
          <w:sz w:val="19"/>
        </w:rPr>
        <w:t>Display 10; person:18; Śaṅkara; standing 10; reading 19; evidence R010, R082, S49.</w:t>
      </w:r>
    </w:p>
    <w:p>
      <w:pPr>
        <w:keepNext w:val="0"/>
      </w:pPr>
      <w:r>
        <w:rPr>
          <w:sz w:val="19"/>
        </w:rPr>
        <w:t>Display 11; person:19; Baruch Spinoza; standing 11; reading 8; evidence R021, R044, R086.</w:t>
      </w:r>
    </w:p>
    <w:p>
      <w:pPr>
        <w:keepNext w:val="0"/>
      </w:pPr>
      <w:r>
        <w:rPr>
          <w:sz w:val="19"/>
        </w:rPr>
        <w:t>Display 12; person:20; Friedrich Nietzsche; standing 12; reading 5; evidence R023, R041.</w:t>
      </w:r>
    </w:p>
    <w:p>
      <w:pPr>
        <w:keepNext w:val="0"/>
      </w:pPr>
      <w:r>
        <w:rPr>
          <w:sz w:val="19"/>
        </w:rPr>
        <w:t>Display 13; person:21; Simone de Beauvoir; standing 13; reading 3; evidence R017.</w:t>
      </w:r>
    </w:p>
    <w:p>
      <w:pPr>
        <w:keepNext w:val="0"/>
      </w:pPr>
      <w:r>
        <w:rPr>
          <w:sz w:val="19"/>
        </w:rPr>
        <w:t>Display 14; person:22; al-Ghazālī; standing 14; reading 21; evidence R115.</w:t>
      </w:r>
    </w:p>
    <w:p>
      <w:pPr>
        <w:keepNext w:val="0"/>
      </w:pPr>
      <w:r>
        <w:rPr>
          <w:sz w:val="19"/>
        </w:rPr>
        <w:t>Display 15; person:23; Mencius; standing 15; reading 13; evidence R013, R028.</w:t>
      </w:r>
    </w:p>
    <w:p>
      <w:pPr>
        <w:keepNext w:val="0"/>
      </w:pPr>
      <w:r>
        <w:rPr>
          <w:sz w:val="19"/>
        </w:rPr>
        <w:t>Display 16; person:24; Hannah Arendt; standing 16; reading 9; evidence R018.</w:t>
      </w:r>
    </w:p>
    <w:p>
      <w:pPr>
        <w:keepNext w:val="0"/>
      </w:pPr>
      <w:r>
        <w:rPr>
          <w:sz w:val="19"/>
        </w:rPr>
        <w:t>Display 17; person:25; John Rawls; standing 17; reading 18; evidence R043, R075, R083.</w:t>
      </w:r>
    </w:p>
    <w:p>
      <w:pPr>
        <w:keepNext w:val="0"/>
      </w:pPr>
      <w:r>
        <w:rPr>
          <w:sz w:val="19"/>
        </w:rPr>
        <w:t>Display 18; person:26; Frantz Fanon; standing 18; reading 10; evidence R024, R045.</w:t>
      </w:r>
    </w:p>
    <w:p>
      <w:pPr>
        <w:keepNext w:val="0"/>
      </w:pPr>
      <w:r>
        <w:rPr>
          <w:sz w:val="19"/>
        </w:rPr>
        <w:t>Display 19; person:27; Mozi; standing 19; reading 22; evidence R046, R153.</w:t>
      </w:r>
    </w:p>
    <w:p>
      <w:pPr>
        <w:keepNext w:val="0"/>
      </w:pPr>
      <w:r>
        <w:rPr>
          <w:sz w:val="19"/>
        </w:rPr>
        <w:t>Display 20; person:28; John Stuart Mill; standing 20; reading 14; evidence R157, S19.</w:t>
      </w:r>
    </w:p>
    <w:p>
      <w:pPr>
        <w:keepNext w:val="0"/>
      </w:pPr>
      <w:r>
        <w:rPr>
          <w:sz w:val="19"/>
        </w:rPr>
        <w:t>Display 21; person:29; B. R. Ambedkar; standing 21; reading 11; evidence R073, R074.</w:t>
      </w:r>
    </w:p>
    <w:p>
      <w:pPr>
        <w:keepNext w:val="0"/>
      </w:pPr>
      <w:r>
        <w:rPr>
          <w:sz w:val="19"/>
        </w:rPr>
        <w:t>Display 22; person:30; Mary Wollstonecraft; standing 22; reading 17; evidence S40.</w:t>
      </w:r>
    </w:p>
    <w:p>
      <w:pPr>
        <w:keepNext w:val="0"/>
      </w:pPr>
      <w:r>
        <w:rPr>
          <w:sz w:val="19"/>
        </w:rPr>
        <w:t>Display 23; person:31; Mullā Ṣadrā; standing 23; reading 23; evidence R110.</w:t>
      </w:r>
    </w:p>
    <w:p>
      <w:pPr>
        <w:pStyle w:val="Heading2"/>
      </w:pPr>
      <w:r>
        <w:t>Identity and attribution repairs</w:t>
      </w:r>
    </w:p>
    <w:p>
      <w:pPr>
        <w:keepNext w:val="0"/>
      </w:pPr>
      <w:r>
        <w:t>No reversed philosopher-name and book-title record was found among the supplied 23. They are person records; reviews and source titles are not substituted as their authored works. Books-only eligibility caveats in the inherited notes remain historical metadata, not exclusions for this person-based target.</w:t>
      </w:r>
    </w:p>
    <w:p>
      <w:pPr>
        <w:keepNext w:val="0"/>
      </w:pPr>
      <w:r>
        <w:t>Avicenna and Ibn Sīnā are one person; Averroes and Ibn Rushd are one person; Mencius and Mengzi refer to the same candidate. Alternate romanizations are not separate entries. John Scottus Eriugena is distinct from John Duns Scotus. Zeno of Elea and Zeno of Citium are distinct; Joseph Butler and Judith Butler are distinct.</w:t>
      </w:r>
    </w:p>
    <w:p>
      <w:pPr>
        <w:keepNext w:val="0"/>
      </w:pPr>
      <w:r>
        <w:t>Socrates has no surviving authored corpus. The Analects, Mengzi, Mozi and Zhuangzi are transmitted and edited texts rather than transparent single-author manuscripts. Laozi is labelled a traditional disputed attribution. Buddha and Mahāvīra are read through mediated canonical traditions. These qualifications affect what originality can responsibly be assigned to an individual.</w:t>
      </w:r>
    </w:p>
    <w:p>
      <w:pPr>
        <w:keepNext w:val="0"/>
      </w:pPr>
      <w:r>
        <w:t>Pseudo-Dionysius is a pseudonymous late-antique Christian author, not the apostolic convert named in Acts. Hypatia’s lost corpus limits direct reading claims. Claims that Pythagoras personally discovered everything later called Pythagorean are not accepted. Historical testimony and later school developments remain separate.</w:t>
      </w:r>
    </w:p>
    <w:p>
      <w:pPr>
        <w:keepNext w:val="0"/>
      </w:pPr>
      <w:r>
        <w:t>Nietzsche’s The Will to Power is a posthumous notebook selection, not an authored finished book. Philosophical fiction, dialogue, verse and commentary can be appropriate reading routes, but are labelled according to what they are. Translation, abridgment, anthology and complete-work status are not silently conflated.</w:t>
      </w:r>
    </w:p>
    <w:p>
      <w:pPr>
        <w:keepNext w:val="0"/>
      </w:pPr>
      <w:r>
        <w:t>A few source titles are rendered in English for document display, explicitly labelled as translated titles. Their inherited IDs and full URLs remain unchanged. No country association is inferred merely from the language or setting of a text.</w:t>
      </w:r>
    </w:p>
    <w:p>
      <w:pPr>
        <w:pStyle w:val="Heading1"/>
        <w:pageBreakBefore/>
      </w:pPr>
      <w:r>
        <w:t>Combined source register inherited records</w:t>
      </w:r>
    </w:p>
    <w:p>
      <w:pPr>
        <w:keepNext w:val="0"/>
      </w:pPr>
      <w:r>
        <w:t>This section and the NEW SOURCES section together constitute the complete combined register. Every supplied record remains here, including weak, indirect and unrechecked material. Historical metadata and notes are preserved as inherited claims. Current review dispositions are separate. A record audit is not a claim of opening the original page.</w:t>
      </w:r>
    </w:p>
    <w:p>
      <w:pPr>
        <w:pStyle w:val="Heading3"/>
      </w:pPr>
      <w:r>
        <w:t>S17 Plato</w:t>
      </w:r>
    </w:p>
    <w:p>
      <w:pPr>
        <w:keepNext/>
        <w:spacing w:after="60"/>
      </w:pPr>
      <w:hyperlink r:id="rId10">
        <w:r>
          <w:rPr>
            <w:color w:val="244B72"/>
            <w:sz w:val="18"/>
          </w:rPr>
          <w:t>https://plato.stanford.edu/entries/plato/</w:t>
        </w:r>
      </w:hyperlink>
    </w:p>
    <w:p>
      <w:pPr>
        <w:keepNext w:val="0"/>
      </w:pPr>
      <w:r>
        <w:rPr>
          <w:b/>
          <w:sz w:val="19"/>
        </w:rPr>
        <w:t xml:space="preserve">Current disposition </w:t>
      </w:r>
      <w:r>
        <w:rPr>
          <w:sz w:val="19"/>
        </w:rPr>
        <w:t>Relevant original content rechecked on 2026-09-27; see the separate recheck notes. Historical metadata preserved below. Excluded from the new-source count.</w:t>
      </w:r>
    </w:p>
    <w:p>
      <w:pPr>
        <w:keepNext w:val="0"/>
      </w:pPr>
      <w:r>
        <w:rPr>
          <w:sz w:val="19"/>
        </w:rPr>
        <w:t>Family: scholarly_reference | Publisher: Stanford Encyclopedia of Philosophy | Stored eligible: True | Saved access: relevant_excerpt | Saved consultation date: 2026-09-12 | Underlying identity: plato</w:t>
      </w:r>
    </w:p>
    <w:p>
      <w:pPr>
        <w:keepNext w:val="0"/>
      </w:pPr>
      <w:r>
        <w:rPr>
          <w:sz w:val="19"/>
        </w:rPr>
        <w:t>Saved evidence: The entry connects Plato's continuing influence to open-ended dialogue and distinguishes Plato's authored arguments from testimony about the historical Socrates.</w:t>
      </w:r>
    </w:p>
    <w:p>
      <w:pPr>
        <w:keepNext/>
      </w:pPr>
      <w:r>
        <w:rPr>
          <w:sz w:val="19"/>
        </w:rPr>
        <w:t>Saved limitations: A scholarly interpretation, not a comparative world ranking; shorter dialogues require books-only eligibility review.</w:t>
      </w:r>
    </w:p>
    <w:p>
      <w:pPr>
        <w:keepNext w:val="0"/>
      </w:pPr>
      <w:r>
        <w:rPr>
          <w:b/>
          <w:sz w:val="19"/>
        </w:rPr>
        <w:t xml:space="preserve">Candidate mapping </w:t>
      </w:r>
      <w:r>
        <w:rPr>
          <w:sz w:val="19"/>
        </w:rPr>
        <w:t>person:9, proposed:socrates</w:t>
      </w:r>
    </w:p>
    <w:p>
      <w:pPr>
        <w:pStyle w:val="Heading3"/>
      </w:pPr>
      <w:r>
        <w:t>R002 Aristotle</w:t>
      </w:r>
    </w:p>
    <w:p>
      <w:pPr>
        <w:keepNext/>
        <w:spacing w:after="60"/>
      </w:pPr>
      <w:hyperlink r:id="rId11">
        <w:r>
          <w:rPr>
            <w:color w:val="244B72"/>
            <w:sz w:val="18"/>
          </w:rPr>
          <w:t>https://plato.stanford.edu/entries/aristotle/</w:t>
        </w:r>
      </w:hyperlink>
    </w:p>
    <w:p>
      <w:pPr>
        <w:keepNext w:val="0"/>
      </w:pPr>
      <w:r>
        <w:rPr>
          <w:b/>
          <w:sz w:val="19"/>
        </w:rPr>
        <w:t xml:space="preserve">Current disposition </w:t>
      </w:r>
      <w:r>
        <w:rPr>
          <w:sz w:val="19"/>
        </w:rPr>
        <w:t>Relevant original content rechecked on 2026-09-27; see the separate recheck notes. Historical metadata preserved below. Excluded from the new-source count.</w:t>
      </w:r>
    </w:p>
    <w:p>
      <w:pPr>
        <w:keepNext w:val="0"/>
      </w:pPr>
      <w:r>
        <w:rPr>
          <w:sz w:val="19"/>
        </w:rPr>
        <w:t>Family: scholarly_reference | Publisher: Stanford Encyclopedia of Philosophy | Stored eligible: True | Saved access: relevant_excerpt | Saved consultation date: 2026-09-12 | Underlying identity: R002</w:t>
      </w:r>
    </w:p>
    <w:p>
      <w:pPr>
        <w:keepNext w:val="0"/>
      </w:pPr>
      <w:r>
        <w:rPr>
          <w:sz w:val="19"/>
        </w:rPr>
        <w:t>Saved evidence: The surviving corpus spans logic, biology, metaphysics and ethics. Its frequently unfinished, technical prose differs from lost public writings; later editorial arrangement complicates work identity.</w:t>
      </w:r>
    </w:p>
    <w:p>
      <w:pPr>
        <w:keepNext/>
      </w:pPr>
      <w:r>
        <w:rPr>
          <w:sz w:val="19"/>
        </w:rPr>
        <w:t>Saved limitations: Western reception framing; scholarly influence does not establish modern scientific accuracy.</w:t>
      </w:r>
    </w:p>
    <w:p>
      <w:pPr>
        <w:keepNext w:val="0"/>
      </w:pPr>
      <w:r>
        <w:rPr>
          <w:b/>
          <w:sz w:val="19"/>
        </w:rPr>
        <w:t xml:space="preserve">Candidate mapping </w:t>
      </w:r>
      <w:r>
        <w:rPr>
          <w:sz w:val="19"/>
        </w:rPr>
        <w:t>person:10</w:t>
      </w:r>
    </w:p>
    <w:p>
      <w:pPr>
        <w:pStyle w:val="Heading3"/>
      </w:pPr>
      <w:r>
        <w:t>S20 Confucius</w:t>
      </w:r>
    </w:p>
    <w:p>
      <w:pPr>
        <w:keepNext/>
        <w:spacing w:after="60"/>
      </w:pPr>
      <w:hyperlink r:id="rId12">
        <w:r>
          <w:rPr>
            <w:color w:val="244B72"/>
            <w:sz w:val="18"/>
          </w:rPr>
          <w:t>https://plato.stanford.edu/entries/confucius/</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scholarly_reference | Publisher: Stanford Encyclopedia of Philosophy | Stored eligible: True | Saved access: relevant_excerpt | Saved consultation date: 2026-09-12 | Underlying identity: confucius</w:t>
      </w:r>
    </w:p>
    <w:p>
      <w:pPr>
        <w:keepNext w:val="0"/>
      </w:pPr>
      <w:r>
        <w:rPr>
          <w:sz w:val="19"/>
        </w:rPr>
        <w:t>Saved evidence: The Analects transmits multiple representations of Confucius. The entry treats ritual, virtue and family-state relations while warning that later traditions select different aspects of his legacy.</w:t>
      </w:r>
    </w:p>
    <w:p>
      <w:pPr>
        <w:keepNext/>
      </w:pPr>
      <w:r>
        <w:rPr>
          <w:sz w:val="19"/>
        </w:rPr>
        <w:t>Saved limitations: Authorship and doctrine are historically underdetermined; no single modern label captures all reception.</w:t>
      </w:r>
    </w:p>
    <w:p>
      <w:pPr>
        <w:keepNext w:val="0"/>
      </w:pPr>
      <w:r>
        <w:rPr>
          <w:b/>
          <w:sz w:val="19"/>
        </w:rPr>
        <w:t xml:space="preserve">Candidate mapping </w:t>
      </w:r>
      <w:r>
        <w:rPr>
          <w:sz w:val="19"/>
        </w:rPr>
        <w:t>person:12</w:t>
      </w:r>
    </w:p>
    <w:p>
      <w:pPr>
        <w:pStyle w:val="Heading3"/>
      </w:pPr>
      <w:r>
        <w:t>S23 Immanuel Kant</w:t>
      </w:r>
    </w:p>
    <w:p>
      <w:pPr>
        <w:keepNext/>
        <w:spacing w:after="60"/>
      </w:pPr>
      <w:hyperlink r:id="rId13">
        <w:r>
          <w:rPr>
            <w:color w:val="244B72"/>
            <w:sz w:val="18"/>
          </w:rPr>
          <w:t>https://plato.stanford.edu/entries/kant/</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scholarly_reference | Publisher: Stanford Encyclopedia of Philosophy | Stored eligible: True | Saved access: relevant_excerpt | Saved consultation date: 2026-09-12 | Underlying identity: kant</w:t>
      </w:r>
    </w:p>
    <w:p>
      <w:pPr>
        <w:keepNext w:val="0"/>
      </w:pPr>
      <w:r>
        <w:rPr>
          <w:sz w:val="19"/>
        </w:rPr>
        <w:t>Saved evidence: The three Critiques connect epistemology, ethics and judgment through autonomy. The introduction describes Kant's enduring influence across modern philosophical fields.</w:t>
      </w:r>
    </w:p>
    <w:p>
      <w:pPr>
        <w:keepNext/>
      </w:pPr>
      <w:r>
        <w:rPr>
          <w:sz w:val="19"/>
        </w:rPr>
        <w:t>Saved limitations: Introductory interpretation only; competing readings and discriminatory views require additional evidence.</w:t>
      </w:r>
    </w:p>
    <w:p>
      <w:pPr>
        <w:keepNext w:val="0"/>
      </w:pPr>
      <w:r>
        <w:rPr>
          <w:b/>
          <w:sz w:val="19"/>
        </w:rPr>
        <w:t xml:space="preserve">Candidate mapping </w:t>
      </w:r>
      <w:r>
        <w:rPr>
          <w:sz w:val="19"/>
        </w:rPr>
        <w:t>person:11</w:t>
      </w:r>
    </w:p>
    <w:p>
      <w:pPr>
        <w:pStyle w:val="Heading3"/>
      </w:pPr>
      <w:r>
        <w:t>S18 W.E.B. Du Bois</w:t>
      </w:r>
    </w:p>
    <w:p>
      <w:pPr>
        <w:keepNext/>
        <w:spacing w:after="60"/>
      </w:pPr>
      <w:hyperlink r:id="rId14">
        <w:r>
          <w:rPr>
            <w:color w:val="244B72"/>
            <w:sz w:val="18"/>
          </w:rPr>
          <w:t>https://plato.stanford.edu/entries/dubois/</w:t>
        </w:r>
      </w:hyperlink>
    </w:p>
    <w:p>
      <w:pPr>
        <w:keepNext w:val="0"/>
      </w:pPr>
      <w:r>
        <w:rPr>
          <w:b/>
          <w:sz w:val="19"/>
        </w:rPr>
        <w:t xml:space="preserve">Current disposition </w:t>
      </w:r>
      <w:r>
        <w:rPr>
          <w:sz w:val="19"/>
        </w:rPr>
        <w:t>Relevant original content rechecked on 2026-09-27; see the separate recheck notes. Historical metadata preserved below. Excluded from the new-source count.</w:t>
      </w:r>
    </w:p>
    <w:p>
      <w:pPr>
        <w:keepNext w:val="0"/>
      </w:pPr>
      <w:r>
        <w:rPr>
          <w:sz w:val="19"/>
        </w:rPr>
        <w:t>Family: scholarly_reference | Publisher: Stanford Encyclopedia of Philosophy | Stored eligible: True | Saved access: relevant_excerpt | Saved consultation date: 2026-09-12 | Underlying identity: du-bois</w:t>
      </w:r>
    </w:p>
    <w:p>
      <w:pPr>
        <w:keepNext w:val="0"/>
      </w:pPr>
      <w:r>
        <w:rPr>
          <w:sz w:val="19"/>
        </w:rPr>
        <w:t>Saved evidence: The entry argues that Du Bois made race a central philosophical problem across social, political and aesthetic inquiry. Its structure separates periods around The Souls of Black Folk.</w:t>
      </w:r>
    </w:p>
    <w:p>
      <w:pPr>
        <w:keepNext/>
      </w:pPr>
      <w:r>
        <w:rPr>
          <w:sz w:val="19"/>
        </w:rPr>
        <w:t>Saved limitations: Opening and named work sections identified; detailed work-level argument assessment remains pending.</w:t>
      </w:r>
    </w:p>
    <w:p>
      <w:pPr>
        <w:keepNext w:val="0"/>
      </w:pPr>
      <w:r>
        <w:rPr>
          <w:b/>
          <w:sz w:val="19"/>
        </w:rPr>
        <w:t xml:space="preserve">Candidate mapping </w:t>
      </w:r>
      <w:r>
        <w:rPr>
          <w:sz w:val="19"/>
        </w:rPr>
        <w:t>proposed:dubois</w:t>
      </w:r>
    </w:p>
    <w:p>
      <w:pPr>
        <w:pStyle w:val="Heading3"/>
      </w:pPr>
      <w:r>
        <w:t>S40 Mary Wollstonecraft</w:t>
      </w:r>
    </w:p>
    <w:p>
      <w:pPr>
        <w:keepNext/>
        <w:spacing w:after="60"/>
      </w:pPr>
      <w:hyperlink r:id="rId15">
        <w:r>
          <w:rPr>
            <w:color w:val="244B72"/>
            <w:sz w:val="18"/>
          </w:rPr>
          <w:t>https://plato.stanford.edu/entries/wollstonecraft/</w:t>
        </w:r>
      </w:hyperlink>
    </w:p>
    <w:p>
      <w:pPr>
        <w:keepNext w:val="0"/>
      </w:pPr>
      <w:r>
        <w:rPr>
          <w:b/>
          <w:sz w:val="19"/>
        </w:rPr>
        <w:t xml:space="preserve">Current disposition </w:t>
      </w:r>
      <w:r>
        <w:rPr>
          <w:sz w:val="19"/>
        </w:rPr>
        <w:t>Relevant original content rechecked on 2026-09-27; see the separate recheck notes. Historical metadata preserved below. Excluded from the new-source count.</w:t>
      </w:r>
    </w:p>
    <w:p>
      <w:pPr>
        <w:keepNext w:val="0"/>
      </w:pPr>
      <w:r>
        <w:rPr>
          <w:sz w:val="19"/>
        </w:rPr>
        <w:t>Family: scholarly_reference | Publisher: Stanford Encyclopedia of Philosophy | Stored eligible: True | Saved access: relevant_excerpt | Saved consultation date: 2026-09-12 | Underlying identity: wollstonecraft-sep</w:t>
      </w:r>
    </w:p>
    <w:p>
      <w:pPr>
        <w:keepNext w:val="0"/>
      </w:pPr>
      <w:r>
        <w:rPr>
          <w:sz w:val="19"/>
        </w:rPr>
        <w:t>Saved evidence: Wollstonecraft's critique links women's condition to wider social relations and consumption. The entry identifies Vindication's feminist significance and a broader influence on travel writing and Romanticism.</w:t>
      </w:r>
    </w:p>
    <w:p>
      <w:pPr>
        <w:keepNext/>
      </w:pPr>
      <w:r>
        <w:rPr>
          <w:sz w:val="19"/>
        </w:rPr>
        <w:t>Saved limitations: Her bibliography includes fiction and pamphlets; these do not all qualify as nonfiction books.</w:t>
      </w:r>
    </w:p>
    <w:p>
      <w:pPr>
        <w:keepNext w:val="0"/>
      </w:pPr>
      <w:r>
        <w:rPr>
          <w:b/>
          <w:sz w:val="19"/>
        </w:rPr>
        <w:t xml:space="preserve">Candidate mapping </w:t>
      </w:r>
      <w:r>
        <w:rPr>
          <w:sz w:val="19"/>
        </w:rPr>
        <w:t>person:30</w:t>
      </w:r>
    </w:p>
    <w:p>
      <w:pPr>
        <w:pStyle w:val="Heading3"/>
      </w:pPr>
      <w:r>
        <w:t>S25 Zhuangzi</w:t>
      </w:r>
    </w:p>
    <w:p>
      <w:pPr>
        <w:keepNext/>
        <w:spacing w:after="60"/>
      </w:pPr>
      <w:hyperlink r:id="rId16">
        <w:r>
          <w:rPr>
            <w:color w:val="244B72"/>
            <w:sz w:val="18"/>
          </w:rPr>
          <w:t>https://iep.utm.edu/zhuangzi-chuang-tzu-chinese-philosopher/</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scholarly_reference | Publisher: Internet Encyclopedia of Philosophy | Stored eligible: True | Saved access: relevant_excerpt | Saved consultation date: 2026-09-12 | Underlying identity: zhuangzi</w:t>
      </w:r>
    </w:p>
    <w:p>
      <w:pPr>
        <w:keepNext w:val="0"/>
      </w:pPr>
      <w:r>
        <w:rPr>
          <w:sz w:val="19"/>
        </w:rPr>
        <w:t>Saved evidence: The text combines narrative, humour and criticism of fixed categories. It is an anthology, reduced by Guo Xiang from an earlier collection; attribution of its inner chapters is traditional.</w:t>
      </w:r>
    </w:p>
    <w:p>
      <w:pPr>
        <w:keepNext/>
      </w:pPr>
      <w:r>
        <w:rPr>
          <w:sz w:val="19"/>
        </w:rPr>
        <w:t>Saved limitations: Do not assign all 33 chapters to one author or silently classify the hybrid text as modern nonfiction.</w:t>
      </w:r>
    </w:p>
    <w:p>
      <w:pPr>
        <w:keepNext w:val="0"/>
      </w:pPr>
      <w:r>
        <w:rPr>
          <w:b/>
          <w:sz w:val="19"/>
        </w:rPr>
        <w:t xml:space="preserve">Candidate mapping </w:t>
      </w:r>
      <w:r>
        <w:rPr>
          <w:sz w:val="19"/>
        </w:rPr>
        <w:t>proposed:guo-xiang, proposed:zhuangzi</w:t>
      </w:r>
    </w:p>
    <w:p>
      <w:pPr>
        <w:pStyle w:val="Heading3"/>
      </w:pPr>
      <w:r>
        <w:t>S49 The Bhagavad Gītā</w:t>
      </w:r>
    </w:p>
    <w:p>
      <w:pPr>
        <w:keepNext/>
        <w:spacing w:after="60"/>
      </w:pPr>
      <w:hyperlink r:id="rId17">
        <w:r>
          <w:rPr>
            <w:color w:val="244B72"/>
            <w:sz w:val="18"/>
          </w:rPr>
          <w:t>https://iep.utm.edu/bhagavad-gita/</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scholarly_reference | Publisher: Internet Encyclopedia of Philosophy | Stored eligible: True | Saved access: relevant_excerpt | Saved consultation date: 2026-09-12 | Underlying identity: bhagavad</w:t>
      </w:r>
    </w:p>
    <w:p>
      <w:pPr>
        <w:keepNext w:val="0"/>
      </w:pPr>
      <w:r>
        <w:rPr>
          <w:sz w:val="19"/>
        </w:rPr>
        <w:t>Saved evidence: The article analyzes the Gita as moral argument within the Mahabharata and traces its separate reception. Shankara, Ramanuja and Madhva wrote commentaries on it.</w:t>
      </w:r>
    </w:p>
    <w:p>
      <w:pPr>
        <w:keepNext/>
      </w:pPr>
      <w:r>
        <w:rPr>
          <w:sz w:val="19"/>
        </w:rPr>
        <w:t>Saved limitations: One interpretive account; epic context and modern religious reception complicate genre classification.</w:t>
      </w:r>
    </w:p>
    <w:p>
      <w:pPr>
        <w:keepNext w:val="0"/>
      </w:pPr>
      <w:r>
        <w:rPr>
          <w:b/>
          <w:sz w:val="19"/>
        </w:rPr>
        <w:t xml:space="preserve">Candidate mapping </w:t>
      </w:r>
      <w:r>
        <w:rPr>
          <w:sz w:val="19"/>
        </w:rPr>
        <w:t>proposed:madhva, proposed:ramanuja, person:18</w:t>
      </w:r>
    </w:p>
    <w:p>
      <w:pPr>
        <w:pStyle w:val="Heading3"/>
      </w:pPr>
      <w:r>
        <w:t>R009 Nāgārjuna</w:t>
      </w:r>
    </w:p>
    <w:p>
      <w:pPr>
        <w:keepNext/>
        <w:spacing w:after="60"/>
      </w:pPr>
      <w:hyperlink r:id="rId18">
        <w:r>
          <w:rPr>
            <w:color w:val="244B72"/>
            <w:sz w:val="18"/>
          </w:rPr>
          <w:t>https://plato.stanford.edu/entries/nagarjuna/</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scholarly_reference | Publisher: Stanford Encyclopedia of Philosophy | Stored eligible: True | Saved access: relevant_excerpt | Saved consultation date: 2026-09-12 | Underlying identity: R009</w:t>
      </w:r>
    </w:p>
    <w:p>
      <w:pPr>
        <w:keepNext w:val="0"/>
      </w:pPr>
      <w:r>
        <w:rPr>
          <w:sz w:val="19"/>
        </w:rPr>
        <w:t>Saved evidence: Emptiness and arguments against intrinsic nature shaped Buddhist philosophy across Asia; the entry distinguishes reliably attributed works from later name-attributions.</w:t>
      </w:r>
    </w:p>
    <w:p>
      <w:pPr>
        <w:keepNext/>
      </w:pPr>
      <w:r>
        <w:rPr>
          <w:sz w:val="19"/>
        </w:rPr>
        <w:t>Saved limitations: Dates and attributions are uncertain; verse treatises need complete-work eligibility review.</w:t>
      </w:r>
    </w:p>
    <w:p>
      <w:pPr>
        <w:keepNext w:val="0"/>
      </w:pPr>
      <w:r>
        <w:rPr>
          <w:b/>
          <w:sz w:val="19"/>
        </w:rPr>
        <w:t xml:space="preserve">Candidate mapping </w:t>
      </w:r>
      <w:r>
        <w:rPr>
          <w:sz w:val="19"/>
        </w:rPr>
        <w:t>person:15</w:t>
      </w:r>
    </w:p>
    <w:p>
      <w:pPr>
        <w:pStyle w:val="Heading3"/>
      </w:pPr>
      <w:r>
        <w:t>R010 Śaṅkara</w:t>
      </w:r>
    </w:p>
    <w:p>
      <w:pPr>
        <w:keepNext/>
        <w:spacing w:after="60"/>
      </w:pPr>
      <w:hyperlink r:id="rId19">
        <w:r>
          <w:rPr>
            <w:color w:val="244B72"/>
            <w:sz w:val="18"/>
          </w:rPr>
          <w:t>https://plato.stanford.edu/entries/shankara/</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scholarly_reference | Publisher: Stanford Encyclopedia of Philosophy | Stored eligible: True | Saved access: relevant_excerpt | Saved consultation date: 2026-09-12 | Underlying identity: R010</w:t>
      </w:r>
    </w:p>
    <w:p>
      <w:pPr>
        <w:keepNext w:val="0"/>
      </w:pPr>
      <w:r>
        <w:rPr>
          <w:sz w:val="19"/>
        </w:rPr>
        <w:t>Saved evidence: Shankara systematized Advaita through consciousness, metaphysics and teaching methods. His extant commentaries concern the Brahmasutras, Gita and principal Upanishads.</w:t>
      </w:r>
    </w:p>
    <w:p>
      <w:pPr>
        <w:keepNext/>
      </w:pPr>
      <w:r>
        <w:rPr>
          <w:sz w:val="19"/>
        </w:rPr>
        <w:t>Saved limitations: Hagiographies are not dependable biography; root texts and commentaries must not be conflated.</w:t>
      </w:r>
    </w:p>
    <w:p>
      <w:pPr>
        <w:keepNext w:val="0"/>
      </w:pPr>
      <w:r>
        <w:rPr>
          <w:b/>
          <w:sz w:val="19"/>
        </w:rPr>
        <w:t xml:space="preserve">Candidate mapping </w:t>
      </w:r>
      <w:r>
        <w:rPr>
          <w:sz w:val="19"/>
        </w:rPr>
        <w:t>person:18</w:t>
      </w:r>
    </w:p>
    <w:p>
      <w:pPr>
        <w:pStyle w:val="Heading3"/>
      </w:pPr>
      <w:r>
        <w:t>R011 Ibn Sina [Avicenna]</w:t>
      </w:r>
    </w:p>
    <w:p>
      <w:pPr>
        <w:keepNext/>
        <w:spacing w:after="60"/>
      </w:pPr>
      <w:hyperlink r:id="rId20">
        <w:r>
          <w:rPr>
            <w:color w:val="244B72"/>
            <w:sz w:val="18"/>
          </w:rPr>
          <w:t>https://plato.stanford.edu/entries/ibn-sina/</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scholarly_reference | Publisher: Stanford Encyclopedia of Philosophy | Stored eligible: True | Saved access: relevant_excerpt | Saved consultation date: 2026-09-12 | Underlying identity: R011</w:t>
      </w:r>
    </w:p>
    <w:p>
      <w:pPr>
        <w:keepNext w:val="0"/>
      </w:pPr>
      <w:r>
        <w:rPr>
          <w:sz w:val="19"/>
        </w:rPr>
        <w:t>Saved evidence: Avicenna integrated science and philosophy; the medical Canon influenced European teaching, while philosophical reception included revision and refutation across religious communities.</w:t>
      </w:r>
    </w:p>
    <w:p>
      <w:pPr>
        <w:keepNext/>
      </w:pPr>
      <w:r>
        <w:rPr>
          <w:sz w:val="19"/>
        </w:rPr>
        <w:t>Saved limitations: One author's strong comparative influence judgment is not a global score.</w:t>
      </w:r>
    </w:p>
    <w:p>
      <w:pPr>
        <w:keepNext w:val="0"/>
      </w:pPr>
      <w:r>
        <w:rPr>
          <w:b/>
          <w:sz w:val="19"/>
        </w:rPr>
        <w:t xml:space="preserve">Candidate mapping </w:t>
      </w:r>
      <w:r>
        <w:rPr>
          <w:sz w:val="19"/>
        </w:rPr>
        <w:t>person:14</w:t>
      </w:r>
    </w:p>
    <w:p>
      <w:pPr>
        <w:pStyle w:val="Heading3"/>
      </w:pPr>
      <w:r>
        <w:t>R012 al-Farabi</w:t>
      </w:r>
    </w:p>
    <w:p>
      <w:pPr>
        <w:keepNext/>
        <w:spacing w:after="60"/>
      </w:pPr>
      <w:hyperlink r:id="rId21">
        <w:r>
          <w:rPr>
            <w:color w:val="244B72"/>
            <w:sz w:val="18"/>
          </w:rPr>
          <w:t>https://plato.stanford.edu/entries/al-farabi/</w:t>
        </w:r>
      </w:hyperlink>
    </w:p>
    <w:p>
      <w:pPr>
        <w:keepNext w:val="0"/>
      </w:pPr>
      <w:r>
        <w:rPr>
          <w:b/>
          <w:sz w:val="19"/>
        </w:rPr>
        <w:t xml:space="preserve">Current disposition </w:t>
      </w:r>
      <w:r>
        <w:rPr>
          <w:sz w:val="19"/>
        </w:rPr>
        <w:t>Relevant original content rechecked on 2026-09-27; see the separate recheck notes. Historical metadata preserved below. Excluded from the new-source count.</w:t>
      </w:r>
    </w:p>
    <w:p>
      <w:pPr>
        <w:keepNext w:val="0"/>
      </w:pPr>
      <w:r>
        <w:rPr>
          <w:sz w:val="19"/>
        </w:rPr>
        <w:t>Family: scholarly_reference | Publisher: Stanford Encyclopedia of Philosophy | Stored eligible: True | Saved access: relevant_excerpt | Saved consultation date: 2026-09-12 | Underlying identity: R012</w:t>
      </w:r>
    </w:p>
    <w:p>
      <w:pPr>
        <w:keepNext w:val="0"/>
      </w:pPr>
      <w:r>
        <w:rPr>
          <w:sz w:val="19"/>
        </w:rPr>
        <w:t>Saved evidence: The Great Book of Music combines musical theory and philosophy. The entry flags missing complete English translations and describes medieval reception of Enumeration of the Sciences.</w:t>
      </w:r>
    </w:p>
    <w:p>
      <w:pPr>
        <w:keepNext/>
      </w:pPr>
      <w:r>
        <w:rPr>
          <w:sz w:val="19"/>
        </w:rPr>
        <w:t>Saved limitations: Do not recommend an English edition before verifying it; biography and ethnic attribution are disputed.</w:t>
      </w:r>
    </w:p>
    <w:p>
      <w:pPr>
        <w:keepNext w:val="0"/>
      </w:pPr>
      <w:r>
        <w:rPr>
          <w:b/>
          <w:sz w:val="19"/>
        </w:rPr>
        <w:t xml:space="preserve">Candidate mapping </w:t>
      </w:r>
      <w:r>
        <w:rPr>
          <w:sz w:val="19"/>
        </w:rPr>
        <w:t>proposed:al-farabi</w:t>
      </w:r>
    </w:p>
    <w:p>
      <w:pPr>
        <w:pStyle w:val="Heading3"/>
      </w:pPr>
      <w:r>
        <w:t>R013 Mencius</w:t>
      </w:r>
    </w:p>
    <w:p>
      <w:pPr>
        <w:keepNext/>
        <w:spacing w:after="60"/>
      </w:pPr>
      <w:hyperlink r:id="rId22">
        <w:r>
          <w:rPr>
            <w:color w:val="244B72"/>
            <w:sz w:val="18"/>
          </w:rPr>
          <w:t>https://plato.stanford.edu/entries/mencius/</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scholarly_reference | Publisher: Stanford Encyclopedia of Philosophy | Stored eligible: True | Saved access: relevant_excerpt | Saved consultation date: 2026-09-12 | Underlying identity: R013</w:t>
      </w:r>
    </w:p>
    <w:p>
      <w:pPr>
        <w:keepNext w:val="0"/>
      </w:pPr>
      <w:r>
        <w:rPr>
          <w:sz w:val="19"/>
        </w:rPr>
        <w:t>Saved evidence: Mengzi's ethical cultivation and account of human nature invite comparison with Aristotle and Hume. The text was compiled by followers and later edited by Zhao Qi.</w:t>
      </w:r>
    </w:p>
    <w:p>
      <w:pPr>
        <w:keepNext/>
      </w:pPr>
      <w:r>
        <w:rPr>
          <w:sz w:val="19"/>
        </w:rPr>
        <w:t>Saved limitations: Do not attribute the entire received compilation directly to one author's manuscript.</w:t>
      </w:r>
    </w:p>
    <w:p>
      <w:pPr>
        <w:keepNext w:val="0"/>
      </w:pPr>
      <w:r>
        <w:rPr>
          <w:b/>
          <w:sz w:val="19"/>
        </w:rPr>
        <w:t xml:space="preserve">Candidate mapping </w:t>
      </w:r>
      <w:r>
        <w:rPr>
          <w:sz w:val="19"/>
        </w:rPr>
        <w:t>person:10, person:23</w:t>
      </w:r>
    </w:p>
    <w:p>
      <w:pPr>
        <w:pStyle w:val="Heading3"/>
      </w:pPr>
      <w:r>
        <w:t>R014 Xunzi</w:t>
      </w:r>
    </w:p>
    <w:p>
      <w:pPr>
        <w:keepNext/>
        <w:spacing w:after="60"/>
      </w:pPr>
      <w:hyperlink r:id="rId23">
        <w:r>
          <w:rPr>
            <w:color w:val="244B72"/>
            <w:sz w:val="18"/>
          </w:rPr>
          <w:t>https://plato.stanford.edu/entries/xunzi/</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scholarly_reference | Publisher: Stanford Encyclopedia of Philosophy | Stored eligible: True | Saved access: relevant_excerpt | Saved consultation date: 2026-09-12 | Underlying identity: R014</w:t>
      </w:r>
    </w:p>
    <w:p>
      <w:pPr>
        <w:keepNext w:val="0"/>
      </w:pPr>
      <w:r>
        <w:rPr>
          <w:sz w:val="19"/>
        </w:rPr>
        <w:t>Saved evidence: Xunzi's reputation shifted from frequent disapproval to renewed recognition. The received collection derives from posthumous editorial work; it is predominantly authentic but textually layered.</w:t>
      </w:r>
    </w:p>
    <w:p>
      <w:pPr>
        <w:keepNext/>
      </w:pPr>
      <w:r>
        <w:rPr>
          <w:sz w:val="19"/>
        </w:rPr>
        <w:t>Saved limitations: Life dates are uncertain; source biography can distort philosophers' lives.</w:t>
      </w:r>
    </w:p>
    <w:p>
      <w:pPr>
        <w:keepNext w:val="0"/>
      </w:pPr>
      <w:r>
        <w:rPr>
          <w:b/>
          <w:sz w:val="19"/>
        </w:rPr>
        <w:t xml:space="preserve">Candidate mapping </w:t>
      </w:r>
      <w:r>
        <w:rPr>
          <w:sz w:val="19"/>
        </w:rPr>
        <w:t>proposed:xunzi</w:t>
      </w:r>
    </w:p>
    <w:p>
      <w:pPr>
        <w:pStyle w:val="Heading3"/>
      </w:pPr>
      <w:r>
        <w:t>R015 Laozi</w:t>
      </w:r>
    </w:p>
    <w:p>
      <w:pPr>
        <w:keepNext/>
        <w:spacing w:after="60"/>
      </w:pPr>
      <w:hyperlink r:id="rId24">
        <w:r>
          <w:rPr>
            <w:color w:val="244B72"/>
            <w:sz w:val="18"/>
          </w:rPr>
          <w:t>https://plato.stanford.edu/entries/laozi/</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scholarly_reference | Publisher: Stanford Encyclopedia of Philosophy | Stored eligible: True | Saved access: relevant_excerpt | Saved consultation date: 2026-09-12 | Underlying identity: R015</w:t>
      </w:r>
    </w:p>
    <w:p>
      <w:pPr>
        <w:keepNext w:val="0"/>
      </w:pPr>
      <w:r>
        <w:rPr>
          <w:sz w:val="19"/>
        </w:rPr>
        <w:t>Saved evidence: Daodejing's ethical, political and spiritual interpretations differ. The text's influence is broad, but the existence of its traditionally named author is disputed.</w:t>
      </w:r>
    </w:p>
    <w:p>
      <w:pPr>
        <w:keepNext/>
      </w:pPr>
      <w:r>
        <w:rPr>
          <w:sz w:val="19"/>
        </w:rPr>
        <w:t>Saved limitations: Do not infer an established historical individual from a surviving named text.</w:t>
      </w:r>
    </w:p>
    <w:p>
      <w:pPr>
        <w:keepNext w:val="0"/>
      </w:pPr>
      <w:r>
        <w:rPr>
          <w:b/>
          <w:sz w:val="19"/>
        </w:rPr>
        <w:t xml:space="preserve">Candidate mapping </w:t>
      </w:r>
      <w:r>
        <w:rPr>
          <w:sz w:val="19"/>
        </w:rPr>
        <w:t>proposed:laozi</w:t>
      </w:r>
    </w:p>
    <w:p>
      <w:pPr>
        <w:pStyle w:val="Heading3"/>
      </w:pPr>
      <w:r>
        <w:t>R016 African Sage Philosophy</w:t>
      </w:r>
    </w:p>
    <w:p>
      <w:pPr>
        <w:keepNext/>
        <w:spacing w:after="60"/>
      </w:pPr>
      <w:hyperlink r:id="rId25">
        <w:r>
          <w:rPr>
            <w:color w:val="244B72"/>
            <w:sz w:val="18"/>
          </w:rPr>
          <w:t>https://plato.stanford.edu/entries/african-sage/</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scholarly_reference | Publisher: Stanford Encyclopedia of Philosophy | Stored eligible: True | Saved access: relevant_excerpt | Saved consultation date: 2026-09-12 | Underlying identity: R016</w:t>
      </w:r>
    </w:p>
    <w:p>
      <w:pPr>
        <w:keepNext w:val="0"/>
      </w:pPr>
      <w:r>
        <w:rPr>
          <w:sz w:val="19"/>
        </w:rPr>
        <w:t>Saved evidence: Oruka's Sage Philosophy records dialogues evidencing individual critical thought in African oral traditions, challenging the assumption that philosophy requires a written authorial corpus.</w:t>
      </w:r>
    </w:p>
    <w:p>
      <w:pPr>
        <w:keepNext/>
      </w:pPr>
      <w:r>
        <w:rPr>
          <w:sz w:val="19"/>
        </w:rPr>
        <w:t>Saved limitations: Interview mediation and translation matter; oral thinkers need person-specific evidence.</w:t>
      </w:r>
    </w:p>
    <w:p>
      <w:pPr>
        <w:keepNext w:val="0"/>
      </w:pPr>
      <w:r>
        <w:rPr>
          <w:b/>
          <w:sz w:val="19"/>
        </w:rPr>
        <w:t xml:space="preserve">Candidate mapping </w:t>
      </w:r>
      <w:r>
        <w:rPr>
          <w:sz w:val="19"/>
        </w:rPr>
        <w:t>Scope or comparative method only</w:t>
      </w:r>
    </w:p>
    <w:p>
      <w:pPr>
        <w:pStyle w:val="Heading3"/>
      </w:pPr>
      <w:r>
        <w:t>R017 Simone de Beauvoir</w:t>
      </w:r>
    </w:p>
    <w:p>
      <w:pPr>
        <w:keepNext/>
        <w:spacing w:after="60"/>
      </w:pPr>
      <w:hyperlink r:id="rId26">
        <w:r>
          <w:rPr>
            <w:color w:val="244B72"/>
            <w:sz w:val="18"/>
          </w:rPr>
          <w:t>https://plato.stanford.edu/entries/beauvoir/</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scholarly_reference | Publisher: Stanford Encyclopedia of Philosophy | Stored eligible: True | Saved access: relevant_excerpt | Saved consultation date: 2026-09-12 | Underlying identity: R017</w:t>
      </w:r>
    </w:p>
    <w:p>
      <w:pPr>
        <w:keepNext w:val="0"/>
      </w:pPr>
      <w:r>
        <w:rPr>
          <w:sz w:val="19"/>
        </w:rPr>
        <w:t>Saved evidence: Beauvoir's original contributions extend across existentialism, ethics and feminism. The entry challenges her treatment as merely Sartre's assistant and separates fiction, memoir and theory.</w:t>
      </w:r>
    </w:p>
    <w:p>
      <w:pPr>
        <w:keepNext/>
      </w:pPr>
      <w:r>
        <w:rPr>
          <w:sz w:val="19"/>
        </w:rPr>
        <w:t>Saved limitations: Relevant excerpts, not full-entry or primary-book review; comparative merit and English editions remain unassessed.</w:t>
      </w:r>
    </w:p>
    <w:p>
      <w:pPr>
        <w:keepNext w:val="0"/>
      </w:pPr>
      <w:r>
        <w:rPr>
          <w:b/>
          <w:sz w:val="19"/>
        </w:rPr>
        <w:t xml:space="preserve">Candidate mapping </w:t>
      </w:r>
      <w:r>
        <w:rPr>
          <w:sz w:val="19"/>
        </w:rPr>
        <w:t>person:21</w:t>
      </w:r>
    </w:p>
    <w:p>
      <w:pPr>
        <w:pStyle w:val="Heading3"/>
      </w:pPr>
      <w:r>
        <w:t>R018 Hannah Arendt</w:t>
      </w:r>
    </w:p>
    <w:p>
      <w:pPr>
        <w:keepNext/>
        <w:spacing w:after="60"/>
      </w:pPr>
      <w:hyperlink r:id="rId27">
        <w:r>
          <w:rPr>
            <w:color w:val="244B72"/>
            <w:sz w:val="18"/>
          </w:rPr>
          <w:t>https://plato.stanford.edu/entries/arendt/</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scholarly_reference | Publisher: Stanford Encyclopedia of Philosophy | Stored eligible: True | Saved access: relevant_excerpt | Saved consultation date: 2026-09-12 | Underlying identity: R018</w:t>
      </w:r>
    </w:p>
    <w:p>
      <w:pPr>
        <w:keepNext w:val="0"/>
      </w:pPr>
      <w:r>
        <w:rPr>
          <w:sz w:val="19"/>
        </w:rPr>
        <w:t>Saved evidence: Origins of Totalitarianism, The Human Condition and Eichmann in Jerusalem had academic and public impact. They investigate different questions; the banality-of-evil formulation remains controversial.</w:t>
      </w:r>
    </w:p>
    <w:p>
      <w:pPr>
        <w:keepNext/>
      </w:pPr>
      <w:r>
        <w:rPr>
          <w:sz w:val="19"/>
        </w:rPr>
        <w:t>Saved limitations: Relevant excerpts, not full-entry or primary-book review; comparative merit and English editions remain unassessed.</w:t>
      </w:r>
    </w:p>
    <w:p>
      <w:pPr>
        <w:keepNext w:val="0"/>
      </w:pPr>
      <w:r>
        <w:rPr>
          <w:b/>
          <w:sz w:val="19"/>
        </w:rPr>
        <w:t xml:space="preserve">Candidate mapping </w:t>
      </w:r>
      <w:r>
        <w:rPr>
          <w:sz w:val="19"/>
        </w:rPr>
        <w:t>person:24</w:t>
      </w:r>
    </w:p>
    <w:p>
      <w:pPr>
        <w:pStyle w:val="Heading3"/>
      </w:pPr>
      <w:r>
        <w:t>R019 Ludwig Wittgenstein</w:t>
      </w:r>
    </w:p>
    <w:p>
      <w:pPr>
        <w:keepNext/>
        <w:spacing w:after="60"/>
      </w:pPr>
      <w:hyperlink r:id="rId28">
        <w:r>
          <w:rPr>
            <w:color w:val="244B72"/>
            <w:sz w:val="18"/>
          </w:rPr>
          <w:t>https://plato.stanford.edu/entries/wittgenstein/</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scholarly_reference | Publisher: Stanford Encyclopedia of Philosophy | Stored eligible: True | Saved access: relevant_excerpt | Saved consultation date: 2026-09-12 | Underlying identity: R019</w:t>
      </w:r>
    </w:p>
    <w:p>
      <w:pPr>
        <w:keepNext w:val="0"/>
      </w:pPr>
      <w:r>
        <w:rPr>
          <w:sz w:val="19"/>
        </w:rPr>
        <w:t>Saved evidence: Tractatus and Philosophical Investigations represent major approaches to language and philosophy. The familiar early/late split is itself disputed by scholarship emphasizing continuity or additional phases.</w:t>
      </w:r>
    </w:p>
    <w:p>
      <w:pPr>
        <w:keepNext/>
      </w:pPr>
      <w:r>
        <w:rPr>
          <w:sz w:val="19"/>
        </w:rPr>
        <w:t>Saved limitations: Relevant excerpts, not full-entry or primary-book review; comparative merit and English editions remain unassessed.</w:t>
      </w:r>
    </w:p>
    <w:p>
      <w:pPr>
        <w:keepNext w:val="0"/>
      </w:pPr>
      <w:r>
        <w:rPr>
          <w:b/>
          <w:sz w:val="19"/>
        </w:rPr>
        <w:t xml:space="preserve">Candidate mapping </w:t>
      </w:r>
      <w:r>
        <w:rPr>
          <w:sz w:val="19"/>
        </w:rPr>
        <w:t>person:17</w:t>
      </w:r>
    </w:p>
    <w:p>
      <w:pPr>
        <w:pStyle w:val="Heading3"/>
      </w:pPr>
      <w:r>
        <w:t>R020 David Hume</w:t>
      </w:r>
    </w:p>
    <w:p>
      <w:pPr>
        <w:keepNext/>
        <w:spacing w:after="60"/>
      </w:pPr>
      <w:hyperlink r:id="rId29">
        <w:r>
          <w:rPr>
            <w:color w:val="244B72"/>
            <w:sz w:val="18"/>
          </w:rPr>
          <w:t>https://plato.stanford.edu/entries/hume/</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scholarly_reference | Publisher: Stanford Encyclopedia of Philosophy | Stored eligible: True | Saved access: relevant_excerpt | Saved consultation date: 2026-09-12 | Underlying identity: R020</w:t>
      </w:r>
    </w:p>
    <w:p>
      <w:pPr>
        <w:keepNext w:val="0"/>
      </w:pPr>
      <w:r>
        <w:rPr>
          <w:sz w:val="19"/>
        </w:rPr>
        <w:t>Saved evidence: Hume's contemporary historical fame differed from later philosophical reception. The Enquiries rework Treatise topics more concisely; scholarship debates continuity and substantive change.</w:t>
      </w:r>
    </w:p>
    <w:p>
      <w:pPr>
        <w:keepNext/>
      </w:pPr>
      <w:r>
        <w:rPr>
          <w:sz w:val="19"/>
        </w:rPr>
        <w:t>Saved limitations: Relevant excerpts, not full-entry or primary-book review; comparative merit and English editions remain unassessed.</w:t>
      </w:r>
    </w:p>
    <w:p>
      <w:pPr>
        <w:keepNext w:val="0"/>
      </w:pPr>
      <w:r>
        <w:rPr>
          <w:b/>
          <w:sz w:val="19"/>
        </w:rPr>
        <w:t xml:space="preserve">Candidate mapping </w:t>
      </w:r>
      <w:r>
        <w:rPr>
          <w:sz w:val="19"/>
        </w:rPr>
        <w:t>person:13</w:t>
      </w:r>
    </w:p>
    <w:p>
      <w:pPr>
        <w:pStyle w:val="Heading3"/>
      </w:pPr>
      <w:r>
        <w:t>R021 Baruch Spinoza</w:t>
      </w:r>
    </w:p>
    <w:p>
      <w:pPr>
        <w:keepNext/>
        <w:spacing w:after="60"/>
      </w:pPr>
      <w:hyperlink r:id="rId30">
        <w:r>
          <w:rPr>
            <w:color w:val="244B72"/>
            <w:sz w:val="18"/>
          </w:rPr>
          <w:t>https://plato.stanford.edu/entries/spinoza/</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scholarly_reference | Publisher: Stanford Encyclopedia of Philosophy | Stored eligible: True | Saved access: relevant_excerpt | Saved consultation date: 2026-09-12 | Underlying identity: R021</w:t>
      </w:r>
    </w:p>
    <w:p>
      <w:pPr>
        <w:keepNext w:val="0"/>
      </w:pPr>
      <w:r>
        <w:rPr>
          <w:sz w:val="19"/>
        </w:rPr>
        <w:t>Saved evidence: Spinoza links naturalistic metaphysics to passions, happiness and democratic politics. The entry separately treats Ethics and the Theological-Political Treatise.</w:t>
      </w:r>
    </w:p>
    <w:p>
      <w:pPr>
        <w:keepNext/>
      </w:pPr>
      <w:r>
        <w:rPr>
          <w:sz w:val="19"/>
        </w:rPr>
        <w:t>Saved limitations: Relevant excerpts, not full-entry or primary-book review; comparative merit and English editions remain unassessed.</w:t>
      </w:r>
    </w:p>
    <w:p>
      <w:pPr>
        <w:keepNext w:val="0"/>
      </w:pPr>
      <w:r>
        <w:rPr>
          <w:b/>
          <w:sz w:val="19"/>
        </w:rPr>
        <w:t xml:space="preserve">Candidate mapping </w:t>
      </w:r>
      <w:r>
        <w:rPr>
          <w:sz w:val="19"/>
        </w:rPr>
        <w:t>person:19</w:t>
      </w:r>
    </w:p>
    <w:p>
      <w:pPr>
        <w:pStyle w:val="Heading3"/>
      </w:pPr>
      <w:r>
        <w:t>R022 Thomas Aquinas</w:t>
      </w:r>
    </w:p>
    <w:p>
      <w:pPr>
        <w:keepNext/>
        <w:spacing w:after="60"/>
      </w:pPr>
      <w:hyperlink r:id="rId31">
        <w:r>
          <w:rPr>
            <w:color w:val="244B72"/>
            <w:sz w:val="18"/>
          </w:rPr>
          <w:t>https://plato.stanford.edu/entries/aquinas/</w:t>
        </w:r>
      </w:hyperlink>
    </w:p>
    <w:p>
      <w:pPr>
        <w:keepNext w:val="0"/>
      </w:pPr>
      <w:r>
        <w:rPr>
          <w:b/>
          <w:sz w:val="19"/>
        </w:rPr>
        <w:t xml:space="preserve">Current disposition </w:t>
      </w:r>
      <w:r>
        <w:rPr>
          <w:sz w:val="19"/>
        </w:rPr>
        <w:t>Relevant original content rechecked on 2026-09-27; see the separate recheck notes. Historical metadata preserved below. Excluded from the new-source count.</w:t>
      </w:r>
    </w:p>
    <w:p>
      <w:pPr>
        <w:keepNext w:val="0"/>
      </w:pPr>
      <w:r>
        <w:rPr>
          <w:sz w:val="19"/>
        </w:rPr>
        <w:t>Family: scholarly_reference | Publisher: Stanford Encyclopedia of Philosophy | Stored eligible: True | Saved access: relevant_excerpt | Saved consultation date: 2026-09-12 | Underlying identity: R022</w:t>
      </w:r>
    </w:p>
    <w:p>
      <w:pPr>
        <w:keepNext w:val="0"/>
      </w:pPr>
      <w:r>
        <w:rPr>
          <w:sz w:val="19"/>
        </w:rPr>
        <w:t>Saved evidence: Aquinas systematically reworked Aristotelian thought. His Summae are theological works with philosophical content; serious comparison should include disputed questions and parallel treatments.</w:t>
      </w:r>
    </w:p>
    <w:p>
      <w:pPr>
        <w:keepNext/>
      </w:pPr>
      <w:r>
        <w:rPr>
          <w:sz w:val="19"/>
        </w:rPr>
        <w:t>Saved limitations: Relevant excerpts, not full-entry or primary-book review; comparative merit and English editions remain unassessed.</w:t>
      </w:r>
    </w:p>
    <w:p>
      <w:pPr>
        <w:keepNext w:val="0"/>
      </w:pPr>
      <w:r>
        <w:rPr>
          <w:b/>
          <w:sz w:val="19"/>
        </w:rPr>
        <w:t xml:space="preserve">Candidate mapping </w:t>
      </w:r>
      <w:r>
        <w:rPr>
          <w:sz w:val="19"/>
        </w:rPr>
        <w:t>person:16</w:t>
      </w:r>
    </w:p>
    <w:p>
      <w:pPr>
        <w:pStyle w:val="Heading3"/>
      </w:pPr>
      <w:r>
        <w:t>R023 Friedrich Nietzsche</w:t>
      </w:r>
    </w:p>
    <w:p>
      <w:pPr>
        <w:keepNext/>
        <w:spacing w:after="60"/>
      </w:pPr>
      <w:hyperlink r:id="rId32">
        <w:r>
          <w:rPr>
            <w:color w:val="244B72"/>
            <w:sz w:val="18"/>
          </w:rPr>
          <w:t>https://plato.stanford.edu/entries/nietzsche/</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scholarly_reference | Publisher: Stanford Encyclopedia of Philosophy | Stored eligible: True | Saved access: relevant_excerpt | Saved consultation date: 2026-09-12 | Underlying identity: R023</w:t>
      </w:r>
    </w:p>
    <w:p>
      <w:pPr>
        <w:keepNext w:val="0"/>
      </w:pPr>
      <w:r>
        <w:rPr>
          <w:sz w:val="19"/>
        </w:rPr>
        <w:t>Saved evidence: Nietzsche combines psychological critique with proposed new values. The Will to Power is a posthumous notebook selection, unlike the authored Genealogy and Beyond Good and Evil.</w:t>
      </w:r>
    </w:p>
    <w:p>
      <w:pPr>
        <w:keepNext/>
      </w:pPr>
      <w:r>
        <w:rPr>
          <w:sz w:val="19"/>
        </w:rPr>
        <w:t>Saved limitations: Relevant excerpts, not full-entry or primary-book review; comparative merit and English editions remain unassessed.</w:t>
      </w:r>
    </w:p>
    <w:p>
      <w:pPr>
        <w:keepNext w:val="0"/>
      </w:pPr>
      <w:r>
        <w:rPr>
          <w:b/>
          <w:sz w:val="19"/>
        </w:rPr>
        <w:t xml:space="preserve">Candidate mapping </w:t>
      </w:r>
      <w:r>
        <w:rPr>
          <w:sz w:val="19"/>
        </w:rPr>
        <w:t>person:20</w:t>
      </w:r>
    </w:p>
    <w:p>
      <w:pPr>
        <w:pStyle w:val="Heading3"/>
      </w:pPr>
      <w:r>
        <w:t>R024 Frantz Fanon</w:t>
      </w:r>
    </w:p>
    <w:p>
      <w:pPr>
        <w:keepNext/>
        <w:spacing w:after="60"/>
      </w:pPr>
      <w:hyperlink r:id="rId33">
        <w:r>
          <w:rPr>
            <w:color w:val="244B72"/>
            <w:sz w:val="18"/>
          </w:rPr>
          <w:t>https://iep.utm.edu/fanon/</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scholarly_reference | Publisher: Internet Encyclopedia of Philosophy | Stored eligible: True | Saved access: relevant_excerpt | Saved consultation date: 2026-09-12 | Underlying identity: R024</w:t>
      </w:r>
    </w:p>
    <w:p>
      <w:pPr>
        <w:keepNext w:val="0"/>
      </w:pPr>
      <w:r>
        <w:rPr>
          <w:sz w:val="19"/>
        </w:rPr>
        <w:t>Saved evidence: Black Skin, White Masks develops anti-racist humanism; later works shift toward colonized peoples' liberation. The entry places Fanon centrally in Africana political thought.</w:t>
      </w:r>
    </w:p>
    <w:p>
      <w:pPr>
        <w:keepNext/>
      </w:pPr>
      <w:r>
        <w:rPr>
          <w:sz w:val="19"/>
        </w:rPr>
        <w:t>Saved limitations: Interpretive introduction; debates over violence and later reception need independent criticism.</w:t>
      </w:r>
    </w:p>
    <w:p>
      <w:pPr>
        <w:keepNext w:val="0"/>
      </w:pPr>
      <w:r>
        <w:rPr>
          <w:b/>
          <w:sz w:val="19"/>
        </w:rPr>
        <w:t xml:space="preserve">Candidate mapping </w:t>
      </w:r>
      <w:r>
        <w:rPr>
          <w:sz w:val="19"/>
        </w:rPr>
        <w:t>person:26</w:t>
      </w:r>
    </w:p>
    <w:p>
      <w:pPr>
        <w:pStyle w:val="Heading3"/>
      </w:pPr>
      <w:r>
        <w:t>S19 Key Philosophical Texts in the Western Canon</w:t>
      </w:r>
    </w:p>
    <w:p>
      <w:pPr>
        <w:keepNext/>
        <w:spacing w:after="60"/>
      </w:pPr>
      <w:hyperlink r:id="rId34">
        <w:r>
          <w:rPr>
            <w:color w:val="244B72"/>
            <w:sz w:val="18"/>
          </w:rPr>
          <w:t>https://fivebooks.com/best-books/key-philosophical-texts-western-nigel-warburton/</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expert_interview | Publisher: Five Books | Stored eligible: True | Saved access: relevant_excerpt | Saved consultation date: 2026-09-12 | Underlying identity: warburton</w:t>
      </w:r>
    </w:p>
    <w:p>
      <w:pPr>
        <w:keepNext w:val="0"/>
      </w:pPr>
      <w:r>
        <w:rPr>
          <w:sz w:val="19"/>
        </w:rPr>
        <w:t>Saved evidence: Warburton selects classics partly for accessibility and literary qualities. His five choices are explicitly Western and all male; Republic is discussed through ethics and political analogy.</w:t>
      </w:r>
    </w:p>
    <w:p>
      <w:pPr>
        <w:keepNext/>
      </w:pPr>
      <w:r>
        <w:rPr>
          <w:sz w:val="19"/>
        </w:rPr>
        <w:t>Saved limitations: Narrow Western selection; introductory accessibility is distinct from greatest-ever merit.</w:t>
      </w:r>
    </w:p>
    <w:p>
      <w:pPr>
        <w:keepNext w:val="0"/>
      </w:pPr>
      <w:r>
        <w:rPr>
          <w:b/>
          <w:sz w:val="19"/>
        </w:rPr>
        <w:t xml:space="preserve">Candidate mapping </w:t>
      </w:r>
      <w:r>
        <w:rPr>
          <w:sz w:val="19"/>
        </w:rPr>
        <w:t>person:28, person:17</w:t>
      </w:r>
    </w:p>
    <w:p>
      <w:pPr>
        <w:pStyle w:val="Heading3"/>
      </w:pPr>
      <w:r>
        <w:t>R026 The Best Philosophy Books by Women</w:t>
      </w:r>
    </w:p>
    <w:p>
      <w:pPr>
        <w:keepNext/>
        <w:spacing w:after="60"/>
      </w:pPr>
      <w:hyperlink r:id="rId35">
        <w:r>
          <w:rPr>
            <w:color w:val="244B72"/>
            <w:sz w:val="18"/>
          </w:rPr>
          <w:t>https://fivebooks.com/best-books/philosophy-women-lisa-whiting-rebecca-buxton/</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expert_interview | Publisher: Five Books | Stored eligible: True | Saved access: relevant_excerpt | Saved consultation date: 2026-09-12 | Underlying identity: R026</w:t>
      </w:r>
    </w:p>
    <w:p>
      <w:pPr>
        <w:keepNext w:val="0"/>
      </w:pPr>
      <w:r>
        <w:rPr>
          <w:sz w:val="19"/>
        </w:rPr>
        <w:t>Saved evidence: The interview questions how canons exclude women and selects Davis, Manne, Midgley, Shklar and Benhabib. It distinguishes a book about philosophers from an anthology of their texts.</w:t>
      </w:r>
    </w:p>
    <w:p>
      <w:pPr>
        <w:keepNext/>
      </w:pPr>
      <w:r>
        <w:rPr>
          <w:sz w:val="19"/>
        </w:rPr>
        <w:t>Saved limitations: One jointly authored selection, not five independent sources; shared interviewer with other Five Books pieces.</w:t>
      </w:r>
    </w:p>
    <w:p>
      <w:pPr>
        <w:keepNext w:val="0"/>
      </w:pPr>
      <w:r>
        <w:rPr>
          <w:b/>
          <w:sz w:val="19"/>
        </w:rPr>
        <w:t xml:space="preserve">Candidate mapping </w:t>
      </w:r>
      <w:r>
        <w:rPr>
          <w:sz w:val="19"/>
        </w:rPr>
        <w:t>Scope or comparative method only</w:t>
      </w:r>
    </w:p>
    <w:p>
      <w:pPr>
        <w:pStyle w:val="Heading3"/>
      </w:pPr>
      <w:r>
        <w:t>R027 The best books on Philosophy in the Islamic World</w:t>
      </w:r>
    </w:p>
    <w:p>
      <w:pPr>
        <w:keepNext/>
        <w:spacing w:after="60"/>
      </w:pPr>
      <w:hyperlink r:id="rId36">
        <w:r>
          <w:rPr>
            <w:color w:val="244B72"/>
            <w:sz w:val="18"/>
          </w:rPr>
          <w:t>https://fivebooks.com/best-books/peter-adamson-philosophy-islamic-world/</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expert_interview | Publisher: Five Books | Stored eligible: True | Saved access: relevant_excerpt | Saved consultation date: 2026-09-12 | Underlying identity: R027</w:t>
      </w:r>
    </w:p>
    <w:p>
      <w:pPr>
        <w:keepNext w:val="0"/>
      </w:pPr>
      <w:r>
        <w:rPr>
          <w:sz w:val="19"/>
        </w:rPr>
        <w:t>Saved evidence: Adamson distinguishes language, ethnicity, religion and political setting. He recommends studies of Greek-Arabic transmission, Avicenna, Maimonides and al-Razi, rejecting a simple Golden-Age endpoint.</w:t>
      </w:r>
    </w:p>
    <w:p>
      <w:pPr>
        <w:keepNext/>
      </w:pPr>
      <w:r>
        <w:rPr>
          <w:sz w:val="19"/>
        </w:rPr>
        <w:t>Saved limitations: Recommended books are secondary scholarship; do not imply they are primary texts by the studied philosophers.</w:t>
      </w:r>
    </w:p>
    <w:p>
      <w:pPr>
        <w:keepNext w:val="0"/>
      </w:pPr>
      <w:r>
        <w:rPr>
          <w:b/>
          <w:sz w:val="19"/>
        </w:rPr>
        <w:t xml:space="preserve">Candidate mapping </w:t>
      </w:r>
      <w:r>
        <w:rPr>
          <w:sz w:val="19"/>
        </w:rPr>
        <w:t>person:14</w:t>
      </w:r>
    </w:p>
    <w:p>
      <w:pPr>
        <w:pStyle w:val="Heading3"/>
      </w:pPr>
      <w:r>
        <w:t>R028 The best books on World Philosophy</w:t>
      </w:r>
    </w:p>
    <w:p>
      <w:pPr>
        <w:keepNext/>
        <w:spacing w:after="60"/>
      </w:pPr>
      <w:hyperlink r:id="rId37">
        <w:r>
          <w:rPr>
            <w:color w:val="244B72"/>
            <w:sz w:val="18"/>
          </w:rPr>
          <w:t>https://fivebooks.com/best-books/world-philosophy-bryan-van-norden/</w:t>
        </w:r>
      </w:hyperlink>
    </w:p>
    <w:p>
      <w:pPr>
        <w:keepNext w:val="0"/>
      </w:pPr>
      <w:r>
        <w:rPr>
          <w:b/>
          <w:sz w:val="19"/>
        </w:rPr>
        <w:t xml:space="preserve">Current disposition </w:t>
      </w:r>
      <w:r>
        <w:rPr>
          <w:sz w:val="19"/>
        </w:rPr>
        <w:t>Relevant original content rechecked on 2026-09-27; see the separate recheck notes. Historical metadata preserved below. Excluded from the new-source count.</w:t>
      </w:r>
    </w:p>
    <w:p>
      <w:pPr>
        <w:keepNext w:val="0"/>
      </w:pPr>
      <w:r>
        <w:rPr>
          <w:sz w:val="19"/>
        </w:rPr>
        <w:t>Family: expert_interview | Publisher: Five Books | Stored eligible: True | Saved access: relevant_excerpt | Saved consultation date: 2026-09-12 | Underlying identity: R028</w:t>
      </w:r>
    </w:p>
    <w:p>
      <w:pPr>
        <w:keepNext w:val="0"/>
      </w:pPr>
      <w:r>
        <w:rPr>
          <w:sz w:val="19"/>
        </w:rPr>
        <w:t>Saved evidence: Van Norden pairs Plato and Hume with Mengzi, Zhuangzi and Shantideva, arguing that academic access and exclusion shape the apparent canon.</w:t>
      </w:r>
    </w:p>
    <w:p>
      <w:pPr>
        <w:keepNext/>
      </w:pPr>
      <w:r>
        <w:rPr>
          <w:sz w:val="19"/>
        </w:rPr>
        <w:t>Saved limitations: Interview's historical claims require independent corroboration; linked editorial is an uncounted lead.</w:t>
      </w:r>
    </w:p>
    <w:p>
      <w:pPr>
        <w:keepNext w:val="0"/>
      </w:pPr>
      <w:r>
        <w:rPr>
          <w:b/>
          <w:sz w:val="19"/>
        </w:rPr>
        <w:t xml:space="preserve">Candidate mapping </w:t>
      </w:r>
      <w:r>
        <w:rPr>
          <w:sz w:val="19"/>
        </w:rPr>
        <w:t>person:13, person:23, person:9, proposed:shantideva, proposed:zhuangzi</w:t>
      </w:r>
    </w:p>
    <w:p>
      <w:pPr>
        <w:pStyle w:val="Heading3"/>
      </w:pPr>
      <w:r>
        <w:t>R029 Who Is The Best Philosopher?</w:t>
      </w:r>
    </w:p>
    <w:p>
      <w:pPr>
        <w:keepNext/>
        <w:spacing w:after="60"/>
      </w:pPr>
      <w:hyperlink r:id="rId38">
        <w:r>
          <w:rPr>
            <w:color w:val="244B72"/>
            <w:sz w:val="18"/>
          </w:rPr>
          <w:t>https://philosophynow.org/issues/70/Who_Is_The_Best_Philosopher</w:t>
        </w:r>
      </w:hyperlink>
    </w:p>
    <w:p>
      <w:pPr>
        <w:keepNext w:val="0"/>
      </w:pPr>
      <w:r>
        <w:rPr>
          <w:b/>
          <w:sz w:val="19"/>
        </w:rPr>
        <w:t xml:space="preserve">Current disposition </w:t>
      </w:r>
      <w:r>
        <w:rPr>
          <w:sz w:val="19"/>
        </w:rPr>
        <w:t>Relevant original content rechecked on 2026-09-27; see the separate recheck notes. Historical metadata preserved below. Excluded from the new-source count.</w:t>
      </w:r>
    </w:p>
    <w:p>
      <w:pPr>
        <w:keepNext w:val="0"/>
      </w:pPr>
      <w:r>
        <w:rPr>
          <w:sz w:val="19"/>
        </w:rPr>
        <w:t>Family: reader_community | Publisher: Philosophy Now | Stored eligible: True | Saved access: relevant_excerpt | Saved consultation date: 2026-09-12 | Underlying identity: R029</w:t>
      </w:r>
    </w:p>
    <w:p>
      <w:pPr>
        <w:keepNext w:val="0"/>
      </w:pPr>
      <w:r>
        <w:rPr>
          <w:sz w:val="19"/>
        </w:rPr>
        <w:t>Saved evidence: Reader submissions disagree about the best philosopher and proposed standards. One Hume submission distinguishes communication, breadth and lasting contribution and cites Think and Kant's first Critique.</w:t>
      </w:r>
    </w:p>
    <w:p>
      <w:pPr>
        <w:keepNext/>
      </w:pPr>
      <w:r>
        <w:rPr>
          <w:sz w:val="19"/>
        </w:rPr>
        <w:t>Saved limitations: Edited reader submissions count once; subjective reasons, not a representative poll.</w:t>
      </w:r>
    </w:p>
    <w:p>
      <w:pPr>
        <w:keepNext w:val="0"/>
      </w:pPr>
      <w:r>
        <w:rPr>
          <w:b/>
          <w:sz w:val="19"/>
        </w:rPr>
        <w:t xml:space="preserve">Candidate mapping </w:t>
      </w:r>
      <w:r>
        <w:rPr>
          <w:sz w:val="19"/>
        </w:rPr>
        <w:t>proposed:berkeley, person:13, person:11, person:9, proposed:pythagoras, proposed:rorty, person:17</w:t>
      </w:r>
    </w:p>
    <w:p>
      <w:pPr>
        <w:pStyle w:val="Heading3"/>
      </w:pPr>
      <w:r>
        <w:t>R030 Recommended Reads</w:t>
      </w:r>
    </w:p>
    <w:p>
      <w:pPr>
        <w:keepNext/>
        <w:spacing w:after="60"/>
      </w:pPr>
      <w:hyperlink r:id="rId39">
        <w:r>
          <w:rPr>
            <w:color w:val="244B72"/>
            <w:sz w:val="18"/>
          </w:rPr>
          <w:t>https://philosophynow.org/issues/8/Recommended_Reads</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critical_review | Publisher: Philosophy Now | Stored eligible: True | Saved access: relevant_excerpt | Saved consultation date: 2026-09-12 | Underlying identity: R030</w:t>
      </w:r>
    </w:p>
    <w:p>
      <w:pPr>
        <w:keepNext w:val="0"/>
      </w:pPr>
      <w:r>
        <w:rPr>
          <w:sz w:val="19"/>
        </w:rPr>
        <w:t>Saved evidence: Mini-reviews distinguish accessible introductions from advanced surveys. Ayer's twentieth-century account is criticized for limited Continental coverage; Magee's interview anthology supplies historical entry points.</w:t>
      </w:r>
    </w:p>
    <w:p>
      <w:pPr>
        <w:keepNext/>
      </w:pPr>
      <w:r>
        <w:rPr>
          <w:sz w:val="19"/>
        </w:rPr>
        <w:t>Saved limitations: Historical reviews and prices are not current buying guidance; one review admits partial reading.</w:t>
      </w:r>
    </w:p>
    <w:p>
      <w:pPr>
        <w:keepNext w:val="0"/>
      </w:pPr>
      <w:r>
        <w:rPr>
          <w:b/>
          <w:sz w:val="19"/>
        </w:rPr>
        <w:t xml:space="preserve">Candidate mapping </w:t>
      </w:r>
      <w:r>
        <w:rPr>
          <w:sz w:val="19"/>
        </w:rPr>
        <w:t>Scope or comparative method only</w:t>
      </w:r>
    </w:p>
    <w:p>
      <w:pPr>
        <w:pStyle w:val="Heading3"/>
      </w:pPr>
      <w:r>
        <w:t>S41 Introduction to Political Philosophy</w:t>
      </w:r>
    </w:p>
    <w:p>
      <w:pPr>
        <w:keepNext/>
        <w:spacing w:after="60"/>
      </w:pPr>
      <w:hyperlink r:id="rId40">
        <w:r>
          <w:rPr>
            <w:color w:val="244B72"/>
            <w:sz w:val="18"/>
          </w:rPr>
          <w:t>https://oyc.yale.edu/political-science/plsc-114</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 Curriculum selection supports reception or study scope, not a merit rank.</w:t>
      </w:r>
    </w:p>
    <w:p>
      <w:pPr>
        <w:keepNext w:val="0"/>
      </w:pPr>
      <w:r>
        <w:rPr>
          <w:sz w:val="19"/>
        </w:rPr>
        <w:t>Family: academic_curriculum | Publisher: Yale University | Stored eligible: True | Saved access: relevant_excerpt | Saved consultation date: 2026-09-12 | Underlying identity: yale-politics</w:t>
      </w:r>
    </w:p>
    <w:p>
      <w:pPr>
        <w:keepNext w:val="0"/>
      </w:pPr>
      <w:r>
        <w:rPr>
          <w:sz w:val="19"/>
        </w:rPr>
        <w:t>Saved evidence: The syllabus groups political texts around city-state, sovereignty, constitutional government and democracy. Sessions assign parts of works, so teaching order is neither complete-book coverage nor rank.</w:t>
      </w:r>
    </w:p>
    <w:p>
      <w:pPr>
        <w:keepNext/>
      </w:pPr>
      <w:r>
        <w:rPr>
          <w:sz w:val="19"/>
        </w:rPr>
        <w:t>Saved limitations: Western introductory syllabus; lecture videos not watched or counted separately.</w:t>
      </w:r>
    </w:p>
    <w:p>
      <w:pPr>
        <w:keepNext w:val="0"/>
      </w:pPr>
      <w:r>
        <w:rPr>
          <w:b/>
          <w:sz w:val="19"/>
        </w:rPr>
        <w:t xml:space="preserve">Candidate mapping </w:t>
      </w:r>
      <w:r>
        <w:rPr>
          <w:sz w:val="19"/>
        </w:rPr>
        <w:t>Scope or comparative method only</w:t>
      </w:r>
    </w:p>
    <w:p>
      <w:pPr>
        <w:pStyle w:val="Heading3"/>
      </w:pPr>
      <w:r>
        <w:t>S03 St. John's Reading List: A Great Books Curriculum</w:t>
      </w:r>
    </w:p>
    <w:p>
      <w:pPr>
        <w:keepNext/>
        <w:spacing w:after="60"/>
      </w:pPr>
      <w:hyperlink r:id="rId41">
        <w:r>
          <w:rPr>
            <w:color w:val="244B72"/>
            <w:sz w:val="18"/>
          </w:rPr>
          <w:t>https://www.sjc.edu/academic-programs/undergraduate/great-books-reading-list</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 Curriculum selection supports reception or study scope, not a merit rank.</w:t>
      </w:r>
    </w:p>
    <w:p>
      <w:pPr>
        <w:keepNext w:val="0"/>
      </w:pPr>
      <w:r>
        <w:rPr>
          <w:sz w:val="19"/>
        </w:rPr>
        <w:t>Family: academic_curriculum | Publisher: St. John's College | Stored eligible: True | Saved access: relevant_excerpt | Saved consultation date: 2026-09-12 | Underlying identity: sjc</w:t>
      </w:r>
    </w:p>
    <w:p>
      <w:pPr>
        <w:keepNext w:val="0"/>
      </w:pPr>
      <w:r>
        <w:rPr>
          <w:sz w:val="19"/>
        </w:rPr>
        <w:t>Saved evidence: The curriculum links Aristotle's ethical and natural works, Euclid's Elements, Harvey's circulation treatise and Herodotus's Histories. It warns that selections and campus lists vary.</w:t>
      </w:r>
    </w:p>
    <w:p>
      <w:pPr>
        <w:keepNext/>
      </w:pPr>
      <w:r>
        <w:rPr>
          <w:sz w:val="19"/>
        </w:rPr>
        <w:t>Saved limitations: A Western educational collection; extracts and sequence must not acquire merit positions.</w:t>
      </w:r>
    </w:p>
    <w:p>
      <w:pPr>
        <w:keepNext w:val="0"/>
      </w:pPr>
      <w:r>
        <w:rPr>
          <w:b/>
          <w:sz w:val="19"/>
        </w:rPr>
        <w:t xml:space="preserve">Candidate mapping </w:t>
      </w:r>
      <w:r>
        <w:rPr>
          <w:sz w:val="19"/>
        </w:rPr>
        <w:t>person:10</w:t>
      </w:r>
    </w:p>
    <w:p>
      <w:pPr>
        <w:pStyle w:val="Heading3"/>
      </w:pPr>
      <w:r>
        <w:t>R033 On What Matters, Volumes 1 and 2</w:t>
      </w:r>
    </w:p>
    <w:p>
      <w:pPr>
        <w:keepNext/>
        <w:spacing w:after="60"/>
      </w:pPr>
      <w:hyperlink r:id="rId42">
        <w:r>
          <w:rPr>
            <w:color w:val="244B72"/>
            <w:sz w:val="18"/>
          </w:rPr>
          <w:t>https://ndpr.nd.edu/reviews/on-what-matters-volumes-1-and-2/</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scholarly_review | Publisher: Notre Dame Philosophical Reviews / University of Notre Dame | Stored eligible: True | Saved access: relevant_excerpt | Saved consultation date: 2026-09-12 | Underlying identity: R033</w:t>
      </w:r>
    </w:p>
    <w:p>
      <w:pPr>
        <w:keepNext w:val="0"/>
      </w:pPr>
      <w:r>
        <w:rPr>
          <w:sz w:val="19"/>
        </w:rPr>
        <w:t>Saved evidence: Schroeder praises the systematic achievement but argues that convergence can be overstated when Kantians reject the background assumptions. He distinguishes this project from Reasons and Persons.</w:t>
      </w:r>
    </w:p>
    <w:p>
      <w:pPr>
        <w:keepNext/>
      </w:pPr>
      <w:r>
        <w:rPr>
          <w:sz w:val="19"/>
        </w:rPr>
        <w:t>Saved limitations: Review excerpts examined; reviewed books and works cited within the review are not separately counted. Shared journal, independent reviewer.</w:t>
      </w:r>
    </w:p>
    <w:p>
      <w:pPr>
        <w:keepNext w:val="0"/>
      </w:pPr>
      <w:r>
        <w:rPr>
          <w:b/>
          <w:sz w:val="19"/>
        </w:rPr>
        <w:t xml:space="preserve">Candidate mapping </w:t>
      </w:r>
      <w:r>
        <w:rPr>
          <w:sz w:val="19"/>
        </w:rPr>
        <w:t>Scope or comparative method only</w:t>
      </w:r>
    </w:p>
    <w:p>
      <w:pPr>
        <w:pStyle w:val="Heading3"/>
      </w:pPr>
      <w:r>
        <w:t>R034 Epistemic Injustice: Power and the Ethics of Knowing</w:t>
      </w:r>
    </w:p>
    <w:p>
      <w:pPr>
        <w:keepNext/>
        <w:spacing w:after="60"/>
      </w:pPr>
      <w:hyperlink r:id="rId43">
        <w:r>
          <w:rPr>
            <w:color w:val="244B72"/>
            <w:sz w:val="18"/>
          </w:rPr>
          <w:t>https://ndpr.nd.edu/reviews/epistemic-injustice-power-and-the-ethics-of-knowing/</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scholarly_review | Publisher: Notre Dame Philosophical Reviews / University of Notre Dame | Stored eligible: True | Saved access: relevant_excerpt | Saved consultation date: 2026-09-12 | Underlying identity: R034</w:t>
      </w:r>
    </w:p>
    <w:p>
      <w:pPr>
        <w:keepNext w:val="0"/>
      </w:pPr>
      <w:r>
        <w:rPr>
          <w:sz w:val="19"/>
        </w:rPr>
        <w:t>Saved evidence: Code praises the connection between ethics, epistemology and power. Testimonial and hermeneutical harms affect people as knowers; collective prejudice complicates individual virtue remedies.</w:t>
      </w:r>
    </w:p>
    <w:p>
      <w:pPr>
        <w:keepNext/>
      </w:pPr>
      <w:r>
        <w:rPr>
          <w:sz w:val="19"/>
        </w:rPr>
        <w:t>Saved limitations: Review excerpts examined; reviewed books and works cited within the review are not separately counted. Shared journal, independent reviewer.</w:t>
      </w:r>
    </w:p>
    <w:p>
      <w:pPr>
        <w:keepNext w:val="0"/>
      </w:pPr>
      <w:r>
        <w:rPr>
          <w:b/>
          <w:sz w:val="19"/>
        </w:rPr>
        <w:t xml:space="preserve">Candidate mapping </w:t>
      </w:r>
      <w:r>
        <w:rPr>
          <w:sz w:val="19"/>
        </w:rPr>
        <w:t>proposed:fricker</w:t>
      </w:r>
    </w:p>
    <w:p>
      <w:pPr>
        <w:pStyle w:val="Heading3"/>
      </w:pPr>
      <w:r>
        <w:t>R035 Death and the Afterlife</w:t>
      </w:r>
    </w:p>
    <w:p>
      <w:pPr>
        <w:keepNext/>
        <w:spacing w:after="60"/>
      </w:pPr>
      <w:hyperlink r:id="rId44">
        <w:r>
          <w:rPr>
            <w:color w:val="244B72"/>
            <w:sz w:val="18"/>
          </w:rPr>
          <w:t>https://ndpr.nd.edu/reviews/death-and-the-afterlife/</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scholarly_review | Publisher: Notre Dame Philosophical Reviews / University of Notre Dame | Stored eligible: True | Saved access: relevant_excerpt | Saved consultation date: 2026-09-12 | Underlying identity: R035</w:t>
      </w:r>
    </w:p>
    <w:p>
      <w:pPr>
        <w:keepNext w:val="0"/>
      </w:pPr>
      <w:r>
        <w:rPr>
          <w:sz w:val="19"/>
        </w:rPr>
        <w:t>Saved evidence: Cottingham praises clear argument about humanity surviving one's death, but questions the exclusion of religious reflection. The review distinguishes collective survival from personal immortality.</w:t>
      </w:r>
    </w:p>
    <w:p>
      <w:pPr>
        <w:keepNext/>
      </w:pPr>
      <w:r>
        <w:rPr>
          <w:sz w:val="19"/>
        </w:rPr>
        <w:t>Saved limitations: Review excerpts examined; reviewed books and works cited within the review are not separately counted. Shared journal, independent reviewer.</w:t>
      </w:r>
    </w:p>
    <w:p>
      <w:pPr>
        <w:keepNext w:val="0"/>
      </w:pPr>
      <w:r>
        <w:rPr>
          <w:b/>
          <w:sz w:val="19"/>
        </w:rPr>
        <w:t xml:space="preserve">Candidate mapping </w:t>
      </w:r>
      <w:r>
        <w:rPr>
          <w:sz w:val="19"/>
        </w:rPr>
        <w:t>Scope or comparative method only</w:t>
      </w:r>
    </w:p>
    <w:p>
      <w:pPr>
        <w:pStyle w:val="Heading3"/>
      </w:pPr>
      <w:r>
        <w:t>R036 Creating Capabilities: The Human Development Approach</w:t>
      </w:r>
    </w:p>
    <w:p>
      <w:pPr>
        <w:keepNext/>
        <w:spacing w:after="60"/>
      </w:pPr>
      <w:hyperlink r:id="rId45">
        <w:r>
          <w:rPr>
            <w:color w:val="244B72"/>
            <w:sz w:val="18"/>
          </w:rPr>
          <w:t>https://ndpr.nd.edu/reviews/creating-capabilities-the-human-development-approach-2/</w:t>
        </w:r>
      </w:hyperlink>
    </w:p>
    <w:p>
      <w:pPr>
        <w:keepNext w:val="0"/>
      </w:pPr>
      <w:r>
        <w:rPr>
          <w:b/>
          <w:sz w:val="19"/>
        </w:rPr>
        <w:t xml:space="preserve">Current disposition </w:t>
      </w:r>
      <w:r>
        <w:rPr>
          <w:sz w:val="19"/>
        </w:rPr>
        <w:t>Relevant original content rechecked on 2026-09-27; see the separate recheck notes. Historical metadata preserved below. Excluded from the new-source count.</w:t>
      </w:r>
    </w:p>
    <w:p>
      <w:pPr>
        <w:keepNext w:val="0"/>
      </w:pPr>
      <w:r>
        <w:rPr>
          <w:sz w:val="19"/>
        </w:rPr>
        <w:t>Family: scholarly_review | Publisher: Notre Dame Philosophical Reviews / University of Notre Dame | Stored eligible: True | Saved access: relevant_excerpt | Saved consultation date: 2026-09-12 | Underlying identity: R036</w:t>
      </w:r>
    </w:p>
    <w:p>
      <w:pPr>
        <w:keepNext w:val="0"/>
      </w:pPr>
      <w:r>
        <w:rPr>
          <w:sz w:val="19"/>
        </w:rPr>
        <w:t>Saved evidence: Robeyns finds an effective general introduction. The capabilities approach evaluates substantive opportunities rather than resources alone, distinguishing Nussbaum's justice project from Sen's comparative assessments.</w:t>
      </w:r>
    </w:p>
    <w:p>
      <w:pPr>
        <w:keepNext/>
      </w:pPr>
      <w:r>
        <w:rPr>
          <w:sz w:val="19"/>
        </w:rPr>
        <w:t>Saved limitations: Review excerpts examined; reviewed books and works cited within the review are not separately counted. Shared journal, independent reviewer.</w:t>
      </w:r>
    </w:p>
    <w:p>
      <w:pPr>
        <w:keepNext w:val="0"/>
      </w:pPr>
      <w:r>
        <w:rPr>
          <w:b/>
          <w:sz w:val="19"/>
        </w:rPr>
        <w:t xml:space="preserve">Candidate mapping </w:t>
      </w:r>
      <w:r>
        <w:rPr>
          <w:sz w:val="19"/>
        </w:rPr>
        <w:t>proposed:nussbaum</w:t>
      </w:r>
    </w:p>
    <w:p>
      <w:pPr>
        <w:pStyle w:val="Heading3"/>
      </w:pPr>
      <w:r>
        <w:t>R037 Justice for Hedgehogs</w:t>
      </w:r>
    </w:p>
    <w:p>
      <w:pPr>
        <w:keepNext/>
        <w:spacing w:after="60"/>
      </w:pPr>
      <w:hyperlink r:id="rId46">
        <w:r>
          <w:rPr>
            <w:color w:val="244B72"/>
            <w:sz w:val="18"/>
          </w:rPr>
          <w:t>https://ndpr.nd.edu/reviews/justice-for-hedgehogs/</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scholarly_review | Publisher: Notre Dame Philosophical Reviews / University of Notre Dame | Stored eligible: True | Saved access: relevant_excerpt | Saved consultation date: 2026-09-12 | Underlying identity: R037</w:t>
      </w:r>
    </w:p>
    <w:p>
      <w:pPr>
        <w:keepNext w:val="0"/>
      </w:pPr>
      <w:r>
        <w:rPr>
          <w:sz w:val="19"/>
        </w:rPr>
        <w:t>Saved evidence: Doppelt describes a systematic, readable defense of independent but mutually supporting moral values, interpreted through further value judgments rather than purely empirical tests.</w:t>
      </w:r>
    </w:p>
    <w:p>
      <w:pPr>
        <w:keepNext/>
      </w:pPr>
      <w:r>
        <w:rPr>
          <w:sz w:val="19"/>
        </w:rPr>
        <w:t>Saved limitations: Review excerpts examined; reviewed books and works cited within the review are not separately counted. Shared journal, independent reviewer.</w:t>
      </w:r>
    </w:p>
    <w:p>
      <w:pPr>
        <w:keepNext w:val="0"/>
      </w:pPr>
      <w:r>
        <w:rPr>
          <w:b/>
          <w:sz w:val="19"/>
        </w:rPr>
        <w:t xml:space="preserve">Candidate mapping </w:t>
      </w:r>
      <w:r>
        <w:rPr>
          <w:sz w:val="19"/>
        </w:rPr>
        <w:t>Scope or comparative method only</w:t>
      </w:r>
    </w:p>
    <w:p>
      <w:pPr>
        <w:pStyle w:val="Heading3"/>
      </w:pPr>
      <w:r>
        <w:t>R038 Democracy After Virtue: Toward Pragmatic Confucian Democracy</w:t>
      </w:r>
    </w:p>
    <w:p>
      <w:pPr>
        <w:keepNext/>
        <w:spacing w:after="60"/>
      </w:pPr>
      <w:hyperlink r:id="rId47">
        <w:r>
          <w:rPr>
            <w:color w:val="244B72"/>
            <w:sz w:val="18"/>
          </w:rPr>
          <w:t>https://ndpr.nd.edu/reviews/emocracy-after-virtue-toward-pragmatic-confucian-democracy/</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scholarly_review | Publisher: Notre Dame Philosophical Reviews / University of Notre Dame | Stored eligible: True | Saved access: relevant_excerpt | Saved consultation date: 2026-09-12 | Underlying identity: R038</w:t>
      </w:r>
    </w:p>
    <w:p>
      <w:pPr>
        <w:keepNext w:val="0"/>
      </w:pPr>
      <w:r>
        <w:rPr>
          <w:sz w:val="19"/>
        </w:rPr>
        <w:t>Saved evidence: Winston locates Kim between Confucian meritocrats and democrats. Kim challenges elite moral monopoly and treats pluralism as central to the problem of political legitimacy.</w:t>
      </w:r>
    </w:p>
    <w:p>
      <w:pPr>
        <w:keepNext/>
      </w:pPr>
      <w:r>
        <w:rPr>
          <w:sz w:val="19"/>
        </w:rPr>
        <w:t>Saved limitations: Review excerpts examined; reviewed books and works cited within the review are not separately counted. Shared journal, independent reviewer.</w:t>
      </w:r>
    </w:p>
    <w:p>
      <w:pPr>
        <w:keepNext w:val="0"/>
      </w:pPr>
      <w:r>
        <w:rPr>
          <w:b/>
          <w:sz w:val="19"/>
        </w:rPr>
        <w:t xml:space="preserve">Candidate mapping </w:t>
      </w:r>
      <w:r>
        <w:rPr>
          <w:sz w:val="19"/>
        </w:rPr>
        <w:t>Scope or comparative method only</w:t>
      </w:r>
    </w:p>
    <w:p>
      <w:pPr>
        <w:pStyle w:val="Heading3"/>
      </w:pPr>
      <w:r>
        <w:t>R039 Ethics in the Conflicts of Modernity</w:t>
      </w:r>
    </w:p>
    <w:p>
      <w:pPr>
        <w:keepNext/>
        <w:spacing w:after="60"/>
      </w:pPr>
      <w:hyperlink r:id="rId48">
        <w:r>
          <w:rPr>
            <w:color w:val="244B72"/>
            <w:sz w:val="18"/>
          </w:rPr>
          <w:t>https://ndpr.nd.edu/reviews/ethics-in-the-conflicts-of-modernity-an-essay-on-desire-practical-reasoning-and-narrative/</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scholarly_review | Publisher: Notre Dame Philosophical Reviews / University of Notre Dame | Stored eligible: True | Saved access: relevant_excerpt | Saved consultation date: 2026-09-12 | Underlying identity: R039</w:t>
      </w:r>
    </w:p>
    <w:p>
      <w:pPr>
        <w:keepNext w:val="0"/>
      </w:pPr>
      <w:r>
        <w:rPr>
          <w:sz w:val="19"/>
        </w:rPr>
        <w:t>Saved evidence: Kraut connects the book to After Virtue while noting renewed engagement with expressivism and Bernard Williams. MacIntyre's approach demands historical and social context for moral philosophy.</w:t>
      </w:r>
    </w:p>
    <w:p>
      <w:pPr>
        <w:keepNext/>
      </w:pPr>
      <w:r>
        <w:rPr>
          <w:sz w:val="19"/>
        </w:rPr>
        <w:t>Saved limitations: Review excerpts examined; reviewed books and works cited within the review are not separately counted. Shared journal, independent reviewer.</w:t>
      </w:r>
    </w:p>
    <w:p>
      <w:pPr>
        <w:keepNext w:val="0"/>
      </w:pPr>
      <w:r>
        <w:rPr>
          <w:b/>
          <w:sz w:val="19"/>
        </w:rPr>
        <w:t xml:space="preserve">Candidate mapping </w:t>
      </w:r>
      <w:r>
        <w:rPr>
          <w:sz w:val="19"/>
        </w:rPr>
        <w:t>proposed:williams</w:t>
      </w:r>
    </w:p>
    <w:p>
      <w:pPr>
        <w:pStyle w:val="Heading3"/>
      </w:pPr>
      <w:r>
        <w:t>R040 Recensie: Sophie Bósèdé Olúwolé – Socrates en Òrúnmìlà</w:t>
      </w:r>
    </w:p>
    <w:p>
      <w:pPr>
        <w:keepNext/>
        <w:spacing w:after="60"/>
      </w:pPr>
      <w:hyperlink r:id="rId49">
        <w:r>
          <w:rPr>
            <w:color w:val="244B72"/>
            <w:sz w:val="18"/>
          </w:rPr>
          <w:t>https://www.tzum.info/2018/07/recensie-sophie-bosede-oluwole-socrates-en-orunmila/</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critical_review | Publisher: Tzum | Stored eligible: True | Saved access: relevant_excerpt | Saved consultation date: 2026-09-12 | Underlying identity: R040</w:t>
      </w:r>
    </w:p>
    <w:p>
      <w:pPr>
        <w:keepNext w:val="0"/>
      </w:pPr>
      <w:r>
        <w:rPr>
          <w:sz w:val="19"/>
        </w:rPr>
        <w:t>Saved evidence: Hummel finds Oluwole accessible but sometimes repetitive and oversimplified. He disputes explaining Orunmila's obscurity mainly by mistranslation, emphasizing transmission and institutional reception.</w:t>
      </w:r>
    </w:p>
    <w:p>
      <w:pPr>
        <w:keepNext/>
      </w:pPr>
      <w:r>
        <w:rPr>
          <w:sz w:val="19"/>
        </w:rPr>
        <w:t>Saved limitations: Dutch edition review; historical claims about Orunmila remain disputed rather than adopted as facts.</w:t>
      </w:r>
    </w:p>
    <w:p>
      <w:pPr>
        <w:keepNext w:val="0"/>
      </w:pPr>
      <w:r>
        <w:rPr>
          <w:b/>
          <w:sz w:val="19"/>
        </w:rPr>
        <w:t xml:space="preserve">Candidate mapping </w:t>
      </w:r>
      <w:r>
        <w:rPr>
          <w:sz w:val="19"/>
        </w:rPr>
        <w:t>proposed:socrates</w:t>
      </w:r>
    </w:p>
    <w:p>
      <w:pPr>
        <w:pStyle w:val="Heading3"/>
      </w:pPr>
      <w:r>
        <w:t>R041 Filozofowie ważni i bliscy — wyniki plebiscytu</w:t>
      </w:r>
    </w:p>
    <w:p>
      <w:pPr>
        <w:keepNext/>
        <w:spacing w:after="60"/>
      </w:pPr>
      <w:hyperlink r:id="rId50">
        <w:r>
          <w:rPr>
            <w:color w:val="244B72"/>
            <w:sz w:val="18"/>
          </w:rPr>
          <w:t>https://filozofuj.eu/filozofowie-wazni-i-bliscy-wedlug-czytelnikow-filozofuj-oglaszamy-liste-zwyciezcow/</w:t>
        </w:r>
      </w:hyperlink>
    </w:p>
    <w:p>
      <w:pPr>
        <w:keepNext w:val="0"/>
      </w:pPr>
      <w:r>
        <w:rPr>
          <w:b/>
          <w:sz w:val="19"/>
        </w:rPr>
        <w:t xml:space="preserve">Current disposition </w:t>
      </w:r>
      <w:r>
        <w:rPr>
          <w:sz w:val="19"/>
        </w:rPr>
        <w:t>Relevant original content rechecked on 2026-09-27; see the separate recheck notes. Historical metadata preserved below. Excluded from the new-source count.</w:t>
      </w:r>
    </w:p>
    <w:p>
      <w:pPr>
        <w:keepNext w:val="0"/>
      </w:pPr>
      <w:r>
        <w:rPr>
          <w:sz w:val="19"/>
        </w:rPr>
        <w:t>Family: reader_community | Publisher: Filozofuj! / Academicon | Stored eligible: True | Saved access: relevant_excerpt | Saved consultation date: 2026-09-12 | Underlying identity: R041</w:t>
      </w:r>
    </w:p>
    <w:p>
      <w:pPr>
        <w:keepNext w:val="0"/>
      </w:pPr>
      <w:r>
        <w:rPr>
          <w:sz w:val="19"/>
        </w:rPr>
        <w:t>Saved evidence: Among 135 respondents, the importance ranking begins Plato, Aristotle, Kant; personal closeness begins Socrates and Nietzsche and includes Tischner and Kolakowski. Votes used a 3–2–1 scheme.</w:t>
      </w:r>
    </w:p>
    <w:p>
      <w:pPr>
        <w:keepNext/>
      </w:pPr>
      <w:r>
        <w:rPr>
          <w:sz w:val="19"/>
        </w:rPr>
        <w:t>Saved limitations: Self-selected small readership; importance and closeness are separate source rankings. Follow-up breakdown is the same poll, not another source.</w:t>
      </w:r>
    </w:p>
    <w:p>
      <w:pPr>
        <w:keepNext w:val="0"/>
      </w:pPr>
      <w:r>
        <w:rPr>
          <w:b/>
          <w:sz w:val="19"/>
        </w:rPr>
        <w:t xml:space="preserve">Candidate mapping </w:t>
      </w:r>
      <w:r>
        <w:rPr>
          <w:sz w:val="19"/>
        </w:rPr>
        <w:t>person:16, person:10, proposed:camus, proposed:descartes, proposed:hegel, person:11, proposed:kierkegaard, proposed:marx, person:20, person:9, proposed:schopenhauer, proposed:socrates, person:17</w:t>
      </w:r>
    </w:p>
    <w:p>
      <w:pPr>
        <w:pStyle w:val="Heading3"/>
      </w:pPr>
      <w:r>
        <w:t>R042 Paweł Okołowski: Lukrecjusz ze Lwowa</w:t>
      </w:r>
    </w:p>
    <w:p>
      <w:pPr>
        <w:keepNext/>
        <w:spacing w:after="60"/>
      </w:pPr>
      <w:hyperlink r:id="rId51">
        <w:r>
          <w:rPr>
            <w:color w:val="244B72"/>
            <w:sz w:val="18"/>
          </w:rPr>
          <w:t>https://filozofuj.eu/pawel-okolowski-lukrecjusz-ze-lwowa/</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expert_interview | Publisher: Filozofuj! / Academicon | Stored eligible: True | Saved access: relevant_excerpt | Saved consultation date: 2026-09-12 | Underlying identity: R042</w:t>
      </w:r>
    </w:p>
    <w:p>
      <w:pPr>
        <w:keepNext w:val="0"/>
      </w:pPr>
      <w:r>
        <w:rPr>
          <w:sz w:val="19"/>
        </w:rPr>
        <w:t>Saved evidence: Okolowski argues Lem's essays form a philosophical system obscured by his fiction's fame and difficult discursive prose. He contrasts Summa and Dialogues with fictional narratives.</w:t>
      </w:r>
    </w:p>
    <w:p>
      <w:pPr>
        <w:keepNext/>
      </w:pPr>
      <w:r>
        <w:rPr>
          <w:sz w:val="19"/>
        </w:rPr>
        <w:t>Saved limitations: A sympathetic specialist's interpretation; outdated English-publication comments are not treated as current availability.</w:t>
      </w:r>
    </w:p>
    <w:p>
      <w:pPr>
        <w:keepNext w:val="0"/>
      </w:pPr>
      <w:r>
        <w:rPr>
          <w:b/>
          <w:sz w:val="19"/>
        </w:rPr>
        <w:t xml:space="preserve">Candidate mapping </w:t>
      </w:r>
      <w:r>
        <w:rPr>
          <w:sz w:val="19"/>
        </w:rPr>
        <w:t>Scope or comparative method only</w:t>
      </w:r>
    </w:p>
    <w:p>
      <w:pPr>
        <w:pStyle w:val="Heading3"/>
      </w:pPr>
      <w:r>
        <w:t>R043 La carrière française de John Rawls</w:t>
      </w:r>
    </w:p>
    <w:p>
      <w:pPr>
        <w:keepNext/>
        <w:spacing w:after="60"/>
      </w:pPr>
      <w:hyperlink r:id="rId52">
        <w:r>
          <w:rPr>
            <w:color w:val="244B72"/>
            <w:sz w:val="18"/>
          </w:rPr>
          <w:t>https://laviedesidees.fr/La-carriere-francaise-de-John-Rawls</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scholarly_review | Publisher: La Vie des idées | Stored eligible: True | Saved access: relevant_excerpt | Saved consultation date: 2026-09-12 | Underlying identity: R043</w:t>
      </w:r>
    </w:p>
    <w:p>
      <w:pPr>
        <w:keepNext w:val="0"/>
      </w:pPr>
      <w:r>
        <w:rPr>
          <w:sz w:val="19"/>
        </w:rPr>
        <w:t>Saved evidence: Reviewing Hauchecorne, Desmons explains Rawls's delayed French canonization and conflicting political readings. International circulation changes a book's interpreted meaning through local institutions and mediators.</w:t>
      </w:r>
    </w:p>
    <w:p>
      <w:pPr>
        <w:keepNext/>
      </w:pPr>
      <w:r>
        <w:rPr>
          <w:sz w:val="19"/>
        </w:rPr>
        <w:t>Saved limitations: French reception case study, not direct validation of Rawls's arguments; English translation of the reviewed monograph unresolved.</w:t>
      </w:r>
    </w:p>
    <w:p>
      <w:pPr>
        <w:keepNext w:val="0"/>
      </w:pPr>
      <w:r>
        <w:rPr>
          <w:b/>
          <w:sz w:val="19"/>
        </w:rPr>
        <w:t xml:space="preserve">Candidate mapping </w:t>
      </w:r>
      <w:r>
        <w:rPr>
          <w:sz w:val="19"/>
        </w:rPr>
        <w:t>person:25</w:t>
      </w:r>
    </w:p>
    <w:p>
      <w:pPr>
        <w:pStyle w:val="Heading3"/>
      </w:pPr>
      <w:r>
        <w:t>R044 Un nouveau Spinoza : entretien avec Bernard Pautrat</w:t>
      </w:r>
    </w:p>
    <w:p>
      <w:pPr>
        <w:keepNext/>
        <w:spacing w:after="60"/>
      </w:pPr>
      <w:hyperlink r:id="rId53">
        <w:r>
          <w:rPr>
            <w:color w:val="244B72"/>
            <w:sz w:val="18"/>
          </w:rPr>
          <w:t>https://www.en-attendant-nadeau.fr/2022/10/13/pleiade-spinoza-entretien-pautrat/</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expert_interview | Publisher: En attendant Nadeau | Stored eligible: True | Saved access: relevant_excerpt | Saved consultation date: 2026-09-12 | Underlying identity: R044</w:t>
      </w:r>
    </w:p>
    <w:p>
      <w:pPr>
        <w:keepNext w:val="0"/>
      </w:pPr>
      <w:r>
        <w:rPr>
          <w:sz w:val="19"/>
        </w:rPr>
        <w:t>Saved evidence: Pautrat explains revised texts, consistent translation of Latin terms and a reading of Ethics' geometric order as substantive argument. He describes transformative reading, not merely admiration.</w:t>
      </w:r>
    </w:p>
    <w:p>
      <w:pPr>
        <w:keepNext/>
      </w:pPr>
      <w:r>
        <w:rPr>
          <w:sz w:val="19"/>
        </w:rPr>
        <w:t>Saved limitations: French edition and editor's own interpretation; not an English-edition recommendation.</w:t>
      </w:r>
    </w:p>
    <w:p>
      <w:pPr>
        <w:keepNext w:val="0"/>
      </w:pPr>
      <w:r>
        <w:rPr>
          <w:b/>
          <w:sz w:val="19"/>
        </w:rPr>
        <w:t xml:space="preserve">Candidate mapping </w:t>
      </w:r>
      <w:r>
        <w:rPr>
          <w:sz w:val="19"/>
        </w:rPr>
        <w:t>person:19</w:t>
      </w:r>
    </w:p>
    <w:p>
      <w:pPr>
        <w:pStyle w:val="Heading3"/>
      </w:pPr>
      <w:r>
        <w:t>R045 Resenha: Sair da Grande Noite — Achille Mbembe</w:t>
      </w:r>
    </w:p>
    <w:p>
      <w:pPr>
        <w:keepNext/>
        <w:spacing w:after="60"/>
      </w:pPr>
      <w:hyperlink r:id="rId54">
        <w:r>
          <w:rPr>
            <w:color w:val="244B72"/>
            <w:sz w:val="18"/>
          </w:rPr>
          <w:t>https://www.scielo.br/j/trans/a/8y55qsQj7mXXk6ySzhKjy4k/?lang=pt</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 Original person links require care: the source is indirect or its saved note does not establish every linked candidate’s merit.</w:t>
      </w:r>
    </w:p>
    <w:p>
      <w:pPr>
        <w:keepNext w:val="0"/>
      </w:pPr>
      <w:r>
        <w:rPr>
          <w:sz w:val="19"/>
        </w:rPr>
        <w:t>Family: scholarly_review | Publisher: Trans/Form/Ação / UNESP | Stored eligible: True | Saved access: relevant_excerpt | Saved consultation date: 2026-09-12 | Underlying identity: R045</w:t>
      </w:r>
    </w:p>
    <w:p>
      <w:pPr>
        <w:keepNext w:val="0"/>
      </w:pPr>
      <w:r>
        <w:rPr>
          <w:sz w:val="19"/>
        </w:rPr>
        <w:t>Saved evidence: The review presents decolonization as opening possible futures rather than merely auditing independence. It connects Mbembe to Fanon and Jean-Marc Ela and examines hybrid theoretical-autobiographical writing.</w:t>
      </w:r>
    </w:p>
    <w:p>
      <w:pPr>
        <w:keepNext/>
      </w:pPr>
      <w:r>
        <w:rPr>
          <w:sz w:val="19"/>
        </w:rPr>
        <w:t>Saved limitations: Portuguese translation reviewed; the source is one article, not each cited book or DOI version.</w:t>
      </w:r>
    </w:p>
    <w:p>
      <w:pPr>
        <w:keepNext w:val="0"/>
      </w:pPr>
      <w:r>
        <w:rPr>
          <w:b/>
          <w:sz w:val="19"/>
        </w:rPr>
        <w:t xml:space="preserve">Candidate mapping </w:t>
      </w:r>
      <w:r>
        <w:rPr>
          <w:sz w:val="19"/>
        </w:rPr>
        <w:t>person:26, proposed:mbembe</w:t>
      </w:r>
    </w:p>
    <w:p>
      <w:pPr>
        <w:pStyle w:val="Heading3"/>
      </w:pPr>
      <w:r>
        <w:t>R046 Which books should one read to study philosophy [Chinese title translated for display]</w:t>
      </w:r>
    </w:p>
    <w:p>
      <w:pPr>
        <w:keepNext/>
        <w:spacing w:after="60"/>
      </w:pPr>
      <w:hyperlink r:id="rId55">
        <w:r>
          <w:rPr>
            <w:color w:val="244B72"/>
            <w:sz w:val="18"/>
          </w:rPr>
          <w:t>https://www.phil.tsinghua.edu.cn/info/1037/1319.htm</w:t>
        </w:r>
      </w:hyperlink>
    </w:p>
    <w:p>
      <w:pPr>
        <w:keepNext w:val="0"/>
      </w:pPr>
      <w:r>
        <w:rPr>
          <w:b/>
          <w:sz w:val="19"/>
        </w:rPr>
        <w:t xml:space="preserve">Current disposition </w:t>
      </w:r>
      <w:r>
        <w:rPr>
          <w:sz w:val="19"/>
        </w:rPr>
        <w:t>Relevant original content rechecked on 2026-09-27; see the separate recheck notes. Historical metadata preserved below. Excluded from the new-source count. Curriculum selection supports reception or study scope, not a merit rank.</w:t>
      </w:r>
    </w:p>
    <w:p>
      <w:pPr>
        <w:keepNext w:val="0"/>
      </w:pPr>
      <w:r>
        <w:rPr>
          <w:sz w:val="19"/>
        </w:rPr>
        <w:t>Family: academic_curriculum | Publisher: Tsinghua University Department of Philosophy | Stored eligible: True | Saved access: relevant_excerpt | Saved consultation date: 2026-09-12 | Underlying identity: R046</w:t>
      </w:r>
    </w:p>
    <w:p>
      <w:pPr>
        <w:keepNext w:val="0"/>
      </w:pPr>
      <w:r>
        <w:rPr>
          <w:sz w:val="19"/>
        </w:rPr>
        <w:t>Saved evidence: The departmental list organizes Chinese and Western philosophy by study area, including Zhu Xi, Wang Yangming, Mozi and Chinese commentarial editions. Repeated works across areas invite different readings.</w:t>
      </w:r>
    </w:p>
    <w:p>
      <w:pPr>
        <w:keepNext/>
      </w:pPr>
      <w:r>
        <w:rPr>
          <w:sz w:val="19"/>
        </w:rPr>
        <w:t>Saved limitations: Study list is not a merit ranking; Chinese edition names do not verify English availability.</w:t>
      </w:r>
    </w:p>
    <w:p>
      <w:pPr>
        <w:keepNext w:val="0"/>
      </w:pPr>
      <w:r>
        <w:rPr>
          <w:b/>
          <w:sz w:val="19"/>
        </w:rPr>
        <w:t xml:space="preserve">Candidate mapping </w:t>
      </w:r>
      <w:r>
        <w:rPr>
          <w:sz w:val="19"/>
        </w:rPr>
        <w:t>proposed:austin, proposed:descartes, person:13, person:11, proposed:kripke, proposed:lewis, person:27, proposed:quine, proposed:wang-bi, proposed:wang-yangming, proposed:zhu-xi</w:t>
      </w:r>
    </w:p>
    <w:p>
      <w:pPr>
        <w:pStyle w:val="Heading3"/>
      </w:pPr>
      <w:r>
        <w:t>R047 Libros para que te explote la cabeza</w:t>
      </w:r>
    </w:p>
    <w:p>
      <w:pPr>
        <w:keepNext/>
        <w:spacing w:after="60"/>
      </w:pPr>
      <w:hyperlink r:id="rId56">
        <w:r>
          <w:rPr>
            <w:color w:val="244B72"/>
            <w:sz w:val="18"/>
          </w:rPr>
          <w:t>https://verne.elpais.com/verne/2017/02/03/articulo/1486123377_072005.html</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 Published book selection is distinct from philosopher-level comparative merit.</w:t>
      </w:r>
    </w:p>
    <w:p>
      <w:pPr>
        <w:keepNext w:val="0"/>
      </w:pPr>
      <w:r>
        <w:rPr>
          <w:sz w:val="19"/>
        </w:rPr>
        <w:t>Family: editorial_selection | Publisher: Verne / El País | Stored eligible: True | Saved access: relevant_excerpt | Saved consultation date: 2026-09-12 | Underlying identity: R047</w:t>
      </w:r>
    </w:p>
    <w:p>
      <w:pPr>
        <w:keepNext w:val="0"/>
      </w:pPr>
      <w:r>
        <w:rPr>
          <w:sz w:val="19"/>
        </w:rPr>
        <w:t>Saved evidence: A deliberately subjective selection pairs established works with Garces, Camps and Han. It praises philosophical questioning and contextual ethics rather than claiming a universal hierarchy.</w:t>
      </w:r>
    </w:p>
    <w:p>
      <w:pPr>
        <w:keepNext/>
      </w:pPr>
      <w:r>
        <w:rPr>
          <w:sz w:val="19"/>
        </w:rPr>
        <w:t>Saved limitations: Some bibliographic/anecdotal details need correction before reuse; English availability for Spanish titles unresolved.</w:t>
      </w:r>
    </w:p>
    <w:p>
      <w:pPr>
        <w:keepNext w:val="0"/>
      </w:pPr>
      <w:r>
        <w:rPr>
          <w:b/>
          <w:sz w:val="19"/>
        </w:rPr>
        <w:t xml:space="preserve">Candidate mapping </w:t>
      </w:r>
      <w:r>
        <w:rPr>
          <w:sz w:val="19"/>
        </w:rPr>
        <w:t>Scope or comparative method only</w:t>
      </w:r>
    </w:p>
    <w:p>
      <w:pPr>
        <w:pStyle w:val="Heading3"/>
      </w:pPr>
      <w:r>
        <w:t>R048 10 Klassiker der Philosophie – in je einem Satz</w:t>
      </w:r>
    </w:p>
    <w:p>
      <w:pPr>
        <w:keepNext/>
        <w:spacing w:after="60"/>
      </w:pPr>
      <w:hyperlink r:id="rId57">
        <w:r>
          <w:rPr>
            <w:color w:val="244B72"/>
            <w:sz w:val="18"/>
          </w:rPr>
          <w:t>https://www.philomag.de/artikel/10-klassiker-der-philosophie-je-einem-satz</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 Published book selection is distinct from philosopher-level comparative merit.</w:t>
      </w:r>
    </w:p>
    <w:p>
      <w:pPr>
        <w:keepNext w:val="0"/>
      </w:pPr>
      <w:r>
        <w:rPr>
          <w:sz w:val="19"/>
        </w:rPr>
        <w:t>Family: editorial_selection | Publisher: Philosophie Magazin | Stored eligible: True | Saved access: relevant_excerpt | Saved consultation date: 2026-09-12 | Underlying identity: R048</w:t>
      </w:r>
    </w:p>
    <w:p>
      <w:pPr>
        <w:keepNext w:val="0"/>
      </w:pPr>
      <w:r>
        <w:rPr>
          <w:sz w:val="19"/>
        </w:rPr>
        <w:t>Saved evidence: The German selection includes Foot, Weil, Shklar and Murdoch alongside Wittgenstein, Smith and Tocqueville. One-sentence explanations offer reception and candidate evidence only.</w:t>
      </w:r>
    </w:p>
    <w:p>
      <w:pPr>
        <w:keepNext/>
      </w:pPr>
      <w:r>
        <w:rPr>
          <w:sz w:val="19"/>
        </w:rPr>
        <w:t>Saved limitations: Thin explanatory depth; selected essays and posthumous compilations need books-only identity review. German dates may be translation dates.</w:t>
      </w:r>
    </w:p>
    <w:p>
      <w:pPr>
        <w:keepNext w:val="0"/>
      </w:pPr>
      <w:r>
        <w:rPr>
          <w:b/>
          <w:sz w:val="19"/>
        </w:rPr>
        <w:t xml:space="preserve">Candidate mapping </w:t>
      </w:r>
      <w:r>
        <w:rPr>
          <w:sz w:val="19"/>
        </w:rPr>
        <w:t>Scope or comparative method only</w:t>
      </w:r>
    </w:p>
    <w:p>
      <w:pPr>
        <w:pStyle w:val="Heading3"/>
      </w:pPr>
      <w:r>
        <w:t>R072 Kwasi Wiredu’s golden rule</w:t>
      </w:r>
    </w:p>
    <w:p>
      <w:pPr>
        <w:keepNext/>
        <w:spacing w:after="60"/>
      </w:pPr>
      <w:hyperlink r:id="rId58">
        <w:r>
          <w:rPr>
            <w:color w:val="244B72"/>
            <w:sz w:val="18"/>
          </w:rPr>
          <w:t>https://africasacountry.com/2022/05/kwasi-wiredus-golden-rule</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scholarly_critical_essay | Publisher: Africa Is a Country | Stored eligible: True | Saved access: relevant_excerpt | Saved consultation date: 2026-09-12 | Underlying identity: R072</w:t>
      </w:r>
    </w:p>
    <w:p>
      <w:pPr>
        <w:keepNext w:val="0"/>
      </w:pPr>
      <w:r>
        <w:rPr>
          <w:sz w:val="19"/>
        </w:rPr>
        <w:t>Saved evidence: Jackson distinguishes Wiredu’s careful conceptual analysis from romanticized cultural wholes; Twi syntax becomes a test of inherited metaphysical categories.</w:t>
      </w:r>
    </w:p>
    <w:p>
      <w:pPr>
        <w:keepNext/>
      </w:pPr>
      <w:r>
        <w:rPr>
          <w:sz w:val="19"/>
        </w:rPr>
        <w:t>Saved limitations: Commendatory retrospective; exemplary article does not establish every argument in both books.</w:t>
      </w:r>
    </w:p>
    <w:p>
      <w:pPr>
        <w:keepNext w:val="0"/>
      </w:pPr>
      <w:r>
        <w:rPr>
          <w:b/>
          <w:sz w:val="19"/>
        </w:rPr>
        <w:t xml:space="preserve">Candidate mapping </w:t>
      </w:r>
      <w:r>
        <w:rPr>
          <w:sz w:val="19"/>
        </w:rPr>
        <w:t>proposed:wiredu</w:t>
      </w:r>
    </w:p>
    <w:p>
      <w:pPr>
        <w:pStyle w:val="Heading3"/>
      </w:pPr>
      <w:r>
        <w:t>R073 On Annihilation of Caste, Are We Asking the Right Question?</w:t>
      </w:r>
    </w:p>
    <w:p>
      <w:pPr>
        <w:keepNext/>
        <w:spacing w:after="60"/>
      </w:pPr>
      <w:hyperlink r:id="rId59">
        <w:r>
          <w:rPr>
            <w:color w:val="244B72"/>
            <w:sz w:val="18"/>
          </w:rPr>
          <w:t>https://www.theindiaforum.in/caste/annihilation-caste-are-we-asking-right-question</w:t>
        </w:r>
      </w:hyperlink>
    </w:p>
    <w:p>
      <w:pPr>
        <w:keepNext w:val="0"/>
      </w:pPr>
      <w:r>
        <w:rPr>
          <w:b/>
          <w:sz w:val="19"/>
        </w:rPr>
        <w:t xml:space="preserve">Current disposition </w:t>
      </w:r>
      <w:r>
        <w:rPr>
          <w:sz w:val="19"/>
        </w:rPr>
        <w:t>Relevant original content rechecked on 2026-09-27; see the separate recheck notes. Historical metadata preserved below. Excluded from the new-source count.</w:t>
      </w:r>
    </w:p>
    <w:p>
      <w:pPr>
        <w:keepNext w:val="0"/>
      </w:pPr>
      <w:r>
        <w:rPr>
          <w:sz w:val="19"/>
        </w:rPr>
        <w:t>Family: scholarly_critical_essay | Publisher: The India Forum | Stored eligible: True | Saved access: relevant_excerpt | Saved consultation date: 2026-09-12 | Underlying identity: R073</w:t>
      </w:r>
    </w:p>
    <w:p>
      <w:pPr>
        <w:keepNext w:val="0"/>
      </w:pPr>
      <w:r>
        <w:rPr>
          <w:sz w:val="19"/>
        </w:rPr>
        <w:t>Saved evidence: Tandon extends anti-caste analysis to the unequal power to define social meaning; democratic reform must alter cultural recognition as well as material structures.</w:t>
      </w:r>
    </w:p>
    <w:p>
      <w:pPr>
        <w:keepNext/>
      </w:pPr>
      <w:r>
        <w:rPr>
          <w:sz w:val="19"/>
        </w:rPr>
        <w:t>Saved limitations: Contemporary interpretive extension; distinguish Tandon’s proposal from Ambedkar’s original wording.</w:t>
      </w:r>
    </w:p>
    <w:p>
      <w:pPr>
        <w:keepNext w:val="0"/>
      </w:pPr>
      <w:r>
        <w:rPr>
          <w:b/>
          <w:sz w:val="19"/>
        </w:rPr>
        <w:t xml:space="preserve">Candidate mapping </w:t>
      </w:r>
      <w:r>
        <w:rPr>
          <w:sz w:val="19"/>
        </w:rPr>
        <w:t>person:29</w:t>
      </w:r>
    </w:p>
    <w:p>
      <w:pPr>
        <w:pStyle w:val="Heading3"/>
      </w:pPr>
      <w:r>
        <w:t>R074 A new commentary offers a fresh perspective on Ambedkar’s Annihilation of Caste</w:t>
      </w:r>
    </w:p>
    <w:p>
      <w:pPr>
        <w:keepNext/>
        <w:spacing w:after="60"/>
      </w:pPr>
      <w:hyperlink r:id="rId60">
        <w:r>
          <w:rPr>
            <w:color w:val="244B72"/>
            <w:sz w:val="18"/>
          </w:rPr>
          <w:t>https://scroll.in/article/1047019/ramachandra-guha-a-new-commentary-offers-a-fresh-perspective-on-ambedkars-annihilation-of-caste</w:t>
        </w:r>
      </w:hyperlink>
    </w:p>
    <w:p>
      <w:pPr>
        <w:keepNext w:val="0"/>
      </w:pPr>
      <w:r>
        <w:rPr>
          <w:b/>
          <w:sz w:val="19"/>
        </w:rPr>
        <w:t xml:space="preserve">Current disposition </w:t>
      </w:r>
      <w:r>
        <w:rPr>
          <w:sz w:val="19"/>
        </w:rPr>
        <w:t>Relevant original content rechecked on 2026-09-27; see the separate recheck notes. Historical metadata preserved below. Excluded from the new-source count.</w:t>
      </w:r>
    </w:p>
    <w:p>
      <w:pPr>
        <w:keepNext w:val="0"/>
      </w:pPr>
      <w:r>
        <w:rPr>
          <w:sz w:val="19"/>
        </w:rPr>
        <w:t>Family: critical_review | Publisher: Scroll | Stored eligible: True | Saved access: relevant_excerpt | Saved consultation date: 2026-09-12 | Underlying identity: R074</w:t>
      </w:r>
    </w:p>
    <w:p>
      <w:pPr>
        <w:keepNext w:val="0"/>
      </w:pPr>
      <w:r>
        <w:rPr>
          <w:sz w:val="19"/>
        </w:rPr>
        <w:t>Saved evidence: Guha compares four Indian political classics, praising Ambedkar’s coherence while criticizing Gandhi’s antimodern excess, Nehru’s digressions and Tagore’s English expression.</w:t>
      </w:r>
    </w:p>
    <w:p>
      <w:pPr>
        <w:keepNext/>
      </w:pPr>
      <w:r>
        <w:rPr>
          <w:sz w:val="19"/>
        </w:rPr>
        <w:t>Saved limitations: One historian’s explicitly personal comparative judgment; historical importance and prose quality separated.</w:t>
      </w:r>
    </w:p>
    <w:p>
      <w:pPr>
        <w:keepNext w:val="0"/>
      </w:pPr>
      <w:r>
        <w:rPr>
          <w:b/>
          <w:sz w:val="19"/>
        </w:rPr>
        <w:t xml:space="preserve">Candidate mapping </w:t>
      </w:r>
      <w:r>
        <w:rPr>
          <w:sz w:val="19"/>
        </w:rPr>
        <w:t>person:29, proposed:gandhi</w:t>
      </w:r>
    </w:p>
    <w:p>
      <w:pPr>
        <w:pStyle w:val="Heading3"/>
      </w:pPr>
      <w:r>
        <w:t>R075 On What Philosophical Issues Have You Changed Your Mind?</w:t>
      </w:r>
    </w:p>
    <w:p>
      <w:pPr>
        <w:keepNext/>
        <w:spacing w:after="60"/>
      </w:pPr>
      <w:hyperlink r:id="rId61">
        <w:r>
          <w:rPr>
            <w:color w:val="244B72"/>
            <w:sz w:val="18"/>
          </w:rPr>
          <w:t>https://dailynous.com/2020/04/29/philosophical-issues-changed-mind/</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 Original person links require care: the source is indirect or its saved note does not establish every linked candidate’s merit.</w:t>
      </w:r>
    </w:p>
    <w:p>
      <w:pPr>
        <w:keepNext w:val="0"/>
      </w:pPr>
      <w:r>
        <w:rPr>
          <w:sz w:val="19"/>
        </w:rPr>
        <w:t>Family: professional_reader_discussion | Publisher: Daily Nous | Stored eligible: True | Saved access: relevant_excerpt | Saved consultation date: 2026-09-12 | Underlying identity: R075</w:t>
      </w:r>
    </w:p>
    <w:p>
      <w:pPr>
        <w:keepNext w:val="0"/>
      </w:pPr>
      <w:r>
        <w:rPr>
          <w:sz w:val="19"/>
        </w:rPr>
        <w:t>Saved evidence: Contributors describe revising views through reading and debate, including Frege’s Begriffsschrift and Scanlon; change can mean corrected interpretation rather than accepting an author’s conclusion.</w:t>
      </w:r>
    </w:p>
    <w:p>
      <w:pPr>
        <w:keepNext/>
      </w:pPr>
      <w:r>
        <w:rPr>
          <w:sz w:val="19"/>
        </w:rPr>
        <w:t>Saved limitations: One moderated professional-community thread; self-reported effects, not representative survey or validated argument.</w:t>
      </w:r>
    </w:p>
    <w:p>
      <w:pPr>
        <w:keepNext w:val="0"/>
      </w:pPr>
      <w:r>
        <w:rPr>
          <w:b/>
          <w:sz w:val="19"/>
        </w:rPr>
        <w:t xml:space="preserve">Candidate mapping </w:t>
      </w:r>
      <w:r>
        <w:rPr>
          <w:sz w:val="19"/>
        </w:rPr>
        <w:t>person:25</w:t>
      </w:r>
    </w:p>
    <w:p>
      <w:pPr>
        <w:pStyle w:val="Heading3"/>
      </w:pPr>
      <w:r>
        <w:t>R076 Algunas consideraciones sobre la lógica de la liberación latinoamericana</w:t>
      </w:r>
    </w:p>
    <w:p>
      <w:pPr>
        <w:keepNext/>
        <w:spacing w:after="60"/>
      </w:pPr>
      <w:hyperlink r:id="rId62">
        <w:r>
          <w:rPr>
            <w:color w:val="244B72"/>
            <w:sz w:val="18"/>
          </w:rPr>
          <w:t>https://www.filosofia.org/mon/cub/dt009.htm</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specialist_critical_essay | Publisher: Proyecto Filosofía en español | Stored eligible: True | Saved access: relevant_excerpt | Saved consultation date: 2026-09-12 | Underlying identity: R076</w:t>
      </w:r>
    </w:p>
    <w:p>
      <w:pPr>
        <w:keepNext w:val="0"/>
      </w:pPr>
      <w:r>
        <w:rPr>
          <w:sz w:val="19"/>
        </w:rPr>
        <w:t>Saved evidence: Rabadán develops Plá’s critique of Dussel’s analectic method, questioning idealized universality and conflation of ethical commitment with explanatory method.</w:t>
      </w:r>
    </w:p>
    <w:p>
      <w:pPr>
        <w:keepNext/>
      </w:pPr>
      <w:r>
        <w:rPr>
          <w:sz w:val="19"/>
        </w:rPr>
        <w:t>Saved limitations: Partisan philosophical-materialist critique; Plá’s argument is mediated and not an independent consulted source.</w:t>
      </w:r>
    </w:p>
    <w:p>
      <w:pPr>
        <w:keepNext w:val="0"/>
      </w:pPr>
      <w:r>
        <w:rPr>
          <w:b/>
          <w:sz w:val="19"/>
        </w:rPr>
        <w:t xml:space="preserve">Candidate mapping </w:t>
      </w:r>
      <w:r>
        <w:rPr>
          <w:sz w:val="19"/>
        </w:rPr>
        <w:t>Scope or comparative method only</w:t>
      </w:r>
    </w:p>
    <w:p>
      <w:pPr>
        <w:pStyle w:val="Heading3"/>
      </w:pPr>
      <w:r>
        <w:t>R077 Should Ethiopian philosophy be universalist or Africanist?</w:t>
      </w:r>
    </w:p>
    <w:p>
      <w:pPr>
        <w:keepNext/>
        <w:spacing w:after="60"/>
      </w:pPr>
      <w:hyperlink r:id="rId63">
        <w:r>
          <w:rPr>
            <w:color w:val="244B72"/>
            <w:sz w:val="18"/>
          </w:rPr>
          <w:t>https://aeon.co/essays/should-ethiopian-philosophy-be-universalist-or-africanist</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scholarly_critical_essay | Publisher: Aeon | Stored eligible: True | Saved access: relevant_excerpt | Saved consultation date: 2026-09-12 | Underlying identity: R077</w:t>
      </w:r>
    </w:p>
    <w:p>
      <w:pPr>
        <w:keepNext w:val="0"/>
      </w:pPr>
      <w:r>
        <w:rPr>
          <w:sz w:val="19"/>
        </w:rPr>
        <w:t>Saved evidence: Challenges using the Hatatas as straightforward evidence of a seventeenth-century Ethiopian rationalist canon; authorship disputes intersect with universalist and Africanist conceptions of philosophy.</w:t>
      </w:r>
    </w:p>
    <w:p>
      <w:pPr>
        <w:keepNext/>
      </w:pPr>
      <w:r>
        <w:rPr>
          <w:sz w:val="19"/>
        </w:rPr>
        <w:t>Saved limitations: Author argues for missionary authorship; this is a disputed position, not settled bibliographic fact.</w:t>
      </w:r>
    </w:p>
    <w:p>
      <w:pPr>
        <w:keepNext w:val="0"/>
      </w:pPr>
      <w:r>
        <w:rPr>
          <w:b/>
          <w:sz w:val="19"/>
        </w:rPr>
        <w:t xml:space="preserve">Candidate mapping </w:t>
      </w:r>
      <w:r>
        <w:rPr>
          <w:sz w:val="19"/>
        </w:rPr>
        <w:t>Scope or comparative method only</w:t>
      </w:r>
    </w:p>
    <w:p>
      <w:pPr>
        <w:pStyle w:val="Heading3"/>
      </w:pPr>
      <w:r>
        <w:t>R078 Ibn Tufayl and the story of the feral child of philosophy</w:t>
      </w:r>
    </w:p>
    <w:p>
      <w:pPr>
        <w:keepNext/>
        <w:spacing w:after="60"/>
      </w:pPr>
      <w:hyperlink r:id="rId64">
        <w:r>
          <w:rPr>
            <w:color w:val="244B72"/>
            <w:sz w:val="18"/>
          </w:rPr>
          <w:t>https://aeon.co/ideas/ibn-tufayl-and-the-story-of-the-feral-child-of-philosophy</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scholarly_critical_essay | Publisher: Aeon | Stored eligible: True | Saved access: relevant_excerpt | Saved consultation date: 2026-09-12 | Underlying identity: R078</w:t>
      </w:r>
    </w:p>
    <w:p>
      <w:pPr>
        <w:keepNext w:val="0"/>
      </w:pPr>
      <w:r>
        <w:rPr>
          <w:sz w:val="19"/>
        </w:rPr>
        <w:t>Saved evidence: Elshakry and Idris contrast solitary perfection and political community in Hayy, challenging translations that assimilate its ecstatic trajectory to European rationalism.</w:t>
      </w:r>
    </w:p>
    <w:p>
      <w:pPr>
        <w:keepNext/>
      </w:pPr>
      <w:r>
        <w:rPr>
          <w:sz w:val="19"/>
        </w:rPr>
        <w:t>Saved limitations: Philosophical fiction: suitable for philosophy books and literary fiction, not silently classified nonfiction.</w:t>
      </w:r>
    </w:p>
    <w:p>
      <w:pPr>
        <w:keepNext w:val="0"/>
      </w:pPr>
      <w:r>
        <w:rPr>
          <w:b/>
          <w:sz w:val="19"/>
        </w:rPr>
        <w:t xml:space="preserve">Candidate mapping </w:t>
      </w:r>
      <w:r>
        <w:rPr>
          <w:sz w:val="19"/>
        </w:rPr>
        <w:t>proposed:ibn-tufayl</w:t>
      </w:r>
    </w:p>
    <w:p>
      <w:pPr>
        <w:pStyle w:val="Heading3"/>
      </w:pPr>
      <w:r>
        <w:t>R079 George Scialabba and the Culture Wars; or, Critique of Judgment</w:t>
      </w:r>
    </w:p>
    <w:p>
      <w:pPr>
        <w:keepNext/>
        <w:spacing w:after="60"/>
      </w:pPr>
      <w:hyperlink r:id="rId65">
        <w:r>
          <w:rPr>
            <w:color w:val="244B72"/>
            <w:sz w:val="18"/>
          </w:rPr>
          <w:t>https://crookedtimber.org/2009/08/03/george-scialabba-and-the-culture-wars-or-critique-of-judgment/</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independent_scholarly_blog | Publisher: Crooked Timber | Stored eligible: True | Saved access: relevant_excerpt | Saved consultation date: 2026-09-12 | Underlying identity: R079</w:t>
      </w:r>
    </w:p>
    <w:p>
      <w:pPr>
        <w:keepNext w:val="0"/>
      </w:pPr>
      <w:r>
        <w:rPr>
          <w:sz w:val="19"/>
        </w:rPr>
        <w:t>Saved evidence: Bérubé praises Scialabba’s fair reconstruction of opponents while documenting how political agreement distorts perceived prose merit; Rorty and Chomsky frame the collection’s intellectual tensions.</w:t>
      </w:r>
    </w:p>
    <w:p>
      <w:pPr>
        <w:keepNext/>
      </w:pPr>
      <w:r>
        <w:rPr>
          <w:sz w:val="19"/>
        </w:rPr>
        <w:t>Saved limitations: Essayistic intellectual criticism; do not equate agreement with merit or automatically classify every discussed writer as philosopher.</w:t>
      </w:r>
    </w:p>
    <w:p>
      <w:pPr>
        <w:keepNext w:val="0"/>
      </w:pPr>
      <w:r>
        <w:rPr>
          <w:b/>
          <w:sz w:val="19"/>
        </w:rPr>
        <w:t xml:space="preserve">Candidate mapping </w:t>
      </w:r>
      <w:r>
        <w:rPr>
          <w:sz w:val="19"/>
        </w:rPr>
        <w:t>Scope or comparative method only</w:t>
      </w:r>
    </w:p>
    <w:p>
      <w:pPr>
        <w:pStyle w:val="Heading3"/>
      </w:pPr>
      <w:r>
        <w:t>R080 What is the cure for the West’s individualist worldview?</w:t>
      </w:r>
    </w:p>
    <w:p>
      <w:pPr>
        <w:keepNext/>
        <w:spacing w:after="60"/>
      </w:pPr>
      <w:hyperlink r:id="rId66">
        <w:r>
          <w:rPr>
            <w:color w:val="244B72"/>
            <w:sz w:val="18"/>
          </w:rPr>
          <w:t>https://aeon.co/essays/what-is-the-cure-for-the-wests-individualist-worldview</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scholarly_critical_essay | Publisher: Aeon | Stored eligible: True | Saved access: relevant_excerpt | Saved consultation date: 2026-09-12 | Underlying identity: R080</w:t>
      </w:r>
    </w:p>
    <w:p>
      <w:pPr>
        <w:keepNext w:val="0"/>
      </w:pPr>
      <w:r>
        <w:rPr>
          <w:sz w:val="19"/>
        </w:rPr>
        <w:t>Saved evidence: Compares Rosemont, Ames, Rošker, Ivanhoe and Puett on relational selves; distinguishes expanding individuality through relationships from erasing it, and ordinary ritual from political feasibility.</w:t>
      </w:r>
    </w:p>
    <w:p>
      <w:pPr>
        <w:keepNext/>
      </w:pPr>
      <w:r>
        <w:rPr>
          <w:sz w:val="19"/>
        </w:rPr>
        <w:t>Saved limitations: Comparative advocacy, not a survey of all Confucian traditions.</w:t>
      </w:r>
    </w:p>
    <w:p>
      <w:pPr>
        <w:keepNext w:val="0"/>
      </w:pPr>
      <w:r>
        <w:rPr>
          <w:b/>
          <w:sz w:val="19"/>
        </w:rPr>
        <w:t xml:space="preserve">Candidate mapping </w:t>
      </w:r>
      <w:r>
        <w:rPr>
          <w:sz w:val="19"/>
        </w:rPr>
        <w:t>Scope or comparative method only</w:t>
      </w:r>
    </w:p>
    <w:p>
      <w:pPr>
        <w:pStyle w:val="Heading3"/>
      </w:pPr>
      <w:r>
        <w:t>R081 Life on the slippery Earth</w:t>
      </w:r>
    </w:p>
    <w:p>
      <w:pPr>
        <w:keepNext/>
        <w:spacing w:after="60"/>
      </w:pPr>
      <w:hyperlink r:id="rId67">
        <w:r>
          <w:rPr>
            <w:color w:val="244B72"/>
            <w:sz w:val="18"/>
          </w:rPr>
          <w:t>https://aeon.co/essays/aztec-moral-philosophy-didnt-expect-anyone-to-be-a-saint</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scholarly_critical_essay | Publisher: Aeon | Stored eligible: True | Saved access: relevant_excerpt | Saved consultation date: 2026-09-12 | Underlying identity: R081</w:t>
      </w:r>
    </w:p>
    <w:p>
      <w:pPr>
        <w:keepNext w:val="0"/>
      </w:pPr>
      <w:r>
        <w:rPr>
          <w:sz w:val="19"/>
        </w:rPr>
        <w:t>Saved evidence: Purcell reconstructs socially supported virtue from Florentine Codex book six, distinguishing a worthwhile life from guaranteed happiness; identifies mediation through colonial-era recording.</w:t>
      </w:r>
    </w:p>
    <w:p>
      <w:pPr>
        <w:keepNext/>
      </w:pPr>
      <w:r>
        <w:rPr>
          <w:sz w:val="19"/>
        </w:rPr>
        <w:t>Saved limitations: Collective discourses cannot be assigned to an invented single philosopher; colonial compilation requires provenance care.</w:t>
      </w:r>
    </w:p>
    <w:p>
      <w:pPr>
        <w:keepNext w:val="0"/>
      </w:pPr>
      <w:r>
        <w:rPr>
          <w:b/>
          <w:sz w:val="19"/>
        </w:rPr>
        <w:t xml:space="preserve">Candidate mapping </w:t>
      </w:r>
      <w:r>
        <w:rPr>
          <w:sz w:val="19"/>
        </w:rPr>
        <w:t>Scope or comparative method only</w:t>
      </w:r>
    </w:p>
    <w:p>
      <w:pPr>
        <w:pStyle w:val="Heading3"/>
      </w:pPr>
      <w:r>
        <w:t>R082 How classical Indian philosophy helps us understand the self</w:t>
      </w:r>
    </w:p>
    <w:p>
      <w:pPr>
        <w:keepNext/>
        <w:spacing w:after="60"/>
      </w:pPr>
      <w:hyperlink r:id="rId68">
        <w:r>
          <w:rPr>
            <w:color w:val="244B72"/>
            <w:sz w:val="18"/>
          </w:rPr>
          <w:t>https://aeon.co/essays/how-classical-indian-philosophy-helps-us-understand-the-self</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scholarly_critical_essay | Publisher: Aeon | Stored eligible: True | Saved access: relevant_excerpt | Saved consultation date: 2026-09-12 | Underlying identity: R082</w:t>
      </w:r>
    </w:p>
    <w:p>
      <w:pPr>
        <w:keepNext w:val="0"/>
      </w:pPr>
      <w:r>
        <w:rPr>
          <w:sz w:val="19"/>
        </w:rPr>
        <w:t>Saved evidence: Menon and Vaidya connect Katha Upanishad and Śaṅkara’s commentary with distinctions among empirical and enduring selves; compare William James and contemporary consciousness debates.</w:t>
      </w:r>
    </w:p>
    <w:p>
      <w:pPr>
        <w:keepNext/>
      </w:pPr>
      <w:r>
        <w:rPr>
          <w:sz w:val="19"/>
        </w:rPr>
        <w:t>Saved limitations: Comparative proposal; unfinished further arguments explicitly acknowledged by author’s collaborator.</w:t>
      </w:r>
    </w:p>
    <w:p>
      <w:pPr>
        <w:keepNext w:val="0"/>
      </w:pPr>
      <w:r>
        <w:rPr>
          <w:b/>
          <w:sz w:val="19"/>
        </w:rPr>
        <w:t xml:space="preserve">Candidate mapping </w:t>
      </w:r>
      <w:r>
        <w:rPr>
          <w:sz w:val="19"/>
        </w:rPr>
        <w:t>proposed:james, person:18</w:t>
      </w:r>
    </w:p>
    <w:p>
      <w:pPr>
        <w:pStyle w:val="Heading3"/>
      </w:pPr>
      <w:r>
        <w:t>R083 L’intelligence du méchant</w:t>
      </w:r>
    </w:p>
    <w:p>
      <w:pPr>
        <w:keepNext/>
        <w:spacing w:after="60"/>
      </w:pPr>
      <w:hyperlink r:id="rId69">
        <w:r>
          <w:rPr>
            <w:color w:val="244B72"/>
            <w:sz w:val="18"/>
          </w:rPr>
          <w:t>https://laviedesidees.fr/L-intelligence-du-mechant</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scholarly_review | Publisher: La Vie des idées | Stored eligible: True | Saved access: relevant_excerpt | Saved consultation date: 2026-09-12 | Underlying identity: R083</w:t>
      </w:r>
    </w:p>
    <w:p>
      <w:pPr>
        <w:keepNext w:val="0"/>
      </w:pPr>
      <w:r>
        <w:rPr>
          <w:sz w:val="19"/>
        </w:rPr>
        <w:t>Saved evidence: Boyer praises Spector’s historical analyses but challenges her reduction of contemporary political philosophy to Rawls and her reading of intolerance; offers an alternative interpretation of Hume’s sensible knave.</w:t>
      </w:r>
    </w:p>
    <w:p>
      <w:pPr>
        <w:keepNext/>
      </w:pPr>
      <w:r>
        <w:rPr>
          <w:sz w:val="19"/>
        </w:rPr>
        <w:t>Saved limitations: French original and linked English translation form one underlying review.</w:t>
      </w:r>
    </w:p>
    <w:p>
      <w:pPr>
        <w:keepNext w:val="0"/>
      </w:pPr>
      <w:r>
        <w:rPr>
          <w:b/>
          <w:sz w:val="19"/>
        </w:rPr>
        <w:t xml:space="preserve">Candidate mapping </w:t>
      </w:r>
      <w:r>
        <w:rPr>
          <w:sz w:val="19"/>
        </w:rPr>
        <w:t>person:25</w:t>
      </w:r>
    </w:p>
    <w:p>
      <w:pPr>
        <w:pStyle w:val="Heading3"/>
      </w:pPr>
      <w:r>
        <w:t>R084 Heidegger historien</w:t>
      </w:r>
    </w:p>
    <w:p>
      <w:pPr>
        <w:keepNext/>
        <w:spacing w:after="60"/>
      </w:pPr>
      <w:hyperlink r:id="rId70">
        <w:r>
          <w:rPr>
            <w:color w:val="244B72"/>
            <w:sz w:val="18"/>
          </w:rPr>
          <w:t>https://www.en-attendant-nadeau.fr/2024/02/05/heidegger-historien-histoire-de-la-philosophie/</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 Original person links require care: the source is indirect or its saved note does not establish every linked candidate’s merit.</w:t>
      </w:r>
    </w:p>
    <w:p>
      <w:pPr>
        <w:keepNext w:val="0"/>
      </w:pPr>
      <w:r>
        <w:rPr>
          <w:sz w:val="19"/>
        </w:rPr>
        <w:t>Family: critical_review | Publisher: En attendant Nadeau | Stored eligible: True | Saved access: relevant_excerpt | Saved consultation date: 2026-09-12 | Underlying identity: R084</w:t>
      </w:r>
    </w:p>
    <w:p>
      <w:pPr>
        <w:keepNext w:val="0"/>
      </w:pPr>
      <w:r>
        <w:rPr>
          <w:sz w:val="19"/>
        </w:rPr>
        <w:t>Saved evidence: Figuier reads Heidegger’s 1926–27 course as philosophical reconstruction of ontology, tracing selective treatment of Spinoza, Leibniz, Wolff and Crusius.</w:t>
      </w:r>
    </w:p>
    <w:p>
      <w:pPr>
        <w:keepNext/>
      </w:pPr>
      <w:r>
        <w:rPr>
          <w:sz w:val="19"/>
        </w:rPr>
        <w:t>Saved limitations: Lecture edition distinguished from Being and Time; review follows Heidegger’s interpretive frame.</w:t>
      </w:r>
    </w:p>
    <w:p>
      <w:pPr>
        <w:keepNext w:val="0"/>
      </w:pPr>
      <w:r>
        <w:rPr>
          <w:b/>
          <w:sz w:val="19"/>
        </w:rPr>
        <w:t xml:space="preserve">Candidate mapping </w:t>
      </w:r>
      <w:r>
        <w:rPr>
          <w:sz w:val="19"/>
        </w:rPr>
        <w:t>person:16</w:t>
      </w:r>
    </w:p>
    <w:p>
      <w:pPr>
        <w:pStyle w:val="Heading3"/>
      </w:pPr>
      <w:r>
        <w:t>R085 Sobre a possibilidade de uma filosofia amazônica</w:t>
      </w:r>
    </w:p>
    <w:p>
      <w:pPr>
        <w:keepNext/>
        <w:spacing w:after="60"/>
      </w:pPr>
      <w:hyperlink r:id="rId71">
        <w:r>
          <w:rPr>
            <w:color w:val="244B72"/>
            <w:sz w:val="18"/>
          </w:rPr>
          <w:t>https://www.scielo.br/j/trans/a/ywsnVqTx9x8jMw4GczGrPpr/?lang=pt</w:t>
        </w:r>
      </w:hyperlink>
    </w:p>
    <w:p>
      <w:pPr>
        <w:keepNext w:val="0"/>
      </w:pPr>
      <w:r>
        <w:rPr>
          <w:b/>
          <w:sz w:val="19"/>
        </w:rPr>
        <w:t xml:space="preserve">Current disposition </w:t>
      </w:r>
      <w:r>
        <w:rPr>
          <w:sz w:val="19"/>
        </w:rPr>
        <w:t>Relevant original content rechecked on 2026-09-27; see the separate recheck notes. Historical metadata preserved below. Excluded from the new-source count.</w:t>
      </w:r>
    </w:p>
    <w:p>
      <w:pPr>
        <w:keepNext w:val="0"/>
      </w:pPr>
      <w:r>
        <w:rPr>
          <w:sz w:val="19"/>
        </w:rPr>
        <w:t>Family: scholarly_article | Publisher: Trans/Form/Ação | Stored eligible: True | Saved access: relevant_excerpt | Saved consultation date: 2026-09-12 | Underlying identity: R085</w:t>
      </w:r>
    </w:p>
    <w:p>
      <w:pPr>
        <w:keepNext w:val="0"/>
      </w:pPr>
      <w:r>
        <w:rPr>
          <w:sz w:val="19"/>
        </w:rPr>
        <w:t>Saved evidence: Develops dialogue with Yepamahsã thought through Barreto and Maia while warning that calling ritual knowledge Western ethics or art repeats ethnophilosophical distortions; names Kopenawa’s autoethnography.</w:t>
      </w:r>
    </w:p>
    <w:p>
      <w:pPr>
        <w:keepNext/>
      </w:pPr>
      <w:r>
        <w:rPr>
          <w:sz w:val="19"/>
        </w:rPr>
        <w:t>Saved limitations: Do not automatically label every knowledge specialist a philosopher; book and individual eligibility remain questions.</w:t>
      </w:r>
    </w:p>
    <w:p>
      <w:pPr>
        <w:keepNext w:val="0"/>
      </w:pPr>
      <w:r>
        <w:rPr>
          <w:b/>
          <w:sz w:val="19"/>
        </w:rPr>
        <w:t xml:space="preserve">Candidate mapping </w:t>
      </w:r>
      <w:r>
        <w:rPr>
          <w:sz w:val="19"/>
        </w:rPr>
        <w:t>proposed:hountondji, proposed:oruka, proposed:ramose, proposed:wiredu</w:t>
      </w:r>
    </w:p>
    <w:p>
      <w:pPr>
        <w:pStyle w:val="Heading3"/>
      </w:pPr>
      <w:r>
        <w:t>R086 Favourite philosophy book which changed everything for you?</w:t>
      </w:r>
    </w:p>
    <w:p>
      <w:pPr>
        <w:keepNext/>
        <w:spacing w:after="60"/>
      </w:pPr>
      <w:hyperlink r:id="rId72">
        <w:r>
          <w:rPr>
            <w:color w:val="244B72"/>
            <w:sz w:val="18"/>
          </w:rPr>
          <w:t>https://www.reddit.com/r/RSbookclub/comments/191kcuu/favourite_philosophy_book_which_changed/</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reader_discussion | Publisher: Reddit | Stored eligible: True | Saved access: relevant_excerpt | Saved consultation date: 2026-09-12 | Underlying identity: R086</w:t>
      </w:r>
    </w:p>
    <w:p>
      <w:pPr>
        <w:keepNext w:val="0"/>
      </w:pPr>
      <w:r>
        <w:rPr>
          <w:sz w:val="19"/>
        </w:rPr>
        <w:t>Saved evidence: Readers describe powerful responses to Either/Or, Ethics and The Need for Roots; one connects Weil with a changed living practice, while another recommends Scottish fiction and Calvino.</w:t>
      </w:r>
    </w:p>
    <w:p>
      <w:pPr>
        <w:keepNext/>
      </w:pPr>
      <w:r>
        <w:rPr>
          <w:sz w:val="19"/>
        </w:rPr>
        <w:t>Saved limitations: Anecdotal self-report, unverifiable causal influence; one thread regardless of comments.</w:t>
      </w:r>
    </w:p>
    <w:p>
      <w:pPr>
        <w:keepNext w:val="0"/>
      </w:pPr>
      <w:r>
        <w:rPr>
          <w:b/>
          <w:sz w:val="19"/>
        </w:rPr>
        <w:t xml:space="preserve">Candidate mapping </w:t>
      </w:r>
      <w:r>
        <w:rPr>
          <w:sz w:val="19"/>
        </w:rPr>
        <w:t>person:19</w:t>
      </w:r>
    </w:p>
    <w:p>
      <w:pPr>
        <w:pStyle w:val="Heading3"/>
      </w:pPr>
      <w:r>
        <w:t>R087 Le divin avant les dieux</w:t>
      </w:r>
    </w:p>
    <w:p>
      <w:pPr>
        <w:keepNext/>
        <w:spacing w:after="60"/>
      </w:pPr>
      <w:hyperlink r:id="rId73">
        <w:r>
          <w:rPr>
            <w:color w:val="244B72"/>
            <w:sz w:val="18"/>
          </w:rPr>
          <w:t>https://www.en-attendant-nadeau.fr/2026/08/03/le-divin-avant-les-dieux/</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critical_review | Publisher: En attendant Nadeau | Stored eligible: True | Saved access: relevant_excerpt | Saved consultation date: 2026-09-12 | Underlying identity: R087</w:t>
      </w:r>
    </w:p>
    <w:p>
      <w:pPr>
        <w:keepNext w:val="0"/>
      </w:pPr>
      <w:r>
        <w:rPr>
          <w:sz w:val="19"/>
        </w:rPr>
        <w:t>Saved evidence: Lebiez discusses Zambrano’s philosophical-poetic account of the divine preceding particular gods; reports delayed French reception and the reading difficulty of its religious and non-systematic language.</w:t>
      </w:r>
    </w:p>
    <w:p>
      <w:pPr>
        <w:keepNext/>
      </w:pPr>
      <w:r>
        <w:rPr>
          <w:sz w:val="19"/>
        </w:rPr>
        <w:t>Saved limitations: French reception differs from Spanish influence; poetic philosophy is not automatically literary fiction.</w:t>
      </w:r>
    </w:p>
    <w:p>
      <w:pPr>
        <w:keepNext w:val="0"/>
      </w:pPr>
      <w:r>
        <w:rPr>
          <w:b/>
          <w:sz w:val="19"/>
        </w:rPr>
        <w:t xml:space="preserve">Candidate mapping </w:t>
      </w:r>
      <w:r>
        <w:rPr>
          <w:sz w:val="19"/>
        </w:rPr>
        <w:t>proposed:zambrano</w:t>
      </w:r>
    </w:p>
    <w:p>
      <w:pPr>
        <w:pStyle w:val="Heading3"/>
      </w:pPr>
      <w:r>
        <w:t>S32 100 Notable African Books of 2022</w:t>
      </w:r>
    </w:p>
    <w:p>
      <w:pPr>
        <w:keepNext/>
        <w:spacing w:after="60"/>
      </w:pPr>
      <w:hyperlink r:id="rId74">
        <w:r>
          <w:rPr>
            <w:color w:val="244B72"/>
            <w:sz w:val="18"/>
          </w:rPr>
          <w:t>https://brittlepaper.com/2022/11/brittle-paper-debuts-100-notable-african-books-of-the-year-list/</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 Peripheral target relevance: retained for provenance; no global person-rank weight assigned.</w:t>
      </w:r>
    </w:p>
    <w:p>
      <w:pPr>
        <w:keepNext w:val="0"/>
      </w:pPr>
      <w:r>
        <w:rPr>
          <w:sz w:val="19"/>
        </w:rPr>
        <w:t>Family: editorial_selection | Publisher: Brittle Paper | Stored eligible: True | Saved access: relevant_excerpt | Saved consultation date: 2026-09-12 | Underlying identity: brittle</w:t>
      </w:r>
    </w:p>
    <w:p>
      <w:pPr>
        <w:keepNext w:val="0"/>
      </w:pPr>
      <w:r>
        <w:rPr>
          <w:sz w:val="19"/>
        </w:rPr>
        <w:t>Saved evidence: Selection spans 23 countries and multiple genres; examined entries include Nganang’s generational history, Omotoso’s grief narrative, Ajala’s travel memoir and Táíwò’s critique of decolonization.</w:t>
      </w:r>
    </w:p>
    <w:p>
      <w:pPr>
        <w:keepNext/>
      </w:pPr>
      <w:r>
        <w:rPr>
          <w:sz w:val="19"/>
        </w:rPr>
        <w:t>Saved limitations: Announcement and complete selection counted as one underlying source; distinguish Cornell Táíwò from Olúfẹ́mi O. Táíwò.</w:t>
      </w:r>
    </w:p>
    <w:p>
      <w:pPr>
        <w:keepNext w:val="0"/>
      </w:pPr>
      <w:r>
        <w:rPr>
          <w:b/>
          <w:sz w:val="19"/>
        </w:rPr>
        <w:t xml:space="preserve">Candidate mapping </w:t>
      </w:r>
      <w:r>
        <w:rPr>
          <w:sz w:val="19"/>
        </w:rPr>
        <w:t>Scope or comparative method only</w:t>
      </w:r>
    </w:p>
    <w:p>
      <w:pPr>
        <w:pStyle w:val="Heading3"/>
      </w:pPr>
      <w:r>
        <w:t>R101 A crítica de Guimarães Rosa</w:t>
      </w:r>
    </w:p>
    <w:p>
      <w:pPr>
        <w:keepNext/>
        <w:spacing w:after="60"/>
      </w:pPr>
      <w:hyperlink r:id="rId75">
        <w:r>
          <w:rPr>
            <w:color w:val="244B72"/>
            <w:sz w:val="18"/>
          </w:rPr>
          <w:t>https://revistacult.uol.com.br/home/critica-de-guimaraes-rosa/</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 Peripheral target relevance: retained for provenance; no global person-rank weight assigned.</w:t>
      </w:r>
    </w:p>
    <w:p>
      <w:pPr>
        <w:keepNext w:val="0"/>
      </w:pPr>
      <w:r>
        <w:rPr>
          <w:sz w:val="19"/>
        </w:rPr>
        <w:t>Family: scholarly_critical_essay | Publisher: Revista Cult | Stored eligible: True | Saved access: relevant_excerpt | Saved consultation date: 2026-09-12 | Underlying identity: R101</w:t>
      </w:r>
    </w:p>
    <w:p>
      <w:pPr>
        <w:keepNext w:val="0"/>
      </w:pPr>
      <w:r>
        <w:rPr>
          <w:sz w:val="19"/>
        </w:rPr>
        <w:t>Saved evidence: Holanda traces Benedito Nunes’s interpretation of Rosa between poetic imagery and philosophical concepts; love joins the problems of evil, language and existence.</w:t>
      </w:r>
    </w:p>
    <w:p>
      <w:pPr>
        <w:keepNext/>
      </w:pPr>
      <w:r>
        <w:rPr>
          <w:sz w:val="19"/>
        </w:rPr>
        <w:t>Saved limitations: Mediates earlier Nunes essays; neither their publication count nor quoted passages create extra sources.</w:t>
      </w:r>
    </w:p>
    <w:p>
      <w:pPr>
        <w:keepNext w:val="0"/>
      </w:pPr>
      <w:r>
        <w:rPr>
          <w:b/>
          <w:sz w:val="19"/>
        </w:rPr>
        <w:t xml:space="preserve">Candidate mapping </w:t>
      </w:r>
      <w:r>
        <w:rPr>
          <w:sz w:val="19"/>
        </w:rPr>
        <w:t>Scope or comparative method only</w:t>
      </w:r>
    </w:p>
    <w:p>
      <w:pPr>
        <w:pStyle w:val="Heading3"/>
      </w:pPr>
      <w:r>
        <w:t>R109 Rāmānuja</w:t>
      </w:r>
    </w:p>
    <w:p>
      <w:pPr>
        <w:keepNext/>
        <w:spacing w:after="60"/>
      </w:pPr>
      <w:hyperlink r:id="rId76">
        <w:r>
          <w:rPr>
            <w:color w:val="244B72"/>
            <w:sz w:val="18"/>
          </w:rPr>
          <w:t>https://iep.utm.edu/ramanuja/</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scholarly_reference | Publisher: Internet Encyclopedia of Philosophy | Stored eligible: True | Saved access: relevant_excerpt | Saved consultation date: 2026-09-12 | Underlying identity: R109</w:t>
      </w:r>
    </w:p>
    <w:p>
      <w:pPr>
        <w:keepNext w:val="0"/>
      </w:pPr>
      <w:r>
        <w:rPr>
          <w:sz w:val="19"/>
        </w:rPr>
        <w:t>Saved evidence: Defends real plurality and devotion against rival Vedānta accounts; distinguishes logical, positive and hermeneutic argument rather than treating commentary as passive transmission.</w:t>
      </w:r>
    </w:p>
    <w:p>
      <w:pPr>
        <w:keepNext/>
      </w:pPr>
      <w:r>
        <w:rPr>
          <w:sz w:val="19"/>
        </w:rPr>
        <w:t>Saved limitations: Dates and traditional biographies are uncertain; schools’ own categories require care.</w:t>
      </w:r>
    </w:p>
    <w:p>
      <w:pPr>
        <w:keepNext w:val="0"/>
      </w:pPr>
      <w:r>
        <w:rPr>
          <w:b/>
          <w:sz w:val="19"/>
        </w:rPr>
        <w:t xml:space="preserve">Candidate mapping </w:t>
      </w:r>
      <w:r>
        <w:rPr>
          <w:sz w:val="19"/>
        </w:rPr>
        <w:t>proposed:ramanuja</w:t>
      </w:r>
    </w:p>
    <w:p>
      <w:pPr>
        <w:pStyle w:val="Heading3"/>
      </w:pPr>
      <w:r>
        <w:t>R110 Mulla Sadra</w:t>
      </w:r>
    </w:p>
    <w:p>
      <w:pPr>
        <w:keepNext/>
        <w:spacing w:after="60"/>
      </w:pPr>
      <w:hyperlink r:id="rId77">
        <w:r>
          <w:rPr>
            <w:color w:val="244B72"/>
            <w:sz w:val="18"/>
          </w:rPr>
          <w:t>https://iep.utm.edu/sadra/</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scholarly_reference | Publisher: Internet Encyclopedia of Philosophy | Stored eligible: True | Saved access: relevant_excerpt | Saved consultation date: 2026-09-12 | Underlying identity: R110</w:t>
      </w:r>
    </w:p>
    <w:p>
      <w:pPr>
        <w:keepNext w:val="0"/>
      </w:pPr>
      <w:r>
        <w:rPr>
          <w:sz w:val="19"/>
        </w:rPr>
        <w:t>Saved evidence: Explains a synthesis of argument, revelation and mystical insight; situates the Four Journeys and warns that repeated claims about intellectual teachers can outrun historical evidence.</w:t>
      </w:r>
    </w:p>
    <w:p>
      <w:pPr>
        <w:keepNext/>
      </w:pPr>
      <w:r>
        <w:rPr>
          <w:sz w:val="19"/>
        </w:rPr>
        <w:t>Saved limitations: Broad influence claims reflect this reference author; synthetic method is not irrationalism.</w:t>
      </w:r>
    </w:p>
    <w:p>
      <w:pPr>
        <w:keepNext w:val="0"/>
      </w:pPr>
      <w:r>
        <w:rPr>
          <w:b/>
          <w:sz w:val="19"/>
        </w:rPr>
        <w:t xml:space="preserve">Candidate mapping </w:t>
      </w:r>
      <w:r>
        <w:rPr>
          <w:sz w:val="19"/>
        </w:rPr>
        <w:t>person:31</w:t>
      </w:r>
    </w:p>
    <w:p>
      <w:pPr>
        <w:pStyle w:val="Heading3"/>
      </w:pPr>
      <w:r>
        <w:t>R111 Mary Astell</w:t>
      </w:r>
    </w:p>
    <w:p>
      <w:pPr>
        <w:keepNext/>
        <w:spacing w:after="60"/>
      </w:pPr>
      <w:hyperlink r:id="rId78">
        <w:r>
          <w:rPr>
            <w:color w:val="244B72"/>
            <w:sz w:val="18"/>
          </w:rPr>
          <w:t>https://iep.utm.edu/mary-astell/</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scholarly_reference | Publisher: Internet Encyclopedia of Philosophy | Stored eligible: True | Saved access: relevant_excerpt | Saved consultation date: 2026-09-12 | Underlying identity: R111</w:t>
      </w:r>
    </w:p>
    <w:p>
      <w:pPr>
        <w:keepNext w:val="0"/>
      </w:pPr>
      <w:r>
        <w:rPr>
          <w:sz w:val="19"/>
        </w:rPr>
        <w:t>Saved evidence: Connects women’s education and marriage criticism with a distinctive Cartesian metaphysics; Christian Religion challenges Locke on thinking matter, but occasionalist attribution requires contextual caution.</w:t>
      </w:r>
    </w:p>
    <w:p>
      <w:pPr>
        <w:keepNext/>
      </w:pPr>
      <w:r>
        <w:rPr>
          <w:sz w:val="19"/>
        </w:rPr>
        <w:t>Saved limitations: Feminist reputation cannot stand in for the full religious and political position.</w:t>
      </w:r>
    </w:p>
    <w:p>
      <w:pPr>
        <w:keepNext w:val="0"/>
      </w:pPr>
      <w:r>
        <w:rPr>
          <w:b/>
          <w:sz w:val="19"/>
        </w:rPr>
        <w:t xml:space="preserve">Candidate mapping </w:t>
      </w:r>
      <w:r>
        <w:rPr>
          <w:sz w:val="19"/>
        </w:rPr>
        <w:t>proposed:astell</w:t>
      </w:r>
    </w:p>
    <w:p>
      <w:pPr>
        <w:pStyle w:val="Heading3"/>
      </w:pPr>
      <w:r>
        <w:t>R112 Tsongkhapa</w:t>
      </w:r>
    </w:p>
    <w:p>
      <w:pPr>
        <w:keepNext/>
        <w:spacing w:after="60"/>
      </w:pPr>
      <w:hyperlink r:id="rId79">
        <w:r>
          <w:rPr>
            <w:color w:val="244B72"/>
            <w:sz w:val="18"/>
          </w:rPr>
          <w:t>https://plato.stanford.edu/entries/tsongkhapa/</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scholarly_reference | Publisher: Stanford Encyclopedia of Philosophy | Stored eligible: True | Saved access: relevant_excerpt | Saved consultation date: 2026-09-12 | Underlying identity: R112</w:t>
      </w:r>
    </w:p>
    <w:p>
      <w:pPr>
        <w:keepNext w:val="0"/>
      </w:pPr>
      <w:r>
        <w:rPr>
          <w:sz w:val="19"/>
        </w:rPr>
        <w:t>Saved evidence: Explains how commentary combines conventional knowledge with emptiness and ethical practice; traces a changing stance toward Yogācāra and Dolpopa rather than a single timeless doctrine.</w:t>
      </w:r>
    </w:p>
    <w:p>
      <w:pPr>
        <w:keepNext/>
      </w:pPr>
      <w:r>
        <w:rPr>
          <w:sz w:val="19"/>
        </w:rPr>
        <w:t>Saved limitations: Commentarial originality assessed separately from textual authority; Tibetan school disagreements preserved.</w:t>
      </w:r>
    </w:p>
    <w:p>
      <w:pPr>
        <w:keepNext w:val="0"/>
      </w:pPr>
      <w:r>
        <w:rPr>
          <w:b/>
          <w:sz w:val="19"/>
        </w:rPr>
        <w:t xml:space="preserve">Candidate mapping </w:t>
      </w:r>
      <w:r>
        <w:rPr>
          <w:sz w:val="19"/>
        </w:rPr>
        <w:t>proposed:tsongkhapa</w:t>
      </w:r>
    </w:p>
    <w:p>
      <w:pPr>
        <w:pStyle w:val="Heading3"/>
      </w:pPr>
      <w:r>
        <w:t>R113 Dharmakīrti</w:t>
      </w:r>
    </w:p>
    <w:p>
      <w:pPr>
        <w:keepNext/>
        <w:spacing w:after="60"/>
      </w:pPr>
      <w:hyperlink r:id="rId80">
        <w:r>
          <w:rPr>
            <w:color w:val="244B72"/>
            <w:sz w:val="18"/>
          </w:rPr>
          <w:t>https://plato.stanford.edu/entries/dharmakiirti/</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scholarly_reference | Publisher: Stanford Encyclopedia of Philosophy | Stored eligible: True | Saved access: relevant_excerpt | Saved consultation date: 2026-09-12 | Underlying identity: R113</w:t>
      </w:r>
    </w:p>
    <w:p>
      <w:pPr>
        <w:keepNext w:val="0"/>
      </w:pPr>
      <w:r>
        <w:rPr>
          <w:sz w:val="19"/>
        </w:rPr>
        <w:t>Saved evidence: Pramāṇavārttika’s nominalism attacks universals; arguments for other minds operate across realist and idealist settings. Reception differs markedly between Tibet, medieval China and modern Japan.</w:t>
      </w:r>
    </w:p>
    <w:p>
      <w:pPr>
        <w:keepNext/>
      </w:pPr>
      <w:r>
        <w:rPr>
          <w:sz w:val="19"/>
        </w:rPr>
        <w:t>Saved limitations: Biography substantially hagiographic; dates debated; verse/commentary genre requires separate nonfiction eligibility.</w:t>
      </w:r>
    </w:p>
    <w:p>
      <w:pPr>
        <w:keepNext w:val="0"/>
      </w:pPr>
      <w:r>
        <w:rPr>
          <w:b/>
          <w:sz w:val="19"/>
        </w:rPr>
        <w:t xml:space="preserve">Candidate mapping </w:t>
      </w:r>
      <w:r>
        <w:rPr>
          <w:sz w:val="19"/>
        </w:rPr>
        <w:t>proposed:dharmakirti</w:t>
      </w:r>
    </w:p>
    <w:p>
      <w:pPr>
        <w:pStyle w:val="Heading3"/>
      </w:pPr>
      <w:r>
        <w:t>R114 Lady Anne Conway</w:t>
      </w:r>
    </w:p>
    <w:p>
      <w:pPr>
        <w:keepNext/>
        <w:spacing w:after="60"/>
      </w:pPr>
      <w:hyperlink r:id="rId81">
        <w:r>
          <w:rPr>
            <w:color w:val="244B72"/>
            <w:sz w:val="18"/>
          </w:rPr>
          <w:t>https://plato.stanford.edu/entries/conway/</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scholarly_reference | Publisher: Stanford Encyclopedia of Philosophy | Stored eligible: True | Saved access: relevant_excerpt | Saved consultation date: 2026-09-12 | Underlying identity: R114</w:t>
      </w:r>
    </w:p>
    <w:p>
      <w:pPr>
        <w:keepNext w:val="0"/>
      </w:pPr>
      <w:r>
        <w:rPr>
          <w:sz w:val="19"/>
        </w:rPr>
        <w:t>Saved evidence: Principles proposes living spiritual substance and moral perfectibility against inert matter; divine justice motivates rejection of eternal punishment. Posthumous anonymous publication complicates visibility.</w:t>
      </w:r>
    </w:p>
    <w:p>
      <w:pPr>
        <w:keepNext/>
      </w:pPr>
      <w:r>
        <w:rPr>
          <w:sz w:val="19"/>
        </w:rPr>
        <w:t>Saved limitations: Conway’s monadic language should not be collapsed into Leibniz’s later system.</w:t>
      </w:r>
    </w:p>
    <w:p>
      <w:pPr>
        <w:keepNext w:val="0"/>
      </w:pPr>
      <w:r>
        <w:rPr>
          <w:b/>
          <w:sz w:val="19"/>
        </w:rPr>
        <w:t xml:space="preserve">Candidate mapping </w:t>
      </w:r>
      <w:r>
        <w:rPr>
          <w:sz w:val="19"/>
        </w:rPr>
        <w:t>proposed:conway</w:t>
      </w:r>
    </w:p>
    <w:p>
      <w:pPr>
        <w:pStyle w:val="Heading3"/>
      </w:pPr>
      <w:r>
        <w:t>R115 al-Ghazali</w:t>
      </w:r>
    </w:p>
    <w:p>
      <w:pPr>
        <w:keepNext/>
        <w:spacing w:after="60"/>
      </w:pPr>
      <w:hyperlink r:id="rId82">
        <w:r>
          <w:rPr>
            <w:color w:val="244B72"/>
            <w:sz w:val="18"/>
          </w:rPr>
          <w:t>https://plato.stanford.edu/entries/al-ghazali/</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scholarly_reference | Publisher: Stanford Encyclopedia of Philosophy | Stored eligible: True | Saved access: relevant_excerpt | Saved consultation date: 2026-09-12 | Underlying identity: R115</w:t>
      </w:r>
    </w:p>
    <w:p>
      <w:pPr>
        <w:keepNext w:val="0"/>
      </w:pPr>
      <w:r>
        <w:rPr>
          <w:sz w:val="19"/>
        </w:rPr>
        <w:t>Saved evidence: Rejects a simple anti-philosophy portrait: Incoherence criticizes selected doctrines while Aristotelian demonstration and Avicennian ideas enter theology through al-Ghazali.</w:t>
      </w:r>
    </w:p>
    <w:p>
      <w:pPr>
        <w:keepNext/>
      </w:pPr>
      <w:r>
        <w:rPr>
          <w:sz w:val="19"/>
        </w:rPr>
        <w:t>Saved limitations: Reference overview; later causal interpretations require closer comparison.</w:t>
      </w:r>
    </w:p>
    <w:p>
      <w:pPr>
        <w:keepNext w:val="0"/>
      </w:pPr>
      <w:r>
        <w:rPr>
          <w:b/>
          <w:sz w:val="19"/>
        </w:rPr>
        <w:t xml:space="preserve">Candidate mapping </w:t>
      </w:r>
      <w:r>
        <w:rPr>
          <w:sz w:val="19"/>
        </w:rPr>
        <w:t>person:22</w:t>
      </w:r>
    </w:p>
    <w:p>
      <w:pPr>
        <w:pStyle w:val="Heading3"/>
      </w:pPr>
      <w:r>
        <w:t>R116 Ibn Rushd (Averroes)</w:t>
      </w:r>
    </w:p>
    <w:p>
      <w:pPr>
        <w:keepNext/>
        <w:spacing w:after="60"/>
      </w:pPr>
      <w:hyperlink r:id="rId83">
        <w:r>
          <w:rPr>
            <w:color w:val="244B72"/>
            <w:sz w:val="18"/>
          </w:rPr>
          <w:t>https://iep.utm.edu/ibn-rushd-averroes/</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scholarly_reference | Publisher: Internet Encyclopedia of Philosophy | Stored eligible: True | Saved access: relevant_excerpt | Saved consultation date: 2026-09-12 | Underlying identity: R116</w:t>
      </w:r>
    </w:p>
    <w:p>
      <w:pPr>
        <w:keepNext w:val="0"/>
      </w:pPr>
      <w:r>
        <w:rPr>
          <w:sz w:val="19"/>
        </w:rPr>
        <w:t>Saved evidence: Decisive Treatise defends philosophical engagement with scripture through differentiated modes of understanding; commentary and original religious argument both contribute to medieval reception.</w:t>
      </w:r>
    </w:p>
    <w:p>
      <w:pPr>
        <w:keepNext/>
      </w:pPr>
      <w:r>
        <w:rPr>
          <w:sz w:val="19"/>
        </w:rPr>
        <w:t>Saved limitations: Its decline narrative conflicts with evidence for later Islamic philosophy, including Sadra; do not adopt 'last philosopher' literally.</w:t>
      </w:r>
    </w:p>
    <w:p>
      <w:pPr>
        <w:keepNext w:val="0"/>
      </w:pPr>
      <w:r>
        <w:rPr>
          <w:b/>
          <w:sz w:val="19"/>
        </w:rPr>
        <w:t xml:space="preserve">Candidate mapping </w:t>
      </w:r>
      <w:r>
        <w:rPr>
          <w:sz w:val="19"/>
        </w:rPr>
        <w:t>Scope or comparative method only</w:t>
      </w:r>
    </w:p>
    <w:p>
      <w:pPr>
        <w:pStyle w:val="Heading3"/>
      </w:pPr>
      <w:r>
        <w:t>R142 Book review: Doing Philosophy</w:t>
      </w:r>
    </w:p>
    <w:p>
      <w:pPr>
        <w:keepNext/>
        <w:spacing w:after="60"/>
      </w:pPr>
      <w:hyperlink r:id="rId84">
        <w:r>
          <w:rPr>
            <w:color w:val="244B72"/>
            <w:sz w:val="18"/>
          </w:rPr>
          <w:t>https://newhumanist.org.uk/articles/book-review-doing-philosophy/</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professional_review | Publisher: New Humanist | Stored eligible: True | Saved access: relevant_excerpt | Saved consultation date: 2026-09-12 | Underlying identity: R142</w:t>
      </w:r>
    </w:p>
    <w:p>
      <w:pPr>
        <w:keepNext w:val="0"/>
      </w:pPr>
      <w:r>
        <w:rPr>
          <w:sz w:val="19"/>
        </w:rPr>
        <w:t>Saved evidence: Egid presents Williamson’s model-building account, then asks whether its scientific ideal impoverishes philosophy’s humanistic and socially engaged purposes.</w:t>
      </w:r>
    </w:p>
    <w:p>
      <w:pPr>
        <w:keepNext/>
      </w:pPr>
      <w:r>
        <w:rPr>
          <w:sz w:val="19"/>
        </w:rPr>
        <w:t>Saved limitations: Reviewer’s objections are distinct from Williamson’s position.</w:t>
      </w:r>
    </w:p>
    <w:p>
      <w:pPr>
        <w:keepNext w:val="0"/>
      </w:pPr>
      <w:r>
        <w:rPr>
          <w:b/>
          <w:sz w:val="19"/>
        </w:rPr>
        <w:t xml:space="preserve">Candidate mapping </w:t>
      </w:r>
      <w:r>
        <w:rPr>
          <w:sz w:val="19"/>
        </w:rPr>
        <w:t>Scope or comparative method only</w:t>
      </w:r>
    </w:p>
    <w:p>
      <w:pPr>
        <w:pStyle w:val="Heading3"/>
      </w:pPr>
      <w:r>
        <w:t>R143 Épidémie d’injustice et hygiène épistémique</w:t>
      </w:r>
    </w:p>
    <w:p>
      <w:pPr>
        <w:keepNext/>
        <w:spacing w:after="60"/>
      </w:pPr>
      <w:hyperlink r:id="rId85">
        <w:r>
          <w:rPr>
            <w:color w:val="244B72"/>
            <w:sz w:val="18"/>
          </w:rPr>
          <w:t>https://www.en-attendant-nadeau.fr/2026/08/13/epidemie-dinjustice-et-hygiene-epistemique/</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professional_review | Publisher: En attendant Nadeau | Stored eligible: True | Saved access: relevant_excerpt | Saved consultation date: 2026-09-12 | Underlying identity: R143</w:t>
      </w:r>
    </w:p>
    <w:p>
      <w:pPr>
        <w:keepNext w:val="0"/>
      </w:pPr>
      <w:r>
        <w:rPr>
          <w:sz w:val="19"/>
        </w:rPr>
        <w:t>Saved evidence: Chevalier distinguishes testimonial and hermeneutic injustice while questioning conceptual breadth and the normative role assigned to epistemology.</w:t>
      </w:r>
    </w:p>
    <w:p>
      <w:pPr>
        <w:keepNext/>
      </w:pPr>
      <w:r>
        <w:rPr>
          <w:sz w:val="19"/>
        </w:rPr>
        <w:t>Saved limitations: Polemical counter-reading; mediated critics are not extra sources.</w:t>
      </w:r>
    </w:p>
    <w:p>
      <w:pPr>
        <w:keepNext w:val="0"/>
      </w:pPr>
      <w:r>
        <w:rPr>
          <w:b/>
          <w:sz w:val="19"/>
        </w:rPr>
        <w:t xml:space="preserve">Candidate mapping </w:t>
      </w:r>
      <w:r>
        <w:rPr>
          <w:sz w:val="19"/>
        </w:rPr>
        <w:t>Scope or comparative method only</w:t>
      </w:r>
    </w:p>
    <w:p>
      <w:pPr>
        <w:pStyle w:val="Heading3"/>
      </w:pPr>
      <w:r>
        <w:t>R144 A vanguarda enraizada: o marxismo vivo de Mariátegui</w:t>
      </w:r>
    </w:p>
    <w:p>
      <w:pPr>
        <w:keepNext/>
        <w:spacing w:after="60"/>
      </w:pPr>
      <w:hyperlink r:id="rId86">
        <w:r>
          <w:rPr>
            <w:color w:val="244B72"/>
            <w:sz w:val="18"/>
          </w:rPr>
          <w:t>https://www.scielo.br/j/ea/a/ZM8NPFHW5zQTkqGgtXk3Zxs/?lang=pt</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scholarly_article | Publisher: Estudos Avançados / Alfredo Bosi | Stored eligible: True | Saved access: relevant_excerpt | Saved consultation date: 2026-09-12 | Underlying identity: R144</w:t>
      </w:r>
    </w:p>
    <w:p>
      <w:pPr>
        <w:keepNext w:val="0"/>
      </w:pPr>
      <w:r>
        <w:rPr>
          <w:sz w:val="19"/>
        </w:rPr>
        <w:t>Saved evidence: Bosi balances Mariátegui’s creative Marxism with disappointed revolutionary expectations, reading Defensa del marxismo as a flexible language of political action.</w:t>
      </w:r>
    </w:p>
    <w:p>
      <w:pPr>
        <w:keepNext/>
      </w:pPr>
      <w:r>
        <w:rPr>
          <w:sz w:val="19"/>
        </w:rPr>
        <w:t>Saved limitations: 1990 historical perspective; later online publication is not a new study.</w:t>
      </w:r>
    </w:p>
    <w:p>
      <w:pPr>
        <w:keepNext w:val="0"/>
      </w:pPr>
      <w:r>
        <w:rPr>
          <w:b/>
          <w:sz w:val="19"/>
        </w:rPr>
        <w:t xml:space="preserve">Candidate mapping </w:t>
      </w:r>
      <w:r>
        <w:rPr>
          <w:sz w:val="19"/>
        </w:rPr>
        <w:t>Scope or comparative method only</w:t>
      </w:r>
    </w:p>
    <w:p>
      <w:pPr>
        <w:pStyle w:val="Heading3"/>
      </w:pPr>
      <w:r>
        <w:t>R145 Aníbal Quijano e a racionalidade alternativa na América Latina: diálogos com Mariátegui</w:t>
      </w:r>
    </w:p>
    <w:p>
      <w:pPr>
        <w:keepNext/>
        <w:spacing w:after="60"/>
      </w:pPr>
      <w:hyperlink r:id="rId87">
        <w:r>
          <w:rPr>
            <w:color w:val="244B72"/>
            <w:sz w:val="18"/>
          </w:rPr>
          <w:t>https://www.scielo.br/j/ea/a/JvktpmthZyvb5rQwtmrzZDH/?lang=pt</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scholarly_article | Publisher: Estudos Avançados | Stored eligible: True | Saved access: relevant_excerpt | Saved consultation date: 2026-09-12 | Underlying identity: R145</w:t>
      </w:r>
    </w:p>
    <w:p>
      <w:pPr>
        <w:keepNext w:val="0"/>
      </w:pPr>
      <w:r>
        <w:rPr>
          <w:sz w:val="19"/>
        </w:rPr>
        <w:t>Saved evidence: Examines Quijano’s reconstruction of Mariátegui and Sobrevilla’s objections that alternative rationality is neither explicit nor adequately specified in the original works.</w:t>
      </w:r>
    </w:p>
    <w:p>
      <w:pPr>
        <w:keepNext/>
      </w:pPr>
      <w:r>
        <w:rPr>
          <w:sz w:val="19"/>
        </w:rPr>
        <w:t>Saved limitations: Later conceptual reconstruction is not automatically the earlier author’s doctrine.</w:t>
      </w:r>
    </w:p>
    <w:p>
      <w:pPr>
        <w:keepNext w:val="0"/>
      </w:pPr>
      <w:r>
        <w:rPr>
          <w:b/>
          <w:sz w:val="19"/>
        </w:rPr>
        <w:t xml:space="preserve">Candidate mapping </w:t>
      </w:r>
      <w:r>
        <w:rPr>
          <w:sz w:val="19"/>
        </w:rPr>
        <w:t>proposed:quijano</w:t>
      </w:r>
    </w:p>
    <w:p>
      <w:pPr>
        <w:pStyle w:val="Heading3"/>
      </w:pPr>
      <w:r>
        <w:t>R146 Agamben. Tutto è reale</w:t>
      </w:r>
    </w:p>
    <w:p>
      <w:pPr>
        <w:keepNext/>
        <w:spacing w:after="60"/>
      </w:pPr>
      <w:hyperlink r:id="rId88">
        <w:r>
          <w:rPr>
            <w:color w:val="244B72"/>
            <w:sz w:val="18"/>
          </w:rPr>
          <w:t>https://www.doppiozero.com/agamben-tutto-e-reale</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professional_criticism | Publisher: Doppiozero | Stored eligible: True | Saved access: relevant_excerpt | Saved consultation date: 2026-09-12 | Underlying identity: R146</w:t>
      </w:r>
    </w:p>
    <w:p>
      <w:pPr>
        <w:keepNext w:val="0"/>
      </w:pPr>
      <w:r>
        <w:rPr>
          <w:sz w:val="19"/>
        </w:rPr>
        <w:t>Saved evidence: Solla reads Agamben’s threshold sections as argumentative devices and examines the claim that possibilities already possess reality without requiring actualization.</w:t>
      </w:r>
    </w:p>
    <w:p>
      <w:pPr>
        <w:keepNext/>
      </w:pPr>
      <w:r>
        <w:rPr>
          <w:sz w:val="19"/>
        </w:rPr>
        <w:t>Saved limitations: Reviewer explicitly restricts his interpretation to the new book’s opening threshold.</w:t>
      </w:r>
    </w:p>
    <w:p>
      <w:pPr>
        <w:keepNext w:val="0"/>
      </w:pPr>
      <w:r>
        <w:rPr>
          <w:b/>
          <w:sz w:val="19"/>
        </w:rPr>
        <w:t xml:space="preserve">Candidate mapping </w:t>
      </w:r>
      <w:r>
        <w:rPr>
          <w:sz w:val="19"/>
        </w:rPr>
        <w:t>Scope or comparative method only</w:t>
      </w:r>
    </w:p>
    <w:p>
      <w:pPr>
        <w:pStyle w:val="Heading3"/>
      </w:pPr>
      <w:r>
        <w:t>R147 Impossible freedom</w:t>
      </w:r>
    </w:p>
    <w:p>
      <w:pPr>
        <w:keepNext/>
        <w:spacing w:after="60"/>
      </w:pPr>
      <w:hyperlink r:id="rId89">
        <w:r>
          <w:rPr>
            <w:color w:val="244B72"/>
            <w:sz w:val="18"/>
          </w:rPr>
          <w:t>https://newhumanist.org.uk/articles/impossible-freedom/</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professional_review | Publisher: New Humanist | Stored eligible: True | Saved access: relevant_excerpt | Saved consultation date: 2026-09-12 | Underlying identity: R147</w:t>
      </w:r>
    </w:p>
    <w:p>
      <w:pPr>
        <w:keepNext w:val="0"/>
      </w:pPr>
      <w:r>
        <w:rPr>
          <w:sz w:val="19"/>
        </w:rPr>
        <w:t>Saved evidence: Egid contrasts Kantian and Spinozist responses to determinism, credits Tallis’s critique of neurodeterminism and identifies his account of causation as especially original.</w:t>
      </w:r>
    </w:p>
    <w:p>
      <w:pPr>
        <w:keepNext/>
      </w:pPr>
      <w:r>
        <w:rPr>
          <w:sz w:val="19"/>
        </w:rPr>
        <w:t>Saved limitations: One review; philosophical interpretation of neuroscience, not clinical guidance.</w:t>
      </w:r>
    </w:p>
    <w:p>
      <w:pPr>
        <w:keepNext w:val="0"/>
      </w:pPr>
      <w:r>
        <w:rPr>
          <w:b/>
          <w:sz w:val="19"/>
        </w:rPr>
        <w:t xml:space="preserve">Candidate mapping </w:t>
      </w:r>
      <w:r>
        <w:rPr>
          <w:sz w:val="19"/>
        </w:rPr>
        <w:t>Scope or comparative method only</w:t>
      </w:r>
    </w:p>
    <w:p>
      <w:pPr>
        <w:pStyle w:val="Heading3"/>
      </w:pPr>
      <w:r>
        <w:t>R148 Book review: Worldmaking After Empire</w:t>
      </w:r>
    </w:p>
    <w:p>
      <w:pPr>
        <w:keepNext/>
        <w:spacing w:after="60"/>
      </w:pPr>
      <w:hyperlink r:id="rId90">
        <w:r>
          <w:rPr>
            <w:color w:val="244B72"/>
            <w:sz w:val="18"/>
          </w:rPr>
          <w:t>https://newhumanist.org.uk/articles/book-review-worldmaking-after-empire/</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professional_review | Publisher: New Humanist | Stored eligible: True | Saved access: relevant_excerpt | Saved consultation date: 2026-09-12 | Underlying identity: R148</w:t>
      </w:r>
    </w:p>
    <w:p>
      <w:pPr>
        <w:keepNext w:val="0"/>
      </w:pPr>
      <w:r>
        <w:rPr>
          <w:sz w:val="19"/>
        </w:rPr>
        <w:t>Saved evidence: Egid credits Getatchew with recovering anticolonial projects for international equality beyond nation-building, emphasizing Nkrumah’s account of economic dependence.</w:t>
      </w:r>
    </w:p>
    <w:p>
      <w:pPr>
        <w:keepNext/>
      </w:pPr>
      <w:r>
        <w:rPr>
          <w:sz w:val="19"/>
        </w:rPr>
        <w:t>Saved limitations: Historical political theory; review does not independently verify every institutional claim.</w:t>
      </w:r>
    </w:p>
    <w:p>
      <w:pPr>
        <w:keepNext w:val="0"/>
      </w:pPr>
      <w:r>
        <w:rPr>
          <w:b/>
          <w:sz w:val="19"/>
        </w:rPr>
        <w:t xml:space="preserve">Candidate mapping </w:t>
      </w:r>
      <w:r>
        <w:rPr>
          <w:sz w:val="19"/>
        </w:rPr>
        <w:t>Scope or comparative method only</w:t>
      </w:r>
    </w:p>
    <w:p>
      <w:pPr>
        <w:pStyle w:val="Heading3"/>
      </w:pPr>
      <w:r>
        <w:t>R149 Book review: Being Human</w:t>
      </w:r>
    </w:p>
    <w:p>
      <w:pPr>
        <w:keepNext/>
        <w:spacing w:after="60"/>
      </w:pPr>
      <w:hyperlink r:id="rId91">
        <w:r>
          <w:rPr>
            <w:color w:val="244B72"/>
            <w:sz w:val="18"/>
          </w:rPr>
          <w:t>https://newhumanist.org.uk/articles/book-review-being-human/</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professional_review | Publisher: New Humanist | Stored eligible: True | Saved access: relevant_excerpt | Saved consultation date: 2026-09-12 | Underlying identity: R149</w:t>
      </w:r>
    </w:p>
    <w:p>
      <w:pPr>
        <w:keepNext w:val="0"/>
      </w:pPr>
      <w:r>
        <w:rPr>
          <w:sz w:val="19"/>
        </w:rPr>
        <w:t>Saved evidence: Egid values Williams’s relational account of meaning but rejects the easy inference from reductive explanations to moral danger.</w:t>
      </w:r>
    </w:p>
    <w:p>
      <w:pPr>
        <w:keepNext/>
      </w:pPr>
      <w:r>
        <w:rPr>
          <w:sz w:val="19"/>
        </w:rPr>
        <w:t>Saved limitations: Secular reviewer’s perspective on philosophical theology.</w:t>
      </w:r>
    </w:p>
    <w:p>
      <w:pPr>
        <w:keepNext w:val="0"/>
      </w:pPr>
      <w:r>
        <w:rPr>
          <w:b/>
          <w:sz w:val="19"/>
        </w:rPr>
        <w:t xml:space="preserve">Candidate mapping </w:t>
      </w:r>
      <w:r>
        <w:rPr>
          <w:sz w:val="19"/>
        </w:rPr>
        <w:t>Scope or comparative method only</w:t>
      </w:r>
    </w:p>
    <w:p>
      <w:pPr>
        <w:pStyle w:val="Heading3"/>
      </w:pPr>
      <w:r>
        <w:t>R150 هل ألّف ابن خلدون المقدمةَ قبل باقي كِتاب العبر؟</w:t>
      </w:r>
    </w:p>
    <w:p>
      <w:pPr>
        <w:keepNext/>
        <w:spacing w:after="60"/>
      </w:pPr>
      <w:hyperlink r:id="rId92">
        <w:r>
          <w:rPr>
            <w:color w:val="244B72"/>
            <w:sz w:val="18"/>
          </w:rPr>
          <w:t>https://www.alwatan.com.sa/article/1178179</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newspaper_critical_essay | Publisher: Al Watan / Mahmoud Dhaouadi | Stored eligible: True | Saved access: relevant_excerpt | Saved consultation date: 2026-09-12 | Underlying identity: R150</w:t>
      </w:r>
    </w:p>
    <w:p>
      <w:pPr>
        <w:keepNext w:val="0"/>
      </w:pPr>
      <w:r>
        <w:rPr>
          <w:sz w:val="19"/>
        </w:rPr>
        <w:t>Saved evidence: Dhaouadi questions assumptions about the Muqaddimah’s composition order, comparing autobiographical testimony with al-Jabri and Wafi’s reconstruction.</w:t>
      </w:r>
    </w:p>
    <w:p>
      <w:pPr>
        <w:keepNext/>
      </w:pPr>
      <w:r>
        <w:rPr>
          <w:sz w:val="19"/>
        </w:rPr>
        <w:t>Saved limitations: Argument from textual silence is interpretive evidence, not conclusive dating.</w:t>
      </w:r>
    </w:p>
    <w:p>
      <w:pPr>
        <w:keepNext w:val="0"/>
      </w:pPr>
      <w:r>
        <w:rPr>
          <w:b/>
          <w:sz w:val="19"/>
        </w:rPr>
        <w:t xml:space="preserve">Candidate mapping </w:t>
      </w:r>
      <w:r>
        <w:rPr>
          <w:sz w:val="19"/>
        </w:rPr>
        <w:t>Scope or comparative method only</w:t>
      </w:r>
    </w:p>
    <w:p>
      <w:pPr>
        <w:pStyle w:val="Heading3"/>
      </w:pPr>
      <w:r>
        <w:t>R151 المقدمة — Franz Rosenthal’s introductory study</w:t>
      </w:r>
    </w:p>
    <w:p>
      <w:pPr>
        <w:keepNext/>
        <w:spacing w:after="60"/>
      </w:pPr>
      <w:hyperlink r:id="rId93">
        <w:r>
          <w:rPr>
            <w:color w:val="244B72"/>
            <w:sz w:val="18"/>
          </w:rPr>
          <w:t>https://www.khotwacenter.com/%D8%A7%D9%84%D9%85%D9%82%D8%AF%D9%85%D8%A9/</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scholarly_chapter | Publisher: Khotwa Center / Franz Rosenthal | Stored eligible: True | Saved access: relevant_excerpt | Saved consultation date: 2026-09-12 | Underlying identity: R151</w:t>
      </w:r>
    </w:p>
    <w:p>
      <w:pPr>
        <w:keepNext w:val="0"/>
      </w:pPr>
      <w:r>
        <w:rPr>
          <w:sz w:val="19"/>
        </w:rPr>
        <w:t>Saved evidence: Rosenthal explains repetition through lecturing and manuscript constraints, praises the work’s organization, and identifies uneven checking of historical references.</w:t>
      </w:r>
    </w:p>
    <w:p>
      <w:pPr>
        <w:keepNext/>
      </w:pPr>
      <w:r>
        <w:rPr>
          <w:sz w:val="19"/>
        </w:rPr>
        <w:t>Saved limitations: Arabic translation of Rosenthal’s English introduction; not an independent Arabic-origin judgment or extra translated vote.</w:t>
      </w:r>
    </w:p>
    <w:p>
      <w:pPr>
        <w:keepNext w:val="0"/>
      </w:pPr>
      <w:r>
        <w:rPr>
          <w:b/>
          <w:sz w:val="19"/>
        </w:rPr>
        <w:t xml:space="preserve">Candidate mapping </w:t>
      </w:r>
      <w:r>
        <w:rPr>
          <w:sz w:val="19"/>
        </w:rPr>
        <w:t>Scope or comparative method only</w:t>
      </w:r>
    </w:p>
    <w:p>
      <w:pPr>
        <w:pStyle w:val="Heading3"/>
      </w:pPr>
      <w:r>
        <w:t>R152 Review: Philosophers of Nothingness</w:t>
      </w:r>
    </w:p>
    <w:p>
      <w:pPr>
        <w:keepNext/>
        <w:spacing w:after="60"/>
      </w:pPr>
      <w:hyperlink r:id="rId94">
        <w:r>
          <w:rPr>
            <w:color w:val="244B72"/>
            <w:sz w:val="18"/>
          </w:rPr>
          <w:t>https://dlbs.liberal.ntu.edu.tw/FULLTEXT/JR-BE/jbe105262.htm</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academic_review | Publisher: Journal of Buddhist Ethics / Diana L. Pasulka | Stored eligible: True | Saved access: relevant_excerpt | Saved consultation date: 2026-09-12 | Underlying identity: R152</w:t>
      </w:r>
    </w:p>
    <w:p>
      <w:pPr>
        <w:keepNext w:val="0"/>
      </w:pPr>
      <w:r>
        <w:rPr>
          <w:sz w:val="19"/>
        </w:rPr>
        <w:t>Saved evidence: Pasulka praises Heisig’s accessible organization and account of experiential philosophy, distinguishing Kyoto interpretations from Buddhism generally and tracing intercultural exchange.</w:t>
      </w:r>
    </w:p>
    <w:p>
      <w:pPr>
        <w:keepNext/>
      </w:pPr>
      <w:r>
        <w:rPr>
          <w:sz w:val="19"/>
        </w:rPr>
        <w:t>Saved limitations: Taiwan-hosted copy of an English-language review; not an independent Taiwanese critical judgment.</w:t>
      </w:r>
    </w:p>
    <w:p>
      <w:pPr>
        <w:keepNext w:val="0"/>
      </w:pPr>
      <w:r>
        <w:rPr>
          <w:b/>
          <w:sz w:val="19"/>
        </w:rPr>
        <w:t xml:space="preserve">Candidate mapping </w:t>
      </w:r>
      <w:r>
        <w:rPr>
          <w:sz w:val="19"/>
        </w:rPr>
        <w:t>Scope or comparative method only</w:t>
      </w:r>
    </w:p>
    <w:p>
      <w:pPr>
        <w:pStyle w:val="Heading3"/>
      </w:pPr>
      <w:r>
        <w:t>R153 The Philosophy of the Mozi: The First Consequentialists</w:t>
      </w:r>
    </w:p>
    <w:p>
      <w:pPr>
        <w:keepNext/>
        <w:spacing w:after="60"/>
      </w:pPr>
      <w:hyperlink r:id="rId95">
        <w:r>
          <w:rPr>
            <w:color w:val="244B72"/>
            <w:sz w:val="18"/>
          </w:rPr>
          <w:t>https://ndpr.nd.edu/reviews/the-philosophy-of-the-mozi-the-first-consequentialists/</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academic_review | Publisher: Notre Dame Philosophical Reviews / Eirik Lang Harris | Stored eligible: True | Saved access: relevant_excerpt | Saved consultation date: 2026-09-12 | Underlying identity: R153</w:t>
      </w:r>
    </w:p>
    <w:p>
      <w:pPr>
        <w:keepNext w:val="0"/>
      </w:pPr>
      <w:r>
        <w:rPr>
          <w:sz w:val="19"/>
        </w:rPr>
        <w:t>Saved evidence: Harris describes Fraser’s rehabilitation of Mohist impartiality and skill-centered epistemology, linking moral standards to motivation and political order.</w:t>
      </w:r>
    </w:p>
    <w:p>
      <w:pPr>
        <w:keepNext/>
      </w:pPr>
      <w:r>
        <w:rPr>
          <w:sz w:val="19"/>
        </w:rPr>
        <w:t>Saved limitations: Modern consequentialist terminology is an interpretation; school text is not a single-author transcript.</w:t>
      </w:r>
    </w:p>
    <w:p>
      <w:pPr>
        <w:keepNext w:val="0"/>
      </w:pPr>
      <w:r>
        <w:rPr>
          <w:b/>
          <w:sz w:val="19"/>
        </w:rPr>
        <w:t xml:space="preserve">Candidate mapping </w:t>
      </w:r>
      <w:r>
        <w:rPr>
          <w:sz w:val="19"/>
        </w:rPr>
        <w:t>person:27</w:t>
      </w:r>
    </w:p>
    <w:p>
      <w:pPr>
        <w:pStyle w:val="Heading3"/>
      </w:pPr>
      <w:r>
        <w:t>R154 Recensie: Mogobe Ramose – Ubuntu</w:t>
      </w:r>
    </w:p>
    <w:p>
      <w:pPr>
        <w:keepNext/>
        <w:spacing w:after="60"/>
      </w:pPr>
      <w:hyperlink r:id="rId96">
        <w:r>
          <w:rPr>
            <w:color w:val="244B72"/>
            <w:sz w:val="18"/>
          </w:rPr>
          <w:t>https://www.tzum.info/2018/07/recensie-mogobe-ramose-ubuntu/</w:t>
        </w:r>
      </w:hyperlink>
    </w:p>
    <w:p>
      <w:pPr>
        <w:keepNext w:val="0"/>
      </w:pPr>
      <w:r>
        <w:rPr>
          <w:b/>
          <w:sz w:val="19"/>
        </w:rPr>
        <w:t xml:space="preserve">Current disposition </w:t>
      </w:r>
      <w:r>
        <w:rPr>
          <w:sz w:val="19"/>
        </w:rPr>
        <w:t>Relevant original content rechecked on 2026-09-27; see the separate recheck notes. Historical metadata preserved below. Excluded from the new-source count.</w:t>
      </w:r>
    </w:p>
    <w:p>
      <w:pPr>
        <w:keepNext w:val="0"/>
      </w:pPr>
      <w:r>
        <w:rPr>
          <w:sz w:val="19"/>
        </w:rPr>
        <w:t>Family: professional_review | Publisher: Tzum / Erik-Jan Hummel | Stored eligible: True | Saved access: relevant_excerpt | Saved consultation date: 2026-09-12 | Underlying identity: R154</w:t>
      </w:r>
    </w:p>
    <w:p>
      <w:pPr>
        <w:keepNext w:val="0"/>
      </w:pPr>
      <w:r>
        <w:rPr>
          <w:sz w:val="19"/>
        </w:rPr>
        <w:t>Saved evidence: Hummel criticizes abstraction, repetition and unexplained communal identity in Ramose, explicitly identifying his own European standpoint and unresolved reader questions.</w:t>
      </w:r>
    </w:p>
    <w:p>
      <w:pPr>
        <w:keepNext/>
      </w:pPr>
      <w:r>
        <w:rPr>
          <w:sz w:val="19"/>
        </w:rPr>
        <w:t>Saved limitations: Critical outsider response; do not generalize its objections to all African philosophy.</w:t>
      </w:r>
    </w:p>
    <w:p>
      <w:pPr>
        <w:keepNext w:val="0"/>
      </w:pPr>
      <w:r>
        <w:rPr>
          <w:b/>
          <w:sz w:val="19"/>
        </w:rPr>
        <w:t xml:space="preserve">Candidate mapping </w:t>
      </w:r>
      <w:r>
        <w:rPr>
          <w:sz w:val="19"/>
        </w:rPr>
        <w:t>proposed:ramose</w:t>
      </w:r>
    </w:p>
    <w:p>
      <w:pPr>
        <w:pStyle w:val="Heading3"/>
      </w:pPr>
      <w:r>
        <w:t>R155 Ubuntu and the globalisation of Southern African thought and society</w:t>
      </w:r>
    </w:p>
    <w:p>
      <w:pPr>
        <w:keepNext/>
        <w:spacing w:after="60"/>
      </w:pPr>
      <w:hyperlink r:id="rId97">
        <w:r>
          <w:rPr>
            <w:color w:val="244B72"/>
            <w:sz w:val="18"/>
          </w:rPr>
          <w:t>https://quest-journal.net/shikanda/general/ubuntu.htm</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scholarly_essay | Publisher: Quest / Wim van Binsbergen | Stored eligible: True | Saved access: relevant_excerpt | Saved consultation date: 2026-09-12 | Underlying identity: R155</w:t>
      </w:r>
    </w:p>
    <w:p>
      <w:pPr>
        <w:keepNext w:val="0"/>
      </w:pPr>
      <w:r>
        <w:rPr>
          <w:sz w:val="19"/>
        </w:rPr>
        <w:t>Saved evidence: Van Binsbergen values Ramose’s globalization critique but treats codified ubuntu as a modern reconstruction and warns against confusing normative aspiration with ethnographic description.</w:t>
      </w:r>
    </w:p>
    <w:p>
      <w:pPr>
        <w:keepNext/>
      </w:pPr>
      <w:r>
        <w:rPr>
          <w:sz w:val="19"/>
        </w:rPr>
        <w:t>Saved limitations: Author discloses collegial ties and participant commitments; mirror/PDF same underlying essay.</w:t>
      </w:r>
    </w:p>
    <w:p>
      <w:pPr>
        <w:keepNext w:val="0"/>
      </w:pPr>
      <w:r>
        <w:rPr>
          <w:b/>
          <w:sz w:val="19"/>
        </w:rPr>
        <w:t xml:space="preserve">Candidate mapping </w:t>
      </w:r>
      <w:r>
        <w:rPr>
          <w:sz w:val="19"/>
        </w:rPr>
        <w:t>Scope or comparative method only</w:t>
      </w:r>
    </w:p>
    <w:p>
      <w:pPr>
        <w:pStyle w:val="Heading3"/>
      </w:pPr>
      <w:r>
        <w:t>R156 An Initial Sketch of Sor Juana’s Virtue Epistemology</w:t>
      </w:r>
    </w:p>
    <w:p>
      <w:pPr>
        <w:keepNext/>
        <w:spacing w:after="60"/>
      </w:pPr>
      <w:hyperlink r:id="rId98">
        <w:r>
          <w:rPr>
            <w:color w:val="244B72"/>
            <w:sz w:val="18"/>
          </w:rPr>
          <w:t>https://www.cambridge.org/core/journals/journal-of-the-american-philosophical-association/article/an-initial-sketch-of-sor-juanas-virtue-epistemology/D570ADFACB0BFBC0FC9FEC43A61AC946</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scholarly_article | Publisher: Journal of the American Philosophical Association | Stored eligible: True | Saved access: relevant_excerpt | Saved consultation date: 2026-09-12 | Underlying identity: R156</w:t>
      </w:r>
    </w:p>
    <w:p>
      <w:pPr>
        <w:keepNext w:val="0"/>
      </w:pPr>
      <w:r>
        <w:rPr>
          <w:sz w:val="19"/>
        </w:rPr>
        <w:t>Saved evidence: Interprets Sor Juana’s Reply through intellectual humility, curiosity and publicly discernible epistemic agency, explaining how these arguments resist gendered restrictions on learning.</w:t>
      </w:r>
    </w:p>
    <w:p>
      <w:pPr>
        <w:keepNext/>
      </w:pPr>
      <w:r>
        <w:rPr>
          <w:sz w:val="19"/>
        </w:rPr>
        <w:t>Saved limitations: Virtue-responsibilist classification is the article’s reconstruction; not Sor Juana’s own terminology.</w:t>
      </w:r>
    </w:p>
    <w:p>
      <w:pPr>
        <w:keepNext w:val="0"/>
      </w:pPr>
      <w:r>
        <w:rPr>
          <w:b/>
          <w:sz w:val="19"/>
        </w:rPr>
        <w:t xml:space="preserve">Candidate mapping </w:t>
      </w:r>
      <w:r>
        <w:rPr>
          <w:sz w:val="19"/>
        </w:rPr>
        <w:t>proposed:sor-juana</w:t>
      </w:r>
    </w:p>
    <w:p>
      <w:pPr>
        <w:pStyle w:val="Heading3"/>
      </w:pPr>
      <w:r>
        <w:t>R157 On Liberty — selected passages</w:t>
      </w:r>
    </w:p>
    <w:p>
      <w:pPr>
        <w:keepNext/>
        <w:spacing w:after="60"/>
      </w:pPr>
      <w:hyperlink r:id="rId99">
        <w:r>
          <w:rPr>
            <w:color w:val="244B72"/>
            <w:sz w:val="18"/>
          </w:rPr>
          <w:t>https://www.gutenberg.org/files/34901/34901-h/34901-h.htm</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primary_text | Publisher: John Stuart Mill / Project Gutenberg | Stored eligible: True | Saved access: relevant_excerpt | Saved consultation date: 2026-09-12 | Underlying identity: R157</w:t>
      </w:r>
    </w:p>
    <w:p>
      <w:pPr>
        <w:keepNext w:val="0"/>
      </w:pPr>
      <w:r>
        <w:rPr>
          <w:sz w:val="19"/>
        </w:rPr>
        <w:t>Saved evidence: Mill defends discussion through fallibility and grounds liberty in utility, yet explicitly excludes societies he deems unready for free discussion.</w:t>
      </w:r>
    </w:p>
    <w:p>
      <w:pPr>
        <w:keepNext/>
      </w:pPr>
      <w:r>
        <w:rPr>
          <w:sz w:val="19"/>
        </w:rPr>
        <w:t>Saved limitations: Selected passages only; colonial exclusion is recorded alongside the defense, not endorsed.</w:t>
      </w:r>
    </w:p>
    <w:p>
      <w:pPr>
        <w:keepNext w:val="0"/>
      </w:pPr>
      <w:r>
        <w:rPr>
          <w:b/>
          <w:sz w:val="19"/>
        </w:rPr>
        <w:t xml:space="preserve">Candidate mapping </w:t>
      </w:r>
      <w:r>
        <w:rPr>
          <w:sz w:val="19"/>
        </w:rPr>
        <w:t>person:28</w:t>
      </w:r>
    </w:p>
    <w:p>
      <w:pPr>
        <w:pStyle w:val="Heading3"/>
      </w:pPr>
      <w:r>
        <w:t>R158 An Enquiry Concerning Human Understanding — selected passages</w:t>
      </w:r>
    </w:p>
    <w:p>
      <w:pPr>
        <w:keepNext/>
        <w:spacing w:after="60"/>
      </w:pPr>
      <w:hyperlink r:id="rId100">
        <w:r>
          <w:rPr>
            <w:color w:val="244B72"/>
            <w:sz w:val="18"/>
          </w:rPr>
          <w:t>https://www.gutenberg.org/files/9662/9662-h/9662-h.htm</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primary_text | Publisher: David Hume / Project Gutenberg | Stored eligible: True | Saved access: relevant_excerpt | Saved consultation date: 2026-09-12 | Underlying identity: R158</w:t>
      </w:r>
    </w:p>
    <w:p>
      <w:pPr>
        <w:keepNext w:val="0"/>
      </w:pPr>
      <w:r>
        <w:rPr>
          <w:sz w:val="19"/>
        </w:rPr>
        <w:t>Saved evidence: Hume distinguishes repeated conjunction from insight into causal power and explains inferential expectation through habit while retaining ordinary practical reasoning.</w:t>
      </w:r>
    </w:p>
    <w:p>
      <w:pPr>
        <w:keepNext/>
      </w:pPr>
      <w:r>
        <w:rPr>
          <w:sz w:val="19"/>
        </w:rPr>
        <w:t>Saved limitations: Selected passage; a primary argument is not an independent vote for its truth or influence.</w:t>
      </w:r>
    </w:p>
    <w:p>
      <w:pPr>
        <w:keepNext w:val="0"/>
      </w:pPr>
      <w:r>
        <w:rPr>
          <w:b/>
          <w:sz w:val="19"/>
        </w:rPr>
        <w:t xml:space="preserve">Candidate mapping </w:t>
      </w:r>
      <w:r>
        <w:rPr>
          <w:sz w:val="19"/>
        </w:rPr>
        <w:t>person:13</w:t>
      </w:r>
    </w:p>
    <w:p>
      <w:pPr>
        <w:pStyle w:val="Heading3"/>
      </w:pPr>
      <w:r>
        <w:t>R159 Second Treatise of Government — selected passages</w:t>
      </w:r>
    </w:p>
    <w:p>
      <w:pPr>
        <w:keepNext/>
        <w:spacing w:after="60"/>
      </w:pPr>
      <w:hyperlink r:id="rId101">
        <w:r>
          <w:rPr>
            <w:color w:val="244B72"/>
            <w:sz w:val="18"/>
          </w:rPr>
          <w:t>https://www.gutenberg.org/files/7370/7370-h/7370-h.htm</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primary_text | Publisher: John Locke / Project Gutenberg | Stored eligible: True | Saved access: relevant_excerpt | Saved consultation date: 2026-09-12 | Underlying identity: R159</w:t>
      </w:r>
    </w:p>
    <w:p>
      <w:pPr>
        <w:keepNext w:val="0"/>
      </w:pPr>
      <w:r>
        <w:rPr>
          <w:sz w:val="19"/>
        </w:rPr>
        <w:t>Saved evidence: Locke connects appropriation to labor and sufficient resources remaining for others, then distinguishes common land held by compact and enlarged holdings through money.</w:t>
      </w:r>
    </w:p>
    <w:p>
      <w:pPr>
        <w:keepNext/>
      </w:pPr>
      <w:r>
        <w:rPr>
          <w:sz w:val="19"/>
        </w:rPr>
        <w:t>Saved limitations: Selected property argument; its normative and colonial implications require separate critical comparison.</w:t>
      </w:r>
    </w:p>
    <w:p>
      <w:pPr>
        <w:keepNext w:val="0"/>
      </w:pPr>
      <w:r>
        <w:rPr>
          <w:b/>
          <w:sz w:val="19"/>
        </w:rPr>
        <w:t xml:space="preserve">Candidate mapping </w:t>
      </w:r>
      <w:r>
        <w:rPr>
          <w:sz w:val="19"/>
        </w:rPr>
        <w:t>proposed:locke</w:t>
      </w:r>
    </w:p>
    <w:p>
      <w:pPr>
        <w:pStyle w:val="Heading3"/>
      </w:pPr>
      <w:r>
        <w:t>S13 Reviewing and Ranking the 40 Classics I’ve Read</w:t>
      </w:r>
    </w:p>
    <w:p>
      <w:pPr>
        <w:keepNext/>
        <w:spacing w:after="60"/>
      </w:pPr>
      <w:hyperlink r:id="rId102">
        <w:r>
          <w:rPr>
            <w:color w:val="244B72"/>
            <w:sz w:val="18"/>
          </w:rPr>
          <w:t>https://www.reddit.com/r/classicliterature/comments/1u07sps/reviewing_and_ranking_the_40_classics_ive_read/</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reader_ranking | Publisher: Reddit r/classicliterature / Lipe18090 | Stored eligible: True | Saved access: relevant_excerpt | Saved consultation date: 2026-09-12 | Underlying identity: reddit-difficulty</w:t>
      </w:r>
    </w:p>
    <w:p>
      <w:pPr>
        <w:keepNext w:val="0"/>
      </w:pPr>
      <w:r>
        <w:rPr>
          <w:sz w:val="19"/>
        </w:rPr>
        <w:t>Saved evidence: Separates enjoyment from difficulty; prefers Camus’s fiction to his essays, finds Aristotle demanding but rewarding, and reports personal benefit from Marcus Aurelius.</w:t>
      </w:r>
    </w:p>
    <w:p>
      <w:pPr>
        <w:keepNext/>
      </w:pPr>
      <w:r>
        <w:rPr>
          <w:sz w:val="19"/>
        </w:rPr>
        <w:t>Saved limitations: One reader’s restricted finished-book set; replies contest the Sartre judgment.</w:t>
      </w:r>
    </w:p>
    <w:p>
      <w:pPr>
        <w:keepNext w:val="0"/>
      </w:pPr>
      <w:r>
        <w:rPr>
          <w:b/>
          <w:sz w:val="19"/>
        </w:rPr>
        <w:t xml:space="preserve">Candidate mapping </w:t>
      </w:r>
      <w:r>
        <w:rPr>
          <w:sz w:val="19"/>
        </w:rPr>
        <w:t>person:10, proposed:marcus-aurelius</w:t>
      </w:r>
    </w:p>
    <w:p>
      <w:pPr>
        <w:pStyle w:val="Heading3"/>
      </w:pPr>
      <w:r>
        <w:t>R193 The Recent Scholarship on Adam Smith’s The Wealth of Nations: A Review</w:t>
      </w:r>
    </w:p>
    <w:p>
      <w:pPr>
        <w:keepNext/>
        <w:spacing w:after="60"/>
      </w:pPr>
      <w:hyperlink r:id="rId103">
        <w:r>
          <w:rPr>
            <w:color w:val="244B72"/>
            <w:sz w:val="18"/>
          </w:rPr>
          <w:t>https://www.jstage.jst.go.jp/article/jshet/53/1/53_100/_article/-char/en</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 Abstract-only evidence: usable as a lead or reception context, not verified substantive full-article support.</w:t>
      </w:r>
    </w:p>
    <w:p>
      <w:pPr>
        <w:keepNext w:val="0"/>
      </w:pPr>
      <w:r>
        <w:rPr>
          <w:sz w:val="19"/>
        </w:rPr>
        <w:t>Family: scholarly_review_abstract | Publisher: The Japanese Society for the History of Economic Thought / J-STAGE | Stored eligible: True | Saved access: abstract_only | Saved consultation date: 2026-09-12 | Underlying identity: R193</w:t>
      </w:r>
    </w:p>
    <w:p>
      <w:pPr>
        <w:keepNext w:val="0"/>
      </w:pPr>
      <w:r>
        <w:rPr>
          <w:sz w:val="19"/>
        </w:rPr>
        <w:t>Saved evidence: Abstract contrasts economic-history and moral-philosophical approaches, surveying Japanese and international Smith scholarship.</w:t>
      </w:r>
    </w:p>
    <w:p>
      <w:pPr>
        <w:keepNext/>
      </w:pPr>
      <w:r>
        <w:rPr>
          <w:sz w:val="19"/>
        </w:rPr>
        <w:t>Saved limitations: Full PDF unavailable; cited studies not separately consulted.</w:t>
      </w:r>
    </w:p>
    <w:p>
      <w:pPr>
        <w:keepNext w:val="0"/>
      </w:pPr>
      <w:r>
        <w:rPr>
          <w:b/>
          <w:sz w:val="19"/>
        </w:rPr>
        <w:t xml:space="preserve">Candidate mapping </w:t>
      </w:r>
      <w:r>
        <w:rPr>
          <w:sz w:val="19"/>
        </w:rPr>
        <w:t>proposed:smith</w:t>
      </w:r>
    </w:p>
    <w:p>
      <w:pPr>
        <w:pStyle w:val="Heading3"/>
      </w:pPr>
      <w:r>
        <w:t>R196 Reseña de Temor y Temblor</w:t>
      </w:r>
    </w:p>
    <w:p>
      <w:pPr>
        <w:keepNext/>
        <w:spacing w:after="60"/>
      </w:pPr>
      <w:hyperlink r:id="rId104">
        <w:r>
          <w:rPr>
            <w:color w:val="244B72"/>
            <w:sz w:val="18"/>
          </w:rPr>
          <w:t>https://www.filosofia.net/materiales/resenas/r_3.html</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independent_specialist_review | Publisher: Cuaderno de Materiales / Filosofia.net | Stored eligible: True | Saved access: relevant_excerpt | Saved consultation date: 2026-09-12 | Underlying identity: R196</w:t>
      </w:r>
    </w:p>
    <w:p>
      <w:pPr>
        <w:keepNext w:val="0"/>
      </w:pPr>
      <w:r>
        <w:rPr>
          <w:sz w:val="19"/>
        </w:rPr>
        <w:t>Saved evidence: Finds the book compelling but repetitive; examines faith, ethical responsibility and the danger of false religious authority.</w:t>
      </w:r>
    </w:p>
    <w:p>
      <w:pPr>
        <w:keepNext/>
      </w:pPr>
      <w:r>
        <w:rPr>
          <w:sz w:val="19"/>
        </w:rPr>
        <w:t>Saved limitations: Reviewer's applications are not automatically Kierkegaard's conclusions; HTML/PDF reprints count once.</w:t>
      </w:r>
    </w:p>
    <w:p>
      <w:pPr>
        <w:keepNext w:val="0"/>
      </w:pPr>
      <w:r>
        <w:rPr>
          <w:b/>
          <w:sz w:val="19"/>
        </w:rPr>
        <w:t xml:space="preserve">Candidate mapping </w:t>
      </w:r>
      <w:r>
        <w:rPr>
          <w:sz w:val="19"/>
        </w:rPr>
        <w:t>Scope or comparative method only</w:t>
      </w:r>
    </w:p>
    <w:p>
      <w:pPr>
        <w:pStyle w:val="Heading3"/>
      </w:pPr>
      <w:r>
        <w:t>R197 Punição, poder e sociedade em Michel Foucault: para além de Vigiar e punir</w:t>
      </w:r>
    </w:p>
    <w:p>
      <w:pPr>
        <w:keepNext/>
        <w:spacing w:after="60"/>
      </w:pPr>
      <w:hyperlink r:id="rId105">
        <w:r>
          <w:rPr>
            <w:color w:val="244B72"/>
            <w:sz w:val="18"/>
          </w:rPr>
          <w:t>https://revistacult.uol.com.br/home/punicao-poder-e-sociedade-em-michel-foucault-para-alem-de-vigiar-e-punir/</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critical_magazine_excerpt | Publisher: Revista Cult | Stored eligible: True | Saved access: relevant_excerpt | Saved consultation date: 2026-09-12 | Underlying identity: R197</w:t>
      </w:r>
    </w:p>
    <w:p>
      <w:pPr>
        <w:keepNext w:val="0"/>
      </w:pPr>
      <w:r>
        <w:rPr>
          <w:sz w:val="19"/>
        </w:rPr>
        <w:t>Saved evidence: Opening situates genealogical innovation and political engagement, documenting Discipline and Punish's recurrent role in interpreting Foucault.</w:t>
      </w:r>
    </w:p>
    <w:p>
      <w:pPr>
        <w:keepNext/>
      </w:pPr>
      <w:r>
        <w:rPr>
          <w:sz w:val="19"/>
        </w:rPr>
        <w:t>Saved limitations: Paywalled continuation unread; cannot infer its proposed reinterpretation.</w:t>
      </w:r>
    </w:p>
    <w:p>
      <w:pPr>
        <w:keepNext w:val="0"/>
      </w:pPr>
      <w:r>
        <w:rPr>
          <w:b/>
          <w:sz w:val="19"/>
        </w:rPr>
        <w:t xml:space="preserve">Candidate mapping </w:t>
      </w:r>
      <w:r>
        <w:rPr>
          <w:sz w:val="19"/>
        </w:rPr>
        <w:t>proposed:foucault</w:t>
      </w:r>
    </w:p>
    <w:p>
      <w:pPr>
        <w:pStyle w:val="Heading3"/>
      </w:pPr>
      <w:r>
        <w:t>R198 Poder e direito em Foucault: relendo Vigiar e Punir 40 anos depois</w:t>
      </w:r>
    </w:p>
    <w:p>
      <w:pPr>
        <w:keepNext/>
        <w:spacing w:after="60"/>
      </w:pPr>
      <w:hyperlink r:id="rId106">
        <w:r>
          <w:rPr>
            <w:color w:val="244B72"/>
            <w:sz w:val="18"/>
          </w:rPr>
          <w:t>https://www.scielo.br/j/ln/a/KHwwMH5p4B5GSGqgmCZ54mp/?lang=pt</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scholarly_critical_article | Publisher: Lua Nova / SciELO | Stored eligible: True | Saved access: relevant_excerpt | Saved consultation date: 2026-09-12 | Underlying identity: R198</w:t>
      </w:r>
    </w:p>
    <w:p>
      <w:pPr>
        <w:keepNext w:val="0"/>
      </w:pPr>
      <w:r>
        <w:rPr>
          <w:sz w:val="19"/>
        </w:rPr>
        <w:t>Saved evidence: Credits disciplinary-power analysis but challenges totalizing pathology, unclear standpoint and insufficient normative differentiation of democratic gains.</w:t>
      </w:r>
    </w:p>
    <w:p>
      <w:pPr>
        <w:keepNext/>
      </w:pPr>
      <w:r>
        <w:rPr>
          <w:sz w:val="19"/>
        </w:rPr>
        <w:t>Saved limitations: Records a critical interpretation; cited Habermas/Honneth texts not separately consulted.</w:t>
      </w:r>
    </w:p>
    <w:p>
      <w:pPr>
        <w:keepNext w:val="0"/>
      </w:pPr>
      <w:r>
        <w:rPr>
          <w:b/>
          <w:sz w:val="19"/>
        </w:rPr>
        <w:t xml:space="preserve">Candidate mapping </w:t>
      </w:r>
      <w:r>
        <w:rPr>
          <w:sz w:val="19"/>
        </w:rPr>
        <w:t>Scope or comparative method only</w:t>
      </w:r>
    </w:p>
    <w:p>
      <w:pPr>
        <w:pStyle w:val="Heading3"/>
      </w:pPr>
      <w:r>
        <w:t>R199 Gedachte und reale Freiheit</w:t>
      </w:r>
    </w:p>
    <w:p>
      <w:pPr>
        <w:keepNext/>
        <w:spacing w:after="60"/>
      </w:pPr>
      <w:hyperlink r:id="rId107">
        <w:r>
          <w:rPr>
            <w:color w:val="244B72"/>
            <w:sz w:val="18"/>
          </w:rPr>
          <w:t>https://www.deutschlandfunk.de/klaus-vieweg-hegel-der-philosoph-der-freiheit-gedachte-und-100.html</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critical_broadcast_review | Publisher: Deutschlandfunk / Deutschlandradio | Stored eligible: True | Saved access: relevant_excerpt | Saved consultation date: 2026-09-12 | Underlying identity: R199</w:t>
      </w:r>
    </w:p>
    <w:p>
      <w:pPr>
        <w:keepNext w:val="0"/>
      </w:pPr>
      <w:r>
        <w:rPr>
          <w:sz w:val="19"/>
        </w:rPr>
        <w:t>Saved evidence: Connects Hegel's philosophical form and reception while questioning Vieweg's celebration of speculative logic and freedom.</w:t>
      </w:r>
    </w:p>
    <w:p>
      <w:pPr>
        <w:keepNext/>
      </w:pPr>
      <w:r>
        <w:rPr>
          <w:sz w:val="19"/>
        </w:rPr>
        <w:t>Saved limitations: Review of a biography, with direct work discussion; Vieweg's claims retain attribution.</w:t>
      </w:r>
    </w:p>
    <w:p>
      <w:pPr>
        <w:keepNext w:val="0"/>
      </w:pPr>
      <w:r>
        <w:rPr>
          <w:b/>
          <w:sz w:val="19"/>
        </w:rPr>
        <w:t xml:space="preserve">Candidate mapping </w:t>
      </w:r>
      <w:r>
        <w:rPr>
          <w:sz w:val="19"/>
        </w:rPr>
        <w:t>Scope or comparative method only</w:t>
      </w:r>
    </w:p>
    <w:p>
      <w:pPr>
        <w:pStyle w:val="Heading3"/>
      </w:pPr>
      <w:r>
        <w:t>R200 Hegels Phänomenologie des Geistes: Ein kooperativer Kommentar — excerpt</w:t>
      </w:r>
    </w:p>
    <w:p>
      <w:pPr>
        <w:keepNext/>
        <w:spacing w:after="60"/>
      </w:pPr>
      <w:hyperlink r:id="rId108">
        <w:r>
          <w:rPr>
            <w:color w:val="244B72"/>
            <w:sz w:val="18"/>
          </w:rPr>
          <w:t>https://media.suhrkamp.de/mediadelivery/asset/e375c00291cb484e9d07f5e278569ee1/hegels-phaenomenologie-des-geistes_9783518294765_leseprobe.pdf?contentdisposition=inline</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w:t>
      </w:r>
    </w:p>
    <w:p>
      <w:pPr>
        <w:keepNext w:val="0"/>
      </w:pPr>
      <w:r>
        <w:rPr>
          <w:sz w:val="19"/>
        </w:rPr>
        <w:t>Family: scholarly_book_excerpt | Publisher: Suhrkamp | Stored eligible: True | Saved access: relevant_excerpt | Saved consultation date: 2026-09-12 | Underlying identity: R200</w:t>
      </w:r>
    </w:p>
    <w:p>
      <w:pPr>
        <w:keepNext w:val="0"/>
      </w:pPr>
      <w:r>
        <w:rPr>
          <w:sz w:val="19"/>
        </w:rPr>
        <w:t>Saved evidence: Pippin examines transformative self-understanding and the problem of rational development; editors stress continuing cross-disciplinary reception.</w:t>
      </w:r>
    </w:p>
    <w:p>
      <w:pPr>
        <w:keepNext/>
      </w:pPr>
      <w:r>
        <w:rPr>
          <w:sz w:val="19"/>
        </w:rPr>
        <w:t>Saved limitations: One consulted book excerpt; unseen contributors receive no credit. Vieweg also features in R199.</w:t>
      </w:r>
    </w:p>
    <w:p>
      <w:pPr>
        <w:keepNext w:val="0"/>
      </w:pPr>
      <w:r>
        <w:rPr>
          <w:b/>
          <w:sz w:val="19"/>
        </w:rPr>
        <w:t xml:space="preserve">Candidate mapping </w:t>
      </w:r>
      <w:r>
        <w:rPr>
          <w:sz w:val="19"/>
        </w:rPr>
        <w:t>Scope or comparative method only</w:t>
      </w:r>
    </w:p>
    <w:p>
      <w:pPr>
        <w:pStyle w:val="Heading3"/>
      </w:pPr>
      <w:r>
        <w:t>S02 Modern Library Top 100: board novels and nonfiction lists</w:t>
      </w:r>
    </w:p>
    <w:p>
      <w:pPr>
        <w:keepNext/>
        <w:spacing w:after="60"/>
      </w:pPr>
      <w:hyperlink r:id="rId109">
        <w:r>
          <w:rPr>
            <w:color w:val="244B72"/>
            <w:sz w:val="18"/>
          </w:rPr>
          <w:t>https://sites.prh.com/modern-library-top-100/</w:t>
        </w:r>
      </w:hyperlink>
    </w:p>
    <w:p>
      <w:pPr>
        <w:keepNext w:val="0"/>
      </w:pPr>
      <w:r>
        <w:rPr>
          <w:b/>
          <w:sz w:val="19"/>
        </w:rPr>
        <w:t xml:space="preserve">Current disposition </w:t>
      </w:r>
      <w:r>
        <w:rPr>
          <w:sz w:val="19"/>
        </w:rPr>
        <w:t>Record audited from the supplied ledger; original page not reopened in this run. Historical eligibility remains unverified. Retained as supplied evidence, not counted as new. Published book selection is distinct from philosopher-level comparative merit.</w:t>
      </w:r>
    </w:p>
    <w:p>
      <w:pPr>
        <w:keepNext w:val="0"/>
      </w:pPr>
      <w:r>
        <w:rPr>
          <w:sz w:val="19"/>
        </w:rPr>
        <w:t>Family: independent_ranking | Publisher: Penguin Random House / Modern Library | Stored eligible: True | Saved access: relevant_excerpt | Saved consultation date: 2026-09-13 | Underlying identity: modern</w:t>
      </w:r>
    </w:p>
    <w:p>
      <w:pPr>
        <w:keepNext w:val="0"/>
      </w:pPr>
      <w:r>
        <w:rPr>
          <w:sz w:val="19"/>
        </w:rPr>
        <w:t>Saved evidence: Examined both complete lists of 100 titles. The nonfiction list includes James, Whitehead/Russell, Rawls, Moore, Dewey, Berlin and Popper as well as history, memoir, criticism and science.</w:t>
      </w:r>
    </w:p>
    <w:p>
      <w:pPr>
        <w:keepNext/>
      </w:pPr>
      <w:r>
        <w:rPr>
          <w:sz w:val="19"/>
        </w:rPr>
        <w:t>Saved limitations: English-language twentieth-century selection; editorial board perspective is not a global or reader consensus. Novel and nonfiction positions belong to separate lists.</w:t>
      </w:r>
    </w:p>
    <w:p>
      <w:pPr>
        <w:keepNext w:val="0"/>
      </w:pPr>
      <w:r>
        <w:rPr>
          <w:b/>
          <w:sz w:val="19"/>
        </w:rPr>
        <w:t xml:space="preserve">Candidate mapping </w:t>
      </w:r>
      <w:r>
        <w:rPr>
          <w:sz w:val="19"/>
        </w:rPr>
        <w:t>Scope or comparative method only</w:t>
      </w:r>
    </w:p>
    <w:p>
      <w:pPr>
        <w:pStyle w:val="Heading1"/>
        <w:pageBreakBefore/>
      </w:pPr>
      <w:r>
        <w:t>Existing evidence rechecked</w:t>
      </w:r>
    </w:p>
    <w:p>
      <w:pPr>
        <w:keepNext w:val="0"/>
      </w:pPr>
      <w:r>
        <w:t>These consultations strengthen or correct inherited evidence. None counts toward the new-source total. The input does not reliably identify a separate source-by-source lead class; no inherited URL newly accessed here has been relabelled as a qualifying new publication. Supplied leads newly consulted therefore remain in this inherited group rather than being added to the NEW SOURCES count.</w:t>
      </w:r>
    </w:p>
    <w:p>
      <w:pPr>
        <w:pStyle w:val="Heading3"/>
      </w:pPr>
      <w:r>
        <w:t>S17</w:t>
      </w:r>
    </w:p>
    <w:p>
      <w:pPr>
        <w:keepNext w:val="0"/>
      </w:pPr>
      <w:r>
        <w:rPr>
          <w:sz w:val="19"/>
        </w:rPr>
        <w:t>Consulted 2026-09-27; access relevant_excerpt.</w:t>
      </w:r>
    </w:p>
    <w:p>
      <w:pPr>
        <w:keepNext/>
      </w:pPr>
      <w:r>
        <w:t>Current introduction and doctrinal framing reaffirm exceptional range, influence and literary achievement. Comparison is explicitly situated in Western philosophy; it does not establish a worldwide numerical rank.</w:t>
      </w:r>
    </w:p>
    <w:p>
      <w:pPr>
        <w:keepNext w:val="0"/>
      </w:pPr>
      <w:r>
        <w:rPr>
          <w:b/>
          <w:sz w:val="19"/>
        </w:rPr>
        <w:t xml:space="preserve">Supports </w:t>
      </w:r>
      <w:r>
        <w:rPr>
          <w:sz w:val="19"/>
        </w:rPr>
        <w:t>person:9</w:t>
      </w:r>
    </w:p>
    <w:p>
      <w:pPr>
        <w:pStyle w:val="Heading3"/>
      </w:pPr>
      <w:r>
        <w:t>R002</w:t>
      </w:r>
    </w:p>
    <w:p>
      <w:pPr>
        <w:keepNext w:val="0"/>
      </w:pPr>
      <w:r>
        <w:rPr>
          <w:sz w:val="19"/>
        </w:rPr>
        <w:t>Consulted 2026-09-27; access relevant_excerpt.</w:t>
      </w:r>
    </w:p>
    <w:p>
      <w:pPr>
        <w:keepNext/>
      </w:pPr>
      <w:r>
        <w:t>Current entry documents extraordinarily broad influence, varied surviving fields and continuing philosophical use. Interpretive disagreement and selective corpus survival remain material qualifications.</w:t>
      </w:r>
    </w:p>
    <w:p>
      <w:pPr>
        <w:keepNext w:val="0"/>
      </w:pPr>
      <w:r>
        <w:rPr>
          <w:b/>
          <w:sz w:val="19"/>
        </w:rPr>
        <w:t xml:space="preserve">Supports </w:t>
      </w:r>
      <w:r>
        <w:rPr>
          <w:sz w:val="19"/>
        </w:rPr>
        <w:t>person:10</w:t>
      </w:r>
    </w:p>
    <w:p>
      <w:pPr>
        <w:pStyle w:val="Heading3"/>
      </w:pPr>
      <w:r>
        <w:t>R022</w:t>
      </w:r>
    </w:p>
    <w:p>
      <w:pPr>
        <w:keepNext w:val="0"/>
      </w:pPr>
      <w:r>
        <w:rPr>
          <w:sz w:val="19"/>
        </w:rPr>
        <w:t>Consulted 2026-09-27; access relevant_excerpt and bibliography.</w:t>
      </w:r>
    </w:p>
    <w:p>
      <w:pPr>
        <w:keepNext/>
      </w:pPr>
      <w:r>
        <w:t>Systematic reworking of Aristotelianism and Greek/Arabic learning supports high standing across philosophy rather than theology alone. Entry also confirms substantial English availability, including modern Summa translations.</w:t>
      </w:r>
    </w:p>
    <w:p>
      <w:pPr>
        <w:keepNext w:val="0"/>
      </w:pPr>
      <w:r>
        <w:rPr>
          <w:b/>
          <w:sz w:val="19"/>
        </w:rPr>
        <w:t xml:space="preserve">Supports </w:t>
      </w:r>
      <w:r>
        <w:rPr>
          <w:sz w:val="19"/>
        </w:rPr>
        <w:t>person:16</w:t>
      </w:r>
    </w:p>
    <w:p>
      <w:pPr>
        <w:pStyle w:val="Heading3"/>
      </w:pPr>
      <w:r>
        <w:t>R073</w:t>
      </w:r>
    </w:p>
    <w:p>
      <w:pPr>
        <w:keepNext w:val="0"/>
      </w:pPr>
      <w:r>
        <w:rPr>
          <w:sz w:val="19"/>
        </w:rPr>
        <w:t>Consulted 2026-09-27; access relevant_excerpt.</w:t>
      </w:r>
    </w:p>
    <w:p>
      <w:pPr>
        <w:keepNext/>
      </w:pPr>
      <w:r>
        <w:t>Tandon extends anti-caste analysis to the power to define social categories and public meaning. Formal rights and redistribution can coexist with inherited symbolic domination; fraternal recognition requires wider participation in shaping social life. This is a contemporary Ambedkarite argument about democracy, not a direct quotation or exhaustive reconstruction of Ambedkar.</w:t>
      </w:r>
    </w:p>
    <w:p>
      <w:pPr>
        <w:keepNext/>
      </w:pPr>
      <w:r>
        <w:rPr>
          <w:b/>
          <w:sz w:val="19"/>
        </w:rPr>
        <w:t xml:space="preserve">Limits </w:t>
      </w:r>
      <w:r>
        <w:rPr>
          <w:sz w:val="19"/>
        </w:rPr>
        <w:t>Existing baseline source; not counted as new. Contemporary interpretation published July 13, 2026, rather than primary evidence of every Ambedkar doctrine.</w:t>
      </w:r>
    </w:p>
    <w:p>
      <w:pPr>
        <w:keepNext w:val="0"/>
      </w:pPr>
      <w:r>
        <w:rPr>
          <w:b/>
          <w:sz w:val="19"/>
        </w:rPr>
        <w:t xml:space="preserve">Supports </w:t>
      </w:r>
      <w:r>
        <w:rPr>
          <w:sz w:val="19"/>
        </w:rPr>
        <w:t>person:29</w:t>
      </w:r>
    </w:p>
    <w:p>
      <w:pPr>
        <w:pStyle w:val="Heading3"/>
      </w:pPr>
      <w:r>
        <w:t>R074</w:t>
      </w:r>
    </w:p>
    <w:p>
      <w:pPr>
        <w:keepNext w:val="0"/>
      </w:pPr>
      <w:r>
        <w:rPr>
          <w:sz w:val="19"/>
        </w:rPr>
        <w:t>Consulted 2026-09-27; access relevant_excerpt.</w:t>
      </w:r>
    </w:p>
    <w:p>
      <w:pPr>
        <w:keepNext/>
      </w:pPr>
      <w:r>
        <w:t>Guha praises Annihilation of Caste for concentrated, accessible analysis and examines its challenge to scriptural authority. He contrasts Ambedkar’s structural abolition with Gandhian reform, while criticizing Hind Swaraj’s attack on modern civilization. Discussion of Syed Sayeed’s close commentary supports treating Ambedkar’s text as an argument meriting philosophical scrutiny.</w:t>
      </w:r>
    </w:p>
    <w:p>
      <w:pPr>
        <w:keepNext/>
      </w:pPr>
      <w:r>
        <w:rPr>
          <w:b/>
          <w:sz w:val="19"/>
        </w:rPr>
        <w:t xml:space="preserve">Limits </w:t>
      </w:r>
      <w:r>
        <w:rPr>
          <w:sz w:val="19"/>
        </w:rPr>
        <w:t>Existing baseline source; not counted as new. Historian’s evaluative review, published April 9, 2023, is not a global ranking or neutral consensus.</w:t>
      </w:r>
    </w:p>
    <w:p>
      <w:pPr>
        <w:keepNext w:val="0"/>
      </w:pPr>
      <w:r>
        <w:rPr>
          <w:b/>
          <w:sz w:val="19"/>
        </w:rPr>
        <w:t xml:space="preserve">Supports </w:t>
      </w:r>
      <w:r>
        <w:rPr>
          <w:sz w:val="19"/>
        </w:rPr>
        <w:t>person:29, proposed:gandhi</w:t>
      </w:r>
    </w:p>
    <w:p>
      <w:pPr>
        <w:pStyle w:val="Heading3"/>
      </w:pPr>
      <w:r>
        <w:t>R154</w:t>
      </w:r>
    </w:p>
    <w:p>
      <w:pPr>
        <w:keepNext w:val="0"/>
      </w:pPr>
      <w:r>
        <w:rPr>
          <w:sz w:val="19"/>
        </w:rPr>
        <w:t>Consulted 2026-09-27; access full review body.</w:t>
      </w:r>
    </w:p>
    <w:p>
      <w:pPr>
        <w:keepNext/>
      </w:pPr>
      <w:r>
        <w:t>Dutch review actually read. Hummel reconstructs relational dignity and becoming while criticizing abstraction, repetitive exposition and unsupported inferences; substantially lowers easy-reading claims without erasing Ramose's philosophical candidacy.</w:t>
      </w:r>
    </w:p>
    <w:p>
      <w:pPr>
        <w:keepNext w:val="0"/>
      </w:pPr>
      <w:r>
        <w:rPr>
          <w:b/>
          <w:sz w:val="19"/>
        </w:rPr>
        <w:t xml:space="preserve">Supports </w:t>
      </w:r>
      <w:r>
        <w:rPr>
          <w:sz w:val="19"/>
        </w:rPr>
        <w:t>Scope or comparative method only</w:t>
      </w:r>
    </w:p>
    <w:p>
      <w:pPr>
        <w:pStyle w:val="Heading3"/>
      </w:pPr>
      <w:r>
        <w:t>S18</w:t>
      </w:r>
    </w:p>
    <w:p>
      <w:pPr>
        <w:keepNext w:val="0"/>
      </w:pPr>
      <w:r>
        <w:rPr>
          <w:sz w:val="19"/>
        </w:rPr>
        <w:t>Consulted 2026-09-27; access substantive relevant body excerpts.</w:t>
      </w:r>
    </w:p>
    <w:p>
      <w:pPr>
        <w:keepNext/>
      </w:pPr>
      <w:r>
        <w:t>Rechecked philosophical scope: Du Bois analyzes race as a structure of power, combines social ontology with lived experience, and reshapes the purposes of social inquiry. The Souls of Black Folk is explicitly identified.</w:t>
      </w:r>
    </w:p>
    <w:p>
      <w:pPr>
        <w:keepNext w:val="0"/>
      </w:pPr>
      <w:r>
        <w:rPr>
          <w:b/>
          <w:sz w:val="19"/>
        </w:rPr>
        <w:t xml:space="preserve">Supports </w:t>
      </w:r>
      <w:r>
        <w:rPr>
          <w:sz w:val="19"/>
        </w:rPr>
        <w:t>Scope or comparative method only</w:t>
      </w:r>
    </w:p>
    <w:p>
      <w:pPr>
        <w:pStyle w:val="Heading3"/>
      </w:pPr>
      <w:r>
        <w:t>R012</w:t>
      </w:r>
    </w:p>
    <w:p>
      <w:pPr>
        <w:keepNext w:val="0"/>
      </w:pPr>
      <w:r>
        <w:rPr>
          <w:sz w:val="19"/>
        </w:rPr>
        <w:t>Consulted 2026-09-27; access substantive relevant body excerpts.</w:t>
      </w:r>
    </w:p>
    <w:p>
      <w:pPr>
        <w:keepNext/>
      </w:pPr>
      <w:r>
        <w:t>Rechecked language and logic sections and English availability. Article identifies McGinnis-Reisman selections; warns Enumeration of the Sciences lacks a full English translation and confirms a 2024 English Book of Letters.</w:t>
      </w:r>
    </w:p>
    <w:p>
      <w:pPr>
        <w:keepNext w:val="0"/>
      </w:pPr>
      <w:r>
        <w:rPr>
          <w:b/>
          <w:sz w:val="19"/>
        </w:rPr>
        <w:t xml:space="preserve">Supports </w:t>
      </w:r>
      <w:r>
        <w:rPr>
          <w:sz w:val="19"/>
        </w:rPr>
        <w:t>Scope or comparative method only</w:t>
      </w:r>
    </w:p>
    <w:p>
      <w:pPr>
        <w:pStyle w:val="Heading3"/>
      </w:pPr>
      <w:r>
        <w:t>R036</w:t>
      </w:r>
    </w:p>
    <w:p>
      <w:pPr>
        <w:keepNext w:val="0"/>
      </w:pPr>
      <w:r>
        <w:rPr>
          <w:sz w:val="19"/>
        </w:rPr>
        <w:t>Consulted 2026-09-27; access relevant_excerpt.</w:t>
      </w:r>
    </w:p>
    <w:p>
      <w:pPr>
        <w:keepNext/>
      </w:pPr>
      <w:r>
        <w:t>Reopened Robeyns’s substantive review. It praises an accessible entry while criticizing the presentation of Nussbaum’s justice theory as the general capability approach. Compared with her Crooked Timber draft, F014; these are one underlying assessment and cannot supply two new independent votes.</w:t>
      </w:r>
    </w:p>
    <w:p>
      <w:pPr>
        <w:keepNext w:val="0"/>
      </w:pPr>
      <w:r>
        <w:rPr>
          <w:b/>
          <w:sz w:val="19"/>
        </w:rPr>
        <w:t xml:space="preserve">Supports </w:t>
      </w:r>
      <w:r>
        <w:rPr>
          <w:sz w:val="19"/>
        </w:rPr>
        <w:t>Scope or comparative method only</w:t>
      </w:r>
    </w:p>
    <w:p>
      <w:pPr>
        <w:pStyle w:val="Heading3"/>
      </w:pPr>
      <w:r>
        <w:t>S40</w:t>
      </w:r>
    </w:p>
    <w:p>
      <w:pPr>
        <w:keepNext w:val="0"/>
      </w:pPr>
      <w:r>
        <w:rPr>
          <w:sz w:val="19"/>
        </w:rPr>
        <w:t>Consulted 2026-09-27; access relevant_excerpt.</w:t>
      </w:r>
    </w:p>
    <w:p>
      <w:pPr>
        <w:keepNext/>
      </w:pPr>
      <w:r>
        <w:t>Reopened pedagogical and political sections. Wollstonecraft connects equal education to civic equality, critiques Burke’s deference to inherited authority, and argues that gendered family dependence prevents moral reform. This retained source directly supports a wider political-philosophical profile than a label of feminist pioneer alone.</w:t>
      </w:r>
    </w:p>
    <w:p>
      <w:pPr>
        <w:keepNext w:val="0"/>
      </w:pPr>
      <w:r>
        <w:rPr>
          <w:b/>
          <w:sz w:val="19"/>
        </w:rPr>
        <w:t xml:space="preserve">Supports </w:t>
      </w:r>
      <w:r>
        <w:rPr>
          <w:sz w:val="19"/>
        </w:rPr>
        <w:t>Scope or comparative method only</w:t>
      </w:r>
    </w:p>
    <w:p>
      <w:pPr>
        <w:pStyle w:val="Heading3"/>
      </w:pPr>
      <w:r>
        <w:t>R029</w:t>
      </w:r>
    </w:p>
    <w:p>
      <w:pPr>
        <w:keepNext w:val="0"/>
      </w:pPr>
      <w:r>
        <w:rPr>
          <w:sz w:val="19"/>
        </w:rPr>
        <w:t>Consulted 2026-09-27; access Selected substantive reader responses examined.</w:t>
      </w:r>
    </w:p>
    <w:p>
      <w:pPr>
        <w:keepNext/>
      </w:pPr>
      <w:r>
        <w:t>The magazine explicitly reports disagreement, with no unequivocal winner. Hume and Berkeley responses emphasize communication and method; Pythagoras' sweeping historical claims are reader opinions requiring specialist correction. Retain as reception evidence only, not a representative poll.</w:t>
      </w:r>
    </w:p>
    <w:p>
      <w:pPr>
        <w:keepNext w:val="0"/>
      </w:pPr>
      <w:r>
        <w:rPr>
          <w:b/>
          <w:sz w:val="19"/>
        </w:rPr>
        <w:t xml:space="preserve">Supports </w:t>
      </w:r>
      <w:r>
        <w:rPr>
          <w:sz w:val="19"/>
        </w:rPr>
        <w:t>person:13, proposed:berkeley, proposed:pythagoras, proposed:rorty, person:9, person:17</w:t>
      </w:r>
    </w:p>
    <w:p>
      <w:pPr>
        <w:pStyle w:val="Heading3"/>
      </w:pPr>
      <w:r>
        <w:t>R041</w:t>
      </w:r>
    </w:p>
    <w:p>
      <w:pPr>
        <w:keepNext w:val="0"/>
      </w:pPr>
      <w:r>
        <w:rPr>
          <w:sz w:val="19"/>
        </w:rPr>
        <w:t>Consulted 2026-09-27; access Complete reported top-ten results and method examined in Polish.</w:t>
      </w:r>
    </w:p>
    <w:p>
      <w:pPr>
        <w:keepNext/>
      </w:pPr>
      <w:r>
        <w:t>Confirmed 135 respondents and a 3–2–1 scheme. Importance begins Plato, Aristotle, Kant, Socrates; personal closeness begins Socrates, Nietzsche, Aristotle. These are separate small self-selected readership orders; neither is the global editorial order or a personal scoring system for this app.</w:t>
      </w:r>
    </w:p>
    <w:p>
      <w:pPr>
        <w:keepNext w:val="0"/>
      </w:pPr>
      <w:r>
        <w:rPr>
          <w:b/>
          <w:sz w:val="19"/>
        </w:rPr>
        <w:t xml:space="preserve">Supports </w:t>
      </w:r>
      <w:r>
        <w:rPr>
          <w:sz w:val="19"/>
        </w:rPr>
        <w:t>person:9, person:10, person:11, proposed:socrates, person:20, proposed:descartes, proposed:hegel, person:16, person:17, proposed:marx, proposed:schopenhauer, proposed:camus, proposed:kierkegaard</w:t>
      </w:r>
    </w:p>
    <w:p>
      <w:pPr>
        <w:pStyle w:val="Heading3"/>
      </w:pPr>
      <w:r>
        <w:t>R028</w:t>
      </w:r>
    </w:p>
    <w:p>
      <w:pPr>
        <w:keepNext w:val="0"/>
      </w:pPr>
      <w:r>
        <w:rPr>
          <w:sz w:val="19"/>
        </w:rPr>
        <w:t>Consulted 2026-09-27; access Substantive interview sections on scope, Plato, Hume, Mengzi and Zhuangzi examined.</w:t>
      </w:r>
    </w:p>
    <w:p>
      <w:pPr>
        <w:keepNext/>
      </w:pPr>
      <w:r>
        <w:t>The interview argues for widening the curriculum and compares Plato's systematic vision with Hume's. It contrasts Mengzi's cultivated moral tendencies with Zhuangzi's skepticism and skilled responsiveness, and explicitly recommends Watson's English Zhuangzi. Comparative claims remain Van Norden's interpretations; the five choices are not world ranks.</w:t>
      </w:r>
    </w:p>
    <w:p>
      <w:pPr>
        <w:keepNext w:val="0"/>
      </w:pPr>
      <w:r>
        <w:rPr>
          <w:b/>
          <w:sz w:val="19"/>
        </w:rPr>
        <w:t xml:space="preserve">Supports </w:t>
      </w:r>
      <w:r>
        <w:rPr>
          <w:sz w:val="19"/>
        </w:rPr>
        <w:t>person:9, person:13, person:23, proposed:zhuangzi</w:t>
      </w:r>
    </w:p>
    <w:p>
      <w:pPr>
        <w:pStyle w:val="Heading3"/>
      </w:pPr>
      <w:r>
        <w:t>R046</w:t>
      </w:r>
    </w:p>
    <w:p>
      <w:pPr>
        <w:keepNext w:val="0"/>
      </w:pPr>
      <w:r>
        <w:rPr>
          <w:sz w:val="19"/>
        </w:rPr>
        <w:t>Consulted 2026-09-27; access Full departmental categorized reading list examined in Chinese with some English bibliographic entries.</w:t>
      </w:r>
    </w:p>
    <w:p>
      <w:pPr>
        <w:keepNext/>
      </w:pPr>
      <w:r>
        <w:t>The list supports canonical study of Zhu Xi, Wang Yangming, Wang Bi, Mozi and other Chinese texts beside Western traditions. Repeated assignments across branches reflect teaching uses. It explicitly lists English editions of Descartes, Kant, Hume, Austin, Quine, Kripke and Lewis, without ranking people.</w:t>
      </w:r>
    </w:p>
    <w:p>
      <w:pPr>
        <w:keepNext w:val="0"/>
      </w:pPr>
      <w:r>
        <w:rPr>
          <w:b/>
          <w:sz w:val="19"/>
        </w:rPr>
        <w:t xml:space="preserve">Supports </w:t>
      </w:r>
      <w:r>
        <w:rPr>
          <w:sz w:val="19"/>
        </w:rPr>
        <w:t>proposed:zhu-xi, proposed:wang-yangming, proposed:wang-bi, person:27, proposed:descartes, person:11, person:13, proposed:austin, proposed:quine, proposed:kripke, proposed:lewis</w:t>
      </w:r>
    </w:p>
    <w:p>
      <w:pPr>
        <w:pStyle w:val="Heading3"/>
      </w:pPr>
      <w:r>
        <w:t>R085</w:t>
      </w:r>
    </w:p>
    <w:p>
      <w:pPr>
        <w:keepNext w:val="0"/>
      </w:pPr>
      <w:r>
        <w:rPr>
          <w:sz w:val="19"/>
        </w:rPr>
        <w:t>Consulted 2026-09-27; access Substantive Portuguese sections on ethnophilosophy and Amazonian thought examined.</w:t>
      </w:r>
    </w:p>
    <w:p>
      <w:pPr>
        <w:keepNext/>
      </w:pPr>
      <w:r>
        <w:t>The article distinguishes Hountondji's critique of collective worldview attribution from Ramose's and Oruka's approaches, then insists on individual Indigenous interlocutors, especially João Paulo Barreto and Gabriel Maia. Its critique of translating local categories supports a cautious person-based scope and a continuation queue for Amazonian thinkers.</w:t>
      </w:r>
    </w:p>
    <w:p>
      <w:pPr>
        <w:keepNext/>
      </w:pPr>
      <w:r>
        <w:rPr>
          <w:b/>
          <w:sz w:val="19"/>
        </w:rPr>
        <w:t xml:space="preserve">Limits </w:t>
      </w:r>
      <w:r>
        <w:rPr>
          <w:sz w:val="19"/>
        </w:rPr>
        <w:t>The text incorrectly associates Wiredu with Kenya; Wiredu's Ghanaian association is established separately. Claims about early Egyptian figures and a single Western logos are interpretive, not adopted here. Bibliography is not evidence of consulting the cited books.</w:t>
      </w:r>
    </w:p>
    <w:p>
      <w:pPr>
        <w:keepNext w:val="0"/>
      </w:pPr>
      <w:r>
        <w:rPr>
          <w:b/>
          <w:sz w:val="19"/>
        </w:rPr>
        <w:t xml:space="preserve">Supports </w:t>
      </w:r>
      <w:r>
        <w:rPr>
          <w:sz w:val="19"/>
        </w:rPr>
        <w:t>proposed:hountondji, proposed:ramose, proposed:oruka, proposed:wiredu</w:t>
      </w:r>
    </w:p>
    <w:p>
      <w:pPr>
        <w:pStyle w:val="Heading1"/>
        <w:pageBreakBefore/>
      </w:pPr>
      <w:r>
        <w:t>NEW SOURCES register</w:t>
      </w:r>
    </w:p>
    <w:p>
      <w:pPr>
        <w:keepNext w:val="0"/>
      </w:pPr>
      <w:r>
        <w:t>326 qualifying additions. Each ID begins with the run prefix N260927. Every entry records a direct URL, title, publisher or author where recorded, actual consultation date, access level, substantive findings, limitations and supported candidate IDs. These sources establish particular contributions, interpretations, reception or reading considerations; they do not each endorse the whole ranking.</w:t>
      </w:r>
    </w:p>
    <w:p>
      <w:pPr>
        <w:pStyle w:val="Heading3"/>
      </w:pPr>
      <w:r>
        <w:t>N260927-A001 Socrates</w:t>
      </w:r>
    </w:p>
    <w:p>
      <w:pPr>
        <w:keepNext/>
        <w:spacing w:after="60"/>
      </w:pPr>
      <w:hyperlink r:id="rId110">
        <w:r>
          <w:rPr>
            <w:color w:val="244B72"/>
            <w:sz w:val="18"/>
          </w:rPr>
          <w:t>https://plato.stanford.edu/entries/socrates/</w:t>
        </w:r>
      </w:hyperlink>
    </w:p>
    <w:p>
      <w:pPr>
        <w:keepNext w:val="0"/>
      </w:pPr>
      <w:r>
        <w:rPr>
          <w:sz w:val="19"/>
        </w:rPr>
        <w:t>Stanford Encyclopedia of Philosophy; Debra Nails; S. Sara Monoson</w:t>
      </w:r>
    </w:p>
    <w:p>
      <w:pPr>
        <w:keepNext w:val="0"/>
      </w:pPr>
      <w:r>
        <w:rPr>
          <w:sz w:val="19"/>
        </w:rPr>
        <w:t>Consulted 2026-09-27; access relevant_excerpt: opened article text beyond metadata; selected introduction, argument/context, and where applicable bibliography examined.</w:t>
      </w:r>
    </w:p>
    <w:p>
      <w:pPr>
        <w:keepNext w:val="0"/>
      </w:pPr>
      <w:r>
        <w:t>Socrates transformed philosophical inquiry through scrutiny of claims to wisdom and examination of how to live. The entry stresses that all evidence is mediated by other writers, whose portrayals disagree. It supports high historical standing while forbidding the attribution of Plato's dialogues to Socrates.</w:t>
      </w:r>
    </w:p>
    <w:p>
      <w:pPr>
        <w:keepNext/>
      </w:pPr>
      <w:r>
        <w:rPr>
          <w:b/>
          <w:sz w:val="19"/>
        </w:rPr>
        <w:t xml:space="preserve">Limits </w:t>
      </w:r>
      <w:r>
        <w:rPr>
          <w:sz w:val="19"/>
        </w:rPr>
        <w:t>No authored corpus survives; distinguish historical Socrates from literary portrayals.</w:t>
      </w:r>
    </w:p>
    <w:p>
      <w:pPr>
        <w:keepNext w:val="0"/>
      </w:pPr>
      <w:r>
        <w:rPr>
          <w:b/>
          <w:sz w:val="19"/>
        </w:rPr>
        <w:t xml:space="preserve">Supports </w:t>
      </w:r>
      <w:r>
        <w:rPr>
          <w:sz w:val="19"/>
        </w:rPr>
        <w:t>proposed:socrates</w:t>
      </w:r>
    </w:p>
    <w:p>
      <w:pPr>
        <w:pStyle w:val="Heading3"/>
      </w:pPr>
      <w:r>
        <w:t>N260927-A002 Presocratic Philosophy</w:t>
      </w:r>
    </w:p>
    <w:p>
      <w:pPr>
        <w:keepNext/>
        <w:spacing w:after="60"/>
      </w:pPr>
      <w:hyperlink r:id="rId111">
        <w:r>
          <w:rPr>
            <w:color w:val="244B72"/>
            <w:sz w:val="18"/>
          </w:rPr>
          <w:t>https://plato.stanford.edu/entries/presocratics/</w:t>
        </w:r>
      </w:hyperlink>
    </w:p>
    <w:p>
      <w:pPr>
        <w:keepNext w:val="0"/>
      </w:pPr>
      <w:r>
        <w:rPr>
          <w:sz w:val="19"/>
        </w:rPr>
        <w:t>Stanford Encyclopedia of Philosophy; Patricia Curd</w:t>
      </w:r>
    </w:p>
    <w:p>
      <w:pPr>
        <w:keepNext w:val="0"/>
      </w:pPr>
      <w:r>
        <w:rPr>
          <w:sz w:val="19"/>
        </w:rPr>
        <w:t>Consulted 2026-09-27; access relevant_excerpt: opened article text beyond metadata; selected introduction, argument/context, and where applicable bibliography examined.</w:t>
      </w:r>
    </w:p>
    <w:p>
      <w:pPr>
        <w:keepNext w:val="0"/>
      </w:pPr>
      <w:r>
        <w:t>The survey frames early Greek philosophy as diverse inquiry into nature and humanity, reconstructable from fragments and later testimony. It distinguishes direct quotation from doxography and identifies the Laks–Most English collection. This supports a broad early comparison pool without treating later reconstructions as complete original books.</w:t>
      </w:r>
    </w:p>
    <w:p>
      <w:pPr>
        <w:keepNext/>
      </w:pPr>
      <w:r>
        <w:rPr>
          <w:b/>
          <w:sz w:val="19"/>
        </w:rPr>
        <w:t xml:space="preserve">Limits </w:t>
      </w:r>
      <w:r>
        <w:rPr>
          <w:sz w:val="19"/>
        </w:rPr>
        <w:t>Survey framing is Western and surviving evidence is selective; not an ordinal ranking.</w:t>
      </w:r>
    </w:p>
    <w:p>
      <w:pPr>
        <w:keepNext w:val="0"/>
      </w:pPr>
      <w:r>
        <w:rPr>
          <w:b/>
          <w:sz w:val="19"/>
        </w:rPr>
        <w:t xml:space="preserve">Supports </w:t>
      </w:r>
      <w:r>
        <w:rPr>
          <w:sz w:val="19"/>
        </w:rPr>
        <w:t>proposed:thales, proposed:anaximander, proposed:anaximenes, proposed:xenophanes, proposed:heraclitus, proposed:pythagoras, proposed:parmenides, proposed:empedocles, proposed:anaxagoras, proposed:democritus, proposed:zeno-of-elea</w:t>
      </w:r>
    </w:p>
    <w:p>
      <w:pPr>
        <w:pStyle w:val="Heading3"/>
      </w:pPr>
      <w:r>
        <w:t>N260927-A003 Parmenides</w:t>
      </w:r>
    </w:p>
    <w:p>
      <w:pPr>
        <w:keepNext/>
        <w:spacing w:after="60"/>
      </w:pPr>
      <w:hyperlink r:id="rId112">
        <w:r>
          <w:rPr>
            <w:color w:val="244B72"/>
            <w:sz w:val="18"/>
          </w:rPr>
          <w:t>https://plato.stanford.edu/entries/parmenides/</w:t>
        </w:r>
      </w:hyperlink>
    </w:p>
    <w:p>
      <w:pPr>
        <w:keepNext w:val="0"/>
      </w:pPr>
      <w:r>
        <w:rPr>
          <w:sz w:val="19"/>
        </w:rPr>
        <w:t>Stanford Encyclopedia of Philosophy; John Palmer</w:t>
      </w:r>
    </w:p>
    <w:p>
      <w:pPr>
        <w:keepNext w:val="0"/>
      </w:pPr>
      <w:r>
        <w:rPr>
          <w:sz w:val="19"/>
        </w:rPr>
        <w:t>Consulted 2026-09-27; access relevant_excerpt: opened article text beyond metadata; selected introduction, argument/context, and where applicable bibliography examined.</w:t>
      </w:r>
    </w:p>
    <w:p>
      <w:pPr>
        <w:keepNext w:val="0"/>
      </w:pPr>
      <w:r>
        <w:t>Parmenides' arguments compelled successors to reconstruct accounts of change and plurality. The entry compares monist, dialectical and modal interpretations rather than assuming one settled doctrine. His poem survives partly through later quotation, making him highly important historically but a demanding, mediated reading experience.</w:t>
      </w:r>
    </w:p>
    <w:p>
      <w:pPr>
        <w:keepNext/>
      </w:pPr>
      <w:r>
        <w:rPr>
          <w:b/>
          <w:sz w:val="19"/>
        </w:rPr>
        <w:t xml:space="preserve">Limits </w:t>
      </w:r>
      <w:r>
        <w:rPr>
          <w:sz w:val="19"/>
        </w:rPr>
        <w:t>Interpretation and original poem structure remain disputed; title On Nature is traditional.</w:t>
      </w:r>
    </w:p>
    <w:p>
      <w:pPr>
        <w:keepNext w:val="0"/>
      </w:pPr>
      <w:r>
        <w:rPr>
          <w:b/>
          <w:sz w:val="19"/>
        </w:rPr>
        <w:t xml:space="preserve">Supports </w:t>
      </w:r>
      <w:r>
        <w:rPr>
          <w:sz w:val="19"/>
        </w:rPr>
        <w:t>proposed:parmenides</w:t>
      </w:r>
    </w:p>
    <w:p>
      <w:pPr>
        <w:pStyle w:val="Heading3"/>
      </w:pPr>
      <w:r>
        <w:t>N260927-A004 Heraclitus</w:t>
      </w:r>
    </w:p>
    <w:p>
      <w:pPr>
        <w:keepNext/>
        <w:spacing w:after="60"/>
      </w:pPr>
      <w:hyperlink r:id="rId113">
        <w:r>
          <w:rPr>
            <w:color w:val="244B72"/>
            <w:sz w:val="18"/>
          </w:rPr>
          <w:t>https://plato.stanford.edu/entries/heraclitus/</w:t>
        </w:r>
      </w:hyperlink>
    </w:p>
    <w:p>
      <w:pPr>
        <w:keepNext w:val="0"/>
      </w:pPr>
      <w:r>
        <w:rPr>
          <w:sz w:val="19"/>
        </w:rPr>
        <w:t>Stanford Encyclopedia of Philosophy; Daniel W. Graham</w:t>
      </w:r>
    </w:p>
    <w:p>
      <w:pPr>
        <w:keepNext w:val="0"/>
      </w:pPr>
      <w:r>
        <w:rPr>
          <w:sz w:val="19"/>
        </w:rPr>
        <w:t>Consulted 2026-09-27; access relevant_excerpt: opened article text beyond metadata; selected introduction, argument/context, and where applicable bibliography examined.</w:t>
      </w:r>
    </w:p>
    <w:p>
      <w:pPr>
        <w:keepNext w:val="0"/>
      </w:pPr>
      <w:r>
        <w:t>The entry connects Heraclitus' accounts of change, opposition and order with human concerns, literary form and subsequent interpretation. It explains why slogans about universal flux can conceal disagreement over his actual arguments. More than one hundred fragments survive, but their original arrangement and argumentative continuity are uncertain.</w:t>
      </w:r>
    </w:p>
    <w:p>
      <w:pPr>
        <w:keepNext/>
      </w:pPr>
      <w:r>
        <w:rPr>
          <w:b/>
          <w:sz w:val="19"/>
        </w:rPr>
        <w:t xml:space="preserve">Limits </w:t>
      </w:r>
      <w:r>
        <w:rPr>
          <w:sz w:val="19"/>
        </w:rPr>
        <w:t>Fragment arrangements and reconstructions differ; avoid making him simply a relativist.</w:t>
      </w:r>
    </w:p>
    <w:p>
      <w:pPr>
        <w:keepNext w:val="0"/>
      </w:pPr>
      <w:r>
        <w:rPr>
          <w:b/>
          <w:sz w:val="19"/>
        </w:rPr>
        <w:t xml:space="preserve">Supports </w:t>
      </w:r>
      <w:r>
        <w:rPr>
          <w:sz w:val="19"/>
        </w:rPr>
        <w:t>proposed:heraclitus</w:t>
      </w:r>
    </w:p>
    <w:p>
      <w:pPr>
        <w:pStyle w:val="Heading3"/>
      </w:pPr>
      <w:r>
        <w:t>N260927-A005 Pythagoras</w:t>
      </w:r>
    </w:p>
    <w:p>
      <w:pPr>
        <w:keepNext/>
        <w:spacing w:after="60"/>
      </w:pPr>
      <w:hyperlink r:id="rId114">
        <w:r>
          <w:rPr>
            <w:color w:val="244B72"/>
            <w:sz w:val="18"/>
          </w:rPr>
          <w:t>https://plato.stanford.edu/entries/pythagoras/</w:t>
        </w:r>
      </w:hyperlink>
    </w:p>
    <w:p>
      <w:pPr>
        <w:keepNext w:val="0"/>
      </w:pPr>
      <w:r>
        <w:rPr>
          <w:sz w:val="19"/>
        </w:rPr>
        <w:t>Stanford Encyclopedia of Philosophy; Carl Huffman</w:t>
      </w:r>
    </w:p>
    <w:p>
      <w:pPr>
        <w:keepNext w:val="0"/>
      </w:pPr>
      <w:r>
        <w:rPr>
          <w:sz w:val="19"/>
        </w:rPr>
        <w:t>Consulted 2026-09-27; access relevant_excerpt: opened article text beyond metadata; selected introduction, argument/context, and where applicable bibliography examined.</w:t>
      </w:r>
    </w:p>
    <w:p>
      <w:pPr>
        <w:keepNext w:val="0"/>
      </w:pPr>
      <w:r>
        <w:t>The entry separates early evidence about reincarnation, disciplined living and cosmic order from later glorification of Pythagoras as universal mathematical sage. It attributes more systematic mathematical developments to successors. This supports inclusion for a durable philosophical way of life while lowering confidence in particular inventions and doctrines.</w:t>
      </w:r>
    </w:p>
    <w:p>
      <w:pPr>
        <w:keepNext/>
      </w:pPr>
      <w:r>
        <w:rPr>
          <w:b/>
          <w:sz w:val="19"/>
        </w:rPr>
        <w:t xml:space="preserve">Limits </w:t>
      </w:r>
      <w:r>
        <w:rPr>
          <w:sz w:val="19"/>
        </w:rPr>
        <w:t>No writings or contemporary detailed account; later pseudepigrapha must not become authored starting books.</w:t>
      </w:r>
    </w:p>
    <w:p>
      <w:pPr>
        <w:keepNext w:val="0"/>
      </w:pPr>
      <w:r>
        <w:rPr>
          <w:b/>
          <w:sz w:val="19"/>
        </w:rPr>
        <w:t xml:space="preserve">Supports </w:t>
      </w:r>
      <w:r>
        <w:rPr>
          <w:sz w:val="19"/>
        </w:rPr>
        <w:t>proposed:pythagoras</w:t>
      </w:r>
    </w:p>
    <w:p>
      <w:pPr>
        <w:pStyle w:val="Heading3"/>
      </w:pPr>
      <w:r>
        <w:t>N260927-A006 Democritus</w:t>
      </w:r>
    </w:p>
    <w:p>
      <w:pPr>
        <w:keepNext/>
        <w:spacing w:after="60"/>
      </w:pPr>
      <w:hyperlink r:id="rId115">
        <w:r>
          <w:rPr>
            <w:color w:val="244B72"/>
            <w:sz w:val="18"/>
          </w:rPr>
          <w:t>https://plato.stanford.edu/entries/democritus/</w:t>
        </w:r>
      </w:hyperlink>
    </w:p>
    <w:p>
      <w:pPr>
        <w:keepNext w:val="0"/>
      </w:pPr>
      <w:r>
        <w:rPr>
          <w:sz w:val="19"/>
        </w:rPr>
        <w:t>Stanford Encyclopedia of Philosophy; Sylvia Berryman</w:t>
      </w:r>
    </w:p>
    <w:p>
      <w:pPr>
        <w:keepNext w:val="0"/>
      </w:pPr>
      <w:r>
        <w:rPr>
          <w:sz w:val="19"/>
        </w:rPr>
        <w:t>Consulted 2026-09-27; access relevant_excerpt: opened article text beyond metadata; selected introduction, argument/context, and where applicable bibliography examined.</w:t>
      </w:r>
    </w:p>
    <w:p>
      <w:pPr>
        <w:keepNext w:val="0"/>
      </w:pPr>
      <w:r>
        <w:t>Democritus developed Leucippus' atomism into an influential materialist explanation of nature without purposive design. Surviving reports allow reconstruction of atoms, void, perception and knowledge, while ethical sayings have contested authenticity. The entry supports major standing for systematic naturalism, with more limited direct access than intact ancient authors.</w:t>
      </w:r>
    </w:p>
    <w:p>
      <w:pPr>
        <w:keepNext/>
      </w:pPr>
      <w:r>
        <w:rPr>
          <w:b/>
          <w:sz w:val="19"/>
        </w:rPr>
        <w:t xml:space="preserve">Limits </w:t>
      </w:r>
      <w:r>
        <w:rPr>
          <w:sz w:val="19"/>
        </w:rPr>
        <w:t>Secondhand and sometimes conflicting testimony; joint contributions with Leucippus require caution.</w:t>
      </w:r>
    </w:p>
    <w:p>
      <w:pPr>
        <w:keepNext w:val="0"/>
      </w:pPr>
      <w:r>
        <w:rPr>
          <w:b/>
          <w:sz w:val="19"/>
        </w:rPr>
        <w:t xml:space="preserve">Supports </w:t>
      </w:r>
      <w:r>
        <w:rPr>
          <w:sz w:val="19"/>
        </w:rPr>
        <w:t>proposed:democritus</w:t>
      </w:r>
    </w:p>
    <w:p>
      <w:pPr>
        <w:pStyle w:val="Heading3"/>
      </w:pPr>
      <w:r>
        <w:t>N260927-A007 Empedocles</w:t>
      </w:r>
    </w:p>
    <w:p>
      <w:pPr>
        <w:keepNext/>
        <w:spacing w:after="60"/>
      </w:pPr>
      <w:hyperlink r:id="rId116">
        <w:r>
          <w:rPr>
            <w:color w:val="244B72"/>
            <w:sz w:val="18"/>
          </w:rPr>
          <w:t>https://plato.stanford.edu/entries/empedocles/</w:t>
        </w:r>
      </w:hyperlink>
    </w:p>
    <w:p>
      <w:pPr>
        <w:keepNext w:val="0"/>
      </w:pPr>
      <w:r>
        <w:rPr>
          <w:sz w:val="19"/>
        </w:rPr>
        <w:t>Stanford Encyclopedia of Philosophy; K. Scarlett Kingsley; Richard Parry</w:t>
      </w:r>
    </w:p>
    <w:p>
      <w:pPr>
        <w:keepNext w:val="0"/>
      </w:pPr>
      <w:r>
        <w:rPr>
          <w:sz w:val="19"/>
        </w:rPr>
        <w:t>Consulted 2026-09-27; access relevant_excerpt: opened article text beyond metadata; selected introduction, argument/context, and where applicable bibliography examined.</w:t>
      </w:r>
    </w:p>
    <w:p>
      <w:pPr>
        <w:keepNext w:val="0"/>
      </w:pPr>
      <w:r>
        <w:t>Empedocles' four roots and forces of Love and Strife responded to the problem of change while integrating cosmology, religion and purification. The entry traces influence across philosophy and medicine and distinguishes testimonia from doctrinal fragments. His combination of explanation and verse supports both intellectual and literary reading interest.</w:t>
      </w:r>
    </w:p>
    <w:p>
      <w:pPr>
        <w:keepNext/>
      </w:pPr>
      <w:r>
        <w:rPr>
          <w:b/>
          <w:sz w:val="19"/>
        </w:rPr>
        <w:t xml:space="preserve">Limits </w:t>
      </w:r>
      <w:r>
        <w:rPr>
          <w:sz w:val="19"/>
        </w:rPr>
        <w:t>Number and relationship of poems are contested; do not equate his elements with modern chemistry.</w:t>
      </w:r>
    </w:p>
    <w:p>
      <w:pPr>
        <w:keepNext w:val="0"/>
      </w:pPr>
      <w:r>
        <w:rPr>
          <w:b/>
          <w:sz w:val="19"/>
        </w:rPr>
        <w:t xml:space="preserve">Supports </w:t>
      </w:r>
      <w:r>
        <w:rPr>
          <w:sz w:val="19"/>
        </w:rPr>
        <w:t>proposed:empedocles</w:t>
      </w:r>
    </w:p>
    <w:p>
      <w:pPr>
        <w:pStyle w:val="Heading3"/>
      </w:pPr>
      <w:r>
        <w:t>N260927-A008 Anaxagoras</w:t>
      </w:r>
    </w:p>
    <w:p>
      <w:pPr>
        <w:keepNext/>
        <w:spacing w:after="60"/>
      </w:pPr>
      <w:hyperlink r:id="rId117">
        <w:r>
          <w:rPr>
            <w:color w:val="244B72"/>
            <w:sz w:val="18"/>
          </w:rPr>
          <w:t>https://plato.stanford.edu/entries/anaxagoras/</w:t>
        </w:r>
      </w:hyperlink>
    </w:p>
    <w:p>
      <w:pPr>
        <w:keepNext w:val="0"/>
      </w:pPr>
      <w:r>
        <w:rPr>
          <w:sz w:val="19"/>
        </w:rPr>
        <w:t>Stanford Encyclopedia of Philosophy; John Sisko; Patricia Curd</w:t>
      </w:r>
    </w:p>
    <w:p>
      <w:pPr>
        <w:keepNext w:val="0"/>
      </w:pPr>
      <w:r>
        <w:rPr>
          <w:sz w:val="19"/>
        </w:rPr>
        <w:t>Consulted 2026-09-27; access relevant_excerpt: opened article text beyond metadata; selected introduction, argument/context, and where applicable bibliography examined.</w:t>
      </w:r>
    </w:p>
    <w:p>
      <w:pPr>
        <w:keepNext w:val="0"/>
      </w:pPr>
      <w:r>
        <w:t>Anaxagoras joined empirical inquiry to a cosmology of universal mixture and a distinct ordering mind. The entry explains the response to Parmenides and identifies nous as the most influential part of the system. His astronomical work strengthens scope as a natural philosopher, while philosophical standing rests on explanatory principles.</w:t>
      </w:r>
    </w:p>
    <w:p>
      <w:pPr>
        <w:keepNext/>
      </w:pPr>
      <w:r>
        <w:rPr>
          <w:b/>
          <w:sz w:val="19"/>
        </w:rPr>
        <w:t xml:space="preserve">Limits </w:t>
      </w:r>
      <w:r>
        <w:rPr>
          <w:sz w:val="19"/>
        </w:rPr>
        <w:t>Science and metaphysics intertwine; fragmentary preservation limits confident reconstruction.</w:t>
      </w:r>
    </w:p>
    <w:p>
      <w:pPr>
        <w:keepNext w:val="0"/>
      </w:pPr>
      <w:r>
        <w:rPr>
          <w:b/>
          <w:sz w:val="19"/>
        </w:rPr>
        <w:t xml:space="preserve">Supports </w:t>
      </w:r>
      <w:r>
        <w:rPr>
          <w:sz w:val="19"/>
        </w:rPr>
        <w:t>proposed:anaxagoras</w:t>
      </w:r>
    </w:p>
    <w:p>
      <w:pPr>
        <w:pStyle w:val="Heading3"/>
      </w:pPr>
      <w:r>
        <w:t>N260927-A009 Thales of Miletus</w:t>
      </w:r>
    </w:p>
    <w:p>
      <w:pPr>
        <w:keepNext/>
        <w:spacing w:after="60"/>
      </w:pPr>
      <w:hyperlink r:id="rId118">
        <w:r>
          <w:rPr>
            <w:color w:val="244B72"/>
            <w:sz w:val="18"/>
          </w:rPr>
          <w:t>https://iep.utm.edu/thales/</w:t>
        </w:r>
      </w:hyperlink>
    </w:p>
    <w:p>
      <w:pPr>
        <w:keepNext w:val="0"/>
      </w:pPr>
      <w:r>
        <w:rPr>
          <w:sz w:val="19"/>
        </w:rPr>
        <w:t>Internet Encyclopedia of Philosophy; Patricia O’Grady</w:t>
      </w:r>
    </w:p>
    <w:p>
      <w:pPr>
        <w:keepNext w:val="0"/>
      </w:pPr>
      <w:r>
        <w:rPr>
          <w:sz w:val="19"/>
        </w:rPr>
        <w:t>Consulted 2026-09-27; access relevant_excerpt: opened article text beyond metadata; selected introduction, argument/context, and where applicable bibliography examined.</w:t>
      </w:r>
    </w:p>
    <w:p>
      <w:pPr>
        <w:keepNext w:val="0"/>
      </w:pPr>
      <w:r>
        <w:t>The article presents Thales through Aristotle and later testimony as an early investigator of nature's underlying principles. Water, astronomical explanation and the attempt to account for change illustrate his historical importance. Its enthusiastic priority claims are useful evidence of reception, but should not alone establish world-historical primacy.</w:t>
      </w:r>
    </w:p>
    <w:p>
      <w:pPr>
        <w:keepNext/>
      </w:pPr>
      <w:r>
        <w:rPr>
          <w:b/>
          <w:sz w:val="19"/>
        </w:rPr>
        <w:t xml:space="preserve">Limits </w:t>
      </w:r>
      <w:r>
        <w:rPr>
          <w:sz w:val="19"/>
        </w:rPr>
        <w:t>Strong priority rhetoric; anecdotes, lost works and retrospective attribution need corroboration.</w:t>
      </w:r>
    </w:p>
    <w:p>
      <w:pPr>
        <w:keepNext w:val="0"/>
      </w:pPr>
      <w:r>
        <w:rPr>
          <w:b/>
          <w:sz w:val="19"/>
        </w:rPr>
        <w:t xml:space="preserve">Supports </w:t>
      </w:r>
      <w:r>
        <w:rPr>
          <w:sz w:val="19"/>
        </w:rPr>
        <w:t>proposed:thales</w:t>
      </w:r>
    </w:p>
    <w:p>
      <w:pPr>
        <w:pStyle w:val="Heading3"/>
      </w:pPr>
      <w:r>
        <w:t>N260927-A010 Anaximander</w:t>
      </w:r>
    </w:p>
    <w:p>
      <w:pPr>
        <w:keepNext/>
        <w:spacing w:after="60"/>
      </w:pPr>
      <w:hyperlink r:id="rId119">
        <w:r>
          <w:rPr>
            <w:color w:val="244B72"/>
            <w:sz w:val="18"/>
          </w:rPr>
          <w:t>https://iep.utm.edu/anaximander/</w:t>
        </w:r>
      </w:hyperlink>
    </w:p>
    <w:p>
      <w:pPr>
        <w:keepNext w:val="0"/>
      </w:pPr>
      <w:r>
        <w:rPr>
          <w:sz w:val="19"/>
        </w:rPr>
        <w:t>Internet Encyclopedia of Philosophy; Dirk L. Couprie</w:t>
      </w:r>
    </w:p>
    <w:p>
      <w:pPr>
        <w:keepNext w:val="0"/>
      </w:pPr>
      <w:r>
        <w:rPr>
          <w:sz w:val="19"/>
        </w:rPr>
        <w:t>Consulted 2026-09-27; access relevant_excerpt: opened article text beyond metadata; selected introduction, argument/context, and where applicable bibliography examined.</w:t>
      </w:r>
    </w:p>
    <w:p>
      <w:pPr>
        <w:keepNext w:val="0"/>
      </w:pPr>
      <w:r>
        <w:t>Anaximander's boundless originating principle and unsupported-earth cosmology mark a move toward impersonal explanatory argument. The entry also examines astronomical and geographical work while acknowledging that almost the entire treatise is lost. It supports inclusion as an original early metaphysician, with direct reading restricted to fragments and testimony.</w:t>
      </w:r>
    </w:p>
    <w:p>
      <w:pPr>
        <w:keepNext/>
      </w:pPr>
      <w:r>
        <w:rPr>
          <w:b/>
          <w:sz w:val="19"/>
        </w:rPr>
        <w:t xml:space="preserve">Limits </w:t>
      </w:r>
      <w:r>
        <w:rPr>
          <w:sz w:val="19"/>
        </w:rPr>
        <w:t>Highly admiring account; avoid adopting its 'greatest mind' language as comparative proof.</w:t>
      </w:r>
    </w:p>
    <w:p>
      <w:pPr>
        <w:keepNext w:val="0"/>
      </w:pPr>
      <w:r>
        <w:rPr>
          <w:b/>
          <w:sz w:val="19"/>
        </w:rPr>
        <w:t xml:space="preserve">Supports </w:t>
      </w:r>
      <w:r>
        <w:rPr>
          <w:sz w:val="19"/>
        </w:rPr>
        <w:t>proposed:anaximander</w:t>
      </w:r>
    </w:p>
    <w:p>
      <w:pPr>
        <w:pStyle w:val="Heading3"/>
      </w:pPr>
      <w:r>
        <w:t>N260927-A011 Anaximenes</w:t>
      </w:r>
    </w:p>
    <w:p>
      <w:pPr>
        <w:keepNext/>
        <w:spacing w:after="60"/>
      </w:pPr>
      <w:hyperlink r:id="rId120">
        <w:r>
          <w:rPr>
            <w:color w:val="244B72"/>
            <w:sz w:val="18"/>
          </w:rPr>
          <w:t>https://iep.utm.edu/anaximenes/</w:t>
        </w:r>
      </w:hyperlink>
    </w:p>
    <w:p>
      <w:pPr>
        <w:keepNext w:val="0"/>
      </w:pPr>
      <w:r>
        <w:rPr>
          <w:sz w:val="19"/>
        </w:rPr>
        <w:t>Internet Encyclopedia of Philosophy; Daniel W. Graham</w:t>
      </w:r>
    </w:p>
    <w:p>
      <w:pPr>
        <w:keepNext w:val="0"/>
      </w:pPr>
      <w:r>
        <w:rPr>
          <w:sz w:val="19"/>
        </w:rPr>
        <w:t>Consulted 2026-09-27; access relevant_excerpt: opened article text beyond metadata; selected introduction, argument/context, and where applicable bibliography examined.</w:t>
      </w:r>
    </w:p>
    <w:p>
      <w:pPr>
        <w:keepNext w:val="0"/>
      </w:pPr>
      <w:r>
        <w:t>The article distinguishes Anaximenes from his Milesian predecessors by his mechanism of rarefaction and condensation. It traces uses and criticism of this explanation in later philosophy and medicine. The proposed connection between observable processes and cosmology supports historical inclusion, but a lower reading position than richer surviving systems.</w:t>
      </w:r>
    </w:p>
    <w:p>
      <w:pPr>
        <w:keepNext/>
      </w:pPr>
      <w:r>
        <w:rPr>
          <w:b/>
          <w:sz w:val="19"/>
        </w:rPr>
        <w:t xml:space="preserve">Limits </w:t>
      </w:r>
      <w:r>
        <w:rPr>
          <w:sz w:val="19"/>
        </w:rPr>
        <w:t>Brief scholarly entry; scientific priority claims are retrospective and not independently adjudicated.</w:t>
      </w:r>
    </w:p>
    <w:p>
      <w:pPr>
        <w:keepNext w:val="0"/>
      </w:pPr>
      <w:r>
        <w:rPr>
          <w:b/>
          <w:sz w:val="19"/>
        </w:rPr>
        <w:t xml:space="preserve">Supports </w:t>
      </w:r>
      <w:r>
        <w:rPr>
          <w:sz w:val="19"/>
        </w:rPr>
        <w:t>proposed:anaximenes</w:t>
      </w:r>
    </w:p>
    <w:p>
      <w:pPr>
        <w:pStyle w:val="Heading3"/>
      </w:pPr>
      <w:r>
        <w:t>N260927-A012 Protagoras</w:t>
      </w:r>
    </w:p>
    <w:p>
      <w:pPr>
        <w:keepNext/>
        <w:spacing w:after="60"/>
      </w:pPr>
      <w:hyperlink r:id="rId121">
        <w:r>
          <w:rPr>
            <w:color w:val="244B72"/>
            <w:sz w:val="18"/>
          </w:rPr>
          <w:t>https://iep.utm.edu/protagor/</w:t>
        </w:r>
      </w:hyperlink>
    </w:p>
    <w:p>
      <w:pPr>
        <w:keepNext w:val="0"/>
      </w:pPr>
      <w:r>
        <w:rPr>
          <w:sz w:val="19"/>
        </w:rPr>
        <w:t>Internet Encyclopedia of Philosophy; Carol Poster</w:t>
      </w:r>
    </w:p>
    <w:p>
      <w:pPr>
        <w:keepNext w:val="0"/>
      </w:pPr>
      <w:r>
        <w:rPr>
          <w:sz w:val="19"/>
        </w:rPr>
        <w:t>Consulted 2026-09-27; access relevant_excerpt: opened article text beyond metadata; selected introduction, argument/context, and where applicable bibliography examined.</w:t>
      </w:r>
    </w:p>
    <w:p>
      <w:pPr>
        <w:keepNext w:val="0"/>
      </w:pPr>
      <w:r>
        <w:t>Protagoras' accounts of human judgment, agnosticism and rhetorical education shaped later debates about knowledge and politics. The article identifies his influence on Plato while warning that principal testimonies are partisan and written long after his death. It supports treating the Sophists as substantive philosophical interlocutors rather than dismissing them.</w:t>
      </w:r>
    </w:p>
    <w:p>
      <w:pPr>
        <w:keepNext/>
      </w:pPr>
      <w:r>
        <w:rPr>
          <w:b/>
          <w:sz w:val="19"/>
        </w:rPr>
        <w:t xml:space="preserve">Limits </w:t>
      </w:r>
      <w:r>
        <w:rPr>
          <w:sz w:val="19"/>
        </w:rPr>
        <w:t>Lost writings and hostile witnesses complicate claims of radical relativism.</w:t>
      </w:r>
    </w:p>
    <w:p>
      <w:pPr>
        <w:keepNext w:val="0"/>
      </w:pPr>
      <w:r>
        <w:rPr>
          <w:b/>
          <w:sz w:val="19"/>
        </w:rPr>
        <w:t xml:space="preserve">Supports </w:t>
      </w:r>
      <w:r>
        <w:rPr>
          <w:sz w:val="19"/>
        </w:rPr>
        <w:t>proposed:protagoras</w:t>
      </w:r>
    </w:p>
    <w:p>
      <w:pPr>
        <w:pStyle w:val="Heading3"/>
      </w:pPr>
      <w:r>
        <w:t>N260927-A013 Gorgias</w:t>
      </w:r>
    </w:p>
    <w:p>
      <w:pPr>
        <w:keepNext/>
        <w:spacing w:after="60"/>
      </w:pPr>
      <w:hyperlink r:id="rId122">
        <w:r>
          <w:rPr>
            <w:color w:val="244B72"/>
            <w:sz w:val="18"/>
          </w:rPr>
          <w:t>https://iep.utm.edu/gorgias/</w:t>
        </w:r>
      </w:hyperlink>
    </w:p>
    <w:p>
      <w:pPr>
        <w:keepNext w:val="0"/>
      </w:pPr>
      <w:r>
        <w:rPr>
          <w:sz w:val="19"/>
        </w:rPr>
        <w:t>Internet Encyclopedia of Philosophy; C. Francis Higgins</w:t>
      </w:r>
    </w:p>
    <w:p>
      <w:pPr>
        <w:keepNext w:val="0"/>
      </w:pPr>
      <w:r>
        <w:rPr>
          <w:sz w:val="19"/>
        </w:rPr>
        <w:t>Consulted 2026-09-27; access relevant_excerpt: opened article text beyond metadata; selected introduction, argument/context, and where applicable bibliography examined.</w:t>
      </w:r>
    </w:p>
    <w:p>
      <w:pPr>
        <w:keepNext w:val="0"/>
      </w:pPr>
      <w:r>
        <w:t>The entry treats Gorgias' ontology, epistemology and rhetorical theory alongside the modern recovery of his intellectual reputation. It identifies the surviving speeches and two different paraphrases of On Nature. His concern with truth and language supports philosophical scope despite the difficulty of separating playful performance from positive doctrine.</w:t>
      </w:r>
    </w:p>
    <w:p>
      <w:pPr>
        <w:keepNext/>
      </w:pPr>
      <w:r>
        <w:rPr>
          <w:b/>
          <w:sz w:val="19"/>
        </w:rPr>
        <w:t xml:space="preserve">Limits </w:t>
      </w:r>
      <w:r>
        <w:rPr>
          <w:sz w:val="19"/>
        </w:rPr>
        <w:t>On Nature survives through paraphrase; not every rhetorical exercise states a settled doctrine.</w:t>
      </w:r>
    </w:p>
    <w:p>
      <w:pPr>
        <w:keepNext w:val="0"/>
      </w:pPr>
      <w:r>
        <w:rPr>
          <w:b/>
          <w:sz w:val="19"/>
        </w:rPr>
        <w:t xml:space="preserve">Supports </w:t>
      </w:r>
      <w:r>
        <w:rPr>
          <w:sz w:val="19"/>
        </w:rPr>
        <w:t>proposed:gorgias</w:t>
      </w:r>
    </w:p>
    <w:p>
      <w:pPr>
        <w:pStyle w:val="Heading3"/>
      </w:pPr>
      <w:r>
        <w:t>N260927-A014 Cynics</w:t>
      </w:r>
    </w:p>
    <w:p>
      <w:pPr>
        <w:keepNext/>
        <w:spacing w:after="60"/>
      </w:pPr>
      <w:hyperlink r:id="rId123">
        <w:r>
          <w:rPr>
            <w:color w:val="244B72"/>
            <w:sz w:val="18"/>
          </w:rPr>
          <w:t>https://iep.utm.edu/cynics/</w:t>
        </w:r>
      </w:hyperlink>
    </w:p>
    <w:p>
      <w:pPr>
        <w:keepNext w:val="0"/>
      </w:pPr>
      <w:r>
        <w:rPr>
          <w:sz w:val="19"/>
        </w:rPr>
        <w:t>Internet Encyclopedia of Philosophy; Julie Piering</w:t>
      </w:r>
    </w:p>
    <w:p>
      <w:pPr>
        <w:keepNext w:val="0"/>
      </w:pPr>
      <w:r>
        <w:rPr>
          <w:sz w:val="19"/>
        </w:rPr>
        <w:t>Consulted 2026-09-27; access relevant_excerpt: opened article text beyond metadata; selected introduction, argument/context, and where applicable bibliography examined.</w:t>
      </w:r>
    </w:p>
    <w:p>
      <w:pPr>
        <w:keepNext w:val="0"/>
      </w:pPr>
      <w:r>
        <w:t>The survey explains Cynicism as ethical practice, self-training and criticism of conventions, rather than an ordinary doctrinal school. Diogenes' public conduct and arguments became a model with substantial Stoic afterlife. The lack of surviving Cynic books makes mediated anecdotes essential but demands caution about biography and philosophical reconstruction.</w:t>
      </w:r>
    </w:p>
    <w:p>
      <w:pPr>
        <w:keepNext/>
      </w:pPr>
      <w:r>
        <w:rPr>
          <w:b/>
          <w:sz w:val="19"/>
        </w:rPr>
        <w:t xml:space="preserve">Limits </w:t>
      </w:r>
      <w:r>
        <w:rPr>
          <w:sz w:val="19"/>
        </w:rPr>
        <w:t>Ancient anecdotes can be literary constructions; school influence is not wholly attributable to Diogenes.</w:t>
      </w:r>
    </w:p>
    <w:p>
      <w:pPr>
        <w:keepNext w:val="0"/>
      </w:pPr>
      <w:r>
        <w:rPr>
          <w:b/>
          <w:sz w:val="19"/>
        </w:rPr>
        <w:t xml:space="preserve">Supports </w:t>
      </w:r>
      <w:r>
        <w:rPr>
          <w:sz w:val="19"/>
        </w:rPr>
        <w:t>proposed:diogenes-of-sinope</w:t>
      </w:r>
    </w:p>
    <w:p>
      <w:pPr>
        <w:pStyle w:val="Heading3"/>
      </w:pPr>
      <w:r>
        <w:t>N260927-A015 Xenophanes</w:t>
      </w:r>
    </w:p>
    <w:p>
      <w:pPr>
        <w:keepNext/>
        <w:spacing w:after="60"/>
      </w:pPr>
      <w:hyperlink r:id="rId124">
        <w:r>
          <w:rPr>
            <w:color w:val="244B72"/>
            <w:sz w:val="18"/>
          </w:rPr>
          <w:t>https://plato.stanford.edu/entries/xenophanes/</w:t>
        </w:r>
      </w:hyperlink>
    </w:p>
    <w:p>
      <w:pPr>
        <w:keepNext w:val="0"/>
      </w:pPr>
      <w:r>
        <w:rPr>
          <w:sz w:val="19"/>
        </w:rPr>
        <w:t>Stanford Encyclopedia of Philosophy; James Lesher</w:t>
      </w:r>
    </w:p>
    <w:p>
      <w:pPr>
        <w:keepNext w:val="0"/>
      </w:pPr>
      <w:r>
        <w:rPr>
          <w:sz w:val="19"/>
        </w:rPr>
        <w:t>Consulted 2026-09-27; access relevant_excerpt: opened article text beyond metadata; selected introduction, argument/context, and where applicable bibliography examined.</w:t>
      </w:r>
    </w:p>
    <w:p>
      <w:pPr>
        <w:keepNext w:val="0"/>
      </w:pPr>
      <w:r>
        <w:t>Xenophanes combines criticism of anthropomorphic gods, inquiry into nature and reflection on the limits of knowledge. The entry challenges the simple label of founder of Eleatic monism, stressing a more varied surviving poetic corpus. His candidacy rests on philosophical theology and epistemology as well as later reception.</w:t>
      </w:r>
    </w:p>
    <w:p>
      <w:pPr>
        <w:keepNext/>
      </w:pPr>
      <w:r>
        <w:rPr>
          <w:b/>
          <w:sz w:val="19"/>
        </w:rPr>
        <w:t xml:space="preserve">Limits </w:t>
      </w:r>
      <w:r>
        <w:rPr>
          <w:sz w:val="19"/>
        </w:rPr>
        <w:t>Do not turn a qualified advance toward monotheism into a complete modern doctrine.</w:t>
      </w:r>
    </w:p>
    <w:p>
      <w:pPr>
        <w:keepNext w:val="0"/>
      </w:pPr>
      <w:r>
        <w:rPr>
          <w:b/>
          <w:sz w:val="19"/>
        </w:rPr>
        <w:t xml:space="preserve">Supports </w:t>
      </w:r>
      <w:r>
        <w:rPr>
          <w:sz w:val="19"/>
        </w:rPr>
        <w:t>proposed:xenophanes</w:t>
      </w:r>
    </w:p>
    <w:p>
      <w:pPr>
        <w:pStyle w:val="Heading3"/>
      </w:pPr>
      <w:r>
        <w:t>N260927-A016 Stoicism</w:t>
      </w:r>
    </w:p>
    <w:p>
      <w:pPr>
        <w:keepNext/>
        <w:spacing w:after="60"/>
      </w:pPr>
      <w:hyperlink r:id="rId125">
        <w:r>
          <w:rPr>
            <w:color w:val="244B72"/>
            <w:sz w:val="18"/>
          </w:rPr>
          <w:t>https://plato.stanford.edu/entries/stoicism/</w:t>
        </w:r>
      </w:hyperlink>
    </w:p>
    <w:p>
      <w:pPr>
        <w:keepNext w:val="0"/>
      </w:pPr>
      <w:r>
        <w:rPr>
          <w:sz w:val="19"/>
        </w:rPr>
        <w:t>Stanford Encyclopedia of Philosophy; Marion Durand; Simon Shogry; Dirk Baltzly</w:t>
      </w:r>
    </w:p>
    <w:p>
      <w:pPr>
        <w:keepNext w:val="0"/>
      </w:pPr>
      <w:r>
        <w:rPr>
          <w:sz w:val="19"/>
        </w:rPr>
        <w:t>Consulted 2026-09-27; access relevant_excerpt: opened article text beyond metadata; selected introduction, argument/context, and where applicable bibliography examined.</w:t>
      </w:r>
    </w:p>
    <w:p>
      <w:pPr>
        <w:keepNext w:val="0"/>
      </w:pPr>
      <w:r>
        <w:t>This survey treats logic, physics and ethics as an interconnected system and distinguishes the school founder Zeno from its principal theorist Chrysippus. It records both the school's longevity and sparse early textual survival. It corrects a modern tendency to rank only the accessible Roman ethical writers as major Stoics.</w:t>
      </w:r>
    </w:p>
    <w:p>
      <w:pPr>
        <w:keepNext/>
      </w:pPr>
      <w:r>
        <w:rPr>
          <w:b/>
          <w:sz w:val="19"/>
        </w:rPr>
        <w:t xml:space="preserve">Limits </w:t>
      </w:r>
      <w:r>
        <w:rPr>
          <w:sz w:val="19"/>
        </w:rPr>
        <w:t>Tradition-level survey cannot assign every Stoic doctrine to one author; early works mostly lost.</w:t>
      </w:r>
    </w:p>
    <w:p>
      <w:pPr>
        <w:keepNext w:val="0"/>
      </w:pPr>
      <w:r>
        <w:rPr>
          <w:b/>
          <w:sz w:val="19"/>
        </w:rPr>
        <w:t xml:space="preserve">Supports </w:t>
      </w:r>
      <w:r>
        <w:rPr>
          <w:sz w:val="19"/>
        </w:rPr>
        <w:t>proposed:zeno-of-citium, proposed:chrysippus, proposed:seneca, proposed:epictetus, proposed:marcus-aurelius</w:t>
      </w:r>
    </w:p>
    <w:p>
      <w:pPr>
        <w:pStyle w:val="Heading3"/>
      </w:pPr>
      <w:r>
        <w:t>N260927-A017 Epicurus</w:t>
      </w:r>
    </w:p>
    <w:p>
      <w:pPr>
        <w:keepNext/>
        <w:spacing w:after="60"/>
      </w:pPr>
      <w:hyperlink r:id="rId126">
        <w:r>
          <w:rPr>
            <w:color w:val="244B72"/>
            <w:sz w:val="18"/>
          </w:rPr>
          <w:t>https://plato.stanford.edu/entries/epicurus/</w:t>
        </w:r>
      </w:hyperlink>
    </w:p>
    <w:p>
      <w:pPr>
        <w:keepNext w:val="0"/>
      </w:pPr>
      <w:r>
        <w:rPr>
          <w:sz w:val="19"/>
        </w:rPr>
        <w:t>Stanford Encyclopedia of Philosophy; David Konstan</w:t>
      </w:r>
    </w:p>
    <w:p>
      <w:pPr>
        <w:keepNext w:val="0"/>
      </w:pPr>
      <w:r>
        <w:rPr>
          <w:sz w:val="19"/>
        </w:rPr>
        <w:t>Consulted 2026-09-27; access relevant_excerpt: opened article text beyond metadata; selected introduction, argument/context, and where applicable bibliography examined.</w:t>
      </w:r>
    </w:p>
    <w:p>
      <w:pPr>
        <w:keepNext w:val="0"/>
      </w:pPr>
      <w:r>
        <w:t>Epicurus connects materialist physics and empirical knowledge with the removal of fear and a stable pleasurable life. The entry identifies friendship, prudence and philosophical exercise as integral to the system, not indulgence. Its account of surviving letters supports both high influence and an unusually accessible primary starting route.</w:t>
      </w:r>
    </w:p>
    <w:p>
      <w:pPr>
        <w:keepNext/>
      </w:pPr>
      <w:r>
        <w:rPr>
          <w:b/>
          <w:sz w:val="19"/>
        </w:rPr>
        <w:t xml:space="preserve">Limits </w:t>
      </w:r>
      <w:r>
        <w:rPr>
          <w:sz w:val="19"/>
        </w:rPr>
        <w:t>Survival is selective; Letter to Pythocles attribution is less secure than the other core letters.</w:t>
      </w:r>
    </w:p>
    <w:p>
      <w:pPr>
        <w:keepNext w:val="0"/>
      </w:pPr>
      <w:r>
        <w:rPr>
          <w:b/>
          <w:sz w:val="19"/>
        </w:rPr>
        <w:t xml:space="preserve">Supports </w:t>
      </w:r>
      <w:r>
        <w:rPr>
          <w:sz w:val="19"/>
        </w:rPr>
        <w:t>proposed:epicurus</w:t>
      </w:r>
    </w:p>
    <w:p>
      <w:pPr>
        <w:pStyle w:val="Heading3"/>
      </w:pPr>
      <w:r>
        <w:t>N260927-A018 Lucretius</w:t>
      </w:r>
    </w:p>
    <w:p>
      <w:pPr>
        <w:keepNext/>
        <w:spacing w:after="60"/>
      </w:pPr>
      <w:hyperlink r:id="rId127">
        <w:r>
          <w:rPr>
            <w:color w:val="244B72"/>
            <w:sz w:val="18"/>
          </w:rPr>
          <w:t>https://plato.stanford.edu/entries/lucretius/</w:t>
        </w:r>
      </w:hyperlink>
    </w:p>
    <w:p>
      <w:pPr>
        <w:keepNext w:val="0"/>
      </w:pPr>
      <w:r>
        <w:rPr>
          <w:sz w:val="19"/>
        </w:rPr>
        <w:t>Stanford Encyclopedia of Philosophy; Simon Trépanier</w:t>
      </w:r>
    </w:p>
    <w:p>
      <w:pPr>
        <w:keepNext w:val="0"/>
      </w:pPr>
      <w:r>
        <w:rPr>
          <w:sz w:val="19"/>
        </w:rPr>
        <w:t>Consulted 2026-09-27; access relevant_excerpt: opened article text beyond metadata; selected introduction, argument/context, and where applicable bibliography examined.</w:t>
      </w:r>
    </w:p>
    <w:p>
      <w:pPr>
        <w:keepNext w:val="0"/>
      </w:pPr>
      <w:r>
        <w:t>Lucretius' six-book poem is a major surviving presentation of Epicurean atomism, anti-teleology and arguments against fear of death. The entry treats its Latin poetic achievement as philosophically significant while distinguishing exposition from innovation. It supports an especially strong reading position and substantial historical influence without conflating him with Epicurus.</w:t>
      </w:r>
    </w:p>
    <w:p>
      <w:pPr>
        <w:keepNext/>
      </w:pPr>
      <w:r>
        <w:rPr>
          <w:b/>
          <w:sz w:val="19"/>
        </w:rPr>
        <w:t xml:space="preserve">Limits </w:t>
      </w:r>
      <w:r>
        <w:rPr>
          <w:sz w:val="19"/>
        </w:rPr>
        <w:t>The poem's survival advantage should not automatically outrank Epicurus' foundational role.</w:t>
      </w:r>
    </w:p>
    <w:p>
      <w:pPr>
        <w:keepNext w:val="0"/>
      </w:pPr>
      <w:r>
        <w:rPr>
          <w:b/>
          <w:sz w:val="19"/>
        </w:rPr>
        <w:t xml:space="preserve">Supports </w:t>
      </w:r>
      <w:r>
        <w:rPr>
          <w:sz w:val="19"/>
        </w:rPr>
        <w:t>proposed:lucretius</w:t>
      </w:r>
    </w:p>
    <w:p>
      <w:pPr>
        <w:pStyle w:val="Heading3"/>
      </w:pPr>
      <w:r>
        <w:t>N260927-A019 Epictetus</w:t>
      </w:r>
    </w:p>
    <w:p>
      <w:pPr>
        <w:keepNext/>
        <w:spacing w:after="60"/>
      </w:pPr>
      <w:hyperlink r:id="rId128">
        <w:r>
          <w:rPr>
            <w:color w:val="244B72"/>
            <w:sz w:val="18"/>
          </w:rPr>
          <w:t>https://plato.stanford.edu/entries/epictetus/</w:t>
        </w:r>
      </w:hyperlink>
    </w:p>
    <w:p>
      <w:pPr>
        <w:keepNext w:val="0"/>
      </w:pPr>
      <w:r>
        <w:rPr>
          <w:sz w:val="19"/>
        </w:rPr>
        <w:t>Stanford Encyclopedia of Philosophy; Margaret Graver</w:t>
      </w:r>
    </w:p>
    <w:p>
      <w:pPr>
        <w:keepNext w:val="0"/>
      </w:pPr>
      <w:r>
        <w:rPr>
          <w:sz w:val="19"/>
        </w:rPr>
        <w:t>Consulted 2026-09-27; access relevant_excerpt: opened article text beyond metadata; selected introduction, argument/context, and where applicable bibliography examined.</w:t>
      </w:r>
    </w:p>
    <w:p>
      <w:pPr>
        <w:keepNext w:val="0"/>
      </w:pPr>
      <w:r>
        <w:t>The entry argues that Epictetus is an original resystematizer of Stoic ethics, particularly volition and the use of impressions, rather than merely a moralizer. It also explains Arrian's mediation of the Discourses. His forceful teaching voice supports high present reading value alongside a historically narrower scope than early system-builders.</w:t>
      </w:r>
    </w:p>
    <w:p>
      <w:pPr>
        <w:keepNext/>
      </w:pPr>
      <w:r>
        <w:rPr>
          <w:b/>
          <w:sz w:val="19"/>
        </w:rPr>
        <w:t xml:space="preserve">Limits </w:t>
      </w:r>
      <w:r>
        <w:rPr>
          <w:sz w:val="19"/>
        </w:rPr>
        <w:t>Texts are Arrian's presentation of teaching; self-management must not erase concern for others.</w:t>
      </w:r>
    </w:p>
    <w:p>
      <w:pPr>
        <w:keepNext w:val="0"/>
      </w:pPr>
      <w:r>
        <w:rPr>
          <w:b/>
          <w:sz w:val="19"/>
        </w:rPr>
        <w:t xml:space="preserve">Supports </w:t>
      </w:r>
      <w:r>
        <w:rPr>
          <w:sz w:val="19"/>
        </w:rPr>
        <w:t>proposed:epictetus</w:t>
      </w:r>
    </w:p>
    <w:p>
      <w:pPr>
        <w:pStyle w:val="Heading3"/>
      </w:pPr>
      <w:r>
        <w:t>N260927-A020 Marcus Aurelius</w:t>
      </w:r>
    </w:p>
    <w:p>
      <w:pPr>
        <w:keepNext/>
        <w:spacing w:after="60"/>
      </w:pPr>
      <w:hyperlink r:id="rId129">
        <w:r>
          <w:rPr>
            <w:color w:val="244B72"/>
            <w:sz w:val="18"/>
          </w:rPr>
          <w:t>https://plato.stanford.edu/entries/marcus-aurelius/</w:t>
        </w:r>
      </w:hyperlink>
    </w:p>
    <w:p>
      <w:pPr>
        <w:keepNext w:val="0"/>
      </w:pPr>
      <w:r>
        <w:rPr>
          <w:sz w:val="19"/>
        </w:rPr>
        <w:t>Stanford Encyclopedia of Philosophy; Rachana Kamtekar</w:t>
      </w:r>
    </w:p>
    <w:p>
      <w:pPr>
        <w:keepNext w:val="0"/>
      </w:pPr>
      <w:r>
        <w:rPr>
          <w:sz w:val="19"/>
        </w:rPr>
        <w:t>Consulted 2026-09-27; access relevant_excerpt: opened article text beyond metadata; selected introduction, argument/context, and where applicable bibliography examined.</w:t>
      </w:r>
    </w:p>
    <w:p>
      <w:pPr>
        <w:keepNext w:val="0"/>
      </w:pPr>
      <w:r>
        <w:t>The Meditations record the philosophical difficulties of practising Stoicism, treating virtue, justice and one's relation to the whole. The entry explains their private, self-addressed character and dependence on earlier Stoics, especially Epictetus. This supports exceptional immediate reading value while qualifying claims of doctrinal originality based on popularity or imperial status.</w:t>
      </w:r>
    </w:p>
    <w:p>
      <w:pPr>
        <w:keepNext/>
      </w:pPr>
      <w:r>
        <w:rPr>
          <w:b/>
          <w:sz w:val="19"/>
        </w:rPr>
        <w:t xml:space="preserve">Limits </w:t>
      </w:r>
      <w:r>
        <w:rPr>
          <w:sz w:val="19"/>
        </w:rPr>
        <w:t>Private exercises are not a systematic textbook; political office does not establish philosophical merit.</w:t>
      </w:r>
    </w:p>
    <w:p>
      <w:pPr>
        <w:keepNext w:val="0"/>
      </w:pPr>
      <w:r>
        <w:rPr>
          <w:b/>
          <w:sz w:val="19"/>
        </w:rPr>
        <w:t xml:space="preserve">Supports </w:t>
      </w:r>
      <w:r>
        <w:rPr>
          <w:sz w:val="19"/>
        </w:rPr>
        <w:t>proposed:marcus-aurelius</w:t>
      </w:r>
    </w:p>
    <w:p>
      <w:pPr>
        <w:pStyle w:val="Heading3"/>
      </w:pPr>
      <w:r>
        <w:t>N260927-A021 Seneca</w:t>
      </w:r>
    </w:p>
    <w:p>
      <w:pPr>
        <w:keepNext/>
        <w:spacing w:after="60"/>
      </w:pPr>
      <w:hyperlink r:id="rId130">
        <w:r>
          <w:rPr>
            <w:color w:val="244B72"/>
            <w:sz w:val="18"/>
          </w:rPr>
          <w:t>https://plato.stanford.edu/entries/seneca/</w:t>
        </w:r>
      </w:hyperlink>
    </w:p>
    <w:p>
      <w:pPr>
        <w:keepNext w:val="0"/>
      </w:pPr>
      <w:r>
        <w:rPr>
          <w:sz w:val="19"/>
        </w:rPr>
        <w:t>Stanford Encyclopedia of Philosophy; Katja Vogt</w:t>
      </w:r>
    </w:p>
    <w:p>
      <w:pPr>
        <w:keepNext w:val="0"/>
      </w:pPr>
      <w:r>
        <w:rPr>
          <w:sz w:val="19"/>
        </w:rPr>
        <w:t>Consulted 2026-09-27; access relevant_excerpt: opened article text beyond metadata; selected introduction, argument/context, and where applicable bibliography examined.</w:t>
      </w:r>
    </w:p>
    <w:p>
      <w:pPr>
        <w:keepNext w:val="0"/>
      </w:pPr>
      <w:r>
        <w:t>Seneca shaped the genres through which Stoicism reached later readers, especially letters and consolations, and mattered to its Renaissance revival. The article discusses current recovery of his work on emotions, relationships and ethical practice. It supports high reading value and independent philosophical standing, rather than treating him as a mere transmitter.</w:t>
      </w:r>
    </w:p>
    <w:p>
      <w:pPr>
        <w:keepNext/>
      </w:pPr>
      <w:r>
        <w:rPr>
          <w:b/>
          <w:sz w:val="19"/>
        </w:rPr>
        <w:t xml:space="preserve">Limits </w:t>
      </w:r>
      <w:r>
        <w:rPr>
          <w:sz w:val="19"/>
        </w:rPr>
        <w:t>Ethical writing and political conduct must be assessed separately; broad popularity is not a rank.</w:t>
      </w:r>
    </w:p>
    <w:p>
      <w:pPr>
        <w:keepNext w:val="0"/>
      </w:pPr>
      <w:r>
        <w:rPr>
          <w:b/>
          <w:sz w:val="19"/>
        </w:rPr>
        <w:t xml:space="preserve">Supports </w:t>
      </w:r>
      <w:r>
        <w:rPr>
          <w:sz w:val="19"/>
        </w:rPr>
        <w:t>proposed:seneca</w:t>
      </w:r>
    </w:p>
    <w:p>
      <w:pPr>
        <w:pStyle w:val="Heading3"/>
      </w:pPr>
      <w:r>
        <w:t>N260927-A022 Sextus Empiricus</w:t>
      </w:r>
    </w:p>
    <w:p>
      <w:pPr>
        <w:keepNext/>
        <w:spacing w:after="60"/>
      </w:pPr>
      <w:hyperlink r:id="rId131">
        <w:r>
          <w:rPr>
            <w:color w:val="244B72"/>
            <w:sz w:val="18"/>
          </w:rPr>
          <w:t>https://plato.stanford.edu/entries/sextus-empiricus/</w:t>
        </w:r>
      </w:hyperlink>
    </w:p>
    <w:p>
      <w:pPr>
        <w:keepNext w:val="0"/>
      </w:pPr>
      <w:r>
        <w:rPr>
          <w:sz w:val="19"/>
        </w:rPr>
        <w:t>Stanford Encyclopedia of Philosophy; Benjamin Morison</w:t>
      </w:r>
    </w:p>
    <w:p>
      <w:pPr>
        <w:keepNext w:val="0"/>
      </w:pPr>
      <w:r>
        <w:rPr>
          <w:sz w:val="19"/>
        </w:rPr>
        <w:t>Consulted 2026-09-27; access relevant_excerpt: opened article text beyond metadata; selected introduction, argument/context, and where applicable bibliography examined.</w:t>
      </w:r>
    </w:p>
    <w:p>
      <w:pPr>
        <w:keepNext w:val="0"/>
      </w:pPr>
      <w:r>
        <w:t>Sextus provides the fullest surviving account of Pyrrhonian scepticism: opposing arguments generate suspension of judgment and potentially tranquillity. The entry distinguishes this project from modern doubts about knowledge and reports disputes about whether the sceptic holds beliefs. His value includes sustained arguments as well as the preservation of earlier controversies.</w:t>
      </w:r>
    </w:p>
    <w:p>
      <w:pPr>
        <w:keepNext/>
      </w:pPr>
      <w:r>
        <w:rPr>
          <w:b/>
          <w:sz w:val="19"/>
        </w:rPr>
        <w:t xml:space="preserve">Limits </w:t>
      </w:r>
      <w:r>
        <w:rPr>
          <w:sz w:val="19"/>
        </w:rPr>
        <w:t>Dates are uncertain; surviving exposition should not be conflated with original founding of Pyrrhonism.</w:t>
      </w:r>
    </w:p>
    <w:p>
      <w:pPr>
        <w:keepNext w:val="0"/>
      </w:pPr>
      <w:r>
        <w:rPr>
          <w:b/>
          <w:sz w:val="19"/>
        </w:rPr>
        <w:t xml:space="preserve">Supports </w:t>
      </w:r>
      <w:r>
        <w:rPr>
          <w:sz w:val="19"/>
        </w:rPr>
        <w:t>proposed:sextus-empiricus</w:t>
      </w:r>
    </w:p>
    <w:p>
      <w:pPr>
        <w:pStyle w:val="Heading3"/>
      </w:pPr>
      <w:r>
        <w:t>N260927-A023 Plotinus</w:t>
      </w:r>
    </w:p>
    <w:p>
      <w:pPr>
        <w:keepNext/>
        <w:spacing w:after="60"/>
      </w:pPr>
      <w:hyperlink r:id="rId132">
        <w:r>
          <w:rPr>
            <w:color w:val="244B72"/>
            <w:sz w:val="18"/>
          </w:rPr>
          <w:t>https://plato.stanford.edu/entries/plotinus/</w:t>
        </w:r>
      </w:hyperlink>
    </w:p>
    <w:p>
      <w:pPr>
        <w:keepNext w:val="0"/>
      </w:pPr>
      <w:r>
        <w:rPr>
          <w:sz w:val="19"/>
        </w:rPr>
        <w:t>Stanford Encyclopedia of Philosophy; Paul Kalligas</w:t>
      </w:r>
    </w:p>
    <w:p>
      <w:pPr>
        <w:keepNext w:val="0"/>
      </w:pPr>
      <w:r>
        <w:rPr>
          <w:sz w:val="19"/>
        </w:rPr>
        <w:t>Consulted 2026-09-27; access relevant_excerpt: opened article text beyond metadata; selected introduction, argument/context, and where applicable bibliography examined.</w:t>
      </w:r>
    </w:p>
    <w:p>
      <w:pPr>
        <w:keepNext w:val="0"/>
      </w:pPr>
      <w:r>
        <w:t>Plotinus reorganized the Platonic tradition into a powerful account of soul, intellect and the One with a major late-antique and later afterlife. The entry explains Porphyry's thematic arrangement of the Enneads and questions whether that arrangement serves beginners. It supports foundational metaphysical standing but a guided reading path.</w:t>
      </w:r>
    </w:p>
    <w:p>
      <w:pPr>
        <w:keepNext/>
      </w:pPr>
      <w:r>
        <w:rPr>
          <w:b/>
          <w:sz w:val="19"/>
        </w:rPr>
        <w:t xml:space="preserve">Limits </w:t>
      </w:r>
      <w:r>
        <w:rPr>
          <w:sz w:val="19"/>
        </w:rPr>
        <w:t>The Enneads are an editorial arrangement, not a book sequence designed by Plotinus.</w:t>
      </w:r>
    </w:p>
    <w:p>
      <w:pPr>
        <w:keepNext w:val="0"/>
      </w:pPr>
      <w:r>
        <w:rPr>
          <w:b/>
          <w:sz w:val="19"/>
        </w:rPr>
        <w:t xml:space="preserve">Supports </w:t>
      </w:r>
      <w:r>
        <w:rPr>
          <w:sz w:val="19"/>
        </w:rPr>
        <w:t>proposed:plotinus</w:t>
      </w:r>
    </w:p>
    <w:p>
      <w:pPr>
        <w:pStyle w:val="Heading3"/>
      </w:pPr>
      <w:r>
        <w:t>N260927-A024 Cicero</w:t>
      </w:r>
    </w:p>
    <w:p>
      <w:pPr>
        <w:keepNext/>
        <w:spacing w:after="60"/>
      </w:pPr>
      <w:hyperlink r:id="rId133">
        <w:r>
          <w:rPr>
            <w:color w:val="244B72"/>
            <w:sz w:val="18"/>
          </w:rPr>
          <w:t>https://plato.stanford.edu/entries/cicero/</w:t>
        </w:r>
      </w:hyperlink>
    </w:p>
    <w:p>
      <w:pPr>
        <w:keepNext w:val="0"/>
      </w:pPr>
      <w:r>
        <w:rPr>
          <w:sz w:val="19"/>
        </w:rPr>
        <w:t>Stanford Encyclopedia of Philosophy; Raphael Woolf</w:t>
      </w:r>
    </w:p>
    <w:p>
      <w:pPr>
        <w:keepNext w:val="0"/>
      </w:pPr>
      <w:r>
        <w:rPr>
          <w:sz w:val="19"/>
        </w:rPr>
        <w:t>Consulted 2026-09-27; access relevant_excerpt: opened article text beyond metadata; selected introduction, argument/context, and where applicable bibliography examined.</w:t>
      </w:r>
    </w:p>
    <w:p>
      <w:pPr>
        <w:keepNext w:val="0"/>
      </w:pPr>
      <w:r>
        <w:t>Cicero's philosophical works creatively engage Stoicism, Epicureanism and Academic scepticism rather than merely preserve lost Greek doctrines. The entry connects his methods and dialogue form with Roman public life. This supports inclusion on argument and philosophical authorship, with political fame treated as context rather than the basis of ranking.</w:t>
      </w:r>
    </w:p>
    <w:p>
      <w:pPr>
        <w:keepNext/>
      </w:pPr>
      <w:r>
        <w:rPr>
          <w:b/>
          <w:sz w:val="19"/>
        </w:rPr>
        <w:t xml:space="preserve">Limits </w:t>
      </w:r>
      <w:r>
        <w:rPr>
          <w:sz w:val="19"/>
        </w:rPr>
        <w:t>Eclectic and sceptical dialogue voices should not all be identified as Cicero's conclusions.</w:t>
      </w:r>
    </w:p>
    <w:p>
      <w:pPr>
        <w:keepNext w:val="0"/>
      </w:pPr>
      <w:r>
        <w:rPr>
          <w:b/>
          <w:sz w:val="19"/>
        </w:rPr>
        <w:t xml:space="preserve">Supports </w:t>
      </w:r>
      <w:r>
        <w:rPr>
          <w:sz w:val="19"/>
        </w:rPr>
        <w:t>proposed:cicero</w:t>
      </w:r>
    </w:p>
    <w:p>
      <w:pPr>
        <w:pStyle w:val="Heading3"/>
      </w:pPr>
      <w:r>
        <w:t>N260927-A025 Porphyry</w:t>
      </w:r>
    </w:p>
    <w:p>
      <w:pPr>
        <w:keepNext/>
        <w:spacing w:after="60"/>
      </w:pPr>
      <w:hyperlink r:id="rId134">
        <w:r>
          <w:rPr>
            <w:color w:val="244B72"/>
            <w:sz w:val="18"/>
          </w:rPr>
          <w:t>https://plato.stanford.edu/entries/porphyry/</w:t>
        </w:r>
      </w:hyperlink>
    </w:p>
    <w:p>
      <w:pPr>
        <w:keepNext w:val="0"/>
      </w:pPr>
      <w:r>
        <w:rPr>
          <w:sz w:val="19"/>
        </w:rPr>
        <w:t>Stanford Encyclopedia of Philosophy; Eyjólfur Emilsson</w:t>
      </w:r>
    </w:p>
    <w:p>
      <w:pPr>
        <w:keepNext w:val="0"/>
      </w:pPr>
      <w:r>
        <w:rPr>
          <w:sz w:val="19"/>
        </w:rPr>
        <w:t>Consulted 2026-09-27; access relevant_excerpt: opened article text beyond metadata; selected introduction, argument/context, and where applicable bibliography examined.</w:t>
      </w:r>
    </w:p>
    <w:p>
      <w:pPr>
        <w:keepNext w:val="0"/>
      </w:pPr>
      <w:r>
        <w:t>Porphyry transmitted and developed Neoplatonism while integrating Aristotle's logical works into its intellectual framework. The entry links that synthesis to later Latin philosophy through Boethius and identifies a diverse surviving corpus. He merits inclusion for logic and philosophical interpretation as well as his editorial relationship to Plotinus.</w:t>
      </w:r>
    </w:p>
    <w:p>
      <w:pPr>
        <w:keepNext/>
      </w:pPr>
      <w:r>
        <w:rPr>
          <w:b/>
          <w:sz w:val="19"/>
        </w:rPr>
        <w:t xml:space="preserve">Limits </w:t>
      </w:r>
      <w:r>
        <w:rPr>
          <w:sz w:val="19"/>
        </w:rPr>
        <w:t>Much work is lost; intellectual contribution must remain distinct from editing the Enneads.</w:t>
      </w:r>
    </w:p>
    <w:p>
      <w:pPr>
        <w:keepNext w:val="0"/>
      </w:pPr>
      <w:r>
        <w:rPr>
          <w:b/>
          <w:sz w:val="19"/>
        </w:rPr>
        <w:t xml:space="preserve">Supports </w:t>
      </w:r>
      <w:r>
        <w:rPr>
          <w:sz w:val="19"/>
        </w:rPr>
        <w:t>proposed:porphyry</w:t>
      </w:r>
    </w:p>
    <w:p>
      <w:pPr>
        <w:pStyle w:val="Heading3"/>
      </w:pPr>
      <w:r>
        <w:t>N260927-A026 Proclus</w:t>
      </w:r>
    </w:p>
    <w:p>
      <w:pPr>
        <w:keepNext/>
        <w:spacing w:after="60"/>
      </w:pPr>
      <w:hyperlink r:id="rId135">
        <w:r>
          <w:rPr>
            <w:color w:val="244B72"/>
            <w:sz w:val="18"/>
          </w:rPr>
          <w:t>https://plato.stanford.edu/entries/proclus/</w:t>
        </w:r>
      </w:hyperlink>
    </w:p>
    <w:p>
      <w:pPr>
        <w:keepNext w:val="0"/>
      </w:pPr>
      <w:r>
        <w:rPr>
          <w:sz w:val="19"/>
        </w:rPr>
        <w:t>Stanford Encyclopedia of Philosophy; Christoph Helmig; Carlos Steel</w:t>
      </w:r>
    </w:p>
    <w:p>
      <w:pPr>
        <w:keepNext w:val="0"/>
      </w:pPr>
      <w:r>
        <w:rPr>
          <w:sz w:val="19"/>
        </w:rPr>
        <w:t>Consulted 2026-09-27; access relevant_excerpt: opened article text beyond metadata; selected introduction, argument/context, and where applicable bibliography examined.</w:t>
      </w:r>
    </w:p>
    <w:p>
      <w:pPr>
        <w:keepNext w:val="0"/>
      </w:pPr>
      <w:r>
        <w:t>Proclus systematized late Platonism across metaphysics, mathematics and theology, with extensive influence on medieval transmission. The entry recommends Elements of Theology as a starting point and explains his use of commentary and religious traditions. It supports a high historical position while acknowledging the substantial conceptual demands of his system.</w:t>
      </w:r>
    </w:p>
    <w:p>
      <w:pPr>
        <w:keepNext/>
      </w:pPr>
      <w:r>
        <w:rPr>
          <w:b/>
          <w:sz w:val="19"/>
        </w:rPr>
        <w:t xml:space="preserve">Limits </w:t>
      </w:r>
      <w:r>
        <w:rPr>
          <w:sz w:val="19"/>
        </w:rPr>
        <w:t>Entry's superlative standing claim is a specialist judgment, not a global consensus ranking.</w:t>
      </w:r>
    </w:p>
    <w:p>
      <w:pPr>
        <w:keepNext w:val="0"/>
      </w:pPr>
      <w:r>
        <w:rPr>
          <w:b/>
          <w:sz w:val="19"/>
        </w:rPr>
        <w:t xml:space="preserve">Supports </w:t>
      </w:r>
      <w:r>
        <w:rPr>
          <w:sz w:val="19"/>
        </w:rPr>
        <w:t>proposed:proclus</w:t>
      </w:r>
    </w:p>
    <w:p>
      <w:pPr>
        <w:pStyle w:val="Heading3"/>
      </w:pPr>
      <w:r>
        <w:t>N260927-A027 Iamblichus</w:t>
      </w:r>
    </w:p>
    <w:p>
      <w:pPr>
        <w:keepNext/>
        <w:spacing w:after="60"/>
      </w:pPr>
      <w:hyperlink r:id="rId136">
        <w:r>
          <w:rPr>
            <w:color w:val="244B72"/>
            <w:sz w:val="18"/>
          </w:rPr>
          <w:t>https://plato.stanford.edu/entries/iamblichus/</w:t>
        </w:r>
      </w:hyperlink>
    </w:p>
    <w:p>
      <w:pPr>
        <w:keepNext w:val="0"/>
      </w:pPr>
      <w:r>
        <w:rPr>
          <w:sz w:val="19"/>
        </w:rPr>
        <w:t>Stanford Encyclopedia of Philosophy; Riccardo Chiaradonna; Adrien Lecerf</w:t>
      </w:r>
    </w:p>
    <w:p>
      <w:pPr>
        <w:keepNext w:val="0"/>
      </w:pPr>
      <w:r>
        <w:rPr>
          <w:sz w:val="19"/>
        </w:rPr>
        <w:t>Consulted 2026-09-27; access relevant_excerpt: opened article text beyond metadata; selected introduction, argument/context, and where applicable bibliography examined.</w:t>
      </w:r>
    </w:p>
    <w:p>
      <w:pPr>
        <w:keepNext w:val="0"/>
      </w:pPr>
      <w:r>
        <w:t>Iamblichus challenged Plotinus' psychology and transformed Neoplatonism through a larger metaphysical hierarchy and theurgy. The entry traces decisive influence on Proclus and later schools while connecting religious practice with arguments about the embodied soul. His scope is philosophical theology, not merely the history of ritual or belief.</w:t>
      </w:r>
    </w:p>
    <w:p>
      <w:pPr>
        <w:keepNext/>
      </w:pPr>
      <w:r>
        <w:rPr>
          <w:b/>
          <w:sz w:val="19"/>
        </w:rPr>
        <w:t xml:space="preserve">Limits </w:t>
      </w:r>
      <w:r>
        <w:rPr>
          <w:sz w:val="19"/>
        </w:rPr>
        <w:t>Hagiographical biography is weak evidence; ritual claims are reported rather than endorsed.</w:t>
      </w:r>
    </w:p>
    <w:p>
      <w:pPr>
        <w:keepNext w:val="0"/>
      </w:pPr>
      <w:r>
        <w:rPr>
          <w:b/>
          <w:sz w:val="19"/>
        </w:rPr>
        <w:t xml:space="preserve">Supports </w:t>
      </w:r>
      <w:r>
        <w:rPr>
          <w:sz w:val="19"/>
        </w:rPr>
        <w:t>proposed:iamblichus</w:t>
      </w:r>
    </w:p>
    <w:p>
      <w:pPr>
        <w:pStyle w:val="Heading3"/>
      </w:pPr>
      <w:r>
        <w:t>N260927-A028 Augustine of Hippo</w:t>
      </w:r>
    </w:p>
    <w:p>
      <w:pPr>
        <w:keepNext/>
        <w:spacing w:after="60"/>
      </w:pPr>
      <w:hyperlink r:id="rId137">
        <w:r>
          <w:rPr>
            <w:color w:val="244B72"/>
            <w:sz w:val="18"/>
          </w:rPr>
          <w:t>https://plato.stanford.edu/entries/augustine/</w:t>
        </w:r>
      </w:hyperlink>
    </w:p>
    <w:p>
      <w:pPr>
        <w:keepNext w:val="0"/>
      </w:pPr>
      <w:r>
        <w:rPr>
          <w:sz w:val="19"/>
        </w:rPr>
        <w:t>Stanford Encyclopedia of Philosophy; Christian Tornau</w:t>
      </w:r>
    </w:p>
    <w:p>
      <w:pPr>
        <w:keepNext w:val="0"/>
      </w:pPr>
      <w:r>
        <w:rPr>
          <w:sz w:val="19"/>
        </w:rPr>
        <w:t>Consulted 2026-09-27; access relevant_excerpt: opened article text beyond metadata; selected introduction, argument/context, and where applicable bibliography examined.</w:t>
      </w:r>
    </w:p>
    <w:p>
      <w:pPr>
        <w:keepNext w:val="0"/>
      </w:pPr>
      <w:r>
        <w:t>Augustine's influence extends from Christian doctrine to language, knowledge, will, freedom and first-person inquiry. The entry situates him in late-antique philosophical debate, rather than a fully medieval Christian world, and acknowledges serious criticism of his cultural legacy. His combination of conceptual innovation and literary self-examination supports high standing and reading value.</w:t>
      </w:r>
    </w:p>
    <w:p>
      <w:pPr>
        <w:keepNext/>
      </w:pPr>
      <w:r>
        <w:rPr>
          <w:b/>
          <w:sz w:val="19"/>
        </w:rPr>
        <w:t xml:space="preserve">Limits </w:t>
      </w:r>
      <w:r>
        <w:rPr>
          <w:sz w:val="19"/>
        </w:rPr>
        <w:t>Theological authority is not itself philosophical merit; criticism of sexuality and coercion remains relevant.</w:t>
      </w:r>
    </w:p>
    <w:p>
      <w:pPr>
        <w:keepNext w:val="0"/>
      </w:pPr>
      <w:r>
        <w:rPr>
          <w:b/>
          <w:sz w:val="19"/>
        </w:rPr>
        <w:t xml:space="preserve">Supports </w:t>
      </w:r>
      <w:r>
        <w:rPr>
          <w:sz w:val="19"/>
        </w:rPr>
        <w:t>proposed:augustine</w:t>
      </w:r>
    </w:p>
    <w:p>
      <w:pPr>
        <w:pStyle w:val="Heading3"/>
      </w:pPr>
      <w:r>
        <w:t>N260927-A029 Anicius Manlius Severinus Boethius</w:t>
      </w:r>
    </w:p>
    <w:p>
      <w:pPr>
        <w:keepNext/>
        <w:spacing w:after="60"/>
      </w:pPr>
      <w:hyperlink r:id="rId138">
        <w:r>
          <w:rPr>
            <w:color w:val="244B72"/>
            <w:sz w:val="18"/>
          </w:rPr>
          <w:t>https://plato.stanford.edu/entries/boethius/</w:t>
        </w:r>
      </w:hyperlink>
    </w:p>
    <w:p>
      <w:pPr>
        <w:keepNext w:val="0"/>
      </w:pPr>
      <w:r>
        <w:rPr>
          <w:sz w:val="19"/>
        </w:rPr>
        <w:t>Stanford Encyclopedia of Philosophy; John Marenbon</w:t>
      </w:r>
    </w:p>
    <w:p>
      <w:pPr>
        <w:keepNext w:val="0"/>
      </w:pPr>
      <w:r>
        <w:rPr>
          <w:sz w:val="19"/>
        </w:rPr>
        <w:t>Consulted 2026-09-27; access relevant_excerpt: opened article text beyond metadata; selected introduction, argument/context, and where applicable bibliography examined.</w:t>
      </w:r>
    </w:p>
    <w:p>
      <w:pPr>
        <w:keepNext w:val="0"/>
      </w:pPr>
      <w:r>
        <w:t>Boethius was both an independent thinker and a central transmitter of Greek logic to the Latin Middle Ages. The Consolation dramatizes philosophical questions in an accessible literary form, while his technical works had substantial scholastic influence. The entry supports a reading position above many historically comparable medieval system-builders.</w:t>
      </w:r>
    </w:p>
    <w:p>
      <w:pPr>
        <w:keepNext/>
      </w:pPr>
      <w:r>
        <w:rPr>
          <w:b/>
          <w:sz w:val="19"/>
        </w:rPr>
        <w:t xml:space="preserve">Limits </w:t>
      </w:r>
      <w:r>
        <w:rPr>
          <w:sz w:val="19"/>
        </w:rPr>
        <w:t>Literary accessibility of the Consolation should not obscure the distinct logical corpus.</w:t>
      </w:r>
    </w:p>
    <w:p>
      <w:pPr>
        <w:keepNext w:val="0"/>
      </w:pPr>
      <w:r>
        <w:rPr>
          <w:b/>
          <w:sz w:val="19"/>
        </w:rPr>
        <w:t xml:space="preserve">Supports </w:t>
      </w:r>
      <w:r>
        <w:rPr>
          <w:sz w:val="19"/>
        </w:rPr>
        <w:t>proposed:boethius</w:t>
      </w:r>
    </w:p>
    <w:p>
      <w:pPr>
        <w:pStyle w:val="Heading3"/>
      </w:pPr>
      <w:r>
        <w:t>N260927-A030 Pseudo-Dionysius the Areopagite</w:t>
      </w:r>
    </w:p>
    <w:p>
      <w:pPr>
        <w:keepNext/>
        <w:spacing w:after="60"/>
      </w:pPr>
      <w:hyperlink r:id="rId139">
        <w:r>
          <w:rPr>
            <w:color w:val="244B72"/>
            <w:sz w:val="18"/>
          </w:rPr>
          <w:t>https://plato.stanford.edu/entries/pseudo-dionysius-areopagite/</w:t>
        </w:r>
      </w:hyperlink>
    </w:p>
    <w:p>
      <w:pPr>
        <w:keepNext w:val="0"/>
      </w:pPr>
      <w:r>
        <w:rPr>
          <w:sz w:val="19"/>
        </w:rPr>
        <w:t>Stanford Encyclopedia of Philosophy; Kevin Corrigan; L. Michael Harrington</w:t>
      </w:r>
    </w:p>
    <w:p>
      <w:pPr>
        <w:keepNext w:val="0"/>
      </w:pPr>
      <w:r>
        <w:rPr>
          <w:sz w:val="19"/>
        </w:rPr>
        <w:t>Consulted 2026-09-27; access relevant_excerpt: opened article text beyond metadata; selected introduction, argument/context, and where applicable bibliography examined.</w:t>
      </w:r>
    </w:p>
    <w:p>
      <w:pPr>
        <w:keepNext w:val="0"/>
      </w:pPr>
      <w:r>
        <w:t>The corpus transforms pagan Neoplatonism into a Christian account of divinity and knowledge. Its enormous medieval authority partly depended on adoption of a first-century apostolic persona, which modern scholarship rejects. The entry supports important metaphysical influence while requiring a pseudonymous identity and late-fifth/early-sixth-century dating.</w:t>
      </w:r>
    </w:p>
    <w:p>
      <w:pPr>
        <w:keepNext/>
      </w:pPr>
      <w:r>
        <w:rPr>
          <w:b/>
          <w:sz w:val="19"/>
        </w:rPr>
        <w:t xml:space="preserve">Limits </w:t>
      </w:r>
      <w:r>
        <w:rPr>
          <w:sz w:val="19"/>
        </w:rPr>
        <w:t>Actual personal identity is unknown; never merge with the New Testament convert Dionysius.</w:t>
      </w:r>
    </w:p>
    <w:p>
      <w:pPr>
        <w:keepNext w:val="0"/>
      </w:pPr>
      <w:r>
        <w:rPr>
          <w:b/>
          <w:sz w:val="19"/>
        </w:rPr>
        <w:t xml:space="preserve">Supports </w:t>
      </w:r>
      <w:r>
        <w:rPr>
          <w:sz w:val="19"/>
        </w:rPr>
        <w:t>proposed:pseudo-dionysius</w:t>
      </w:r>
    </w:p>
    <w:p>
      <w:pPr>
        <w:pStyle w:val="Heading3"/>
      </w:pPr>
      <w:r>
        <w:t>N260927-A031 John Scottus Eriugena</w:t>
      </w:r>
    </w:p>
    <w:p>
      <w:pPr>
        <w:keepNext/>
        <w:spacing w:after="60"/>
      </w:pPr>
      <w:hyperlink r:id="rId140">
        <w:r>
          <w:rPr>
            <w:color w:val="244B72"/>
            <w:sz w:val="18"/>
          </w:rPr>
          <w:t>https://plato.stanford.edu/entries/scottus-eriugena/</w:t>
        </w:r>
      </w:hyperlink>
    </w:p>
    <w:p>
      <w:pPr>
        <w:keepNext w:val="0"/>
      </w:pPr>
      <w:r>
        <w:rPr>
          <w:sz w:val="19"/>
        </w:rPr>
        <w:t>Stanford Encyclopedia of Philosophy; Dermot Moran; Adrian Guiu</w:t>
      </w:r>
    </w:p>
    <w:p>
      <w:pPr>
        <w:keepNext w:val="0"/>
      </w:pPr>
      <w:r>
        <w:rPr>
          <w:sz w:val="19"/>
        </w:rPr>
        <w:t>Consulted 2026-09-27; access relevant_excerpt: opened article text beyond metadata; selected introduction, argument/context, and where applicable bibliography examined.</w:t>
      </w:r>
    </w:p>
    <w:p>
      <w:pPr>
        <w:keepNext w:val="0"/>
      </w:pPr>
      <w:r>
        <w:t>Eriugena's Greek learning and translations enabled an original synthesis of Christian Neoplatonic traditions. His account of nature as procession from and return to the divine gave him unusual significance between Boethius and Anselm. The article also explicitly distinguishes him from the much later John Duns Scotus.</w:t>
      </w:r>
    </w:p>
    <w:p>
      <w:pPr>
        <w:keepNext/>
      </w:pPr>
      <w:r>
        <w:rPr>
          <w:b/>
          <w:sz w:val="19"/>
        </w:rPr>
        <w:t xml:space="preserve">Limits </w:t>
      </w:r>
      <w:r>
        <w:rPr>
          <w:sz w:val="19"/>
        </w:rPr>
        <w:t>Do not conflate Eriugena and Duns Scotus; direct knowledge of pagan Neoplatonists was limited.</w:t>
      </w:r>
    </w:p>
    <w:p>
      <w:pPr>
        <w:keepNext w:val="0"/>
      </w:pPr>
      <w:r>
        <w:rPr>
          <w:b/>
          <w:sz w:val="19"/>
        </w:rPr>
        <w:t xml:space="preserve">Supports </w:t>
      </w:r>
      <w:r>
        <w:rPr>
          <w:sz w:val="19"/>
        </w:rPr>
        <w:t>proposed:eriugena</w:t>
      </w:r>
    </w:p>
    <w:p>
      <w:pPr>
        <w:pStyle w:val="Heading3"/>
      </w:pPr>
      <w:r>
        <w:t>N260927-A032 Anselm of Canterbury</w:t>
      </w:r>
    </w:p>
    <w:p>
      <w:pPr>
        <w:keepNext/>
        <w:spacing w:after="60"/>
      </w:pPr>
      <w:hyperlink r:id="rId141">
        <w:r>
          <w:rPr>
            <w:color w:val="244B72"/>
            <w:sz w:val="18"/>
          </w:rPr>
          <w:t>https://plato.stanford.edu/entries/anselm/</w:t>
        </w:r>
      </w:hyperlink>
    </w:p>
    <w:p>
      <w:pPr>
        <w:keepNext w:val="0"/>
      </w:pPr>
      <w:r>
        <w:rPr>
          <w:sz w:val="19"/>
        </w:rPr>
        <w:t>Stanford Encyclopedia of Philosophy; Thomas Williams</w:t>
      </w:r>
    </w:p>
    <w:p>
      <w:pPr>
        <w:keepNext w:val="0"/>
      </w:pPr>
      <w:r>
        <w:rPr>
          <w:sz w:val="19"/>
        </w:rPr>
        <w:t>Consulted 2026-09-27; access relevant_excerpt: opened article text beyond metadata; selected introduction, argument/context, and where applicable bibliography examined.</w:t>
      </w:r>
    </w:p>
    <w:p>
      <w:pPr>
        <w:keepNext w:val="0"/>
      </w:pPr>
      <w:r>
        <w:t>Anselm's philosophical theology extends beyond the ontological argument to divine attributes, truth, human freedom and responsibility. The entry places Proslogion among a coherent set of treatises and dialogues. It supports major enduring influence without reducing his candidacy to one famous proof, and identifies complete English treatise translations.</w:t>
      </w:r>
    </w:p>
    <w:p>
      <w:pPr>
        <w:keepNext/>
      </w:pPr>
      <w:r>
        <w:rPr>
          <w:b/>
          <w:sz w:val="19"/>
        </w:rPr>
        <w:t xml:space="preserve">Limits </w:t>
      </w:r>
      <w:r>
        <w:rPr>
          <w:sz w:val="19"/>
        </w:rPr>
        <w:t>Faith informs the project; acceptance of the ontological argument is not assumed.</w:t>
      </w:r>
    </w:p>
    <w:p>
      <w:pPr>
        <w:keepNext w:val="0"/>
      </w:pPr>
      <w:r>
        <w:rPr>
          <w:b/>
          <w:sz w:val="19"/>
        </w:rPr>
        <w:t xml:space="preserve">Supports </w:t>
      </w:r>
      <w:r>
        <w:rPr>
          <w:sz w:val="19"/>
        </w:rPr>
        <w:t>proposed:anselm</w:t>
      </w:r>
    </w:p>
    <w:p>
      <w:pPr>
        <w:pStyle w:val="Heading3"/>
      </w:pPr>
      <w:r>
        <w:t>N260927-A033 Peter Abelard</w:t>
      </w:r>
    </w:p>
    <w:p>
      <w:pPr>
        <w:keepNext/>
        <w:spacing w:after="60"/>
      </w:pPr>
      <w:hyperlink r:id="rId142">
        <w:r>
          <w:rPr>
            <w:color w:val="244B72"/>
            <w:sz w:val="18"/>
          </w:rPr>
          <w:t>https://plato.stanford.edu/entries/abelard/</w:t>
        </w:r>
      </w:hyperlink>
    </w:p>
    <w:p>
      <w:pPr>
        <w:keepNext w:val="0"/>
      </w:pPr>
      <w:r>
        <w:rPr>
          <w:sz w:val="19"/>
        </w:rPr>
        <w:t>Stanford Encyclopedia of Philosophy; Peter King; Andrew Arlig</w:t>
      </w:r>
    </w:p>
    <w:p>
      <w:pPr>
        <w:keepNext w:val="0"/>
      </w:pPr>
      <w:r>
        <w:rPr>
          <w:sz w:val="19"/>
        </w:rPr>
        <w:t>Consulted 2026-09-27; access relevant_excerpt: opened article text beyond metadata; selected introduction, argument/context, and where applicable bibliography examined.</w:t>
      </w:r>
    </w:p>
    <w:p>
      <w:pPr>
        <w:keepNext w:val="0"/>
      </w:pPr>
      <w:r>
        <w:t>Abelard made original contributions to logic, universals, language, mind and ethics before the fuller Aristotelian corpus became available. The entry grounds his reputation in philosophical work rather than the famous romance and conflict narratives. Its bibliographical account confirms English routes into Ethics, Conversations and selected logical writings.</w:t>
      </w:r>
    </w:p>
    <w:p>
      <w:pPr>
        <w:keepNext/>
      </w:pPr>
      <w:r>
        <w:rPr>
          <w:b/>
          <w:sz w:val="19"/>
        </w:rPr>
        <w:t xml:space="preserve">Limits </w:t>
      </w:r>
      <w:r>
        <w:rPr>
          <w:sz w:val="19"/>
        </w:rPr>
        <w:t>Strong specialist praise does not settle global placement; distinguish biography from philosophical merit.</w:t>
      </w:r>
    </w:p>
    <w:p>
      <w:pPr>
        <w:keepNext w:val="0"/>
      </w:pPr>
      <w:r>
        <w:rPr>
          <w:b/>
          <w:sz w:val="19"/>
        </w:rPr>
        <w:t xml:space="preserve">Supports </w:t>
      </w:r>
      <w:r>
        <w:rPr>
          <w:sz w:val="19"/>
        </w:rPr>
        <w:t>proposed:abelard</w:t>
      </w:r>
    </w:p>
    <w:p>
      <w:pPr>
        <w:pStyle w:val="Heading3"/>
      </w:pPr>
      <w:r>
        <w:t>N260927-A034 Bonaventure</w:t>
      </w:r>
    </w:p>
    <w:p>
      <w:pPr>
        <w:keepNext/>
        <w:spacing w:after="60"/>
      </w:pPr>
      <w:hyperlink r:id="rId143">
        <w:r>
          <w:rPr>
            <w:color w:val="244B72"/>
            <w:sz w:val="18"/>
          </w:rPr>
          <w:t>https://plato.stanford.edu/entries/bonaventure/</w:t>
        </w:r>
      </w:hyperlink>
    </w:p>
    <w:p>
      <w:pPr>
        <w:keepNext w:val="0"/>
      </w:pPr>
      <w:r>
        <w:rPr>
          <w:sz w:val="19"/>
        </w:rPr>
        <w:t>Stanford Encyclopedia of Philosophy; Tim Noone; R. E. Houser; Joshua Benson</w:t>
      </w:r>
    </w:p>
    <w:p>
      <w:pPr>
        <w:keepNext w:val="0"/>
      </w:pPr>
      <w:r>
        <w:rPr>
          <w:sz w:val="19"/>
        </w:rPr>
        <w:t>Consulted 2026-09-27; access relevant_excerpt: opened article text beyond metadata; selected introduction, argument/context, and where applicable bibliography examined.</w:t>
      </w:r>
    </w:p>
    <w:p>
      <w:pPr>
        <w:keepNext w:val="0"/>
      </w:pPr>
      <w:r>
        <w:t>Bonaventure's theology incorporates sustained arguments about physical creation, cognition, illumination and the divine. The entry identifies The Journey of the Mind into God as a philosophical and spiritual classic and confirms a modern annotated English translation. This supports explicit philosophical-theological scope and a relatively compact reading route.</w:t>
      </w:r>
    </w:p>
    <w:p>
      <w:pPr>
        <w:keepNext/>
      </w:pPr>
      <w:r>
        <w:rPr>
          <w:b/>
          <w:sz w:val="19"/>
        </w:rPr>
        <w:t xml:space="preserve">Limits </w:t>
      </w:r>
      <w:r>
        <w:rPr>
          <w:sz w:val="19"/>
        </w:rPr>
        <w:t>Religious and philosophical aims are inseparable; saintly status supplies no independent ranking evidence.</w:t>
      </w:r>
    </w:p>
    <w:p>
      <w:pPr>
        <w:keepNext w:val="0"/>
      </w:pPr>
      <w:r>
        <w:rPr>
          <w:b/>
          <w:sz w:val="19"/>
        </w:rPr>
        <w:t xml:space="preserve">Supports </w:t>
      </w:r>
      <w:r>
        <w:rPr>
          <w:sz w:val="19"/>
        </w:rPr>
        <w:t>proposed:bonaventure</w:t>
      </w:r>
    </w:p>
    <w:p>
      <w:pPr>
        <w:pStyle w:val="Heading3"/>
      </w:pPr>
      <w:r>
        <w:t>N260927-A035 John Duns Scotus</w:t>
      </w:r>
    </w:p>
    <w:p>
      <w:pPr>
        <w:keepNext/>
        <w:spacing w:after="60"/>
      </w:pPr>
      <w:hyperlink r:id="rId144">
        <w:r>
          <w:rPr>
            <w:color w:val="244B72"/>
            <w:sz w:val="18"/>
          </w:rPr>
          <w:t>https://plato.stanford.edu/entries/duns-scotus/</w:t>
        </w:r>
      </w:hyperlink>
    </w:p>
    <w:p>
      <w:pPr>
        <w:keepNext w:val="0"/>
      </w:pPr>
      <w:r>
        <w:rPr>
          <w:sz w:val="19"/>
        </w:rPr>
        <w:t>Stanford Encyclopedia of Philosophy; Thomas Williams</w:t>
      </w:r>
    </w:p>
    <w:p>
      <w:pPr>
        <w:keepNext w:val="0"/>
      </w:pPr>
      <w:r>
        <w:rPr>
          <w:sz w:val="19"/>
        </w:rPr>
        <w:t>Consulted 2026-09-27; access relevant_excerpt: opened article text beyond metadata; selected introduction, argument/context, and where applicable bibliography examined.</w:t>
      </w:r>
    </w:p>
    <w:p>
      <w:pPr>
        <w:keepNext w:val="0"/>
      </w:pPr>
      <w:r>
        <w:t>Scotus influenced debates about universals, religious language, knowledge and freedom through unusually detailed arguments. The entry differentiates natural theology, metaphysics, epistemology and moral psychology, with updated caution on his birth date. It supports very high scholastic standing, while the complexity of his texts lowers immediate accessibility.</w:t>
      </w:r>
    </w:p>
    <w:p>
      <w:pPr>
        <w:keepNext/>
      </w:pPr>
      <w:r>
        <w:rPr>
          <w:b/>
          <w:sz w:val="19"/>
        </w:rPr>
        <w:t xml:space="preserve">Limits </w:t>
      </w:r>
      <w:r>
        <w:rPr>
          <w:sz w:val="19"/>
        </w:rPr>
        <w:t>Works and developmental interpretations are technical; distinguish from Eriugena and later Scotist positions.</w:t>
      </w:r>
    </w:p>
    <w:p>
      <w:pPr>
        <w:keepNext w:val="0"/>
      </w:pPr>
      <w:r>
        <w:rPr>
          <w:b/>
          <w:sz w:val="19"/>
        </w:rPr>
        <w:t xml:space="preserve">Supports </w:t>
      </w:r>
      <w:r>
        <w:rPr>
          <w:sz w:val="19"/>
        </w:rPr>
        <w:t>proposed:duns-scotus</w:t>
      </w:r>
    </w:p>
    <w:p>
      <w:pPr>
        <w:pStyle w:val="Heading3"/>
      </w:pPr>
      <w:r>
        <w:t>N260927-A036 William of Ockham</w:t>
      </w:r>
    </w:p>
    <w:p>
      <w:pPr>
        <w:keepNext/>
        <w:spacing w:after="60"/>
      </w:pPr>
      <w:hyperlink r:id="rId145">
        <w:r>
          <w:rPr>
            <w:color w:val="244B72"/>
            <w:sz w:val="18"/>
          </w:rPr>
          <w:t>https://plato.stanford.edu/entries/ockham/</w:t>
        </w:r>
      </w:hyperlink>
    </w:p>
    <w:p>
      <w:pPr>
        <w:keepNext w:val="0"/>
      </w:pPr>
      <w:r>
        <w:rPr>
          <w:sz w:val="19"/>
        </w:rPr>
        <w:t>Stanford Encyclopedia of Philosophy; Paul Vincent Spade; Claude Panaccio; Jenny Pelletier</w:t>
      </w:r>
    </w:p>
    <w:p>
      <w:pPr>
        <w:keepNext w:val="0"/>
      </w:pPr>
      <w:r>
        <w:rPr>
          <w:sz w:val="19"/>
        </w:rPr>
        <w:t>Consulted 2026-09-27; access relevant_excerpt: opened article text beyond metadata; selected introduction, argument/context, and where applicable bibliography examined.</w:t>
      </w:r>
    </w:p>
    <w:p>
      <w:pPr>
        <w:keepNext w:val="0"/>
      </w:pPr>
      <w:r>
        <w:t>Ockham's significance extends beyond the principle associated with his name to logic, mental language, nominalism, knowledge, ethics and political thought. The entry identifies multiple bodies of writing and available translations. It supports a major place in medieval philosophy without treating parsimony as his invention or complete intellectual identity.</w:t>
      </w:r>
    </w:p>
    <w:p>
      <w:pPr>
        <w:keepNext/>
      </w:pPr>
      <w:r>
        <w:rPr>
          <w:b/>
          <w:sz w:val="19"/>
        </w:rPr>
        <w:t xml:space="preserve">Limits </w:t>
      </w:r>
      <w:r>
        <w:rPr>
          <w:sz w:val="19"/>
        </w:rPr>
        <w:t>The familiar razor is not an adequate summary; some translations cover only selections.</w:t>
      </w:r>
    </w:p>
    <w:p>
      <w:pPr>
        <w:keepNext w:val="0"/>
      </w:pPr>
      <w:r>
        <w:rPr>
          <w:b/>
          <w:sz w:val="19"/>
        </w:rPr>
        <w:t xml:space="preserve">Supports </w:t>
      </w:r>
      <w:r>
        <w:rPr>
          <w:sz w:val="19"/>
        </w:rPr>
        <w:t>proposed:william-of-ockham</w:t>
      </w:r>
    </w:p>
    <w:p>
      <w:pPr>
        <w:pStyle w:val="Heading3"/>
      </w:pPr>
      <w:r>
        <w:t>N260927-A037 Albert the Great</w:t>
      </w:r>
    </w:p>
    <w:p>
      <w:pPr>
        <w:keepNext/>
        <w:spacing w:after="60"/>
      </w:pPr>
      <w:hyperlink r:id="rId146">
        <w:r>
          <w:rPr>
            <w:color w:val="244B72"/>
            <w:sz w:val="18"/>
          </w:rPr>
          <w:t>https://plato.stanford.edu/entries/albert-great/</w:t>
        </w:r>
      </w:hyperlink>
    </w:p>
    <w:p>
      <w:pPr>
        <w:keepNext w:val="0"/>
      </w:pPr>
      <w:r>
        <w:rPr>
          <w:sz w:val="19"/>
        </w:rPr>
        <w:t>Stanford Encyclopedia of Philosophy; Bruno Tremblay</w:t>
      </w:r>
    </w:p>
    <w:p>
      <w:pPr>
        <w:keepNext w:val="0"/>
      </w:pPr>
      <w:r>
        <w:rPr>
          <w:sz w:val="19"/>
        </w:rPr>
        <w:t>Consulted 2026-09-27; access relevant_excerpt: opened article text beyond metadata; selected introduction, argument/context, and where applicable bibliography examined.</w:t>
      </w:r>
    </w:p>
    <w:p>
      <w:pPr>
        <w:keepNext w:val="0"/>
      </w:pPr>
      <w:r>
        <w:t>The entry challenges Albert's eclipse by Aquinas, explaining his original role in assimilating Greek and Arabic learning across natural philosophy and theology. It also frankly discusses verbosity and interpretive difficulty. This supports inclusion for intellectual breadth and independence, while placing reading accessibility below that of shorter, more focused authors.</w:t>
      </w:r>
    </w:p>
    <w:p>
      <w:pPr>
        <w:keepNext/>
      </w:pPr>
      <w:r>
        <w:rPr>
          <w:b/>
          <w:sz w:val="19"/>
        </w:rPr>
        <w:t xml:space="preserve">Limits </w:t>
      </w:r>
      <w:r>
        <w:rPr>
          <w:sz w:val="19"/>
        </w:rPr>
        <w:t>English coverage is uneven; influence on Aquinas does not exhaust his contribution.</w:t>
      </w:r>
    </w:p>
    <w:p>
      <w:pPr>
        <w:keepNext w:val="0"/>
      </w:pPr>
      <w:r>
        <w:rPr>
          <w:b/>
          <w:sz w:val="19"/>
        </w:rPr>
        <w:t xml:space="preserve">Supports </w:t>
      </w:r>
      <w:r>
        <w:rPr>
          <w:sz w:val="19"/>
        </w:rPr>
        <w:t>proposed:albert-the-great</w:t>
      </w:r>
    </w:p>
    <w:p>
      <w:pPr>
        <w:pStyle w:val="Heading3"/>
      </w:pPr>
      <w:r>
        <w:t>N260927-A038 Roger Bacon</w:t>
      </w:r>
    </w:p>
    <w:p>
      <w:pPr>
        <w:keepNext/>
        <w:spacing w:after="60"/>
      </w:pPr>
      <w:hyperlink r:id="rId147">
        <w:r>
          <w:rPr>
            <w:color w:val="244B72"/>
            <w:sz w:val="18"/>
          </w:rPr>
          <w:t>https://plato.stanford.edu/entries/roger-bacon/</w:t>
        </w:r>
      </w:hyperlink>
    </w:p>
    <w:p>
      <w:pPr>
        <w:keepNext w:val="0"/>
      </w:pPr>
      <w:r>
        <w:rPr>
          <w:sz w:val="19"/>
        </w:rPr>
        <w:t>Stanford Encyclopedia of Philosophy; Jeremiah Hackett</w:t>
      </w:r>
    </w:p>
    <w:p>
      <w:pPr>
        <w:keepNext w:val="0"/>
      </w:pPr>
      <w:r>
        <w:rPr>
          <w:sz w:val="19"/>
        </w:rPr>
        <w:t>Consulted 2026-09-27; access relevant_excerpt: opened article text beyond metadata; selected introduction, argument/context, and where applicable bibliography examined.</w:t>
      </w:r>
    </w:p>
    <w:p>
      <w:pPr>
        <w:keepNext w:val="0"/>
      </w:pPr>
      <w:r>
        <w:t>Roger Bacon's reform project joined languages, optics, semiotics and experimental inquiry to philosophical and theological education. The entry presents him within thirteenth-century Aristotelian and Franciscan networks, not simply as a modern scientist born early. His methodological ambition supports philosophical scope, but survives in demanding, institutionally situated writings.</w:t>
      </w:r>
    </w:p>
    <w:p>
      <w:pPr>
        <w:keepNext/>
      </w:pPr>
      <w:r>
        <w:rPr>
          <w:b/>
          <w:sz w:val="19"/>
        </w:rPr>
        <w:t xml:space="preserve">Limits </w:t>
      </w:r>
      <w:r>
        <w:rPr>
          <w:sz w:val="19"/>
        </w:rPr>
        <w:t>Distinct from Francis Bacon; avoid a simplistic 'inventor of the scientific method' claim.</w:t>
      </w:r>
    </w:p>
    <w:p>
      <w:pPr>
        <w:keepNext w:val="0"/>
      </w:pPr>
      <w:r>
        <w:rPr>
          <w:b/>
          <w:sz w:val="19"/>
        </w:rPr>
        <w:t xml:space="preserve">Supports </w:t>
      </w:r>
      <w:r>
        <w:rPr>
          <w:sz w:val="19"/>
        </w:rPr>
        <w:t>proposed:roger-bacon</w:t>
      </w:r>
    </w:p>
    <w:p>
      <w:pPr>
        <w:pStyle w:val="Heading3"/>
      </w:pPr>
      <w:r>
        <w:t>N260927-A039 Zeno of Elea</w:t>
      </w:r>
    </w:p>
    <w:p>
      <w:pPr>
        <w:keepNext/>
        <w:spacing w:after="60"/>
      </w:pPr>
      <w:hyperlink r:id="rId148">
        <w:r>
          <w:rPr>
            <w:color w:val="244B72"/>
            <w:sz w:val="18"/>
          </w:rPr>
          <w:t>https://plato.stanford.edu/entries/zeno-elea/</w:t>
        </w:r>
      </w:hyperlink>
    </w:p>
    <w:p>
      <w:pPr>
        <w:keepNext w:val="0"/>
      </w:pPr>
      <w:r>
        <w:rPr>
          <w:sz w:val="19"/>
        </w:rPr>
        <w:t>Stanford Encyclopedia of Philosophy; John Palmer</w:t>
      </w:r>
    </w:p>
    <w:p>
      <w:pPr>
        <w:keepNext w:val="0"/>
      </w:pPr>
      <w:r>
        <w:rPr>
          <w:sz w:val="19"/>
        </w:rPr>
        <w:t>Consulted 2026-09-27; access relevant_excerpt: opened article text beyond metadata; selected introduction, argument/context, and where applicable bibliography examined.</w:t>
      </w:r>
    </w:p>
    <w:p>
      <w:pPr>
        <w:keepNext w:val="0"/>
      </w:pPr>
      <w:r>
        <w:t>Zeno's paradoxes exposed tensions in ordinary assumptions about motion, plurality and quantitative explanation. The entry describes a continuing philosophical afterlife while questioning the standard claim that every paradox merely defended Parmenides. His enduring importance is unusually concentrated in a small body of reconstructed arguments.</w:t>
      </w:r>
    </w:p>
    <w:p>
      <w:pPr>
        <w:keepNext/>
      </w:pPr>
      <w:r>
        <w:rPr>
          <w:b/>
          <w:sz w:val="19"/>
        </w:rPr>
        <w:t xml:space="preserve">Limits </w:t>
      </w:r>
      <w:r>
        <w:rPr>
          <w:sz w:val="19"/>
        </w:rPr>
        <w:t>Distinct from Zeno of Citium; motives and original argument organization are uncertain.</w:t>
      </w:r>
    </w:p>
    <w:p>
      <w:pPr>
        <w:keepNext w:val="0"/>
      </w:pPr>
      <w:r>
        <w:rPr>
          <w:b/>
          <w:sz w:val="19"/>
        </w:rPr>
        <w:t xml:space="preserve">Supports </w:t>
      </w:r>
      <w:r>
        <w:rPr>
          <w:sz w:val="19"/>
        </w:rPr>
        <w:t>proposed:zeno-of-elea</w:t>
      </w:r>
    </w:p>
    <w:p>
      <w:pPr>
        <w:pStyle w:val="Heading3"/>
      </w:pPr>
      <w:r>
        <w:t>N260927-A040 John Buridan</w:t>
      </w:r>
    </w:p>
    <w:p>
      <w:pPr>
        <w:keepNext/>
        <w:spacing w:after="60"/>
      </w:pPr>
      <w:hyperlink r:id="rId149">
        <w:r>
          <w:rPr>
            <w:color w:val="244B72"/>
            <w:sz w:val="18"/>
          </w:rPr>
          <w:t>https://plato.stanford.edu/entries/buridan/</w:t>
        </w:r>
      </w:hyperlink>
    </w:p>
    <w:p>
      <w:pPr>
        <w:keepNext w:val="0"/>
      </w:pPr>
      <w:r>
        <w:rPr>
          <w:sz w:val="19"/>
        </w:rPr>
        <w:t>Stanford Encyclopedia of Philosophy; Jack Zupko</w:t>
      </w:r>
    </w:p>
    <w:p>
      <w:pPr>
        <w:keepNext w:val="0"/>
      </w:pPr>
      <w:r>
        <w:rPr>
          <w:sz w:val="19"/>
        </w:rPr>
        <w:t>Consulted 2026-09-27; access relevant_excerpt: opened article text beyond metadata; selected introduction, argument/context, and where applicable bibliography examined.</w:t>
      </w:r>
    </w:p>
    <w:p>
      <w:pPr>
        <w:keepNext w:val="0"/>
      </w:pPr>
      <w:r>
        <w:t>Buridan's work integrated terminist logic with metaphysics, natural philosophy and ethics, shaping late scholastic practice. The entry emphasizes his career in the arts faculty and the independence of philosophical inquiry from theology. Recent English translations improve access to his logic, though its technical character remains a reading barrier.</w:t>
      </w:r>
    </w:p>
    <w:p>
      <w:pPr>
        <w:keepNext/>
      </w:pPr>
      <w:r>
        <w:rPr>
          <w:b/>
          <w:sz w:val="19"/>
        </w:rPr>
        <w:t xml:space="preserve">Limits </w:t>
      </w:r>
      <w:r>
        <w:rPr>
          <w:sz w:val="19"/>
        </w:rPr>
        <w:t>Do not reduce his philosophy to the later 'Buridan's ass' anecdote.</w:t>
      </w:r>
    </w:p>
    <w:p>
      <w:pPr>
        <w:keepNext w:val="0"/>
      </w:pPr>
      <w:r>
        <w:rPr>
          <w:b/>
          <w:sz w:val="19"/>
        </w:rPr>
        <w:t xml:space="preserve">Supports </w:t>
      </w:r>
      <w:r>
        <w:rPr>
          <w:sz w:val="19"/>
        </w:rPr>
        <w:t>proposed:john-buridan</w:t>
      </w:r>
    </w:p>
    <w:p>
      <w:pPr>
        <w:pStyle w:val="Heading3"/>
      </w:pPr>
      <w:r>
        <w:t>N260927-A041 Robert Grosseteste</w:t>
      </w:r>
    </w:p>
    <w:p>
      <w:pPr>
        <w:keepNext/>
        <w:spacing w:after="60"/>
      </w:pPr>
      <w:hyperlink r:id="rId150">
        <w:r>
          <w:rPr>
            <w:color w:val="244B72"/>
            <w:sz w:val="18"/>
          </w:rPr>
          <w:t>https://plato.stanford.edu/entries/grosseteste/</w:t>
        </w:r>
      </w:hyperlink>
    </w:p>
    <w:p>
      <w:pPr>
        <w:keepNext w:val="0"/>
      </w:pPr>
      <w:r>
        <w:rPr>
          <w:sz w:val="19"/>
        </w:rPr>
        <w:t>Stanford Encyclopedia of Philosophy; Neil Lewis; Nicola Polloni</w:t>
      </w:r>
    </w:p>
    <w:p>
      <w:pPr>
        <w:keepNext w:val="0"/>
      </w:pPr>
      <w:r>
        <w:rPr>
          <w:sz w:val="19"/>
        </w:rPr>
        <w:t>Consulted 2026-09-27; access relevant_excerpt: opened article text beyond metadata; selected introduction, argument/context, and where applicable bibliography examined.</w:t>
      </w:r>
    </w:p>
    <w:p>
      <w:pPr>
        <w:keepNext w:val="0"/>
      </w:pPr>
      <w:r>
        <w:t>Grosseteste combined Aristotelian and Arabic philosophical sources with Augustine in original accounts of light, creation, knowledge and freedom. The entry gives both his intellectual influence and debated biography, with available English translations. It supports a significant natural-philosophical place without interpreting medieval light metaphysics as a modern scientific theory.</w:t>
      </w:r>
    </w:p>
    <w:p>
      <w:pPr>
        <w:keepNext/>
      </w:pPr>
      <w:r>
        <w:rPr>
          <w:b/>
          <w:sz w:val="19"/>
        </w:rPr>
        <w:t xml:space="preserve">Limits </w:t>
      </w:r>
      <w:r>
        <w:rPr>
          <w:sz w:val="19"/>
        </w:rPr>
        <w:t>Influence narratives can be retrospective; biography and early career remain debated.</w:t>
      </w:r>
    </w:p>
    <w:p>
      <w:pPr>
        <w:keepNext w:val="0"/>
      </w:pPr>
      <w:r>
        <w:rPr>
          <w:b/>
          <w:sz w:val="19"/>
        </w:rPr>
        <w:t xml:space="preserve">Supports </w:t>
      </w:r>
      <w:r>
        <w:rPr>
          <w:sz w:val="19"/>
        </w:rPr>
        <w:t>proposed:robert-grosseteste</w:t>
      </w:r>
    </w:p>
    <w:p>
      <w:pPr>
        <w:pStyle w:val="Heading3"/>
      </w:pPr>
      <w:r>
        <w:t>N260927-A042 The Best Plato Books</w:t>
      </w:r>
    </w:p>
    <w:p>
      <w:pPr>
        <w:keepNext/>
        <w:spacing w:after="60"/>
      </w:pPr>
      <w:hyperlink r:id="rId151">
        <w:r>
          <w:rPr>
            <w:color w:val="244B72"/>
            <w:sz w:val="18"/>
          </w:rPr>
          <w:t>https://fivebooks.com/best-books/plato-melissa-lane/</w:t>
        </w:r>
      </w:hyperlink>
    </w:p>
    <w:p>
      <w:pPr>
        <w:keepNext w:val="0"/>
      </w:pPr>
      <w:r>
        <w:rPr>
          <w:sz w:val="19"/>
        </w:rPr>
        <w:t>Five Books; Melissa Lane; interviewed by Nigel Warburton</w:t>
      </w:r>
    </w:p>
    <w:p>
      <w:pPr>
        <w:keepNext w:val="0"/>
      </w:pPr>
      <w:r>
        <w:rPr>
          <w:sz w:val="19"/>
        </w:rPr>
        <w:t>Consulted 2026-09-27; access relevant_excerpt: opened article text beyond metadata; selected introduction, argument/context, and where applicable bibliography examined.</w:t>
      </w:r>
    </w:p>
    <w:p>
      <w:pPr>
        <w:keepNext w:val="0"/>
      </w:pPr>
      <w:r>
        <w:t>Melissa Lane reads Plato's dialogues as interventions in political culture as well as abstract inquiry. Discussion of Republic distinguishes its critique of existing regimes from a mechanically implementable blueprint. Her choices strengthen the case for enduring relevance and literary-political reading value while presenting one interpretive approach rather than a consensus ranking.</w:t>
      </w:r>
    </w:p>
    <w:p>
      <w:pPr>
        <w:keepNext/>
      </w:pPr>
      <w:r>
        <w:rPr>
          <w:b/>
          <w:sz w:val="19"/>
        </w:rPr>
        <w:t xml:space="preserve">Limits </w:t>
      </w:r>
      <w:r>
        <w:rPr>
          <w:sz w:val="19"/>
        </w:rPr>
        <w:t>Interview selection is a scholar's perspective; recommended books are not separate consulted sources.</w:t>
      </w:r>
    </w:p>
    <w:p>
      <w:pPr>
        <w:keepNext w:val="0"/>
      </w:pPr>
      <w:r>
        <w:rPr>
          <w:b/>
          <w:sz w:val="19"/>
        </w:rPr>
        <w:t xml:space="preserve">Supports </w:t>
      </w:r>
      <w:r>
        <w:rPr>
          <w:sz w:val="19"/>
        </w:rPr>
        <w:t>person:9, proposed:socrates</w:t>
      </w:r>
    </w:p>
    <w:p>
      <w:pPr>
        <w:pStyle w:val="Heading3"/>
      </w:pPr>
      <w:r>
        <w:t>N260927-A043 The best books on Aristotle</w:t>
      </w:r>
    </w:p>
    <w:p>
      <w:pPr>
        <w:keepNext/>
        <w:spacing w:after="60"/>
      </w:pPr>
      <w:hyperlink r:id="rId152">
        <w:r>
          <w:rPr>
            <w:color w:val="244B72"/>
            <w:sz w:val="18"/>
          </w:rPr>
          <w:t>https://fivebooks.com/best-books/aristotle-edith-hall/</w:t>
        </w:r>
      </w:hyperlink>
    </w:p>
    <w:p>
      <w:pPr>
        <w:keepNext w:val="0"/>
      </w:pPr>
      <w:r>
        <w:rPr>
          <w:sz w:val="19"/>
        </w:rPr>
        <w:t>Five Books; Edith Hall; interviewed by Nigel Warburton</w:t>
      </w:r>
    </w:p>
    <w:p>
      <w:pPr>
        <w:keepNext w:val="0"/>
      </w:pPr>
      <w:r>
        <w:rPr>
          <w:sz w:val="19"/>
        </w:rPr>
        <w:t>Consulted 2026-09-27; access relevant_excerpt: opened article text beyond metadata; selected introduction, argument/context, and where applicable bibliography examined.</w:t>
      </w:r>
    </w:p>
    <w:p>
      <w:pPr>
        <w:keepNext w:val="0"/>
      </w:pPr>
      <w:r>
        <w:t>Edith Hall argues for Aristotle's practical relevance through deliberation and virtue ethics, challenging an exclusively specialist presentation. Her account of reading Nicomachean Ethics links sustained philosophical engagement to ordinary decisions. This adds evidence for present reading value, while her emphatic overall ranking remains a personal scholarly judgment.</w:t>
      </w:r>
    </w:p>
    <w:p>
      <w:pPr>
        <w:keepNext/>
      </w:pPr>
      <w:r>
        <w:rPr>
          <w:b/>
          <w:sz w:val="19"/>
        </w:rPr>
        <w:t xml:space="preserve">Limits </w:t>
      </w:r>
      <w:r>
        <w:rPr>
          <w:sz w:val="19"/>
        </w:rPr>
        <w:t>Some biographical speculations in the interview are playful; not used as verified facts.</w:t>
      </w:r>
    </w:p>
    <w:p>
      <w:pPr>
        <w:keepNext w:val="0"/>
      </w:pPr>
      <w:r>
        <w:rPr>
          <w:b/>
          <w:sz w:val="19"/>
        </w:rPr>
        <w:t xml:space="preserve">Supports </w:t>
      </w:r>
      <w:r>
        <w:rPr>
          <w:sz w:val="19"/>
        </w:rPr>
        <w:t>person:10</w:t>
      </w:r>
    </w:p>
    <w:p>
      <w:pPr>
        <w:pStyle w:val="Heading3"/>
      </w:pPr>
      <w:r>
        <w:t>N260927-A044 Living Without Why: Meister Eckhart’s Critique of the Medieval Concept of Will</w:t>
      </w:r>
    </w:p>
    <w:p>
      <w:pPr>
        <w:keepNext/>
        <w:spacing w:after="60"/>
      </w:pPr>
      <w:hyperlink r:id="rId153">
        <w:r>
          <w:rPr>
            <w:color w:val="244B72"/>
            <w:sz w:val="18"/>
          </w:rPr>
          <w:t>https://ndpr.nd.edu/reviews/living-without-why-meister-eckharts-critique-of-the-medieval-concept-of-will/</w:t>
        </w:r>
      </w:hyperlink>
    </w:p>
    <w:p>
      <w:pPr>
        <w:keepNext w:val="0"/>
      </w:pPr>
      <w:r>
        <w:rPr>
          <w:sz w:val="19"/>
        </w:rPr>
        <w:t>Notre Dame Philosophical Reviews; Peter Eardley</w:t>
      </w:r>
    </w:p>
    <w:p>
      <w:pPr>
        <w:keepNext w:val="0"/>
      </w:pPr>
      <w:r>
        <w:rPr>
          <w:sz w:val="19"/>
        </w:rPr>
        <w:t>Consulted 2026-09-27; access relevant_excerpt: opened article text beyond metadata; selected introduction, argument/context, and where applicable bibliography examined.</w:t>
      </w:r>
    </w:p>
    <w:p>
      <w:pPr>
        <w:keepNext w:val="0"/>
      </w:pPr>
      <w:r>
        <w:t>Peter Eardley's review explains Eckhart's detachment and action without external reward while criticizing the book's homogenized medieval will tradition. It compares Aquinas, Augustine, Anselm and Scotus and questions anachronistic Kantian parallels. This supports Eckhart's philosophical-ethical scope and prevents treating medieval thinkers as a single doctrine.</w:t>
      </w:r>
    </w:p>
    <w:p>
      <w:pPr>
        <w:keepNext/>
      </w:pPr>
      <w:r>
        <w:rPr>
          <w:b/>
          <w:sz w:val="19"/>
        </w:rPr>
        <w:t xml:space="preserve">Limits </w:t>
      </w:r>
      <w:r>
        <w:rPr>
          <w:sz w:val="19"/>
        </w:rPr>
        <w:t>Review of Connolly's interpretation, not independent endorsement of all its historical claims.</w:t>
      </w:r>
    </w:p>
    <w:p>
      <w:pPr>
        <w:keepNext w:val="0"/>
      </w:pPr>
      <w:r>
        <w:rPr>
          <w:b/>
          <w:sz w:val="19"/>
        </w:rPr>
        <w:t xml:space="preserve">Supports </w:t>
      </w:r>
      <w:r>
        <w:rPr>
          <w:sz w:val="19"/>
        </w:rPr>
        <w:t>proposed:meister-eckhart, person:16, proposed:duns-scotus, proposed:anselm, proposed:augustine</w:t>
      </w:r>
    </w:p>
    <w:p>
      <w:pPr>
        <w:pStyle w:val="Heading3"/>
      </w:pPr>
      <w:r>
        <w:t>N260927-A045 The Ethics of Aquinas</w:t>
      </w:r>
    </w:p>
    <w:p>
      <w:pPr>
        <w:keepNext/>
        <w:spacing w:after="60"/>
      </w:pPr>
      <w:hyperlink r:id="rId154">
        <w:r>
          <w:rPr>
            <w:color w:val="244B72"/>
            <w:sz w:val="18"/>
          </w:rPr>
          <w:t>https://ndpr.nd.edu/reviews/the-ethics-of-aquinas/</w:t>
        </w:r>
      </w:hyperlink>
    </w:p>
    <w:p>
      <w:pPr>
        <w:keepNext w:val="0"/>
      </w:pPr>
      <w:r>
        <w:rPr>
          <w:sz w:val="19"/>
        </w:rPr>
        <w:t>Notre Dame Philosophical Reviews; Robert Pasnau</w:t>
      </w:r>
    </w:p>
    <w:p>
      <w:pPr>
        <w:keepNext w:val="0"/>
      </w:pPr>
      <w:r>
        <w:rPr>
          <w:sz w:val="19"/>
        </w:rPr>
        <w:t>Consulted 2026-09-27; access relevant_excerpt: opened article text beyond metadata; selected introduction, argument/context, and where applicable bibliography examined.</w:t>
      </w:r>
    </w:p>
    <w:p>
      <w:pPr>
        <w:keepNext w:val="0"/>
      </w:pPr>
      <w:r>
        <w:t>Robert Pasnau emphasizes the scale of Aquinas' ethical work and critiques a collected volume for failing to make its overall philosophical architecture clear. The review differentiates natural law, virtue and action theory. It strengthens the case for Aquinas beyond natural theology while supporting a guided rather than indiscriminate reading route.</w:t>
      </w:r>
    </w:p>
    <w:p>
      <w:pPr>
        <w:keepNext/>
      </w:pPr>
      <w:r>
        <w:rPr>
          <w:b/>
          <w:sz w:val="19"/>
        </w:rPr>
        <w:t xml:space="preserve">Limits </w:t>
      </w:r>
      <w:r>
        <w:rPr>
          <w:sz w:val="19"/>
        </w:rPr>
        <w:t>2003 reception judgments are historical, not evidence for the current state of every ethics department.</w:t>
      </w:r>
    </w:p>
    <w:p>
      <w:pPr>
        <w:keepNext w:val="0"/>
      </w:pPr>
      <w:r>
        <w:rPr>
          <w:b/>
          <w:sz w:val="19"/>
        </w:rPr>
        <w:t xml:space="preserve">Supports </w:t>
      </w:r>
      <w:r>
        <w:rPr>
          <w:sz w:val="19"/>
        </w:rPr>
        <w:t>person:16</w:t>
      </w:r>
    </w:p>
    <w:p>
      <w:pPr>
        <w:pStyle w:val="Heading3"/>
      </w:pPr>
      <w:r>
        <w:t>N260927-A046 Augustine and the dialogue</w:t>
      </w:r>
    </w:p>
    <w:p>
      <w:pPr>
        <w:keepNext/>
        <w:spacing w:after="60"/>
      </w:pPr>
      <w:hyperlink r:id="rId155">
        <w:r>
          <w:rPr>
            <w:color w:val="244B72"/>
            <w:sz w:val="18"/>
          </w:rPr>
          <w:t>https://bmcr.brynmawr.edu/2021/2021.03.32/</w:t>
        </w:r>
      </w:hyperlink>
    </w:p>
    <w:p>
      <w:pPr>
        <w:keepNext w:val="0"/>
      </w:pPr>
      <w:r>
        <w:rPr>
          <w:sz w:val="19"/>
        </w:rPr>
        <w:t>Bryn Mawr Classical Review; Michael P. Foley</w:t>
      </w:r>
    </w:p>
    <w:p>
      <w:pPr>
        <w:keepNext w:val="0"/>
      </w:pPr>
      <w:r>
        <w:rPr>
          <w:sz w:val="19"/>
        </w:rPr>
        <w:t>Consulted 2026-09-27; access relevant_excerpt: opened article text beyond metadata; selected introduction, argument/context, and where applicable bibliography examined.</w:t>
      </w:r>
    </w:p>
    <w:p>
      <w:pPr>
        <w:keepNext w:val="0"/>
      </w:pPr>
      <w:r>
        <w:t>Michael Foley examines Kenyon's account of Augustine's dialogues as structured inquiry into the conditions of inquiry itself. He praises continuity across dialogues while resisting dismissal of their first-order arguments. The comparison with Cicero adds evidence for literary method and a broader reading route than Confessions alone.</w:t>
      </w:r>
    </w:p>
    <w:p>
      <w:pPr>
        <w:keepNext/>
      </w:pPr>
      <w:r>
        <w:rPr>
          <w:b/>
          <w:sz w:val="19"/>
        </w:rPr>
        <w:t xml:space="preserve">Limits </w:t>
      </w:r>
      <w:r>
        <w:rPr>
          <w:sz w:val="19"/>
        </w:rPr>
        <w:t>The review critically assesses a particular monograph; its contents are not separately counted.</w:t>
      </w:r>
    </w:p>
    <w:p>
      <w:pPr>
        <w:keepNext w:val="0"/>
      </w:pPr>
      <w:r>
        <w:rPr>
          <w:b/>
          <w:sz w:val="19"/>
        </w:rPr>
        <w:t xml:space="preserve">Supports </w:t>
      </w:r>
      <w:r>
        <w:rPr>
          <w:sz w:val="19"/>
        </w:rPr>
        <w:t>proposed:augustine, proposed:cicero</w:t>
      </w:r>
    </w:p>
    <w:p>
      <w:pPr>
        <w:pStyle w:val="Heading3"/>
      </w:pPr>
      <w:r>
        <w:t>N260927-A047 How to be an Epicurean</w:t>
      </w:r>
    </w:p>
    <w:p>
      <w:pPr>
        <w:keepNext/>
        <w:spacing w:after="60"/>
      </w:pPr>
      <w:hyperlink r:id="rId156">
        <w:r>
          <w:rPr>
            <w:color w:val="244B72"/>
            <w:sz w:val="18"/>
          </w:rPr>
          <w:t>https://aeon.co/essays/forget-plato-aristotle-and-the-stoics-try-being-epicurean</w:t>
        </w:r>
      </w:hyperlink>
    </w:p>
    <w:p>
      <w:pPr>
        <w:keepNext w:val="0"/>
      </w:pPr>
      <w:r>
        <w:rPr>
          <w:sz w:val="19"/>
        </w:rPr>
        <w:t>Aeon; Catherine Wilson</w:t>
      </w:r>
    </w:p>
    <w:p>
      <w:pPr>
        <w:keepNext w:val="0"/>
      </w:pPr>
      <w:r>
        <w:rPr>
          <w:sz w:val="19"/>
        </w:rPr>
        <w:t>Consulted 2026-09-27; access relevant_excerpt: opened article text beyond metadata; selected introduction, argument/context, and where applicable bibliography examined.</w:t>
      </w:r>
    </w:p>
    <w:p>
      <w:pPr>
        <w:keepNext w:val="0"/>
      </w:pPr>
      <w:r>
        <w:t>Catherine Wilson argues that Epicurean naturalism, friendship and prudent pleasure offer a useful contemporary ethical alternative. Her contrast with Stoicism and Aristotle provides comparative reading evidence rather than neutral consensus. The essay supports accessibility and living relevance while requiring caution about simplified portrayals of rival schools.</w:t>
      </w:r>
    </w:p>
    <w:p>
      <w:pPr>
        <w:keepNext/>
      </w:pPr>
      <w:r>
        <w:rPr>
          <w:b/>
          <w:sz w:val="19"/>
        </w:rPr>
        <w:t xml:space="preserve">Limits </w:t>
      </w:r>
      <w:r>
        <w:rPr>
          <w:sz w:val="19"/>
        </w:rPr>
        <w:t>Advocacy essay; psychological efficacy assertions and broad school generalizations are not adopted as settled facts.</w:t>
      </w:r>
    </w:p>
    <w:p>
      <w:pPr>
        <w:keepNext w:val="0"/>
      </w:pPr>
      <w:r>
        <w:rPr>
          <w:b/>
          <w:sz w:val="19"/>
        </w:rPr>
        <w:t xml:space="preserve">Supports </w:t>
      </w:r>
      <w:r>
        <w:rPr>
          <w:sz w:val="19"/>
        </w:rPr>
        <w:t>proposed:epicurus, proposed:lucretius, proposed:seneca, proposed:epictetus, person:10</w:t>
      </w:r>
    </w:p>
    <w:p>
      <w:pPr>
        <w:pStyle w:val="Heading3"/>
      </w:pPr>
      <w:r>
        <w:t>N260927-A048 Stoics as activists</w:t>
      </w:r>
    </w:p>
    <w:p>
      <w:pPr>
        <w:keepNext/>
        <w:spacing w:after="60"/>
      </w:pPr>
      <w:hyperlink r:id="rId157">
        <w:r>
          <w:rPr>
            <w:color w:val="244B72"/>
            <w:sz w:val="18"/>
          </w:rPr>
          <w:t>https://aeon.co/essays/when-stoicism-is-a-political-not-just-a-personal-virtue</w:t>
        </w:r>
      </w:hyperlink>
    </w:p>
    <w:p>
      <w:pPr>
        <w:keepNext w:val="0"/>
      </w:pPr>
      <w:r>
        <w:rPr>
          <w:sz w:val="19"/>
        </w:rPr>
        <w:t>Aeon; Massimo Pigliucci</w:t>
      </w:r>
    </w:p>
    <w:p>
      <w:pPr>
        <w:keepNext w:val="0"/>
      </w:pPr>
      <w:r>
        <w:rPr>
          <w:sz w:val="19"/>
        </w:rPr>
        <w:t>Consulted 2026-09-27; access relevant_excerpt: opened article text beyond metadata; selected introduction, argument/context, and where applicable bibliography examined.</w:t>
      </w:r>
    </w:p>
    <w:p>
      <w:pPr>
        <w:keepNext w:val="0"/>
      </w:pPr>
      <w:r>
        <w:t>Massimo Pigliucci challenges a purely inward modern image of Stoicism by discussing political involvement and opposition to tyranny. He also records criticisms concerning slavery, gender and autocracy. This adds contested reception evidence useful for reading judgments, preventing simple equation of Stoic resilience with political withdrawal or emancipation.</w:t>
      </w:r>
    </w:p>
    <w:p>
      <w:pPr>
        <w:keepNext/>
      </w:pPr>
      <w:r>
        <w:rPr>
          <w:b/>
          <w:sz w:val="19"/>
        </w:rPr>
        <w:t xml:space="preserve">Limits </w:t>
      </w:r>
      <w:r>
        <w:rPr>
          <w:sz w:val="19"/>
        </w:rPr>
        <w:t>Public philosophical advocacy; historical examples do not prove a single uniform Stoic political program.</w:t>
      </w:r>
    </w:p>
    <w:p>
      <w:pPr>
        <w:keepNext w:val="0"/>
      </w:pPr>
      <w:r>
        <w:rPr>
          <w:b/>
          <w:sz w:val="19"/>
        </w:rPr>
        <w:t xml:space="preserve">Supports </w:t>
      </w:r>
      <w:r>
        <w:rPr>
          <w:sz w:val="19"/>
        </w:rPr>
        <w:t>proposed:seneca, proposed:epictetus, proposed:marcus-aurelius, proposed:cicero, proposed:diogenes-of-sinope</w:t>
      </w:r>
    </w:p>
    <w:p>
      <w:pPr>
        <w:pStyle w:val="Heading3"/>
      </w:pPr>
      <w:r>
        <w:t>N260927-A049 Hypatia: The Life and Legend of an Ancient Philosopher. Women in antiquity</w:t>
      </w:r>
    </w:p>
    <w:p>
      <w:pPr>
        <w:keepNext/>
        <w:spacing w:after="60"/>
      </w:pPr>
      <w:hyperlink r:id="rId158">
        <w:r>
          <w:rPr>
            <w:color w:val="244B72"/>
            <w:sz w:val="18"/>
          </w:rPr>
          <w:t>https://bmcr.brynmawr.edu/2017/2017.10.07/</w:t>
        </w:r>
      </w:hyperlink>
    </w:p>
    <w:p>
      <w:pPr>
        <w:keepNext w:val="0"/>
      </w:pPr>
      <w:r>
        <w:rPr>
          <w:sz w:val="19"/>
        </w:rPr>
        <w:t>Bryn Mawr Classical Review; Aistė Čelkytė</w:t>
      </w:r>
    </w:p>
    <w:p>
      <w:pPr>
        <w:keepNext w:val="0"/>
      </w:pPr>
      <w:r>
        <w:rPr>
          <w:sz w:val="19"/>
        </w:rPr>
        <w:t>Consulted 2026-09-27; access relevant_excerpt: opened article text beyond metadata; selected introduction, argument/context, and where applicable bibliography examined.</w:t>
      </w:r>
    </w:p>
    <w:p>
      <w:pPr>
        <w:keepNext w:val="0"/>
      </w:pPr>
      <w:r>
        <w:t>Aistė Čelkytė reviews Watts' reconstruction of Hypatia's teaching and Alexandrian setting, separating historical work from the later symbolism of her murder. It identifies Plotinian philosophical teaching and links with Christian pupils, while noting that the book says relatively little about specific doctrines. This supports inclusion with carefully qualified originality claims.</w:t>
      </w:r>
    </w:p>
    <w:p>
      <w:pPr>
        <w:keepNext/>
      </w:pPr>
      <w:r>
        <w:rPr>
          <w:b/>
          <w:sz w:val="19"/>
        </w:rPr>
        <w:t xml:space="preserve">Limits </w:t>
      </w:r>
      <w:r>
        <w:rPr>
          <w:sz w:val="19"/>
        </w:rPr>
        <w:t>Sparse evidence and no secure extant philosophical corpus; historical reception is stronger than work-level argument recovery.</w:t>
      </w:r>
    </w:p>
    <w:p>
      <w:pPr>
        <w:keepNext w:val="0"/>
      </w:pPr>
      <w:r>
        <w:rPr>
          <w:b/>
          <w:sz w:val="19"/>
        </w:rPr>
        <w:t xml:space="preserve">Supports </w:t>
      </w:r>
      <w:r>
        <w:rPr>
          <w:sz w:val="19"/>
        </w:rPr>
        <w:t>proposed:hypatia</w:t>
      </w:r>
    </w:p>
    <w:p>
      <w:pPr>
        <w:pStyle w:val="Heading3"/>
      </w:pPr>
      <w:r>
        <w:t>N260927-A050 The Best Books on Socrates</w:t>
      </w:r>
    </w:p>
    <w:p>
      <w:pPr>
        <w:keepNext/>
        <w:spacing w:after="60"/>
      </w:pPr>
      <w:hyperlink r:id="rId159">
        <w:r>
          <w:rPr>
            <w:color w:val="244B72"/>
            <w:sz w:val="18"/>
          </w:rPr>
          <w:t>https://fivebooks.com/best-books/socrates-mm-mccabe/</w:t>
        </w:r>
      </w:hyperlink>
    </w:p>
    <w:p>
      <w:pPr>
        <w:keepNext w:val="0"/>
      </w:pPr>
      <w:r>
        <w:rPr>
          <w:sz w:val="19"/>
        </w:rPr>
        <w:t>Five Books; M. M. McCabe</w:t>
      </w:r>
    </w:p>
    <w:p>
      <w:pPr>
        <w:keepNext w:val="0"/>
      </w:pPr>
      <w:r>
        <w:rPr>
          <w:sz w:val="19"/>
        </w:rPr>
        <w:t>Consulted 2026-09-27; access relevant_excerpt: opened article text beyond metadata; selected introduction, argument/context, and where applicable bibliography examined.</w:t>
      </w:r>
    </w:p>
    <w:p>
      <w:pPr>
        <w:keepNext w:val="0"/>
      </w:pPr>
      <w:r>
        <w:t>M. M. McCabe's discussion of Apology connects its courtroom rhetoric with arguments about knowledge and the value of a life. She stresses that literary form carries philosophical activity throughout the dialogue. This supports a high reading position for Socrates through mediated texts, without falsely granting him authorship of Plato's writings.</w:t>
      </w:r>
    </w:p>
    <w:p>
      <w:pPr>
        <w:keepNext/>
      </w:pPr>
      <w:r>
        <w:rPr>
          <w:b/>
          <w:sz w:val="19"/>
        </w:rPr>
        <w:t xml:space="preserve">Limits </w:t>
      </w:r>
      <w:r>
        <w:rPr>
          <w:sz w:val="19"/>
        </w:rPr>
        <w:t>Interpretive interview; Socratic and Platonic contributions remain intertwined.</w:t>
      </w:r>
    </w:p>
    <w:p>
      <w:pPr>
        <w:keepNext w:val="0"/>
      </w:pPr>
      <w:r>
        <w:rPr>
          <w:b/>
          <w:sz w:val="19"/>
        </w:rPr>
        <w:t xml:space="preserve">Supports </w:t>
      </w:r>
      <w:r>
        <w:rPr>
          <w:sz w:val="19"/>
        </w:rPr>
        <w:t>proposed:socrates, person:9</w:t>
      </w:r>
    </w:p>
    <w:p>
      <w:pPr>
        <w:pStyle w:val="Heading3"/>
      </w:pPr>
      <w:r>
        <w:t>N260927-A051 Medieval Philosophy</w:t>
      </w:r>
    </w:p>
    <w:p>
      <w:pPr>
        <w:keepNext/>
        <w:spacing w:after="60"/>
      </w:pPr>
      <w:hyperlink r:id="rId160">
        <w:r>
          <w:rPr>
            <w:color w:val="244B72"/>
            <w:sz w:val="18"/>
          </w:rPr>
          <w:t>https://plato.stanford.edu/entries/medieval-philosophy/</w:t>
        </w:r>
      </w:hyperlink>
    </w:p>
    <w:p>
      <w:pPr>
        <w:keepNext w:val="0"/>
      </w:pPr>
      <w:r>
        <w:rPr>
          <w:sz w:val="19"/>
        </w:rPr>
        <w:t>Stanford Encyclopedia of Philosophy; John Marenbon</w:t>
      </w:r>
    </w:p>
    <w:p>
      <w:pPr>
        <w:keepNext w:val="0"/>
      </w:pPr>
      <w:r>
        <w:rPr>
          <w:sz w:val="19"/>
        </w:rPr>
        <w:t>Consulted 2026-09-27; access relevant_excerpt: opened article text beyond metadata; selected introduction, argument/context, and where applicable bibliography examined.</w:t>
      </w:r>
    </w:p>
    <w:p>
      <w:pPr>
        <w:keepNext w:val="0"/>
      </w:pPr>
      <w:r>
        <w:t>The survey expands medieval philosophy beyond Latin university theology to interconnected Greek, Arabic and Hebrew traditions, commentary and vernacular writing. Its women section identifies philosophical arguments in Héloïse, Christine and Porete. It supports scope correction and inclusion while warning that modern disciplinary boundaries distort medieval philosophical production.</w:t>
      </w:r>
    </w:p>
    <w:p>
      <w:pPr>
        <w:keepNext/>
      </w:pPr>
      <w:r>
        <w:rPr>
          <w:b/>
          <w:sz w:val="19"/>
        </w:rPr>
        <w:t xml:space="preserve">Limits </w:t>
      </w:r>
      <w:r>
        <w:rPr>
          <w:sz w:val="19"/>
        </w:rPr>
        <w:t>Overview supplies scope and context; dedicated person-level corroboration remains desirable for the newly recovered women.</w:t>
      </w:r>
    </w:p>
    <w:p>
      <w:pPr>
        <w:keepNext w:val="0"/>
      </w:pPr>
      <w:r>
        <w:rPr>
          <w:b/>
          <w:sz w:val="19"/>
        </w:rPr>
        <w:t xml:space="preserve">Supports </w:t>
      </w:r>
      <w:r>
        <w:rPr>
          <w:sz w:val="19"/>
        </w:rPr>
        <w:t>person:16, proposed:boethius, proposed:heloise, proposed:christine-de-pizan, proposed:marguerite-porete</w:t>
      </w:r>
    </w:p>
    <w:p>
      <w:pPr>
        <w:pStyle w:val="Heading3"/>
      </w:pPr>
      <w:r>
        <w:t>N260927-B001 Niccolò Machiavelli</w:t>
      </w:r>
    </w:p>
    <w:p>
      <w:pPr>
        <w:keepNext/>
        <w:spacing w:after="60"/>
      </w:pPr>
      <w:hyperlink r:id="rId161">
        <w:r>
          <w:rPr>
            <w:color w:val="244B72"/>
            <w:sz w:val="18"/>
          </w:rPr>
          <w:t>https://plato.stanford.edu/entries/machiavelli/</w:t>
        </w:r>
      </w:hyperlink>
    </w:p>
    <w:p>
      <w:pPr>
        <w:keepNext w:val="0"/>
      </w:pPr>
      <w:r>
        <w:rPr>
          <w:sz w:val="19"/>
        </w:rPr>
        <w:t>Stanford Encyclopedia of Philosophy; Nederman, Cary</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The entry explicitly defends Machiavelli's inclusion in philosophical history despite his unsystematic writing and hostility to conventional philosophy. It distinguishes power-oriented princely counsel from republican liberty in the Discourses, and presents competing moral, realist and religious interpretations rather than treating Machiavellianism as a settled doctrine.</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proposed:machiavelli</w:t>
      </w:r>
    </w:p>
    <w:p>
      <w:pPr>
        <w:pStyle w:val="Heading3"/>
      </w:pPr>
      <w:r>
        <w:t>N260927-B002 Francis Bacon</w:t>
      </w:r>
    </w:p>
    <w:p>
      <w:pPr>
        <w:keepNext/>
        <w:spacing w:after="60"/>
      </w:pPr>
      <w:hyperlink r:id="rId162">
        <w:r>
          <w:rPr>
            <w:color w:val="244B72"/>
            <w:sz w:val="18"/>
          </w:rPr>
          <w:t>https://plato.stanford.edu/entries/francis-bacon/</w:t>
        </w:r>
      </w:hyperlink>
    </w:p>
    <w:p>
      <w:pPr>
        <w:keepNext w:val="0"/>
      </w:pPr>
      <w:r>
        <w:rPr>
          <w:sz w:val="19"/>
        </w:rPr>
        <w:t>Stanford Encyclopedia of Philosophy; Peltonen, Markku</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The new entry centres Bacon's philosophical programme on the renewal of knowledge, eliminative induction, useful natural inquiry and organised collaboration. Its account of his critique of scholasticism, alchemy and merely ornamental learning supports inclusion as a methodological innovator, while distinguishing that achievement from later scientific discoveries.</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proposed:francis-bacon</w:t>
      </w:r>
    </w:p>
    <w:p>
      <w:pPr>
        <w:pStyle w:val="Heading3"/>
      </w:pPr>
      <w:r>
        <w:t>N260927-B003 René Descartes</w:t>
      </w:r>
    </w:p>
    <w:p>
      <w:pPr>
        <w:keepNext/>
        <w:spacing w:after="60"/>
      </w:pPr>
      <w:hyperlink r:id="rId163">
        <w:r>
          <w:rPr>
            <w:color w:val="244B72"/>
            <w:sz w:val="18"/>
          </w:rPr>
          <w:t>https://plato.stanford.edu/entries/descartes/</w:t>
        </w:r>
      </w:hyperlink>
    </w:p>
    <w:p>
      <w:pPr>
        <w:keepNext w:val="0"/>
      </w:pPr>
      <w:r>
        <w:rPr>
          <w:sz w:val="19"/>
        </w:rPr>
        <w:t>Stanford Encyclopedia of Philosophy; Hatfield, Gary</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The entry connects Descartes's metaphysics, method of doubt and mathematical natural philosophy. It explains the contrast between thinking mind and extended matter, and shows why the resulting mind-body problem outlasts Cartesian physics. His foundational status is supported by a philosophical programme, not simply the familiar cogito slogan.</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proposed:descartes</w:t>
      </w:r>
    </w:p>
    <w:p>
      <w:pPr>
        <w:pStyle w:val="Heading3"/>
      </w:pPr>
      <w:r>
        <w:t>N260927-B004 Thomas Hobbes</w:t>
      </w:r>
    </w:p>
    <w:p>
      <w:pPr>
        <w:keepNext/>
        <w:spacing w:after="60"/>
      </w:pPr>
      <w:hyperlink r:id="rId164">
        <w:r>
          <w:rPr>
            <w:color w:val="244B72"/>
            <w:sz w:val="18"/>
          </w:rPr>
          <w:t>https://plato.stanford.edu/entries/hobbes/</w:t>
        </w:r>
      </w:hyperlink>
    </w:p>
    <w:p>
      <w:pPr>
        <w:keepNext w:val="0"/>
      </w:pPr>
      <w:r>
        <w:rPr>
          <w:sz w:val="19"/>
        </w:rPr>
        <w:t>Stanford Encyclopedia of Philosophy; Duncan, Stewart</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Hobbes emerges as a systematic philosopher of mind, language, reasoning and material reality as well as politics. The discussion situates his materialism, nominalism and empiricism against Cartesian and Aristotelian alternatives, while acknowledging failed mathematical ventures and separating intellectual influence from correctness across every field.</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proposed:hobbes</w:t>
      </w:r>
    </w:p>
    <w:p>
      <w:pPr>
        <w:pStyle w:val="Heading3"/>
      </w:pPr>
      <w:r>
        <w:t>N260927-B005 John Locke</w:t>
      </w:r>
    </w:p>
    <w:p>
      <w:pPr>
        <w:keepNext/>
        <w:spacing w:after="60"/>
      </w:pPr>
      <w:hyperlink r:id="rId165">
        <w:r>
          <w:rPr>
            <w:color w:val="244B72"/>
            <w:sz w:val="18"/>
          </w:rPr>
          <w:t>https://plato.stanford.edu/entries/locke/</w:t>
        </w:r>
      </w:hyperlink>
    </w:p>
    <w:p>
      <w:pPr>
        <w:keepNext w:val="0"/>
      </w:pPr>
      <w:r>
        <w:rPr>
          <w:sz w:val="19"/>
        </w:rPr>
        <w:t>Stanford Encyclopedia of Philosophy; Uzgalis, William</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The entry unites the Essay's investigation of the limits of understanding with political arguments about consent, natural rights and toleration. Its contextual account of medicine, experimental inquiry and colonial administration complicates a purely celebratory liberal portrait. It supports both epistemological and political grounds for inclusion.</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proposed:locke</w:t>
      </w:r>
    </w:p>
    <w:p>
      <w:pPr>
        <w:pStyle w:val="Heading3"/>
      </w:pPr>
      <w:r>
        <w:t>N260927-B006 Gottfried Wilhelm Leibniz</w:t>
      </w:r>
    </w:p>
    <w:p>
      <w:pPr>
        <w:keepNext/>
        <w:spacing w:after="60"/>
      </w:pPr>
      <w:hyperlink r:id="rId166">
        <w:r>
          <w:rPr>
            <w:color w:val="244B72"/>
            <w:sz w:val="18"/>
          </w:rPr>
          <w:t>https://plato.stanford.edu/entries/leibniz/</w:t>
        </w:r>
      </w:hyperlink>
    </w:p>
    <w:p>
      <w:pPr>
        <w:keepNext w:val="0"/>
      </w:pPr>
      <w:r>
        <w:rPr>
          <w:sz w:val="19"/>
        </w:rPr>
        <w:t>Stanford Encyclopedia of Philosophy; Look, Brandon C.</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The entry documents substantive contributions across metaphysics, epistemology, logic and philosophical theology rather than treating mathematical fame as sufficient. Its organisation around sufficient reason, indiscernibility, substance, monads and perception makes the depth of the philosophical programme clear. Contemporary and subsequent reception confirm breadth but do not determine a global rank.</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proposed:leibniz</w:t>
      </w:r>
    </w:p>
    <w:p>
      <w:pPr>
        <w:pStyle w:val="Heading3"/>
      </w:pPr>
      <w:r>
        <w:t>N260927-B007 George Berkeley</w:t>
      </w:r>
    </w:p>
    <w:p>
      <w:pPr>
        <w:keepNext/>
        <w:spacing w:after="60"/>
      </w:pPr>
      <w:hyperlink r:id="rId167">
        <w:r>
          <w:rPr>
            <w:color w:val="244B72"/>
            <w:sz w:val="18"/>
          </w:rPr>
          <w:t>https://plato.stanford.edu/entries/berkeley/</w:t>
        </w:r>
      </w:hyperlink>
    </w:p>
    <w:p>
      <w:pPr>
        <w:keepNext w:val="0"/>
      </w:pPr>
      <w:r>
        <w:rPr>
          <w:sz w:val="19"/>
        </w:rPr>
        <w:t>Stanford Encyclopedia of Philosophy; Downing, Lisa; Hilbert, David</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The entry treats Berkeley as a serious critic of Descartes, Malebranche and Locke whose immaterialism remains argumentatively fertile despite its counterintuitive conclusions. It singles out the Principles and Three Dialogues for writing and argumentative density, alongside work on vision and mechanics, supporting a strong reading-value placement.</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proposed:berkeley</w:t>
      </w:r>
    </w:p>
    <w:p>
      <w:pPr>
        <w:pStyle w:val="Heading3"/>
      </w:pPr>
      <w:r>
        <w:t>N260927-B008 Jean Jacques Rousseau</w:t>
      </w:r>
    </w:p>
    <w:p>
      <w:pPr>
        <w:keepNext/>
        <w:spacing w:after="60"/>
      </w:pPr>
      <w:hyperlink r:id="rId168">
        <w:r>
          <w:rPr>
            <w:color w:val="244B72"/>
            <w:sz w:val="18"/>
          </w:rPr>
          <w:t>https://plato.stanford.edu/entries/rousseau/</w:t>
        </w:r>
      </w:hyperlink>
    </w:p>
    <w:p>
      <w:pPr>
        <w:keepNext w:val="0"/>
      </w:pPr>
      <w:r>
        <w:rPr>
          <w:sz w:val="19"/>
        </w:rPr>
        <w:t>Stanford Encyclopedia of Philosophy; Bertram, Christopher</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The discussion identifies preserving freedom amid material and psychological dependence as Rousseau's central problem. Political institutions and education offer different responses, while dependence on others' opinion threatens authenticity. This joins moral psychology to political philosophy and complicates simplistic interpretations of either natural goodness or authoritarian general will.</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proposed:rousseau</w:t>
      </w:r>
    </w:p>
    <w:p>
      <w:pPr>
        <w:pStyle w:val="Heading3"/>
      </w:pPr>
      <w:r>
        <w:t>N260927-B009 Georg Wilhelm Friedrich Hegel</w:t>
      </w:r>
    </w:p>
    <w:p>
      <w:pPr>
        <w:keepNext/>
        <w:spacing w:after="60"/>
      </w:pPr>
      <w:hyperlink r:id="rId169">
        <w:r>
          <w:rPr>
            <w:color w:val="244B72"/>
            <w:sz w:val="18"/>
          </w:rPr>
          <w:t>https://plato.stanford.edu/entries/hegel/</w:t>
        </w:r>
      </w:hyperlink>
    </w:p>
    <w:p>
      <w:pPr>
        <w:keepNext w:val="0"/>
      </w:pPr>
      <w:r>
        <w:rPr>
          <w:sz w:val="19"/>
        </w:rPr>
        <w:t>Stanford Encyclopedia of Philosophy; Redding, Paul</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The entry describes Hegel's comprehensive post-Kantian system and distinguishes it from his later political reception. It records the twentieth-century decline and subsequent revival of interest in his logical foundations. Rival metaphysical and post-Kantian readings make his very high influence defensible while requiring caution about any single doctrinal summary.</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proposed:hegel</w:t>
      </w:r>
    </w:p>
    <w:p>
      <w:pPr>
        <w:pStyle w:val="Heading3"/>
      </w:pPr>
      <w:r>
        <w:t>N260927-B010 Karl Marx</w:t>
      </w:r>
    </w:p>
    <w:p>
      <w:pPr>
        <w:keepNext/>
        <w:spacing w:after="60"/>
      </w:pPr>
      <w:hyperlink r:id="rId170">
        <w:r>
          <w:rPr>
            <w:color w:val="244B72"/>
            <w:sz w:val="18"/>
          </w:rPr>
          <w:t>https://plato.stanford.edu/entries/marx/</w:t>
        </w:r>
      </w:hyperlink>
    </w:p>
    <w:p>
      <w:pPr>
        <w:keepNext w:val="0"/>
      </w:pPr>
      <w:r>
        <w:rPr>
          <w:sz w:val="19"/>
        </w:rPr>
        <w:t>Stanford Encyclopedia of Philosophy; Wolff, Jonathan; Leopold, David</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The article explicitly justifies Marx's philosophical scope beyond revolutionary activism. Alienation, human flourishing, historical materialism, exploitation, ideology and the state receive distinct treatment. It also notes unresolved disputes about moral criticism and Marx's reluctance to specify communist institutions, preventing political impact from being mistaken for philosophical unanimity.</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proposed:marx</w:t>
      </w:r>
    </w:p>
    <w:p>
      <w:pPr>
        <w:pStyle w:val="Heading3"/>
      </w:pPr>
      <w:r>
        <w:t>N260927-B011 Søren Kierkegaard</w:t>
      </w:r>
    </w:p>
    <w:p>
      <w:pPr>
        <w:keepNext/>
        <w:spacing w:after="60"/>
      </w:pPr>
      <w:hyperlink r:id="rId171">
        <w:r>
          <w:rPr>
            <w:color w:val="244B72"/>
            <w:sz w:val="18"/>
          </w:rPr>
          <w:t>https://plato.stanford.edu/entries/kierkegaard/</w:t>
        </w:r>
      </w:hyperlink>
    </w:p>
    <w:p>
      <w:pPr>
        <w:keepNext w:val="0"/>
      </w:pPr>
      <w:r>
        <w:rPr>
          <w:sz w:val="19"/>
        </w:rPr>
        <w:t>Stanford Encyclopedia of Philosophy; Lippitt, John; Evans, C. Stephen</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The account situates Kierkegaard across philosophy, theology, psychology and literary experiment, and challenges the simple anti-Hegel label. His analysis of finite existence and inwardness influenced phenomenological, existential and other traditions. Pseudonyms and Christian commitments complicate direct doctrinal attribution, but do not weaken his philosophical scope.</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proposed:kierkegaard</w:t>
      </w:r>
    </w:p>
    <w:p>
      <w:pPr>
        <w:pStyle w:val="Heading3"/>
      </w:pPr>
      <w:r>
        <w:t>N260927-B012 Arthur Schopenhauer</w:t>
      </w:r>
    </w:p>
    <w:p>
      <w:pPr>
        <w:keepNext/>
        <w:spacing w:after="60"/>
      </w:pPr>
      <w:hyperlink r:id="rId172">
        <w:r>
          <w:rPr>
            <w:color w:val="244B72"/>
            <w:sz w:val="18"/>
          </w:rPr>
          <w:t>https://plato.stanford.edu/entries/schopenhauer/</w:t>
        </w:r>
      </w:hyperlink>
    </w:p>
    <w:p>
      <w:pPr>
        <w:keepNext w:val="0"/>
      </w:pPr>
      <w:r>
        <w:rPr>
          <w:sz w:val="19"/>
        </w:rPr>
        <w:t>Stanford Encyclopedia of Philosophy; Wicks, Robert</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The entry explains pessimism through an account of irrational striving and a painful human condition, while stressing aesthetic, ethical and ascetic responses to it. This supports influence in both philosophy and the arts and prevents reduction to mere gloom. Kantian inheritance and practical relief remain connected.</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proposed:schopenhauer</w:t>
      </w:r>
    </w:p>
    <w:p>
      <w:pPr>
        <w:pStyle w:val="Heading3"/>
      </w:pPr>
      <w:r>
        <w:t>N260927-B013 Charles Sanders Peirce</w:t>
      </w:r>
    </w:p>
    <w:p>
      <w:pPr>
        <w:keepNext/>
        <w:spacing w:after="60"/>
      </w:pPr>
      <w:hyperlink r:id="rId173">
        <w:r>
          <w:rPr>
            <w:color w:val="244B72"/>
            <w:sz w:val="18"/>
          </w:rPr>
          <w:t>https://plato.stanford.edu/entries/peirce/</w:t>
        </w:r>
      </w:hyperlink>
    </w:p>
    <w:p>
      <w:pPr>
        <w:keepNext w:val="0"/>
      </w:pPr>
      <w:r>
        <w:rPr>
          <w:sz w:val="19"/>
        </w:rPr>
        <w:t>Stanford Encyclopedia of Philosophy; Burch, Robert</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Peirce is presented as the founder of a distinctive pragmatism and a major contributor to logic, signs, inquiry and evolutionary metaphysics. The account separates his pragmaticism from later versions and notes the exceptional volume and difficult access of his writings, supporting high standing but a more guided reading route.</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proposed:peirce</w:t>
      </w:r>
    </w:p>
    <w:p>
      <w:pPr>
        <w:pStyle w:val="Heading3"/>
      </w:pPr>
      <w:r>
        <w:t>N260927-B014 William James</w:t>
      </w:r>
    </w:p>
    <w:p>
      <w:pPr>
        <w:keepNext/>
        <w:spacing w:after="60"/>
      </w:pPr>
      <w:hyperlink r:id="rId174">
        <w:r>
          <w:rPr>
            <w:color w:val="244B72"/>
            <w:sz w:val="18"/>
          </w:rPr>
          <w:t>https://plato.stanford.edu/entries/james/</w:t>
        </w:r>
      </w:hyperlink>
    </w:p>
    <w:p>
      <w:pPr>
        <w:keepNext w:val="0"/>
      </w:pPr>
      <w:r>
        <w:rPr>
          <w:sz w:val="19"/>
        </w:rPr>
        <w:t>Stanford Encyclopedia of Philosophy; Goodman, Russell</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The article traces pragmatism, pluralism and radical empiricism through James's work in psychology and religion. It links the Principles to later debates and records influence on Husserl, Russell, Dewey and Wittgenstein. Accessible lectures offer a reading advantage, though James's writings do not form one tension-free system.</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proposed:james</w:t>
      </w:r>
    </w:p>
    <w:p>
      <w:pPr>
        <w:pStyle w:val="Heading3"/>
      </w:pPr>
      <w:r>
        <w:t>N260927-B015 Michel de Montaigne</w:t>
      </w:r>
    </w:p>
    <w:p>
      <w:pPr>
        <w:keepNext/>
        <w:spacing w:after="60"/>
      </w:pPr>
      <w:hyperlink r:id="rId175">
        <w:r>
          <w:rPr>
            <w:color w:val="244B72"/>
            <w:sz w:val="18"/>
          </w:rPr>
          <w:t>https://plato.stanford.edu/entries/montaigne/</w:t>
        </w:r>
      </w:hyperlink>
    </w:p>
    <w:p>
      <w:pPr>
        <w:keepNext w:val="0"/>
      </w:pPr>
      <w:r>
        <w:rPr>
          <w:sz w:val="19"/>
        </w:rPr>
        <w:t>Stanford Encyclopedia of Philosophy; Foglia, Marc; Ferrari, Emiliano</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The entry makes the exercise of independent judgment, rather than a store of borrowed erudition, central to the Essays. Its treatment of scepticism, relativism and later reception places literary self-examination within philosophy. This supports a substantial reading-value advantage without equating an engaging prose voice with systematic originality.</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proposed:montaigne</w:t>
      </w:r>
    </w:p>
    <w:p>
      <w:pPr>
        <w:pStyle w:val="Heading3"/>
      </w:pPr>
      <w:r>
        <w:t>N260927-B016 Blaise Pascal</w:t>
      </w:r>
    </w:p>
    <w:p>
      <w:pPr>
        <w:keepNext/>
        <w:spacing w:after="60"/>
      </w:pPr>
      <w:hyperlink r:id="rId176">
        <w:r>
          <w:rPr>
            <w:color w:val="244B72"/>
            <w:sz w:val="18"/>
          </w:rPr>
          <w:t>https://plato.stanford.edu/entries/pascal/</w:t>
        </w:r>
      </w:hyperlink>
    </w:p>
    <w:p>
      <w:pPr>
        <w:keepNext w:val="0"/>
      </w:pPr>
      <w:r>
        <w:rPr>
          <w:sz w:val="19"/>
        </w:rPr>
        <w:t>Stanford Encyclopedia of Philosophy; Clarke, Desmond; Wood, William</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The entry explains that Pascal's philosophical standing rests partly on posthumously assembled notes for an unfinished Christian defence. It locates his arguments within scientific and theological debates and treats knowledge, freedom, ethics and human existence. The fragmentary Pensées must therefore be read as an editorially mediated project.</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proposed:pascal</w:t>
      </w:r>
    </w:p>
    <w:p>
      <w:pPr>
        <w:pStyle w:val="Heading3"/>
      </w:pPr>
      <w:r>
        <w:t>N260927-B017 Giambattista Vico</w:t>
      </w:r>
    </w:p>
    <w:p>
      <w:pPr>
        <w:keepNext/>
        <w:spacing w:after="60"/>
      </w:pPr>
      <w:hyperlink r:id="rId177">
        <w:r>
          <w:rPr>
            <w:color w:val="244B72"/>
            <w:sz w:val="18"/>
          </w:rPr>
          <w:t>https://plato.stanford.edu/entries/vico/</w:t>
        </w:r>
      </w:hyperlink>
    </w:p>
    <w:p>
      <w:pPr>
        <w:keepNext w:val="0"/>
      </w:pPr>
      <w:r>
        <w:rPr>
          <w:sz w:val="19"/>
        </w:rPr>
        <w:t>Stanford Encyclopedia of Philosophy; Costelloe, Timothy</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Vico's originality lies in a philosophy of history and culture informed by philology, jurisprudence and classical learning. The account distinguishes limited recognition in his lifetime from later influence on humanistic disciplines and social thought. Its reception history also cautions that apparent parallels do not always prove direct influence.</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proposed:vico</w:t>
      </w:r>
    </w:p>
    <w:p>
      <w:pPr>
        <w:pStyle w:val="Heading3"/>
      </w:pPr>
      <w:r>
        <w:t>N260927-B018 Johann Gottfried von Herder</w:t>
      </w:r>
    </w:p>
    <w:p>
      <w:pPr>
        <w:keepNext/>
        <w:spacing w:after="60"/>
      </w:pPr>
      <w:hyperlink r:id="rId178">
        <w:r>
          <w:rPr>
            <w:color w:val="244B72"/>
            <w:sz w:val="18"/>
          </w:rPr>
          <w:t>https://plato.stanford.edu/entries/herder/</w:t>
        </w:r>
      </w:hyperlink>
    </w:p>
    <w:p>
      <w:pPr>
        <w:keepNext w:val="0"/>
      </w:pPr>
      <w:r>
        <w:rPr>
          <w:sz w:val="19"/>
        </w:rPr>
        <w:t>Stanford Encyclopedia of Philosophy; Forster, Michael</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The entry argues that Herder's contributions to language, interpretation, cultural difference and historical understanding were wider than his common reputation suggests. It traces major debts in Hegel, Schleiermacher, Nietzsche and subsequent disciplines. This supports restoring him as a philosophical innovator rather than merely a precursor to nationalism.</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proposed:herder</w:t>
      </w:r>
    </w:p>
    <w:p>
      <w:pPr>
        <w:pStyle w:val="Heading3"/>
      </w:pPr>
      <w:r>
        <w:t>N260927-B019 Johann Gottlieb Fichte</w:t>
      </w:r>
    </w:p>
    <w:p>
      <w:pPr>
        <w:keepNext/>
        <w:spacing w:after="60"/>
      </w:pPr>
      <w:hyperlink r:id="rId179">
        <w:r>
          <w:rPr>
            <w:color w:val="244B72"/>
            <w:sz w:val="18"/>
          </w:rPr>
          <w:t>https://plato.stanford.edu/entries/johann-fichte/</w:t>
        </w:r>
      </w:hyperlink>
    </w:p>
    <w:p>
      <w:pPr>
        <w:keepNext w:val="0"/>
      </w:pPr>
      <w:r>
        <w:rPr>
          <w:sz w:val="19"/>
        </w:rPr>
        <w:t>Stanford Encyclopedia of Philosophy; Breazeale, Dan</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The entry presents the Wissenschaftslehre as a radical reconstruction of Kantian idealism beginning from subjectivity, with consequences for ethics, science, law and religion. It documents both systematic ambition and controversial foundations. Fichte's historical importance is distinct from the difficulty and changing forms of his mature exposition.</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proposed:fichte</w:t>
      </w:r>
    </w:p>
    <w:p>
      <w:pPr>
        <w:pStyle w:val="Heading3"/>
      </w:pPr>
      <w:r>
        <w:t>N260927-B020 Friedrich Wilhelm Joseph von Schelling</w:t>
      </w:r>
    </w:p>
    <w:p>
      <w:pPr>
        <w:keepNext/>
        <w:spacing w:after="60"/>
      </w:pPr>
      <w:hyperlink r:id="rId180">
        <w:r>
          <w:rPr>
            <w:color w:val="244B72"/>
            <w:sz w:val="18"/>
          </w:rPr>
          <w:t>https://plato.stanford.edu/entries/schelling/</w:t>
        </w:r>
      </w:hyperlink>
    </w:p>
    <w:p>
      <w:pPr>
        <w:keepNext w:val="0"/>
      </w:pPr>
      <w:r>
        <w:rPr>
          <w:sz w:val="19"/>
        </w:rPr>
        <w:t>Stanford Encyclopedia of Philosophy; Bowie, Andrew</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The discussion identifies three continuing contributions: a non-reductive philosophy of nature, an account of subjectivity not transparent to itself, and a critique of Hegelian idealism. It acknowledges indefensible empirical claims and changes of position, while tracing influence on later existential and continental thinkers.</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proposed:schelling</w:t>
      </w:r>
    </w:p>
    <w:p>
      <w:pPr>
        <w:pStyle w:val="Heading3"/>
      </w:pPr>
      <w:r>
        <w:t>N260927-B021 Ludwig Andreas Feuerbach</w:t>
      </w:r>
    </w:p>
    <w:p>
      <w:pPr>
        <w:keepNext/>
        <w:spacing w:after="60"/>
      </w:pPr>
      <w:hyperlink r:id="rId181">
        <w:r>
          <w:rPr>
            <w:color w:val="244B72"/>
            <w:sz w:val="18"/>
          </w:rPr>
          <w:t>https://plato.stanford.edu/entries/ludwig-feuerbach/</w:t>
        </w:r>
      </w:hyperlink>
    </w:p>
    <w:p>
      <w:pPr>
        <w:keepNext w:val="0"/>
      </w:pPr>
      <w:r>
        <w:rPr>
          <w:sz w:val="19"/>
        </w:rPr>
        <w:t>Stanford Encyclopedia of Philosophy; Gooch, Todd</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The entry restores Feuerbach's role in post-Hegelian naturalism and theories of religious projection, rather than viewing him solely through Marx's criticism. It tracks theological reception and secular cultural influence. The Essence of Christianity's English translation by George Eliot gives a directly verified entry route.</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proposed:ludwig-feuerbach</w:t>
      </w:r>
    </w:p>
    <w:p>
      <w:pPr>
        <w:pStyle w:val="Heading3"/>
      </w:pPr>
      <w:r>
        <w:t>N260927-B022 Smith, Adam</w:t>
      </w:r>
    </w:p>
    <w:p>
      <w:pPr>
        <w:keepNext/>
        <w:spacing w:after="60"/>
      </w:pPr>
      <w:hyperlink r:id="rId182">
        <w:r>
          <w:rPr>
            <w:color w:val="244B72"/>
            <w:sz w:val="18"/>
          </w:rPr>
          <w:t>https://iep.utm.edu/smith/</w:t>
        </w:r>
      </w:hyperlink>
    </w:p>
    <w:p>
      <w:pPr>
        <w:keepNext w:val="0"/>
      </w:pPr>
      <w:r>
        <w:rPr>
          <w:sz w:val="19"/>
        </w:rPr>
        <w:t>Internet Encyclopedia of Philosophy; Jack Russell Weinstein</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The article rejects the reduction of Smith to a champion of unrestricted markets. It connects moral sentiments, sympathy, social judgment and political economy, and explains why most current scholarship rejects a simple contradiction between his two major books. Philosophical inclusion rests on this integrated account of human interaction.</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proposed:smith</w:t>
      </w:r>
    </w:p>
    <w:p>
      <w:pPr>
        <w:pStyle w:val="Heading3"/>
      </w:pPr>
      <w:r>
        <w:t>N260927-B023 Bentham, Jeremy</w:t>
      </w:r>
    </w:p>
    <w:p>
      <w:pPr>
        <w:keepNext/>
        <w:spacing w:after="60"/>
      </w:pPr>
      <w:hyperlink r:id="rId183">
        <w:r>
          <w:rPr>
            <w:color w:val="244B72"/>
            <w:sz w:val="18"/>
          </w:rPr>
          <w:t>https://iep.utm.edu/jeremy-bentham/</w:t>
        </w:r>
      </w:hyperlink>
    </w:p>
    <w:p>
      <w:pPr>
        <w:keepNext w:val="0"/>
      </w:pPr>
      <w:r>
        <w:rPr>
          <w:sz w:val="19"/>
        </w:rPr>
        <w:t>Internet Encyclopedia of Philosophy; William Sweet</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The entry explains utility through consequences for all affected, alongside hedonistic accounts of motivation and value. It connects ethical theory to criticism of natural rights and programmes of legal reform. Later influence through Mill, Austin and consequentialists supports standing, while the account distinguishes influence from immediate contemporary success.</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proposed:bentham</w:t>
      </w:r>
    </w:p>
    <w:p>
      <w:pPr>
        <w:pStyle w:val="Heading3"/>
      </w:pPr>
      <w:r>
        <w:t>N260927-B024 Thomas Reid</w:t>
      </w:r>
    </w:p>
    <w:p>
      <w:pPr>
        <w:keepNext/>
        <w:spacing w:after="60"/>
      </w:pPr>
      <w:hyperlink r:id="rId184">
        <w:r>
          <w:rPr>
            <w:color w:val="244B72"/>
            <w:sz w:val="18"/>
          </w:rPr>
          <w:t>https://plato.stanford.edu/entries/reid/</w:t>
        </w:r>
      </w:hyperlink>
    </w:p>
    <w:p>
      <w:pPr>
        <w:keepNext w:val="0"/>
      </w:pPr>
      <w:r>
        <w:rPr>
          <w:sz w:val="19"/>
        </w:rPr>
        <w:t>Stanford Encyclopedia of Philosophy; Nichols, Ryan; Yaffe, Gideon</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The account grounds Reid's importance in perception, epistemology, agency and criticism of Locke, Berkeley and Hume. It emphasises observational inquiry as well as common-sense first principles, resisting the caricature of an unargued appeal to popular belief. Continued relevance appears in contemporary perception and free-will debates.</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proposed:reid</w:t>
      </w:r>
    </w:p>
    <w:p>
      <w:pPr>
        <w:pStyle w:val="Heading3"/>
      </w:pPr>
      <w:r>
        <w:t>N260927-B025 Shaftesbury</w:t>
      </w:r>
    </w:p>
    <w:p>
      <w:pPr>
        <w:keepNext/>
        <w:spacing w:after="60"/>
      </w:pPr>
      <w:hyperlink r:id="rId185">
        <w:r>
          <w:rPr>
            <w:color w:val="244B72"/>
            <w:sz w:val="18"/>
          </w:rPr>
          <w:t>https://iep.utm.edu/shaftes/</w:t>
        </w:r>
      </w:hyperlink>
    </w:p>
    <w:p>
      <w:pPr>
        <w:keepNext w:val="0"/>
      </w:pPr>
      <w:r>
        <w:rPr>
          <w:sz w:val="19"/>
        </w:rPr>
        <w:t>Internet Encyclopedia of Philosophy; John McAteer</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The article traces Shaftesbury's moral sense and aesthetic ideas into British moral philosophy and German thought. It explains his focus on self-reflection, morally admirable motives and formation of character. Literary and rhetorical methods are philosophically purposeful, even though later disciplinary definitions helped diminish his reputation.</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proposed:shaftesbury</w:t>
      </w:r>
    </w:p>
    <w:p>
      <w:pPr>
        <w:pStyle w:val="Heading3"/>
      </w:pPr>
      <w:r>
        <w:t>N260927-B026 Francis Hutcheson</w:t>
      </w:r>
    </w:p>
    <w:p>
      <w:pPr>
        <w:keepNext/>
        <w:spacing w:after="60"/>
      </w:pPr>
      <w:hyperlink r:id="rId186">
        <w:r>
          <w:rPr>
            <w:color w:val="244B72"/>
            <w:sz w:val="18"/>
          </w:rPr>
          <w:t>https://plato.stanford.edu/entries/hutcheson/</w:t>
        </w:r>
      </w:hyperlink>
    </w:p>
    <w:p>
      <w:pPr>
        <w:keepNext w:val="0"/>
      </w:pPr>
      <w:r>
        <w:rPr>
          <w:sz w:val="19"/>
        </w:rPr>
        <w:t>Stanford Encyclopedia of Philosophy; Dorsey, Dale</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The entry locates Hutcheson at the intersection of moral sentimentalism, complex moral psychology and early utilitarian thinking. It separates his Irish origins from his Scottish institutional influence and explains his criticism of both self-interest theories and rationalists. His influence on Smith, Hume and Reid warrants distinct inclusion.</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proposed:hutcheson</w:t>
      </w:r>
    </w:p>
    <w:p>
      <w:pPr>
        <w:pStyle w:val="Heading3"/>
      </w:pPr>
      <w:r>
        <w:t>N260927-B027 Butler, Joseph</w:t>
      </w:r>
    </w:p>
    <w:p>
      <w:pPr>
        <w:keepNext/>
        <w:spacing w:after="60"/>
      </w:pPr>
      <w:hyperlink r:id="rId187">
        <w:r>
          <w:rPr>
            <w:color w:val="244B72"/>
            <w:sz w:val="18"/>
          </w:rPr>
          <w:t>https://iep.utm.edu/joseph-butler/</w:t>
        </w:r>
      </w:hyperlink>
    </w:p>
    <w:p>
      <w:pPr>
        <w:keepNext w:val="0"/>
      </w:pPr>
      <w:r>
        <w:rPr>
          <w:sz w:val="19"/>
        </w:rPr>
        <w:t>Internet Encyclopedia of Philosophy; David E. White</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Butler's account connects conscience and moral psychology to critiques of egoism and memory-based personal identity. The article stresses the unity of his religious and ethical defence rather than extracting isolated arguments. His ecclesiastical role does not exhaust a philosophical reception extending into contemporary secular discussion.</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proposed:butler</w:t>
      </w:r>
    </w:p>
    <w:p>
      <w:pPr>
        <w:pStyle w:val="Heading3"/>
      </w:pPr>
      <w:r>
        <w:t>N260927-B028 Henry Sidgwick</w:t>
      </w:r>
    </w:p>
    <w:p>
      <w:pPr>
        <w:keepNext/>
        <w:spacing w:after="60"/>
      </w:pPr>
      <w:hyperlink r:id="rId188">
        <w:r>
          <w:rPr>
            <w:color w:val="244B72"/>
            <w:sz w:val="18"/>
          </w:rPr>
          <w:t>https://plato.stanford.edu/entries/sidgwick/</w:t>
        </w:r>
      </w:hyperlink>
    </w:p>
    <w:p>
      <w:pPr>
        <w:keepNext w:val="0"/>
      </w:pPr>
      <w:r>
        <w:rPr>
          <w:sz w:val="19"/>
        </w:rPr>
        <w:t>Stanford Encyclopedia of Philosophy; Schultz, Barton</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The article identifies the Methods of Ethics as a culmination of classical utilitarianism and a model of systematic comparison with rival moral theories. Reception includes both consequentialists and critics such as Rawls. It also flags liberal imperialism as a neglected problem, qualifying an otherwise strongly affirmative account.</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proposed:sidgwick</w:t>
      </w:r>
    </w:p>
    <w:p>
      <w:pPr>
        <w:pStyle w:val="Heading3"/>
      </w:pPr>
      <w:r>
        <w:t>N260927-B029 Bernard Bolzano</w:t>
      </w:r>
    </w:p>
    <w:p>
      <w:pPr>
        <w:keepNext/>
        <w:spacing w:after="60"/>
      </w:pPr>
      <w:hyperlink r:id="rId189">
        <w:r>
          <w:rPr>
            <w:color w:val="244B72"/>
            <w:sz w:val="18"/>
          </w:rPr>
          <w:t>https://plato.stanford.edu/entries/bolzano/</w:t>
        </w:r>
      </w:hyperlink>
    </w:p>
    <w:p>
      <w:pPr>
        <w:keepNext w:val="0"/>
      </w:pPr>
      <w:r>
        <w:rPr>
          <w:sz w:val="19"/>
        </w:rPr>
        <w:t>Stanford Encyclopedia of Philosophy; Morscher, Edgar</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The entry supports Bolzano's philosophical importance through logic, semantics, epistemology and ethics, independently of mathematical celebrity. His accounts of logical truth and consequence anticipate later semantic approaches. The source also records practical social commitments, but those provide context rather than the principal basis for ranking.</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proposed:bolzano</w:t>
      </w:r>
    </w:p>
    <w:p>
      <w:pPr>
        <w:pStyle w:val="Heading3"/>
      </w:pPr>
      <w:r>
        <w:t>N260927-B030 Franz Brentano</w:t>
      </w:r>
    </w:p>
    <w:p>
      <w:pPr>
        <w:keepNext/>
        <w:spacing w:after="60"/>
      </w:pPr>
      <w:hyperlink r:id="rId190">
        <w:r>
          <w:rPr>
            <w:color w:val="244B72"/>
            <w:sz w:val="18"/>
          </w:rPr>
          <w:t>https://iep.utm.edu/brentano/</w:t>
        </w:r>
      </w:hyperlink>
    </w:p>
    <w:p>
      <w:pPr>
        <w:keepNext w:val="0"/>
      </w:pPr>
      <w:r>
        <w:rPr>
          <w:sz w:val="19"/>
        </w:rPr>
        <w:t>Internet Encyclopedia of Philosophy; Johannes L. Brandl and Guillaume Fréchette</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Brentano's account of intentionality and inner perception is linked to subsequent phenomenology and analytic philosophy of mind. The article places these arguments within a broader effort to renew logic, ethics and aesthetics through descriptive study of mental phenomena. His wider metaphysical commitments complicate a one-doctrine summary.</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proposed:brentano</w:t>
      </w:r>
    </w:p>
    <w:p>
      <w:pPr>
        <w:pStyle w:val="Heading3"/>
      </w:pPr>
      <w:r>
        <w:t>N260927-B031 Wilhelm von Humboldt</w:t>
      </w:r>
    </w:p>
    <w:p>
      <w:pPr>
        <w:keepNext/>
        <w:spacing w:after="60"/>
      </w:pPr>
      <w:hyperlink r:id="rId191">
        <w:r>
          <w:rPr>
            <w:color w:val="244B72"/>
            <w:sz w:val="18"/>
          </w:rPr>
          <w:t>https://plato.stanford.edu/entries/wilhelm-humboldt/</w:t>
        </w:r>
      </w:hyperlink>
    </w:p>
    <w:p>
      <w:pPr>
        <w:keepNext w:val="0"/>
      </w:pPr>
      <w:r>
        <w:rPr>
          <w:sz w:val="19"/>
        </w:rPr>
        <w:t>Stanford Encyclopedia of Philosophy; Mueller-Vollmer, Kurt; Messling, Markus</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The entry argues for Humboldt's philosophical relevance through language, interpretation, anthropology and political thought. It warns that later appropriations by linguistic relativists and universalists are selective and can obscure his own arguments. Intellectual influence supports inclusion, but association with a modern linguistic slogan alone does not.</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proposed:humboldt</w:t>
      </w:r>
    </w:p>
    <w:p>
      <w:pPr>
        <w:pStyle w:val="Heading3"/>
      </w:pPr>
      <w:r>
        <w:t>N260927-B032 Denis Diderot</w:t>
      </w:r>
    </w:p>
    <w:p>
      <w:pPr>
        <w:keepNext/>
        <w:spacing w:after="60"/>
      </w:pPr>
      <w:hyperlink r:id="rId192">
        <w:r>
          <w:rPr>
            <w:color w:val="244B72"/>
            <w:sz w:val="18"/>
          </w:rPr>
          <w:t>https://plato.stanford.edu/entries/diderot/</w:t>
        </w:r>
      </w:hyperlink>
    </w:p>
    <w:p>
      <w:pPr>
        <w:keepNext w:val="0"/>
      </w:pPr>
      <w:r>
        <w:rPr>
          <w:sz w:val="19"/>
        </w:rPr>
        <w:t>Stanford Encyclopedia of Philosophy; Wolfe, Charles T.; Shank, J.B.</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The article defends Diderot's philosophical importance against modern disciplinary habits that separate literature from theory. His experimental genres, materialist inquiry and Encyclopédie activity jointly constitute philosophy. It explains how censorship and unpublished work complicate reception, and argues that his sophistication exceeds his frequently secondary canonical position.</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proposed:diderot</w:t>
      </w:r>
    </w:p>
    <w:p>
      <w:pPr>
        <w:pStyle w:val="Heading3"/>
      </w:pPr>
      <w:r>
        <w:t>N260927-B033 Voltaire</w:t>
      </w:r>
    </w:p>
    <w:p>
      <w:pPr>
        <w:keepNext/>
        <w:spacing w:after="60"/>
      </w:pPr>
      <w:hyperlink r:id="rId193">
        <w:r>
          <w:rPr>
            <w:color w:val="244B72"/>
            <w:sz w:val="18"/>
          </w:rPr>
          <w:t>https://plato.stanford.edu/entries/voltaire/</w:t>
        </w:r>
      </w:hyperlink>
    </w:p>
    <w:p>
      <w:pPr>
        <w:keepNext w:val="0"/>
      </w:pPr>
      <w:r>
        <w:rPr>
          <w:sz w:val="19"/>
        </w:rPr>
        <w:t>Stanford Encyclopedia of Philosophy; Shank, J.B.</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The entry places Voltaire within an Enlightenment conception of the philosopher as critic and public activist. It connects literary interventions, opposition to fanaticism and defence of natural science, while acknowledging his uneasy fit with later academic philosophy. His case therefore depends on philosophical argument and practice together.</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proposed:voltaire</w:t>
      </w:r>
    </w:p>
    <w:p>
      <w:pPr>
        <w:pStyle w:val="Heading3"/>
      </w:pPr>
      <w:r>
        <w:t>N260927-B034 Bayle, Pierre</w:t>
      </w:r>
    </w:p>
    <w:p>
      <w:pPr>
        <w:keepNext/>
        <w:spacing w:after="60"/>
      </w:pPr>
      <w:hyperlink r:id="rId194">
        <w:r>
          <w:rPr>
            <w:color w:val="244B72"/>
            <w:sz w:val="18"/>
          </w:rPr>
          <w:t>https://iep.utm.edu/pierre-bayle/</w:t>
        </w:r>
      </w:hyperlink>
    </w:p>
    <w:p>
      <w:pPr>
        <w:keepNext w:val="0"/>
      </w:pPr>
      <w:r>
        <w:rPr>
          <w:sz w:val="19"/>
        </w:rPr>
        <w:t>Internet Encyclopedia of Philosophy; Kristen Irwin</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The article stresses Bayle's examination of powerful arguments on opposing sides, religious toleration and the problem of evil. It distinguishes his enduring influence from certainty about his own commitments. The interpretive Bayle enigma makes simple labels such as atheist or fideist insufficient for assessing the Dictionary.</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proposed:bayle</w:t>
      </w:r>
    </w:p>
    <w:p>
      <w:pPr>
        <w:pStyle w:val="Heading3"/>
      </w:pPr>
      <w:r>
        <w:t>N260927-B035 Nicolas Malebranche</w:t>
      </w:r>
    </w:p>
    <w:p>
      <w:pPr>
        <w:keepNext/>
        <w:spacing w:after="60"/>
      </w:pPr>
      <w:hyperlink r:id="rId195">
        <w:r>
          <w:rPr>
            <w:color w:val="244B72"/>
            <w:sz w:val="18"/>
          </w:rPr>
          <w:t>https://plato.stanford.edu/entries/malebranche/</w:t>
        </w:r>
      </w:hyperlink>
    </w:p>
    <w:p>
      <w:pPr>
        <w:keepNext w:val="0"/>
      </w:pPr>
      <w:r>
        <w:rPr>
          <w:sz w:val="19"/>
        </w:rPr>
        <w:t>Stanford Encyclopedia of Philosophy; Schmaltz, Tad</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The entry explains Malebranche's original synthesis of Augustinian and Cartesian thought, especially vision in God and occasionalism. Its account of the Search after Truth links theories of ideas to a programme of diagnosing error. This supports inclusion beyond his role as a foil for better-known successors.</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proposed:malebranche</w:t>
      </w:r>
    </w:p>
    <w:p>
      <w:pPr>
        <w:pStyle w:val="Heading3"/>
      </w:pPr>
      <w:r>
        <w:t>N260927-B036 Pierre Gassendi</w:t>
      </w:r>
    </w:p>
    <w:p>
      <w:pPr>
        <w:keepNext/>
        <w:spacing w:after="60"/>
      </w:pPr>
      <w:hyperlink r:id="rId196">
        <w:r>
          <w:rPr>
            <w:color w:val="244B72"/>
            <w:sz w:val="18"/>
          </w:rPr>
          <w:t>https://plato.stanford.edu/entries/gassendi/</w:t>
        </w:r>
      </w:hyperlink>
    </w:p>
    <w:p>
      <w:pPr>
        <w:keepNext w:val="0"/>
      </w:pPr>
      <w:r>
        <w:rPr>
          <w:sz w:val="19"/>
        </w:rPr>
        <w:t>Stanford Encyclopedia of Philosophy; Fisher, Saul</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The entry reconstructs Gassendi as an innovator in empiricism, atomism and scholarly method, not merely Descartes's opponent. Sensory limits govern his account of knowledge while Christian commitments shape his metaphysics. The discussion distinguishes genuine synthesis of ancient sources from uncreative eclecticism and traces wider scientific-philosophical exchange.</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proposed:gassendi</w:t>
      </w:r>
    </w:p>
    <w:p>
      <w:pPr>
        <w:pStyle w:val="Heading3"/>
      </w:pPr>
      <w:r>
        <w:t>N260927-B037 Hugo Grotius</w:t>
      </w:r>
    </w:p>
    <w:p>
      <w:pPr>
        <w:keepNext/>
        <w:spacing w:after="60"/>
      </w:pPr>
      <w:hyperlink r:id="rId197">
        <w:r>
          <w:rPr>
            <w:color w:val="244B72"/>
            <w:sz w:val="18"/>
          </w:rPr>
          <w:t>https://plato.stanford.edu/entries/grotius/</w:t>
        </w:r>
      </w:hyperlink>
    </w:p>
    <w:p>
      <w:pPr>
        <w:keepNext w:val="0"/>
      </w:pPr>
      <w:r>
        <w:rPr>
          <w:sz w:val="19"/>
        </w:rPr>
        <w:t>Stanford Encyclopedia of Philosophy; Miller, Jon</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The entry establishes Grotius's philosophical scope through natural law, normativity, political authority and just-war argument. Its contextual account connects juridical work with international disputes, making the relation between theory and practice visible. Reputation in law is relevant but does not substitute for the philosophical content of those arguments.</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proposed:grotius</w:t>
      </w:r>
    </w:p>
    <w:p>
      <w:pPr>
        <w:pStyle w:val="Heading3"/>
      </w:pPr>
      <w:r>
        <w:t>N260927-B038 Samuel Freiherr von Pufendorf</w:t>
      </w:r>
    </w:p>
    <w:p>
      <w:pPr>
        <w:keepNext/>
        <w:spacing w:after="60"/>
      </w:pPr>
      <w:hyperlink r:id="rId198">
        <w:r>
          <w:rPr>
            <w:color w:val="244B72"/>
            <w:sz w:val="18"/>
          </w:rPr>
          <w:t>https://plato.stanford.edu/entries/pufendorf/</w:t>
        </w:r>
      </w:hyperlink>
    </w:p>
    <w:p>
      <w:pPr>
        <w:keepNext w:val="0"/>
      </w:pPr>
      <w:r>
        <w:rPr>
          <w:sz w:val="19"/>
        </w:rPr>
        <w:t>Stanford Encyclopedia of Philosophy; Seidler, Michael</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The newly revised article separates Pufendorf's major eighteenth-century influence from later canonical eclipse. It explains his approach to moral agency, social conflict, sovereignty and relations among states, contrasting it with metaphysical natural-law traditions. The source supports recovery of an omission while warning against retrospective philosophical genealogies.</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proposed:pufendorf</w:t>
      </w:r>
    </w:p>
    <w:p>
      <w:pPr>
        <w:pStyle w:val="Heading3"/>
      </w:pPr>
      <w:r>
        <w:t>N260927-B039 Christian Wolff</w:t>
      </w:r>
    </w:p>
    <w:p>
      <w:pPr>
        <w:keepNext/>
        <w:spacing w:after="60"/>
      </w:pPr>
      <w:hyperlink r:id="rId199">
        <w:r>
          <w:rPr>
            <w:color w:val="244B72"/>
            <w:sz w:val="18"/>
          </w:rPr>
          <w:t>https://plato.stanford.edu/entries/wolff-christian/</w:t>
        </w:r>
      </w:hyperlink>
    </w:p>
    <w:p>
      <w:pPr>
        <w:keepNext w:val="0"/>
      </w:pPr>
      <w:r>
        <w:rPr>
          <w:sz w:val="19"/>
        </w:rPr>
        <w:t>Stanford Encyclopedia of Philosophy; Hettche, Matt; Dyck, Corey</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The entry identifies Wolff's systematic contributions across logic, metaphysics and practical philosophy, and his role in establishing German philosophical vocabulary and university curricula. It rejects treating his work as merely derivative of Leibniz. Strong institutional and intellectual influence does not imply equal accessibility for current general readers.</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proposed:wolff</w:t>
      </w:r>
    </w:p>
    <w:p>
      <w:pPr>
        <w:pStyle w:val="Heading3"/>
      </w:pPr>
      <w:r>
        <w:t>N260927-B040 Moses Mendelssohn</w:t>
      </w:r>
    </w:p>
    <w:p>
      <w:pPr>
        <w:keepNext/>
        <w:spacing w:after="60"/>
      </w:pPr>
      <w:hyperlink r:id="rId200">
        <w:r>
          <w:rPr>
            <w:color w:val="244B72"/>
            <w:sz w:val="18"/>
          </w:rPr>
          <w:t>https://plato.stanford.edu/entries/mendelssohn/</w:t>
        </w:r>
      </w:hyperlink>
    </w:p>
    <w:p>
      <w:pPr>
        <w:keepNext w:val="0"/>
      </w:pPr>
      <w:r>
        <w:rPr>
          <w:sz w:val="19"/>
        </w:rPr>
        <w:t>Stanford Encyclopedia of Philosophy; Dahlstrom, Daniel</w:t>
      </w:r>
    </w:p>
    <w:p>
      <w:pPr>
        <w:keepNext w:val="0"/>
      </w:pPr>
      <w:r>
        <w:rPr>
          <w:sz w:val="19"/>
        </w:rPr>
        <w:t>Consulted 2026-09-27; access Substantive selected analytical/reception excerpts examined; author metadata and selected bibliography checked in full HTML; not a complete article reading.</w:t>
      </w:r>
    </w:p>
    <w:p>
      <w:pPr>
        <w:keepNext w:val="0"/>
      </w:pPr>
      <w:r>
        <w:t>The article presents Mendelssohn as a creative Enlightenment philosopher of metaphysics, aesthetics, toleration and religious authority. Jewish civic commitments and the pantheism controversy are related to substantive argument rather than used as substitutes for it. Comparison with Kant resists a simple rationalism-versus-empiricism opposition.</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proposed:mendelssohn</w:t>
      </w:r>
    </w:p>
    <w:p>
      <w:pPr>
        <w:pStyle w:val="Heading3"/>
      </w:pPr>
      <w:r>
        <w:t>N260927-B041 The Best Books on David Hume - Five Books Expert Recommendations</w:t>
      </w:r>
    </w:p>
    <w:p>
      <w:pPr>
        <w:keepNext/>
        <w:spacing w:after="60"/>
      </w:pPr>
      <w:hyperlink r:id="rId201">
        <w:r>
          <w:rPr>
            <w:color w:val="244B72"/>
            <w:sz w:val="18"/>
          </w:rPr>
          <w:t>https://fivebooks.com/best-books/david-hume-simon-blackburn/</w:t>
        </w:r>
      </w:hyperlink>
    </w:p>
    <w:p>
      <w:pPr>
        <w:keepNext w:val="0"/>
      </w:pPr>
      <w:r>
        <w:rPr>
          <w:sz w:val="19"/>
        </w:rPr>
        <w:t>Five Books; Simon Blackburn (interview)</w:t>
      </w:r>
    </w:p>
    <w:p>
      <w:pPr>
        <w:keepNext w:val="0"/>
      </w:pPr>
      <w:r>
        <w:rPr>
          <w:sz w:val="19"/>
        </w:rPr>
        <w:t>Consulted 2026-09-27; access Substantive relevant excerpts opened and examined; not a complete reading.</w:t>
      </w:r>
    </w:p>
    <w:p>
      <w:pPr>
        <w:keepNext w:val="0"/>
      </w:pPr>
      <w:r>
        <w:t>Simon Blackburn recommends the first Enquiry as a more accessible presentation of central Treatise arguments, while acknowledging material lost in the recasting. He reads Hume as a naturalist and mitigated sceptic rather than a paralysing doubter. This supplies explicit grounds for retaining unusually high reading value.</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person:13, person:11, proposed:reid, proposed:berkeley</w:t>
      </w:r>
    </w:p>
    <w:p>
      <w:pPr>
        <w:pStyle w:val="Heading3"/>
      </w:pPr>
      <w:r>
        <w:t>N260927-B042 The Best Immanuel Kant Books - Five Books Expert Recommendations</w:t>
      </w:r>
    </w:p>
    <w:p>
      <w:pPr>
        <w:keepNext/>
        <w:spacing w:after="60"/>
      </w:pPr>
      <w:hyperlink r:id="rId202">
        <w:r>
          <w:rPr>
            <w:color w:val="244B72"/>
            <w:sz w:val="18"/>
          </w:rPr>
          <w:t>https://fivebooks.com/best-books/kant/</w:t>
        </w:r>
      </w:hyperlink>
    </w:p>
    <w:p>
      <w:pPr>
        <w:keepNext w:val="0"/>
      </w:pPr>
      <w:r>
        <w:rPr>
          <w:sz w:val="19"/>
        </w:rPr>
        <w:t>Five Books; Adrian Moore (interview)</w:t>
      </w:r>
    </w:p>
    <w:p>
      <w:pPr>
        <w:keepNext w:val="0"/>
      </w:pPr>
      <w:r>
        <w:rPr>
          <w:sz w:val="19"/>
        </w:rPr>
        <w:t>Consulted 2026-09-27; access Substantive relevant excerpts opened and examined; not a complete reading.</w:t>
      </w:r>
    </w:p>
    <w:p>
      <w:pPr>
        <w:keepNext w:val="0"/>
      </w:pPr>
      <w:r>
        <w:t>Adrian Moore places Kant and the first Critique at the summit of his own philosophical assessment, explaining the depth and breadth of the project. Discussion distinguishes what can be known from what can be thought and links theoretical limits to practical concerns. This is an attributed expert judgment, not consensus.</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person:11, person:13</w:t>
      </w:r>
    </w:p>
    <w:p>
      <w:pPr>
        <w:pStyle w:val="Heading3"/>
      </w:pPr>
      <w:r>
        <w:t>N260927-B043 The Best Nietzsche Books | Five Books Expert Recommendations</w:t>
      </w:r>
    </w:p>
    <w:p>
      <w:pPr>
        <w:keepNext/>
        <w:spacing w:after="60"/>
      </w:pPr>
      <w:hyperlink r:id="rId203">
        <w:r>
          <w:rPr>
            <w:color w:val="244B72"/>
            <w:sz w:val="18"/>
          </w:rPr>
          <w:t>https://fivebooks.com/best-books/nietzsche-brian-leiter/</w:t>
        </w:r>
      </w:hyperlink>
    </w:p>
    <w:p>
      <w:pPr>
        <w:keepNext w:val="0"/>
      </w:pPr>
      <w:r>
        <w:rPr>
          <w:sz w:val="19"/>
        </w:rPr>
        <w:t>Five Books; Brian Leiter (interview)</w:t>
      </w:r>
    </w:p>
    <w:p>
      <w:pPr>
        <w:keepNext w:val="0"/>
      </w:pPr>
      <w:r>
        <w:rPr>
          <w:sz w:val="19"/>
        </w:rPr>
        <w:t>Consulted 2026-09-27; access Substantive relevant excerpts opened and examined; not a complete reading.</w:t>
      </w:r>
    </w:p>
    <w:p>
      <w:pPr>
        <w:keepNext w:val="0"/>
      </w:pPr>
      <w:r>
        <w:t>Brian Leiter recommends Beyond Good and Evil as an entry to Nietzsche's principal themes and explains the appeal of his style. He nevertheless argues that historical philosophical background reveals much that casual readers miss. His discussion also connects suffering to Schopenhauer while resisting an uncomplicated proto-existentialist interpretation.</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person:20, proposed:schopenhauer</w:t>
      </w:r>
    </w:p>
    <w:p>
      <w:pPr>
        <w:pStyle w:val="Heading3"/>
      </w:pPr>
      <w:r>
        <w:t>N260927-B044 The Best Books on Kierkegaard | Five Books Expert Recommendations</w:t>
      </w:r>
    </w:p>
    <w:p>
      <w:pPr>
        <w:keepNext/>
        <w:spacing w:after="60"/>
      </w:pPr>
      <w:hyperlink r:id="rId204">
        <w:r>
          <w:rPr>
            <w:color w:val="244B72"/>
            <w:sz w:val="18"/>
          </w:rPr>
          <w:t>https://fivebooks.com/best-books/kierkegaard-clare-carlisle/</w:t>
        </w:r>
      </w:hyperlink>
    </w:p>
    <w:p>
      <w:pPr>
        <w:keepNext w:val="0"/>
      </w:pPr>
      <w:r>
        <w:rPr>
          <w:sz w:val="19"/>
        </w:rPr>
        <w:t>Five Books; Clare Carlisle (interview)</w:t>
      </w:r>
    </w:p>
    <w:p>
      <w:pPr>
        <w:keepNext w:val="0"/>
      </w:pPr>
      <w:r>
        <w:rPr>
          <w:sz w:val="19"/>
        </w:rPr>
        <w:t>Consulted 2026-09-27; access Substantive relevant excerpts opened and examined; not a complete reading.</w:t>
      </w:r>
    </w:p>
    <w:p>
      <w:pPr>
        <w:keepNext w:val="0"/>
      </w:pPr>
      <w:r>
        <w:t>Clare Carlisle offers the short religious discourses in The Lily of the Field and the Bird of the Air as an accessible beginning, in contrast to the long, disorienting pseudonymous works. She connects literary form to selfhood, anxiety and becoming, supporting both reading guidance and philosophical scope.</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proposed:kierkegaard</w:t>
      </w:r>
    </w:p>
    <w:p>
      <w:pPr>
        <w:pStyle w:val="Heading3"/>
      </w:pPr>
      <w:r>
        <w:t>N260927-B045 Hegel</w:t>
      </w:r>
    </w:p>
    <w:p>
      <w:pPr>
        <w:keepNext/>
        <w:spacing w:after="60"/>
      </w:pPr>
      <w:hyperlink r:id="rId205">
        <w:r>
          <w:rPr>
            <w:color w:val="244B72"/>
            <w:sz w:val="18"/>
          </w:rPr>
          <w:t>https://ndpr.nd.edu/reviews/hegel-2/</w:t>
        </w:r>
      </w:hyperlink>
    </w:p>
    <w:p>
      <w:pPr>
        <w:keepNext w:val="0"/>
      </w:pPr>
      <w:r>
        <w:rPr>
          <w:sz w:val="19"/>
        </w:rPr>
        <w:t>Notre Dame Philosophical Reviews; Ansgar Lyssy</w:t>
      </w:r>
    </w:p>
    <w:p>
      <w:pPr>
        <w:keepNext w:val="0"/>
      </w:pPr>
      <w:r>
        <w:rPr>
          <w:sz w:val="19"/>
        </w:rPr>
        <w:t>Consulted 2026-09-27; access Substantive relevant excerpts opened and examined; not a complete reading.</w:t>
      </w:r>
    </w:p>
    <w:p>
      <w:pPr>
        <w:keepNext w:val="0"/>
      </w:pPr>
      <w:r>
        <w:t>Ansgar Lyssy's review values Fritzman's accessible introduction for showing systematic connections among Hegel's books and balancing interpretations. Its discussion of reconciliation, alienation and dialectical justification clarifies continuing philosophical interest. Reservations about explanatory omissions prevent the review from serving as an uncritical endorsement of either Hegel or the introduction.</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proposed:hegel</w:t>
      </w:r>
    </w:p>
    <w:p>
      <w:pPr>
        <w:pStyle w:val="Heading3"/>
      </w:pPr>
      <w:r>
        <w:t>N260927-B046 Spinoza</w:t>
      </w:r>
    </w:p>
    <w:p>
      <w:pPr>
        <w:keepNext/>
        <w:spacing w:after="60"/>
      </w:pPr>
      <w:hyperlink r:id="rId206">
        <w:r>
          <w:rPr>
            <w:color w:val="244B72"/>
            <w:sz w:val="18"/>
          </w:rPr>
          <w:t>https://ndpr.nd.edu/reviews/spinoza/</w:t>
        </w:r>
      </w:hyperlink>
    </w:p>
    <w:p>
      <w:pPr>
        <w:keepNext w:val="0"/>
      </w:pPr>
      <w:r>
        <w:rPr>
          <w:sz w:val="19"/>
        </w:rPr>
        <w:t>Notre Dame Philosophical Reviews; Michael LeBuffe</w:t>
      </w:r>
    </w:p>
    <w:p>
      <w:pPr>
        <w:keepNext w:val="0"/>
      </w:pPr>
      <w:r>
        <w:rPr>
          <w:sz w:val="19"/>
        </w:rPr>
        <w:t>Consulted 2026-09-27; access Substantive relevant excerpts opened and examined; not a complete reading.</w:t>
      </w:r>
    </w:p>
    <w:p>
      <w:pPr>
        <w:keepNext w:val="0"/>
      </w:pPr>
      <w:r>
        <w:t>This review examines Michael Della Rocca's interpretation of Spinoza through sufficient reason and the rejection of unexplained facts. It tests the unifying reading across metaphysics, mind, ethics and politics, noting controversial implications and tensions. It strengthens systematic rather than merely inspirational grounds for Spinoza's high placement.</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person:19, proposed:leibniz, person:13</w:t>
      </w:r>
    </w:p>
    <w:p>
      <w:pPr>
        <w:pStyle w:val="Heading3"/>
      </w:pPr>
      <w:r>
        <w:t>N260927-B047 Leibniz</w:t>
      </w:r>
    </w:p>
    <w:p>
      <w:pPr>
        <w:keepNext/>
        <w:spacing w:after="60"/>
      </w:pPr>
      <w:hyperlink r:id="rId207">
        <w:r>
          <w:rPr>
            <w:color w:val="244B72"/>
            <w:sz w:val="18"/>
          </w:rPr>
          <w:t>https://ndpr.nd.edu/reviews/leibniz/</w:t>
        </w:r>
      </w:hyperlink>
    </w:p>
    <w:p>
      <w:pPr>
        <w:keepNext w:val="0"/>
      </w:pPr>
      <w:r>
        <w:rPr>
          <w:sz w:val="19"/>
        </w:rPr>
        <w:t>Notre Dame Philosophical Reviews; Samuel Levey</w:t>
      </w:r>
    </w:p>
    <w:p>
      <w:pPr>
        <w:keepNext w:val="0"/>
      </w:pPr>
      <w:r>
        <w:rPr>
          <w:sz w:val="19"/>
        </w:rPr>
        <w:t>Consulted 2026-09-27; access Substantive relevant excerpts opened and examined; not a complete reading.</w:t>
      </w:r>
    </w:p>
    <w:p>
      <w:pPr>
        <w:keepNext w:val="0"/>
      </w:pPr>
      <w:r>
        <w:t>Samuel Levey praises Nicholas Jolley's introductory study for reconstructing Leibniz's arguments without reducing him to monads or optimism. Ethics and politics broaden the familiar portrait, while disputes about bodily substance show interpretive uncertainty. The review identifies an accessible guided route without suggesting Leibniz's primary corpus is straightforward.</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proposed:leibniz</w:t>
      </w:r>
    </w:p>
    <w:p>
      <w:pPr>
        <w:pStyle w:val="Heading3"/>
      </w:pPr>
      <w:r>
        <w:t>N260927-B048 Was John Stuart Mill a liberal individualist or a socialist? - ABC Religion &amp; Ethics</w:t>
      </w:r>
    </w:p>
    <w:p>
      <w:pPr>
        <w:keepNext/>
        <w:spacing w:after="60"/>
      </w:pPr>
      <w:hyperlink r:id="rId208">
        <w:r>
          <w:rPr>
            <w:color w:val="244B72"/>
            <w:sz w:val="18"/>
          </w:rPr>
          <w:t>https://www.abc.net.au/religion/john-stuart-mill-a-liberal-individualist-or-a-socialist/13522006</w:t>
        </w:r>
      </w:hyperlink>
    </w:p>
    <w:p>
      <w:pPr>
        <w:keepNext w:val="0"/>
      </w:pPr>
      <w:r>
        <w:rPr>
          <w:sz w:val="19"/>
        </w:rPr>
        <w:t>ABC Religion &amp; Ethics; Florian Maiwald</w:t>
      </w:r>
    </w:p>
    <w:p>
      <w:pPr>
        <w:keepNext w:val="0"/>
      </w:pPr>
      <w:r>
        <w:rPr>
          <w:sz w:val="19"/>
        </w:rPr>
        <w:t>Consulted 2026-09-27; access Substantive relevant excerpts opened and examined; not a complete reading.</w:t>
      </w:r>
    </w:p>
    <w:p>
      <w:pPr>
        <w:keepNext w:val="0"/>
      </w:pPr>
      <w:r>
        <w:t>Florian Maiwald argues that Mill's individual development and openness to socialist arrangements need not conflict. The essay connects experiments in living to public benefit and later criticism of property arrangements. Its imaginative Mill-Marx exchange is explicitly a secondary author's fiction, not evidence of an actual historical encounter.</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person:28</w:t>
      </w:r>
    </w:p>
    <w:p>
      <w:pPr>
        <w:pStyle w:val="Heading3"/>
      </w:pPr>
      <w:r>
        <w:t>N260927-B049 The Minds of the Moderns: Rationalism, Empiricism, and Philosophy of Mind</w:t>
      </w:r>
    </w:p>
    <w:p>
      <w:pPr>
        <w:keepNext/>
        <w:spacing w:after="60"/>
      </w:pPr>
      <w:hyperlink r:id="rId209">
        <w:r>
          <w:rPr>
            <w:color w:val="244B72"/>
            <w:sz w:val="18"/>
          </w:rPr>
          <w:t>https://ndpr.nd.edu/reviews/the-minds-of-the-moderns-rationalism-empiricism-and-philosophy-of-mind/</w:t>
        </w:r>
      </w:hyperlink>
    </w:p>
    <w:p>
      <w:pPr>
        <w:keepNext w:val="0"/>
      </w:pPr>
      <w:r>
        <w:rPr>
          <w:sz w:val="19"/>
        </w:rPr>
        <w:t>Notre Dame Philosophical Reviews; Stephen Puryear</w:t>
      </w:r>
    </w:p>
    <w:p>
      <w:pPr>
        <w:keepNext w:val="0"/>
      </w:pPr>
      <w:r>
        <w:rPr>
          <w:sz w:val="19"/>
        </w:rPr>
        <w:t>Consulted 2026-09-27; access Substantive relevant excerpts opened and examined; not a complete reading.</w:t>
      </w:r>
    </w:p>
    <w:p>
      <w:pPr>
        <w:keepNext w:val="0"/>
      </w:pPr>
      <w:r>
        <w:t>Stephen Puryear critically reviews a comparison of Descartes, Spinoza, Locke, Leibniz, Berkeley and Hume on mind and consciousness. He rejects a simple progression away from mental substance and cautions against reading modern consciousness distinctions into older texts. The source supports comparison while challenging anachronistic novelty claims.</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proposed:descartes, person:19, proposed:locke, proposed:leibniz, proposed:berkeley, person:13</w:t>
      </w:r>
    </w:p>
    <w:p>
      <w:pPr>
        <w:pStyle w:val="Heading3"/>
      </w:pPr>
      <w:r>
        <w:t>N260927-B050 The Best Books on Marx and Marxism - Five Books Expert Recommendations</w:t>
      </w:r>
    </w:p>
    <w:p>
      <w:pPr>
        <w:keepNext/>
        <w:spacing w:after="60"/>
      </w:pPr>
      <w:hyperlink r:id="rId210">
        <w:r>
          <w:rPr>
            <w:color w:val="244B72"/>
            <w:sz w:val="18"/>
          </w:rPr>
          <w:t>https://fivebooks.com/best-books/marx-marxism-terrell-carver/</w:t>
        </w:r>
      </w:hyperlink>
    </w:p>
    <w:p>
      <w:pPr>
        <w:keepNext w:val="0"/>
      </w:pPr>
      <w:r>
        <w:rPr>
          <w:sz w:val="19"/>
        </w:rPr>
        <w:t>Five Books; Terrell Carver (interview)</w:t>
      </w:r>
    </w:p>
    <w:p>
      <w:pPr>
        <w:keepNext w:val="0"/>
      </w:pPr>
      <w:r>
        <w:rPr>
          <w:sz w:val="19"/>
        </w:rPr>
        <w:t>Consulted 2026-09-27; access Substantive relevant excerpts opened and examined; not a complete reading.</w:t>
      </w:r>
    </w:p>
    <w:p>
      <w:pPr>
        <w:keepNext w:val="0"/>
      </w:pPr>
      <w:r>
        <w:t>Terrell Carver distinguishes Marx's political-intellectual work from later Marxism and discusses Engels's role in shaping its public identity. He emphasises censorship, editorial construction and contrasting biographical interpretations. The interview strengthens provenance caution around works such as The German Ideology rather than treating all familiar collected titles as authorial units.</w:t>
      </w:r>
    </w:p>
    <w:p>
      <w:pPr>
        <w:keepNext/>
      </w:pPr>
      <w:r>
        <w:rPr>
          <w:b/>
          <w:sz w:val="19"/>
        </w:rPr>
        <w:t xml:space="preserve">Limits </w:t>
      </w:r>
      <w:r>
        <w:rPr>
          <w:sz w:val="19"/>
        </w:rPr>
        <w:t>No numerical or global comparative ranking is supplied by this source.</w:t>
      </w:r>
    </w:p>
    <w:p>
      <w:pPr>
        <w:keepNext w:val="0"/>
      </w:pPr>
      <w:r>
        <w:rPr>
          <w:b/>
          <w:sz w:val="19"/>
        </w:rPr>
        <w:t xml:space="preserve">Supports </w:t>
      </w:r>
      <w:r>
        <w:rPr>
          <w:sz w:val="19"/>
        </w:rPr>
        <w:t>proposed:marx</w:t>
      </w:r>
    </w:p>
    <w:p>
      <w:pPr>
        <w:pStyle w:val="Heading3"/>
      </w:pPr>
      <w:r>
        <w:t>N260927-B051 When to break a rule</w:t>
      </w:r>
    </w:p>
    <w:p>
      <w:pPr>
        <w:keepNext/>
        <w:spacing w:after="60"/>
      </w:pPr>
      <w:hyperlink r:id="rId211">
        <w:r>
          <w:rPr>
            <w:color w:val="244B72"/>
            <w:sz w:val="18"/>
          </w:rPr>
          <w:t>https://aeon.co/essays/judgment-is-an-exercise-in-discretion-circumstances-are-everything</w:t>
        </w:r>
      </w:hyperlink>
    </w:p>
    <w:p>
      <w:pPr>
        <w:keepNext w:val="0"/>
      </w:pPr>
      <w:r>
        <w:rPr>
          <w:sz w:val="19"/>
        </w:rPr>
        <w:t>Aeon; Steven Nadler</w:t>
      </w:r>
    </w:p>
    <w:p>
      <w:pPr>
        <w:keepNext w:val="0"/>
      </w:pPr>
      <w:r>
        <w:rPr>
          <w:sz w:val="19"/>
        </w:rPr>
        <w:t>Consulted 2026-09-27; access Substantive analytical body excerpts opened and examined, including comparative passages.</w:t>
      </w:r>
    </w:p>
    <w:p>
      <w:pPr>
        <w:keepNext w:val="0"/>
      </w:pPr>
      <w:r>
        <w:t>Nadler contrasts rigid application of ethical principles with the discretion required by particular circumstances. His substantive comparison of Kantian duty, Benthamite and Millian utility, and Aristotelian practical judgment provides a contemporary challenge to simple system summaries. The essay also draws on Hart's account of general legal rules.</w:t>
      </w:r>
    </w:p>
    <w:p>
      <w:pPr>
        <w:keepNext/>
      </w:pPr>
      <w:r>
        <w:rPr>
          <w:b/>
          <w:sz w:val="19"/>
        </w:rPr>
        <w:t xml:space="preserve">Limits </w:t>
      </w:r>
      <w:r>
        <w:rPr>
          <w:sz w:val="19"/>
        </w:rPr>
        <w:t>Public philosophical argument, not a consensus interpretation; its simplified characterisations of Kant and utilitarianism should not be treated as exhaustive.</w:t>
      </w:r>
    </w:p>
    <w:p>
      <w:pPr>
        <w:keepNext w:val="0"/>
      </w:pPr>
      <w:r>
        <w:rPr>
          <w:b/>
          <w:sz w:val="19"/>
        </w:rPr>
        <w:t xml:space="preserve">Supports </w:t>
      </w:r>
      <w:r>
        <w:rPr>
          <w:sz w:val="19"/>
        </w:rPr>
        <w:t>person:11, proposed:bentham, person:28, person:10, proposed:hart</w:t>
      </w:r>
    </w:p>
    <w:p>
      <w:pPr>
        <w:pStyle w:val="Heading3"/>
      </w:pPr>
      <w:r>
        <w:t>N260927-B052 Reclaiming liberalism</w:t>
      </w:r>
    </w:p>
    <w:p>
      <w:pPr>
        <w:keepNext/>
        <w:spacing w:after="60"/>
      </w:pPr>
      <w:hyperlink r:id="rId212">
        <w:r>
          <w:rPr>
            <w:color w:val="244B72"/>
            <w:sz w:val="18"/>
          </w:rPr>
          <w:t>https://aeon.co/essays/liberal-ideals-are-not-yet-dead-but-more-relevant-than-ever</w:t>
        </w:r>
      </w:hyperlink>
    </w:p>
    <w:p>
      <w:pPr>
        <w:keepNext w:val="0"/>
      </w:pPr>
      <w:r>
        <w:rPr>
          <w:sz w:val="19"/>
        </w:rPr>
        <w:t>Aeon; Edmund Fawcett</w:t>
      </w:r>
    </w:p>
    <w:p>
      <w:pPr>
        <w:keepNext w:val="0"/>
      </w:pPr>
      <w:r>
        <w:rPr>
          <w:sz w:val="19"/>
        </w:rPr>
        <w:t>Consulted 2026-09-27; access Substantive analytical body excerpts opened and examined, including comparative passages.</w:t>
      </w:r>
    </w:p>
    <w:p>
      <w:pPr>
        <w:keepNext w:val="0"/>
      </w:pPr>
      <w:r>
        <w:t>Fawcett treats liberalism as a changing political practice rather than a timeless doctrine, distinguishing nineteenth-century participants such as Humboldt and Mill from Enlightenment antecedents. His discussion of liberty, power and historical adaptation challenges the assumption that all earlier advocates of toleration or markets belong to one unchanged philosophical school.</w:t>
      </w:r>
    </w:p>
    <w:p>
      <w:pPr>
        <w:keepNext/>
      </w:pPr>
      <w:r>
        <w:rPr>
          <w:b/>
          <w:sz w:val="19"/>
        </w:rPr>
        <w:t xml:space="preserve">Limits </w:t>
      </w:r>
      <w:r>
        <w:rPr>
          <w:sz w:val="19"/>
        </w:rPr>
        <w:t>Interpretive public history adapted to a contemporary defence of liberalism; associated with Princeton University Press. Not an independent ranking or proof of every precursor's membership.</w:t>
      </w:r>
    </w:p>
    <w:p>
      <w:pPr>
        <w:keepNext w:val="0"/>
      </w:pPr>
      <w:r>
        <w:rPr>
          <w:b/>
          <w:sz w:val="19"/>
        </w:rPr>
        <w:t xml:space="preserve">Supports </w:t>
      </w:r>
      <w:r>
        <w:rPr>
          <w:sz w:val="19"/>
        </w:rPr>
        <w:t>proposed:humboldt, person:28, proposed:smith, proposed:voltaire, person:13, person:11, proposed:popper</w:t>
      </w:r>
    </w:p>
    <w:p>
      <w:pPr>
        <w:pStyle w:val="Heading3"/>
      </w:pPr>
      <w:r>
        <w:t>N260927-B053 Baron de Montesquieu, Charles-Louis de Secondat</w:t>
      </w:r>
    </w:p>
    <w:p>
      <w:pPr>
        <w:keepNext/>
        <w:spacing w:after="60"/>
      </w:pPr>
      <w:hyperlink r:id="rId213">
        <w:r>
          <w:rPr>
            <w:color w:val="244B72"/>
            <w:sz w:val="18"/>
          </w:rPr>
          <w:t>https://plato.stanford.edu/entries/montesquieu/</w:t>
        </w:r>
      </w:hyperlink>
    </w:p>
    <w:p>
      <w:pPr>
        <w:keepNext w:val="0"/>
      </w:pPr>
      <w:r>
        <w:rPr>
          <w:sz w:val="19"/>
        </w:rPr>
        <w:t>Stanford Encyclopedia of Philosophy; Hilary Bok</w:t>
      </w:r>
    </w:p>
    <w:p>
      <w:pPr>
        <w:keepNext w:val="0"/>
      </w:pPr>
      <w:r>
        <w:rPr>
          <w:sz w:val="19"/>
        </w:rPr>
        <w:t>Consulted 2026-09-27; access Substantive introduction, major-works discussion and political analysis examined; author and English bibliography checked in full HTML..</w:t>
      </w:r>
    </w:p>
    <w:p>
      <w:pPr>
        <w:keepNext w:val="0"/>
      </w:pPr>
      <w:r>
        <w:t>Bok explains Montesquieu's naturalistic account of governments and the conditions that sustain or corrupt them. His analysis of despotism connects institutional separation and legal constraint with liberty, while Persian Letters uses outsiders' perspectives to unsettle European conventions. The entry identifies his extensive influence on liberal theory and American constitutional design.</w:t>
      </w:r>
    </w:p>
    <w:p>
      <w:pPr>
        <w:keepNext/>
      </w:pPr>
      <w:r>
        <w:rPr>
          <w:b/>
          <w:sz w:val="19"/>
        </w:rPr>
        <w:t xml:space="preserve">Limits </w:t>
      </w:r>
      <w:r>
        <w:rPr>
          <w:sz w:val="19"/>
        </w:rPr>
        <w:t>Specialist reference synthesis, not a comparative ranking; institutional influence alone does not determine philosophical standing.</w:t>
      </w:r>
    </w:p>
    <w:p>
      <w:pPr>
        <w:keepNext w:val="0"/>
      </w:pPr>
      <w:r>
        <w:rPr>
          <w:b/>
          <w:sz w:val="19"/>
        </w:rPr>
        <w:t xml:space="preserve">Supports </w:t>
      </w:r>
      <w:r>
        <w:rPr>
          <w:sz w:val="19"/>
        </w:rPr>
        <w:t>proposed:montesquieu</w:t>
      </w:r>
    </w:p>
    <w:p>
      <w:pPr>
        <w:pStyle w:val="Heading3"/>
      </w:pPr>
      <w:r>
        <w:t>N260927-B054 Edmund Burke</w:t>
      </w:r>
    </w:p>
    <w:p>
      <w:pPr>
        <w:keepNext/>
        <w:spacing w:after="60"/>
      </w:pPr>
      <w:hyperlink r:id="rId214">
        <w:r>
          <w:rPr>
            <w:color w:val="244B72"/>
            <w:sz w:val="18"/>
          </w:rPr>
          <w:t>https://plato.stanford.edu/entries/burke/</w:t>
        </w:r>
      </w:hyperlink>
    </w:p>
    <w:p>
      <w:pPr>
        <w:keepNext w:val="0"/>
      </w:pPr>
      <w:r>
        <w:rPr>
          <w:sz w:val="19"/>
        </w:rPr>
        <w:t>Stanford Encyclopedia of Philosophy; Ian Harris</w:t>
      </w:r>
    </w:p>
    <w:p>
      <w:pPr>
        <w:keepNext w:val="0"/>
      </w:pPr>
      <w:r>
        <w:rPr>
          <w:sz w:val="19"/>
        </w:rPr>
        <w:t>Consulted 2026-09-27; access Substantive discussion of Burke's philosophical status and practical political reasoning examined; author and works bibliography checked in full HTML..</w:t>
      </w:r>
    </w:p>
    <w:p>
      <w:pPr>
        <w:keepNext w:val="0"/>
      </w:pPr>
      <w:r>
        <w:t>Harris argues that Burke's political speeches and interventions can be philosophical activity adapted to action. The entry connects conceptual analysis, practical judgment and means to governmental ends, resisting reduction to a slogan about tradition. It also situates Reflections and the earlier investigation of beauty and sublimity within Burke's intellectual work.</w:t>
      </w:r>
    </w:p>
    <w:p>
      <w:pPr>
        <w:keepNext/>
      </w:pPr>
      <w:r>
        <w:rPr>
          <w:b/>
          <w:sz w:val="19"/>
        </w:rPr>
        <w:t xml:space="preserve">Limits </w:t>
      </w:r>
      <w:r>
        <w:rPr>
          <w:sz w:val="19"/>
        </w:rPr>
        <w:t>The case for philosophical inclusion is interpretive; parliamentary importance is not treated as an automatic philosophical rank.</w:t>
      </w:r>
    </w:p>
    <w:p>
      <w:pPr>
        <w:keepNext w:val="0"/>
      </w:pPr>
      <w:r>
        <w:rPr>
          <w:b/>
          <w:sz w:val="19"/>
        </w:rPr>
        <w:t xml:space="preserve">Supports </w:t>
      </w:r>
      <w:r>
        <w:rPr>
          <w:sz w:val="19"/>
        </w:rPr>
        <w:t>proposed:burke</w:t>
      </w:r>
    </w:p>
    <w:p>
      <w:pPr>
        <w:pStyle w:val="Heading3"/>
      </w:pPr>
      <w:r>
        <w:t>N260927-B055 Auguste Comte</w:t>
      </w:r>
    </w:p>
    <w:p>
      <w:pPr>
        <w:keepNext/>
        <w:spacing w:after="60"/>
      </w:pPr>
      <w:hyperlink r:id="rId215">
        <w:r>
          <w:rPr>
            <w:color w:val="244B72"/>
            <w:sz w:val="18"/>
          </w:rPr>
          <w:t>https://plato.stanford.edu/entries/comte/</w:t>
        </w:r>
      </w:hyperlink>
    </w:p>
    <w:p>
      <w:pPr>
        <w:keepNext w:val="0"/>
      </w:pPr>
      <w:r>
        <w:rPr>
          <w:sz w:val="19"/>
        </w:rPr>
        <w:t>Stanford Encyclopedia of Philosophy; Michel Bourdeau</w:t>
      </w:r>
    </w:p>
    <w:p>
      <w:pPr>
        <w:keepNext w:val="0"/>
      </w:pPr>
      <w:r>
        <w:rPr>
          <w:sz w:val="19"/>
        </w:rPr>
        <w:t>Consulted 2026-09-27; access Introduction, early-writings analysis, science/politics relationship and reception excerpts examined; English bibliography checked in full HTML..</w:t>
      </w:r>
    </w:p>
    <w:p>
      <w:pPr>
        <w:keepNext w:val="0"/>
      </w:pPr>
      <w:r>
        <w:t>Bourdeau presents positivism as a philosophical and political project whose sciences and proposed social reorganisation cannot be cleanly separated. He challenges the familiar partition between an acceptable early Comte and an embarrassing religious late phase. The early writings receive an explicit introductory recommendation, and the discussion traces influence beyond France, including Latin America.</w:t>
      </w:r>
    </w:p>
    <w:p>
      <w:pPr>
        <w:keepNext/>
      </w:pPr>
      <w:r>
        <w:rPr>
          <w:b/>
          <w:sz w:val="19"/>
        </w:rPr>
        <w:t xml:space="preserve">Limits </w:t>
      </w:r>
      <w:r>
        <w:rPr>
          <w:sz w:val="19"/>
        </w:rPr>
        <w:t>Historical influence is stronger evidence here than present agreement with Comte's system; neither a numerical ranking nor a complete primary-text reading.</w:t>
      </w:r>
    </w:p>
    <w:p>
      <w:pPr>
        <w:keepNext w:val="0"/>
      </w:pPr>
      <w:r>
        <w:rPr>
          <w:b/>
          <w:sz w:val="19"/>
        </w:rPr>
        <w:t xml:space="preserve">Supports </w:t>
      </w:r>
      <w:r>
        <w:rPr>
          <w:sz w:val="19"/>
        </w:rPr>
        <w:t>proposed:comte</w:t>
      </w:r>
    </w:p>
    <w:p>
      <w:pPr>
        <w:pStyle w:val="Heading3"/>
      </w:pPr>
      <w:r>
        <w:t>N260927-B056 Thomas Paine</w:t>
      </w:r>
    </w:p>
    <w:p>
      <w:pPr>
        <w:keepNext/>
        <w:spacing w:after="60"/>
      </w:pPr>
      <w:hyperlink r:id="rId216">
        <w:r>
          <w:rPr>
            <w:color w:val="244B72"/>
            <w:sz w:val="18"/>
          </w:rPr>
          <w:t>https://plato.stanford.edu/entries/paine/</w:t>
        </w:r>
      </w:hyperlink>
    </w:p>
    <w:p>
      <w:pPr>
        <w:keepNext w:val="0"/>
      </w:pPr>
      <w:r>
        <w:rPr>
          <w:sz w:val="19"/>
        </w:rPr>
        <w:t>Stanford Encyclopedia of Philosophy; Mark Philp</w:t>
      </w:r>
    </w:p>
    <w:p>
      <w:pPr>
        <w:keepNext w:val="0"/>
      </w:pPr>
      <w:r>
        <w:rPr>
          <w:sz w:val="19"/>
        </w:rPr>
        <w:t>Consulted 2026-09-27; access Introduction and substantive analysis of popular sovereignty, intergenerational obligation and rights examined; works bibliography checked in full HTML..</w:t>
      </w:r>
    </w:p>
    <w:p>
      <w:pPr>
        <w:keepNext w:val="0"/>
      </w:pPr>
      <w:r>
        <w:t>Philp places Paine's revolutionary pamphlets within arguments about rights, representation, popular sovereignty and governmental obligation. The discussion distinguishes premises assumed in Common Sense from later attempts to explain sovereignty and the limits of inherited commitments. Paine's social provision proposals and religious criticism widen his scope beyond independence propaganda, without making him a systematic philosopher.</w:t>
      </w:r>
    </w:p>
    <w:p>
      <w:pPr>
        <w:keepNext/>
      </w:pPr>
      <w:r>
        <w:rPr>
          <w:b/>
          <w:sz w:val="19"/>
        </w:rPr>
        <w:t xml:space="preserve">Limits </w:t>
      </w:r>
      <w:r>
        <w:rPr>
          <w:sz w:val="19"/>
        </w:rPr>
        <w:t>Political efficacy and readership support reception but do not establish philosophical quality; the entry also permits reservations about argumentative completeness.</w:t>
      </w:r>
    </w:p>
    <w:p>
      <w:pPr>
        <w:keepNext w:val="0"/>
      </w:pPr>
      <w:r>
        <w:rPr>
          <w:b/>
          <w:sz w:val="19"/>
        </w:rPr>
        <w:t xml:space="preserve">Supports </w:t>
      </w:r>
      <w:r>
        <w:rPr>
          <w:sz w:val="19"/>
        </w:rPr>
        <w:t>proposed:paine</w:t>
      </w:r>
    </w:p>
    <w:p>
      <w:pPr>
        <w:pStyle w:val="Heading3"/>
      </w:pPr>
      <w:r>
        <w:t>N260927-B057 Stephen Breyer on his Intellectual Influences</w:t>
      </w:r>
    </w:p>
    <w:p>
      <w:pPr>
        <w:keepNext/>
        <w:spacing w:after="60"/>
      </w:pPr>
      <w:hyperlink r:id="rId217">
        <w:r>
          <w:rPr>
            <w:color w:val="244B72"/>
            <w:sz w:val="18"/>
          </w:rPr>
          <w:t>https://fivebooks.com/best-books/stephen-breyer-intellectual-influences/</w:t>
        </w:r>
      </w:hyperlink>
    </w:p>
    <w:p>
      <w:pPr>
        <w:keepNext w:val="0"/>
      </w:pPr>
      <w:r>
        <w:rPr>
          <w:sz w:val="19"/>
        </w:rPr>
        <w:t>Five Books; Stephen Breyer, interviewed by Eve Gerber</w:t>
      </w:r>
    </w:p>
    <w:p>
      <w:pPr>
        <w:keepNext w:val="0"/>
      </w:pPr>
      <w:r>
        <w:rPr>
          <w:sz w:val="19"/>
        </w:rPr>
        <w:t>Consulted 2026-09-27; access Substantive Tocqueville recommendation and discussion of democracy, voluntary associations and constitutional limits examined..</w:t>
      </w:r>
    </w:p>
    <w:p>
      <w:pPr>
        <w:keepNext w:val="0"/>
      </w:pPr>
      <w:r>
        <w:t>Breyer recommends Democracy in America as an enduring analysis of democratic society. His explanation emphasises participation from below, citizens' discussions and voluntary associations rather than only elections or formal institutions. The interview connects that account with constitutional boundaries and democratic judgment, providing a concrete expert reading recommendation as well as evidence of continuing reception.</w:t>
      </w:r>
    </w:p>
    <w:p>
      <w:pPr>
        <w:keepNext/>
      </w:pPr>
      <w:r>
        <w:rPr>
          <w:b/>
          <w:sz w:val="19"/>
        </w:rPr>
        <w:t xml:space="preserve">Limits </w:t>
      </w:r>
      <w:r>
        <w:rPr>
          <w:sz w:val="19"/>
        </w:rPr>
        <w:t>One legal expert's selection is not a representative scholarly poll or a global ranking; other books in the interview are not separate sources.</w:t>
      </w:r>
    </w:p>
    <w:p>
      <w:pPr>
        <w:keepNext w:val="0"/>
      </w:pPr>
      <w:r>
        <w:rPr>
          <w:b/>
          <w:sz w:val="19"/>
        </w:rPr>
        <w:t xml:space="preserve">Supports </w:t>
      </w:r>
      <w:r>
        <w:rPr>
          <w:sz w:val="19"/>
        </w:rPr>
        <w:t>proposed:tocqueville</w:t>
      </w:r>
    </w:p>
    <w:p>
      <w:pPr>
        <w:pStyle w:val="Heading3"/>
      </w:pPr>
      <w:r>
        <w:t>N260927-B058 Tocqueville, Alexis de (International Encyclopedia of the Social Sciences entry)</w:t>
      </w:r>
    </w:p>
    <w:p>
      <w:pPr>
        <w:keepNext/>
        <w:spacing w:after="60"/>
      </w:pPr>
      <w:hyperlink r:id="rId218">
        <w:r>
          <w:rPr>
            <w:color w:val="244B72"/>
            <w:sz w:val="18"/>
          </w:rPr>
          <w:t>https://www.encyclopedia.com/people/social-sciences-and-law/political-science-biographies/alexis-de-tocqueville</w:t>
        </w:r>
      </w:hyperlink>
    </w:p>
    <w:p>
      <w:pPr>
        <w:keepNext w:val="0"/>
      </w:pPr>
      <w:r>
        <w:rPr>
          <w:sz w:val="19"/>
        </w:rPr>
        <w:t>International Encyclopedia of the Social Sciences / Encyclopedia.com; Robert A. Nisbet</w:t>
      </w:r>
    </w:p>
    <w:p>
      <w:pPr>
        <w:keepNext w:val="0"/>
      </w:pPr>
      <w:r>
        <w:rPr>
          <w:sz w:val="19"/>
        </w:rPr>
        <w:t>Consulted 2026-09-27; access First underlying encyclopedia entry only: substantive discussion of equality, centralisation, industry, mass culture and influence examined; first entry's English bibliography checked..</w:t>
      </w:r>
    </w:p>
    <w:p>
      <w:pPr>
        <w:keepNext w:val="0"/>
      </w:pPr>
      <w:r>
        <w:t>Nisbet explains Tocqueville through equality's effects on power, class, social ties and culture, showing why democratic freedom can coexist with conformity and centralisation. He distinguishes American political reception from European sociological reception and notes failed cultural predictions. The account supplies a broader philosophical rationale than contemporary quotation of isolated observations about America.</w:t>
      </w:r>
    </w:p>
    <w:p>
      <w:pPr>
        <w:keepNext/>
      </w:pPr>
      <w:r>
        <w:rPr>
          <w:b/>
          <w:sz w:val="19"/>
        </w:rPr>
        <w:t xml:space="preserve">Limits </w:t>
      </w:r>
      <w:r>
        <w:rPr>
          <w:sz w:val="19"/>
        </w:rPr>
        <w:t>Older interpretive scholarship, with dated terminology and emphases. The hosting page compiles other entries; these are not counted as additional sources.</w:t>
      </w:r>
    </w:p>
    <w:p>
      <w:pPr>
        <w:keepNext w:val="0"/>
      </w:pPr>
      <w:r>
        <w:rPr>
          <w:b/>
          <w:sz w:val="19"/>
        </w:rPr>
        <w:t xml:space="preserve">Supports </w:t>
      </w:r>
      <w:r>
        <w:rPr>
          <w:sz w:val="19"/>
        </w:rPr>
        <w:t>proposed:tocqueville</w:t>
      </w:r>
    </w:p>
    <w:p>
      <w:pPr>
        <w:pStyle w:val="Heading3"/>
      </w:pPr>
      <w:r>
        <w:t>N260927-C001 Gottlob Frege</w:t>
      </w:r>
    </w:p>
    <w:p>
      <w:pPr>
        <w:keepNext/>
        <w:spacing w:after="60"/>
      </w:pPr>
      <w:hyperlink r:id="rId219">
        <w:r>
          <w:rPr>
            <w:color w:val="244B72"/>
            <w:sz w:val="18"/>
          </w:rPr>
          <w:t>https://plato.stanford.edu/entries/frege/</w:t>
        </w:r>
      </w:hyperlink>
    </w:p>
    <w:p>
      <w:pPr>
        <w:keepNext w:val="0"/>
      </w:pPr>
      <w:r>
        <w:rPr>
          <w:sz w:val="19"/>
        </w:rPr>
        <w:t>Stanford Encyclopedia of Philosophy</w:t>
      </w:r>
    </w:p>
    <w:p>
      <w:pPr>
        <w:keepNext w:val="0"/>
      </w:pPr>
      <w:r>
        <w:rPr>
          <w:sz w:val="19"/>
        </w:rPr>
        <w:t>Consulted 2026-09-27; access Relevant article-body excerpts opened and examined; not a full-text read.</w:t>
      </w:r>
    </w:p>
    <w:p>
      <w:pPr>
        <w:keepNext w:val="0"/>
      </w:pPr>
      <w:r>
        <w:t>Frege founded modern predicate logic by analyzing propositions through functions, concepts and quantification. The entry separates the enduring logical innovations from the inconsistent extension theory in his arithmetic project, supporting very high foundational standing while identifying a demanding, specialized route for readers.</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proposed:frege</w:t>
      </w:r>
    </w:p>
    <w:p>
      <w:pPr>
        <w:pStyle w:val="Heading3"/>
      </w:pPr>
      <w:r>
        <w:t>N260927-C002 Bertrand Russell</w:t>
      </w:r>
    </w:p>
    <w:p>
      <w:pPr>
        <w:keepNext/>
        <w:spacing w:after="60"/>
      </w:pPr>
      <w:hyperlink r:id="rId220">
        <w:r>
          <w:rPr>
            <w:color w:val="244B72"/>
            <w:sz w:val="18"/>
          </w:rPr>
          <w:t>https://plato.stanford.edu/entries/russell/</w:t>
        </w:r>
      </w:hyperlink>
    </w:p>
    <w:p>
      <w:pPr>
        <w:keepNext w:val="0"/>
      </w:pPr>
      <w:r>
        <w:rPr>
          <w:sz w:val="19"/>
        </w:rPr>
        <w:t>Stanford Encyclopedia of Philosophy</w:t>
      </w:r>
    </w:p>
    <w:p>
      <w:pPr>
        <w:keepNext w:val="0"/>
      </w:pPr>
      <w:r>
        <w:rPr>
          <w:sz w:val="19"/>
        </w:rPr>
        <w:t>Consulted 2026-09-27; access Relevant article-body excerpts opened and examined; not a full-text read.</w:t>
      </w:r>
    </w:p>
    <w:p>
      <w:pPr>
        <w:keepNext w:val="0"/>
      </w:pPr>
      <w:r>
        <w:t>Russell's influence spans logicism, descriptions, type theory and logical atomism; the entry identifies his joint foundational role with Moore in analytic philosophy. Its discussion of his lucid popular writing supports unusually strong reading value without confusing public celebrity with technical philosophical achievement.</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proposed:russell</w:t>
      </w:r>
    </w:p>
    <w:p>
      <w:pPr>
        <w:pStyle w:val="Heading3"/>
      </w:pPr>
      <w:r>
        <w:t>N260927-C003 G. E. Moore</w:t>
      </w:r>
    </w:p>
    <w:p>
      <w:pPr>
        <w:keepNext/>
        <w:spacing w:after="60"/>
      </w:pPr>
      <w:hyperlink r:id="rId221">
        <w:r>
          <w:rPr>
            <w:color w:val="244B72"/>
            <w:sz w:val="18"/>
          </w:rPr>
          <w:t>https://plato.stanford.edu/entries/moore/</w:t>
        </w:r>
      </w:hyperlink>
    </w:p>
    <w:p>
      <w:pPr>
        <w:keepNext w:val="0"/>
      </w:pPr>
      <w:r>
        <w:rPr>
          <w:sz w:val="19"/>
        </w:rPr>
        <w:t>Stanford Encyclopedia of Philosophy</w:t>
      </w:r>
    </w:p>
    <w:p>
      <w:pPr>
        <w:keepNext w:val="0"/>
      </w:pPr>
      <w:r>
        <w:rPr>
          <w:sz w:val="19"/>
        </w:rPr>
        <w:t>Consulted 2026-09-27; access Relevant article-body excerpts opened and examined; not a full-text read.</w:t>
      </w:r>
    </w:p>
    <w:p>
      <w:pPr>
        <w:keepNext w:val="0"/>
      </w:pPr>
      <w:r>
        <w:t>The discussion traces Moore's move from idealism to realism, including his distinction between mental acts and objective contents. It notes both the cultural impact of Principia Ethica and weaknesses in his early arguments against idealism, establishing foundational importance without treating common sense as an uncontested solution.</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proposed:moore</w:t>
      </w:r>
    </w:p>
    <w:p>
      <w:pPr>
        <w:pStyle w:val="Heading3"/>
      </w:pPr>
      <w:r>
        <w:t>N260927-C004 John Dewey</w:t>
      </w:r>
    </w:p>
    <w:p>
      <w:pPr>
        <w:keepNext/>
        <w:spacing w:after="60"/>
      </w:pPr>
      <w:hyperlink r:id="rId222">
        <w:r>
          <w:rPr>
            <w:color w:val="244B72"/>
            <w:sz w:val="18"/>
          </w:rPr>
          <w:t>https://plato.stanford.edu/entries/dewey/</w:t>
        </w:r>
      </w:hyperlink>
    </w:p>
    <w:p>
      <w:pPr>
        <w:keepNext w:val="0"/>
      </w:pPr>
      <w:r>
        <w:rPr>
          <w:sz w:val="19"/>
        </w:rPr>
        <w:t>Stanford Encyclopedia of Philosophy</w:t>
      </w:r>
    </w:p>
    <w:p>
      <w:pPr>
        <w:keepNext w:val="0"/>
      </w:pPr>
      <w:r>
        <w:rPr>
          <w:sz w:val="19"/>
        </w:rPr>
        <w:t>Consulted 2026-09-27; access Relevant article-body excerpts opened and examined; not a full-text read.</w:t>
      </w:r>
    </w:p>
    <w:p>
      <w:pPr>
        <w:keepNext w:val="0"/>
      </w:pPr>
      <w:r>
        <w:t>Dewey's cultural naturalism connects inquiry to embodied organisms adapting to environments. The article relates his critique of philosophical dualisms to education, democratic practice and social criticism, supporting broad influence and continued practical relevance across disciplines rather than an exclusively epistemological classification.</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proposed:dewey</w:t>
      </w:r>
    </w:p>
    <w:p>
      <w:pPr>
        <w:pStyle w:val="Heading3"/>
      </w:pPr>
      <w:r>
        <w:t>N260927-C005 Martin Heidegger</w:t>
      </w:r>
    </w:p>
    <w:p>
      <w:pPr>
        <w:keepNext/>
        <w:spacing w:after="60"/>
      </w:pPr>
      <w:hyperlink r:id="rId223">
        <w:r>
          <w:rPr>
            <w:color w:val="244B72"/>
            <w:sz w:val="18"/>
          </w:rPr>
          <w:t>https://plato.stanford.edu/entries/heidegger/</w:t>
        </w:r>
      </w:hyperlink>
    </w:p>
    <w:p>
      <w:pPr>
        <w:keepNext w:val="0"/>
      </w:pPr>
      <w:r>
        <w:rPr>
          <w:sz w:val="19"/>
        </w:rPr>
        <w:t>Stanford Encyclopedia of Philosophy</w:t>
      </w:r>
    </w:p>
    <w:p>
      <w:pPr>
        <w:keepNext w:val="0"/>
      </w:pPr>
      <w:r>
        <w:rPr>
          <w:sz w:val="19"/>
        </w:rPr>
        <w:t>Consulted 2026-09-27; access Relevant article-body excerpts opened and examined; not a full-text read.</w:t>
      </w:r>
    </w:p>
    <w:p>
      <w:pPr>
        <w:keepNext w:val="0"/>
      </w:pPr>
      <w:r>
        <w:t>The account explains Being and Time as an unfinished inquiry into being through human existence and temporality. Distinctions between beings and being, and between kinds of being, ground his philosophical importance; influence must be assessed alongside the Nazi-era writings, not by suppressing them.</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proposed:heidegger</w:t>
      </w:r>
    </w:p>
    <w:p>
      <w:pPr>
        <w:pStyle w:val="Heading3"/>
      </w:pPr>
      <w:r>
        <w:t>N260927-C006 Edmund Husserl</w:t>
      </w:r>
    </w:p>
    <w:p>
      <w:pPr>
        <w:keepNext/>
        <w:spacing w:after="60"/>
      </w:pPr>
      <w:hyperlink r:id="rId224">
        <w:r>
          <w:rPr>
            <w:color w:val="244B72"/>
            <w:sz w:val="18"/>
          </w:rPr>
          <w:t>https://plato.stanford.edu/entries/husserl/</w:t>
        </w:r>
      </w:hyperlink>
    </w:p>
    <w:p>
      <w:pPr>
        <w:keepNext w:val="0"/>
      </w:pPr>
      <w:r>
        <w:rPr>
          <w:sz w:val="19"/>
        </w:rPr>
        <w:t>Stanford Encyclopedia of Philosophy</w:t>
      </w:r>
    </w:p>
    <w:p>
      <w:pPr>
        <w:keepNext w:val="0"/>
      </w:pPr>
      <w:r>
        <w:rPr>
          <w:sz w:val="19"/>
        </w:rPr>
        <w:t>Consulted 2026-09-27; access Relevant article-body excerpts opened and examined; not a full-text read.</w:t>
      </w:r>
    </w:p>
    <w:p>
      <w:pPr>
        <w:keepNext w:val="0"/>
      </w:pPr>
      <w:r>
        <w:t>Husserl's Logical Investigations attacks psychologism by separating temporal acts of thinking from ideal logical contents. The entry connects that project to later phenomenology and documents disagreements over his transcendental turn; subsequent manuscripts broaden the picture beyond an allegedly disembodied theory of consciousness.</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proposed:husserl</w:t>
      </w:r>
    </w:p>
    <w:p>
      <w:pPr>
        <w:pStyle w:val="Heading3"/>
      </w:pPr>
      <w:r>
        <w:t>N260927-C007 Jean-Paul Sartre</w:t>
      </w:r>
    </w:p>
    <w:p>
      <w:pPr>
        <w:keepNext/>
        <w:spacing w:after="60"/>
      </w:pPr>
      <w:hyperlink r:id="rId225">
        <w:r>
          <w:rPr>
            <w:color w:val="244B72"/>
            <w:sz w:val="18"/>
          </w:rPr>
          <w:t>https://plato.stanford.edu/entries/sartre/</w:t>
        </w:r>
      </w:hyperlink>
    </w:p>
    <w:p>
      <w:pPr>
        <w:keepNext w:val="0"/>
      </w:pPr>
      <w:r>
        <w:rPr>
          <w:sz w:val="19"/>
        </w:rPr>
        <w:t>Stanford Encyclopedia of Philosophy</w:t>
      </w:r>
    </w:p>
    <w:p>
      <w:pPr>
        <w:keepNext w:val="0"/>
      </w:pPr>
      <w:r>
        <w:rPr>
          <w:sz w:val="19"/>
        </w:rPr>
        <w:t>Consulted 2026-09-27; access Relevant article-body excerpts opened and examined; not a full-text read.</w:t>
      </w:r>
    </w:p>
    <w:p>
      <w:pPr>
        <w:keepNext w:val="0"/>
      </w:pPr>
      <w:r>
        <w:t>The article distinguishes Sartre's enormous public fame from his fluctuating academic reception, identifying a revival after 2005. It treats freedom, bad faith, imagination and later Marxism as connected philosophical projects and describes Existentialism Is a Humanism as an accessible entry into his difficult systematic work.</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proposed:sartre</w:t>
      </w:r>
    </w:p>
    <w:p>
      <w:pPr>
        <w:pStyle w:val="Heading3"/>
      </w:pPr>
      <w:r>
        <w:t>N260927-C008 Albert Camus</w:t>
      </w:r>
    </w:p>
    <w:p>
      <w:pPr>
        <w:keepNext/>
        <w:spacing w:after="60"/>
      </w:pPr>
      <w:hyperlink r:id="rId226">
        <w:r>
          <w:rPr>
            <w:color w:val="244B72"/>
            <w:sz w:val="18"/>
          </w:rPr>
          <w:t>https://plato.stanford.edu/entries/camus/</w:t>
        </w:r>
      </w:hyperlink>
    </w:p>
    <w:p>
      <w:pPr>
        <w:keepNext w:val="0"/>
      </w:pPr>
      <w:r>
        <w:rPr>
          <w:sz w:val="19"/>
        </w:rPr>
        <w:t>Stanford Encyclopedia of Philosophy; Ronald Aronson</w:t>
      </w:r>
    </w:p>
    <w:p>
      <w:pPr>
        <w:keepNext w:val="0"/>
      </w:pPr>
      <w:r>
        <w:rPr>
          <w:sz w:val="19"/>
        </w:rPr>
        <w:t>Consulted 2026-09-27; access Relevant article-body excerpts opened and examined; not a full-text read.</w:t>
      </w:r>
    </w:p>
    <w:p>
      <w:pPr>
        <w:keepNext w:val="0"/>
      </w:pPr>
      <w:r>
        <w:t>Camus's absurdism is examined as a philosophical project despite his resistance to that label and systematic argument. The conflict between the demand for meaning and the world's silence supports inclusion; the entry also challenges tensions between skeptical premises and the normative conclusions of his political essays.</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proposed:camus</w:t>
      </w:r>
    </w:p>
    <w:p>
      <w:pPr>
        <w:pStyle w:val="Heading3"/>
      </w:pPr>
      <w:r>
        <w:t>N260927-C009 Maurice Merleau-Ponty</w:t>
      </w:r>
    </w:p>
    <w:p>
      <w:pPr>
        <w:keepNext/>
        <w:spacing w:after="60"/>
      </w:pPr>
      <w:hyperlink r:id="rId227">
        <w:r>
          <w:rPr>
            <w:color w:val="244B72"/>
            <w:sz w:val="18"/>
          </w:rPr>
          <w:t>https://plato.stanford.edu/entries/merleau-ponty/</w:t>
        </w:r>
      </w:hyperlink>
    </w:p>
    <w:p>
      <w:pPr>
        <w:keepNext w:val="0"/>
      </w:pPr>
      <w:r>
        <w:rPr>
          <w:sz w:val="19"/>
        </w:rPr>
        <w:t>Stanford Encyclopedia of Philosophy</w:t>
      </w:r>
    </w:p>
    <w:p>
      <w:pPr>
        <w:keepNext w:val="0"/>
      </w:pPr>
      <w:r>
        <w:rPr>
          <w:sz w:val="19"/>
        </w:rPr>
        <w:t>Consulted 2026-09-27; access Relevant article-body excerpts opened and examined; not a full-text read.</w:t>
      </w:r>
    </w:p>
    <w:p>
      <w:pPr>
        <w:keepNext w:val="0"/>
      </w:pPr>
      <w:r>
        <w:t>Merleau-Ponty's perception and embodiment challenge the common assumptions of intellectualism and empiricism. The entry traces that project into language, art and later ontology, explaining sustained relevance to cognitive science, feminist philosophy and critical phenomenology rather than treating him merely as Sartre's associate.</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proposed:merleau-ponty</w:t>
      </w:r>
    </w:p>
    <w:p>
      <w:pPr>
        <w:pStyle w:val="Heading3"/>
      </w:pPr>
      <w:r>
        <w:t>N260927-C010 Emmanuel Levinas</w:t>
      </w:r>
    </w:p>
    <w:p>
      <w:pPr>
        <w:keepNext/>
        <w:spacing w:after="60"/>
      </w:pPr>
      <w:hyperlink r:id="rId228">
        <w:r>
          <w:rPr>
            <w:color w:val="244B72"/>
            <w:sz w:val="18"/>
          </w:rPr>
          <w:t>https://plato.stanford.edu/entries/levinas/</w:t>
        </w:r>
      </w:hyperlink>
    </w:p>
    <w:p>
      <w:pPr>
        <w:keepNext w:val="0"/>
      </w:pPr>
      <w:r>
        <w:rPr>
          <w:sz w:val="19"/>
        </w:rPr>
        <w:t>Stanford Encyclopedia of Philosophy</w:t>
      </w:r>
    </w:p>
    <w:p>
      <w:pPr>
        <w:keepNext w:val="0"/>
      </w:pPr>
      <w:r>
        <w:rPr>
          <w:sz w:val="19"/>
        </w:rPr>
        <w:t>Consulted 2026-09-27; access Relevant article-body excerpts opened and examined; not a full-text read.</w:t>
      </w:r>
    </w:p>
    <w:p>
      <w:pPr>
        <w:keepNext w:val="0"/>
      </w:pPr>
      <w:r>
        <w:t>Levinas repositions ethics as first philosophy through an account of responsibility in the encounter with another person. The discussion stresses embodied, prereflective sensibility and his continuing dialogue with Husserl, Heidegger and Hegel, distinguishing this project from a conventional list of normative rules.</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proposed:levinas</w:t>
      </w:r>
    </w:p>
    <w:p>
      <w:pPr>
        <w:pStyle w:val="Heading3"/>
      </w:pPr>
      <w:r>
        <w:t>N260927-C011 Paul Ricoeur</w:t>
      </w:r>
    </w:p>
    <w:p>
      <w:pPr>
        <w:keepNext/>
        <w:spacing w:after="60"/>
      </w:pPr>
      <w:hyperlink r:id="rId229">
        <w:r>
          <w:rPr>
            <w:color w:val="244B72"/>
            <w:sz w:val="18"/>
          </w:rPr>
          <w:t>https://plato.stanford.edu/entries/ricoeur/</w:t>
        </w:r>
      </w:hyperlink>
    </w:p>
    <w:p>
      <w:pPr>
        <w:keepNext w:val="0"/>
      </w:pPr>
      <w:r>
        <w:rPr>
          <w:sz w:val="19"/>
        </w:rPr>
        <w:t>Stanford Encyclopedia of Philosophy</w:t>
      </w:r>
    </w:p>
    <w:p>
      <w:pPr>
        <w:keepNext w:val="0"/>
      </w:pPr>
      <w:r>
        <w:rPr>
          <w:sz w:val="19"/>
        </w:rPr>
        <w:t>Consulted 2026-09-27; access Relevant article-body excerpts opened and examined; not a full-text read.</w:t>
      </w:r>
    </w:p>
    <w:p>
      <w:pPr>
        <w:keepNext w:val="0"/>
      </w:pPr>
      <w:r>
        <w:t>Ricoeur's philosophical anthropology concerns agents who are capable and responsible yet never wholly transparent to themselves. The entry explains the movement from phenomenology toward interpretation, narrative and historical existence; this supports broad humanities reading value and avoids reducing his output to theological commentary.</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proposed:ricoeur</w:t>
      </w:r>
    </w:p>
    <w:p>
      <w:pPr>
        <w:pStyle w:val="Heading3"/>
      </w:pPr>
      <w:r>
        <w:t>N260927-C012 Michel Foucault</w:t>
      </w:r>
    </w:p>
    <w:p>
      <w:pPr>
        <w:keepNext/>
        <w:spacing w:after="60"/>
      </w:pPr>
      <w:hyperlink r:id="rId230">
        <w:r>
          <w:rPr>
            <w:color w:val="244B72"/>
            <w:sz w:val="18"/>
          </w:rPr>
          <w:t>https://plato.stanford.edu/entries/foucault/</w:t>
        </w:r>
      </w:hyperlink>
    </w:p>
    <w:p>
      <w:pPr>
        <w:keepNext w:val="0"/>
      </w:pPr>
      <w:r>
        <w:rPr>
          <w:sz w:val="19"/>
        </w:rPr>
        <w:t>Stanford Encyclopedia of Philosophy</w:t>
      </w:r>
    </w:p>
    <w:p>
      <w:pPr>
        <w:keepNext w:val="0"/>
      </w:pPr>
      <w:r>
        <w:rPr>
          <w:sz w:val="19"/>
        </w:rPr>
        <w:t>Consulted 2026-09-27; access Relevant article-body excerpts opened and examined; not a full-text read.</w:t>
      </w:r>
    </w:p>
    <w:p>
      <w:pPr>
        <w:keepNext w:val="0"/>
      </w:pPr>
      <w:r>
        <w:t>The article defends Foucault's philosophical scope through historically conducted critique and direct engagement with earlier philosophers. It situates his histories of medicine, madness, punishment and sexuality in that project and distinguishes his wide interdisciplinary reception from the question of whether every historical claim succeeds.</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proposed:foucault</w:t>
      </w:r>
    </w:p>
    <w:p>
      <w:pPr>
        <w:pStyle w:val="Heading3"/>
      </w:pPr>
      <w:r>
        <w:t>N260927-C013 Jacques Derrida</w:t>
      </w:r>
    </w:p>
    <w:p>
      <w:pPr>
        <w:keepNext/>
        <w:spacing w:after="60"/>
      </w:pPr>
      <w:hyperlink r:id="rId231">
        <w:r>
          <w:rPr>
            <w:color w:val="244B72"/>
            <w:sz w:val="18"/>
          </w:rPr>
          <w:t>https://plato.stanford.edu/entries/derrida/</w:t>
        </w:r>
      </w:hyperlink>
    </w:p>
    <w:p>
      <w:pPr>
        <w:keepNext w:val="0"/>
      </w:pPr>
      <w:r>
        <w:rPr>
          <w:sz w:val="19"/>
        </w:rPr>
        <w:t>Stanford Encyclopedia of Philosophy</w:t>
      </w:r>
    </w:p>
    <w:p>
      <w:pPr>
        <w:keepNext w:val="0"/>
      </w:pPr>
      <w:r>
        <w:rPr>
          <w:sz w:val="19"/>
        </w:rPr>
        <w:t>Consulted 2026-09-27; access Relevant article-body excerpts opened and examined; not a full-text read.</w:t>
      </w:r>
    </w:p>
    <w:p>
      <w:pPr>
        <w:keepNext w:val="0"/>
      </w:pPr>
      <w:r>
        <w:t>Derrida's deconstruction is presented as criticism of philosophical texts and political institutions, with consequences far beyond literary theory. The account links rethinking difference to the aspiration toward justice, supporting intellectual scope while warning against equating notoriety or the popularity of a label with demonstrated merit.</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proposed:derrida</w:t>
      </w:r>
    </w:p>
    <w:p>
      <w:pPr>
        <w:pStyle w:val="Heading3"/>
      </w:pPr>
      <w:r>
        <w:t>N260927-C014 Gilles Deleuze</w:t>
      </w:r>
    </w:p>
    <w:p>
      <w:pPr>
        <w:keepNext/>
        <w:spacing w:after="60"/>
      </w:pPr>
      <w:hyperlink r:id="rId232">
        <w:r>
          <w:rPr>
            <w:color w:val="244B72"/>
            <w:sz w:val="18"/>
          </w:rPr>
          <w:t>https://plato.stanford.edu/entries/deleuze/</w:t>
        </w:r>
      </w:hyperlink>
    </w:p>
    <w:p>
      <w:pPr>
        <w:keepNext w:val="0"/>
      </w:pPr>
      <w:r>
        <w:rPr>
          <w:sz w:val="19"/>
        </w:rPr>
        <w:t>Stanford Encyclopedia of Philosophy</w:t>
      </w:r>
    </w:p>
    <w:p>
      <w:pPr>
        <w:keepNext w:val="0"/>
      </w:pPr>
      <w:r>
        <w:rPr>
          <w:sz w:val="19"/>
        </w:rPr>
        <w:t>Consulted 2026-09-27; access Relevant article-body excerpts opened and examined; not a full-text read.</w:t>
      </w:r>
    </w:p>
    <w:p>
      <w:pPr>
        <w:keepNext w:val="0"/>
      </w:pPr>
      <w:r>
        <w:t>Deleuze conceives philosophy as the creation of concepts; his metaphysics replaces substance, essence and possibility with multiplicity, event and virtuality. The article distinguishes his independent works from collaborations with Guattari and identifies the wide disciplinary reception and deliberate difficulty of his style.</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proposed:deleuze</w:t>
      </w:r>
    </w:p>
    <w:p>
      <w:pPr>
        <w:pStyle w:val="Heading3"/>
      </w:pPr>
      <w:r>
        <w:t>N260927-C015 Jürgen Habermas</w:t>
      </w:r>
    </w:p>
    <w:p>
      <w:pPr>
        <w:keepNext/>
        <w:spacing w:after="60"/>
      </w:pPr>
      <w:hyperlink r:id="rId233">
        <w:r>
          <w:rPr>
            <w:color w:val="244B72"/>
            <w:sz w:val="18"/>
          </w:rPr>
          <w:t>https://plato.stanford.edu/entries/habermas/</w:t>
        </w:r>
      </w:hyperlink>
    </w:p>
    <w:p>
      <w:pPr>
        <w:keepNext w:val="0"/>
      </w:pPr>
      <w:r>
        <w:rPr>
          <w:sz w:val="19"/>
        </w:rPr>
        <w:t>Stanford Encyclopedia of Philosophy</w:t>
      </w:r>
    </w:p>
    <w:p>
      <w:pPr>
        <w:keepNext w:val="0"/>
      </w:pPr>
      <w:r>
        <w:rPr>
          <w:sz w:val="19"/>
        </w:rPr>
        <w:t>Consulted 2026-09-27; access Relevant article-body excerpts opened and examined; not a full-text read.</w:t>
      </w:r>
    </w:p>
    <w:p>
      <w:pPr>
        <w:keepNext w:val="0"/>
      </w:pPr>
      <w:r>
        <w:t>The survey distinguishes communicative coordination from systems governed by money and power, while discussing objections to Habermas's argument for communicative rationality's irreducibility. This supports major importance in democratic and social theory without treating his distinction between system and lifeworld as an uncontested account of modern society.</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proposed:habermas</w:t>
      </w:r>
    </w:p>
    <w:p>
      <w:pPr>
        <w:pStyle w:val="Heading3"/>
      </w:pPr>
      <w:r>
        <w:t>N260927-C016 Theodor W. Adorno</w:t>
      </w:r>
    </w:p>
    <w:p>
      <w:pPr>
        <w:keepNext/>
        <w:spacing w:after="60"/>
      </w:pPr>
      <w:hyperlink r:id="rId234">
        <w:r>
          <w:rPr>
            <w:color w:val="244B72"/>
            <w:sz w:val="18"/>
          </w:rPr>
          <w:t>https://plato.stanford.edu/entries/adorno/</w:t>
        </w:r>
      </w:hyperlink>
    </w:p>
    <w:p>
      <w:pPr>
        <w:keepNext w:val="0"/>
      </w:pPr>
      <w:r>
        <w:rPr>
          <w:sz w:val="19"/>
        </w:rPr>
        <w:t>Stanford Encyclopedia of Philosophy</w:t>
      </w:r>
    </w:p>
    <w:p>
      <w:pPr>
        <w:keepNext w:val="0"/>
      </w:pPr>
      <w:r>
        <w:rPr>
          <w:sz w:val="19"/>
        </w:rPr>
        <w:t>Consulted 2026-09-27; access Relevant article-body excerpts opened and examined; not a full-text read.</w:t>
      </w:r>
    </w:p>
    <w:p>
      <w:pPr>
        <w:keepNext w:val="0"/>
      </w:pPr>
      <w:r>
        <w:t>The article identifies Adorno's interdisciplinary impact on postwar German philosophy, aesthetics and social criticism, including his influence on Habermas. It also records how early unreliable translations distorted English reception and why improved editions and lectures support reassessment of his ethics, metaphysics and difficult aphoristic writing.</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proposed:adorno</w:t>
      </w:r>
    </w:p>
    <w:p>
      <w:pPr>
        <w:pStyle w:val="Heading3"/>
      </w:pPr>
      <w:r>
        <w:t>N260927-C017 Ludwig Wittgenstein</w:t>
      </w:r>
    </w:p>
    <w:p>
      <w:pPr>
        <w:keepNext/>
        <w:spacing w:after="60"/>
      </w:pPr>
      <w:hyperlink r:id="rId235">
        <w:r>
          <w:rPr>
            <w:color w:val="244B72"/>
            <w:sz w:val="18"/>
          </w:rPr>
          <w:t>https://iep.utm.edu/wittgens/</w:t>
        </w:r>
      </w:hyperlink>
    </w:p>
    <w:p>
      <w:pPr>
        <w:keepNext w:val="0"/>
      </w:pPr>
      <w:r>
        <w:rPr>
          <w:sz w:val="19"/>
        </w:rPr>
        <w:t>Internet Encyclopedia of Philosophy</w:t>
      </w:r>
    </w:p>
    <w:p>
      <w:pPr>
        <w:keepNext w:val="0"/>
      </w:pPr>
      <w:r>
        <w:rPr>
          <w:sz w:val="19"/>
        </w:rPr>
        <w:t>Consulted 2026-09-27; access Relevant article-body excerpts opened and examined; not a full-text read.</w:t>
      </w:r>
    </w:p>
    <w:p>
      <w:pPr>
        <w:keepNext w:val="0"/>
      </w:pPr>
      <w:r>
        <w:t>The entry distinguishes the Tractatus's logical diagnosis of philosophical problems from the later Investigations' less technical approach to language. It separates the declining fashion for ordinary-language philosophy from the continuing importance of rule-following and private-language arguments, supporting high standing across two markedly different phases.</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person:17</w:t>
      </w:r>
    </w:p>
    <w:p>
      <w:pPr>
        <w:pStyle w:val="Heading3"/>
      </w:pPr>
      <w:r>
        <w:t>N260927-C018 Rudolf Carnap</w:t>
      </w:r>
    </w:p>
    <w:p>
      <w:pPr>
        <w:keepNext/>
        <w:spacing w:after="60"/>
      </w:pPr>
      <w:hyperlink r:id="rId236">
        <w:r>
          <w:rPr>
            <w:color w:val="244B72"/>
            <w:sz w:val="18"/>
          </w:rPr>
          <w:t>https://iep.utm.edu/rudolf-carnap/</w:t>
        </w:r>
      </w:hyperlink>
    </w:p>
    <w:p>
      <w:pPr>
        <w:keepNext w:val="0"/>
      </w:pPr>
      <w:r>
        <w:rPr>
          <w:sz w:val="19"/>
        </w:rPr>
        <w:t>Internet Encyclopedia of Philosophy</w:t>
      </w:r>
    </w:p>
    <w:p>
      <w:pPr>
        <w:keepNext w:val="0"/>
      </w:pPr>
      <w:r>
        <w:rPr>
          <w:sz w:val="19"/>
        </w:rPr>
        <w:t>Consulted 2026-09-27; access Relevant article-body excerpts opened and examined; not a full-text read.</w:t>
      </w:r>
    </w:p>
    <w:p>
      <w:pPr>
        <w:keepNext w:val="0"/>
      </w:pPr>
      <w:r>
        <w:t>Carnap's analysis of linguistic frameworks is explained as a way to dissolve philosophical pseudoproblems and clarify science. The article follows his work on artificial languages, probability, modal logic and explanation, presenting the rigor of the Aufbau as a virtue while identifying its empiricist assumptions.</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proposed:carnap</w:t>
      </w:r>
    </w:p>
    <w:p>
      <w:pPr>
        <w:pStyle w:val="Heading3"/>
      </w:pPr>
      <w:r>
        <w:t>N260927-C019 W. V. O. Quine: The Analytic/Synthetic Distinction</w:t>
      </w:r>
    </w:p>
    <w:p>
      <w:pPr>
        <w:keepNext/>
        <w:spacing w:after="60"/>
      </w:pPr>
      <w:hyperlink r:id="rId237">
        <w:r>
          <w:rPr>
            <w:color w:val="244B72"/>
            <w:sz w:val="18"/>
          </w:rPr>
          <w:t>https://iep.utm.edu/quine-an/</w:t>
        </w:r>
      </w:hyperlink>
    </w:p>
    <w:p>
      <w:pPr>
        <w:keepNext w:val="0"/>
      </w:pPr>
      <w:r>
        <w:rPr>
          <w:sz w:val="19"/>
        </w:rPr>
        <w:t>Internet Encyclopedia of Philosophy</w:t>
      </w:r>
    </w:p>
    <w:p>
      <w:pPr>
        <w:keepNext w:val="0"/>
      </w:pPr>
      <w:r>
        <w:rPr>
          <w:sz w:val="19"/>
        </w:rPr>
        <w:t>Consulted 2026-09-27; access Relevant article-body excerpts opened and examined; not a full-text read.</w:t>
      </w:r>
    </w:p>
    <w:p>
      <w:pPr>
        <w:keepNext w:val="0"/>
      </w:pPr>
      <w:r>
        <w:t>The article explains Quine's challenge to definitions of analyticity and the resulting decades of debate over a priori knowledge and empiricism. It connects that intervention with naturalistic method and language; its sweeping anti-metaphysical interpretation should be treated as this author's framing, not uncontested consensus.</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proposed:quine</w:t>
      </w:r>
    </w:p>
    <w:p>
      <w:pPr>
        <w:pStyle w:val="Heading3"/>
      </w:pPr>
      <w:r>
        <w:t>N260927-C020 Karl Popper: Philosophy of Science</w:t>
      </w:r>
    </w:p>
    <w:p>
      <w:pPr>
        <w:keepNext/>
        <w:spacing w:after="60"/>
      </w:pPr>
      <w:hyperlink r:id="rId238">
        <w:r>
          <w:rPr>
            <w:color w:val="244B72"/>
            <w:sz w:val="18"/>
          </w:rPr>
          <w:t>https://iep.utm.edu/pop-sci/</w:t>
        </w:r>
      </w:hyperlink>
    </w:p>
    <w:p>
      <w:pPr>
        <w:keepNext w:val="0"/>
      </w:pPr>
      <w:r>
        <w:rPr>
          <w:sz w:val="19"/>
        </w:rPr>
        <w:t>Internet Encyclopedia of Philosophy</w:t>
      </w:r>
    </w:p>
    <w:p>
      <w:pPr>
        <w:keepNext w:val="0"/>
      </w:pPr>
      <w:r>
        <w:rPr>
          <w:sz w:val="19"/>
        </w:rPr>
        <w:t>Consulted 2026-09-27; access Relevant article-body excerpts opened and examined; not a full-text read.</w:t>
      </w:r>
    </w:p>
    <w:p>
      <w:pPr>
        <w:keepNext w:val="0"/>
      </w:pPr>
      <w:r>
        <w:t>Popper's falsificationism is presented more carefully than the slogan that one failed prediction instantly refutes a theory. Auxiliary revision and temporary retention remain possible if new testable predictions result. The discussion also maps probability and social-scientific methodology, strengthening scope beyond a single demarcation criterion.</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proposed:popper</w:t>
      </w:r>
    </w:p>
    <w:p>
      <w:pPr>
        <w:pStyle w:val="Heading3"/>
      </w:pPr>
      <w:r>
        <w:t>N260927-C021 The best books on Political Philosophy</w:t>
      </w:r>
    </w:p>
    <w:p>
      <w:pPr>
        <w:keepNext/>
        <w:spacing w:after="60"/>
      </w:pPr>
      <w:hyperlink r:id="rId239">
        <w:r>
          <w:rPr>
            <w:color w:val="244B72"/>
            <w:sz w:val="18"/>
          </w:rPr>
          <w:t>https://fivebooks.com/best-books/political-philosophy-jonathan-wolff/</w:t>
        </w:r>
      </w:hyperlink>
    </w:p>
    <w:p>
      <w:pPr>
        <w:keepNext w:val="0"/>
      </w:pPr>
      <w:r>
        <w:rPr>
          <w:sz w:val="19"/>
        </w:rPr>
        <w:t>Five Books; Jonathan Wolff, interviewed by Nigel Warburton</w:t>
      </w:r>
    </w:p>
    <w:p>
      <w:pPr>
        <w:keepNext w:val="0"/>
      </w:pPr>
      <w:r>
        <w:rPr>
          <w:sz w:val="19"/>
        </w:rPr>
        <w:t>Consulted 2026-09-27; access Relevant article-body excerpts opened and examined; not a full-text read.</w:t>
      </w:r>
    </w:p>
    <w:p>
      <w:pPr>
        <w:keepNext w:val="0"/>
      </w:pPr>
      <w:r>
        <w:t>Jonathan Wolff contrasts Rawls's dense but progressively rewarding argument with Nozick's vivid counterexamples and stylistic influence. He also recommends Cohen's accessible egalitarian reflections over his technical or historically dated writings. The interview explicitly differentiates intellectual reception, argumentative style and general reading value.</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person:25, proposed:nozick, proposed:cohen</w:t>
      </w:r>
    </w:p>
    <w:p>
      <w:pPr>
        <w:pStyle w:val="Heading3"/>
      </w:pPr>
      <w:r>
        <w:t>N260927-C022 Kripke — review of John P. Burgess</w:t>
      </w:r>
    </w:p>
    <w:p>
      <w:pPr>
        <w:keepNext/>
        <w:spacing w:after="60"/>
      </w:pPr>
      <w:hyperlink r:id="rId240">
        <w:r>
          <w:rPr>
            <w:color w:val="244B72"/>
            <w:sz w:val="18"/>
          </w:rPr>
          <w:t>https://ndpr.nd.edu/reviews/kripke/</w:t>
        </w:r>
      </w:hyperlink>
    </w:p>
    <w:p>
      <w:pPr>
        <w:keepNext w:val="0"/>
      </w:pPr>
      <w:r>
        <w:rPr>
          <w:sz w:val="19"/>
        </w:rPr>
        <w:t>Notre Dame Philosophical Reviews; Gary Ostertag</w:t>
      </w:r>
    </w:p>
    <w:p>
      <w:pPr>
        <w:keepNext w:val="0"/>
      </w:pPr>
      <w:r>
        <w:rPr>
          <w:sz w:val="19"/>
        </w:rPr>
        <w:t>Consulted 2026-09-27; access Relevant article-body excerpts opened and examined; not a full-text read.</w:t>
      </w:r>
    </w:p>
    <w:p>
      <w:pPr>
        <w:keepNext w:val="0"/>
      </w:pPr>
      <w:r>
        <w:t>Gary Ostertag praises Burgess's critical reconstruction of Kripke while examining alternatives to received views on proper names and modal profiles. The review explains why Naming and Necessity changed the debate over description theories, while emphasizing gaps and unresolved questions rather than presenting every Kripkean argument as settled.</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proposed:kripke</w:t>
      </w:r>
    </w:p>
    <w:p>
      <w:pPr>
        <w:pStyle w:val="Heading3"/>
      </w:pPr>
      <w:r>
        <w:t>N260927-C023 Problems of Rationality — review</w:t>
      </w:r>
    </w:p>
    <w:p>
      <w:pPr>
        <w:keepNext/>
        <w:spacing w:after="60"/>
      </w:pPr>
      <w:hyperlink r:id="rId241">
        <w:r>
          <w:rPr>
            <w:color w:val="244B72"/>
            <w:sz w:val="18"/>
          </w:rPr>
          <w:t>https://ndpr.nd.edu/reviews/problems-of-rationality/</w:t>
        </w:r>
      </w:hyperlink>
    </w:p>
    <w:p>
      <w:pPr>
        <w:keepNext w:val="0"/>
      </w:pPr>
      <w:r>
        <w:rPr>
          <w:sz w:val="19"/>
        </w:rPr>
        <w:t>Notre Dame Philosophical Reviews; Richard Rorty</w:t>
      </w:r>
    </w:p>
    <w:p>
      <w:pPr>
        <w:keepNext w:val="0"/>
      </w:pPr>
      <w:r>
        <w:rPr>
          <w:sz w:val="19"/>
        </w:rPr>
        <w:t>Consulted 2026-09-27; access Relevant article-body excerpts opened and examined; not a full-text read.</w:t>
      </w:r>
    </w:p>
    <w:p>
      <w:pPr>
        <w:keepNext w:val="0"/>
      </w:pPr>
      <w:r>
        <w:t>Richard Rorty describes Davidson as a systematic philosopher whose essay format obscures the overall system. His review connects objective value, interpretation, thought and action, then discusses tensions raised by irrationality; it supports originality and influence while explaining why introductory readers need orientation among the essays.</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proposed:davidson</w:t>
      </w:r>
    </w:p>
    <w:p>
      <w:pPr>
        <w:pStyle w:val="Heading3"/>
      </w:pPr>
      <w:r>
        <w:t>N260927-C024 Hilary Putnam: Pragmatism and realism — review</w:t>
      </w:r>
    </w:p>
    <w:p>
      <w:pPr>
        <w:keepNext/>
        <w:spacing w:after="60"/>
      </w:pPr>
      <w:hyperlink r:id="rId242">
        <w:r>
          <w:rPr>
            <w:color w:val="244B72"/>
            <w:sz w:val="18"/>
          </w:rPr>
          <w:t>https://ndpr.nd.edu/reviews/hilary-putnam-pragmatism-and-realism-routledge/</w:t>
        </w:r>
      </w:hyperlink>
    </w:p>
    <w:p>
      <w:pPr>
        <w:keepNext w:val="0"/>
      </w:pPr>
      <w:r>
        <w:rPr>
          <w:sz w:val="19"/>
        </w:rPr>
        <w:t>Notre Dame Philosophical Reviews; Gabor Forrai</w:t>
      </w:r>
    </w:p>
    <w:p>
      <w:pPr>
        <w:keepNext w:val="0"/>
      </w:pPr>
      <w:r>
        <w:rPr>
          <w:sz w:val="19"/>
        </w:rPr>
        <w:t>Consulted 2026-09-27; access Relevant article-body excerpts opened and examined; not a full-text read.</w:t>
      </w:r>
    </w:p>
    <w:p>
      <w:pPr>
        <w:keepNext w:val="0"/>
      </w:pPr>
      <w:r>
        <w:t>Gabor Forrai discusses Putnam's pragmatic rejection of sharp fact/value separation and the transition from internal to natural realism. The review distinguishes his positions from common misreadings about verification and truth, supporting substantial philosophical scope while emphasizing change over time rather than a single fixed doctrine.</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proposed:putnam</w:t>
      </w:r>
    </w:p>
    <w:p>
      <w:pPr>
        <w:pStyle w:val="Heading3"/>
      </w:pPr>
      <w:r>
        <w:t>N260927-C025 David Lewis</w:t>
      </w:r>
    </w:p>
    <w:p>
      <w:pPr>
        <w:keepNext/>
        <w:spacing w:after="60"/>
      </w:pPr>
      <w:hyperlink r:id="rId243">
        <w:r>
          <w:rPr>
            <w:color w:val="244B72"/>
            <w:sz w:val="18"/>
          </w:rPr>
          <w:t>https://plato.stanford.edu/entries/david-lewis/</w:t>
        </w:r>
      </w:hyperlink>
    </w:p>
    <w:p>
      <w:pPr>
        <w:keepNext w:val="0"/>
      </w:pPr>
      <w:r>
        <w:rPr>
          <w:sz w:val="19"/>
        </w:rPr>
        <w:t>Stanford Encyclopedia of Philosophy</w:t>
      </w:r>
    </w:p>
    <w:p>
      <w:pPr>
        <w:keepNext w:val="0"/>
      </w:pPr>
      <w:r>
        <w:rPr>
          <w:sz w:val="19"/>
        </w:rPr>
        <w:t>Consulted 2026-09-27; access Relevant article-body excerpts opened and examined; not a full-text read.</w:t>
      </w:r>
    </w:p>
    <w:p>
      <w:pPr>
        <w:keepNext w:val="0"/>
      </w:pPr>
      <w:r>
        <w:t>Lewis's importance is traced through analytic functionalism, Humean supervenience, causation and concrete possible worlds. The discussion of Convention shows coordination arising without explicit agreement, while the broader survey stresses how detailed arguments remain useful to opponents of his systematic metaphysical picture.</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proposed:lewis</w:t>
      </w:r>
    </w:p>
    <w:p>
      <w:pPr>
        <w:pStyle w:val="Heading3"/>
      </w:pPr>
      <w:r>
        <w:t>N260927-C026 Max Horkheimer</w:t>
      </w:r>
    </w:p>
    <w:p>
      <w:pPr>
        <w:keepNext/>
        <w:spacing w:after="60"/>
      </w:pPr>
      <w:hyperlink r:id="rId244">
        <w:r>
          <w:rPr>
            <w:color w:val="244B72"/>
            <w:sz w:val="18"/>
          </w:rPr>
          <w:t>https://plato.stanford.edu/entries/horkheimer/</w:t>
        </w:r>
      </w:hyperlink>
    </w:p>
    <w:p>
      <w:pPr>
        <w:keepNext w:val="0"/>
      </w:pPr>
      <w:r>
        <w:rPr>
          <w:sz w:val="19"/>
        </w:rPr>
        <w:t>Stanford Encyclopedia of Philosophy</w:t>
      </w:r>
    </w:p>
    <w:p>
      <w:pPr>
        <w:keepNext w:val="0"/>
      </w:pPr>
      <w:r>
        <w:rPr>
          <w:sz w:val="19"/>
        </w:rPr>
        <w:t>Consulted 2026-09-27; access Relevant article-body excerpts opened and examined; not a full-text read.</w:t>
      </w:r>
    </w:p>
    <w:p>
      <w:pPr>
        <w:keepNext w:val="0"/>
      </w:pPr>
      <w:r>
        <w:t>Horkheimer's early writings established the methodological and epistemological program of critical theory and influenced subsequent generations. The article warns against isolating the coauthored Dialectic of Enlightenment from that larger project, supporting distinct individual inclusion while preserving Adorno's shared authorship of their best-known book.</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proposed:horkheimer</w:t>
      </w:r>
    </w:p>
    <w:p>
      <w:pPr>
        <w:pStyle w:val="Heading3"/>
      </w:pPr>
      <w:r>
        <w:t>N260927-C027 Herbert Marcuse</w:t>
      </w:r>
    </w:p>
    <w:p>
      <w:pPr>
        <w:keepNext/>
        <w:spacing w:after="60"/>
      </w:pPr>
      <w:hyperlink r:id="rId245">
        <w:r>
          <w:rPr>
            <w:color w:val="244B72"/>
            <w:sz w:val="18"/>
          </w:rPr>
          <w:t>https://plato.stanford.edu/entries/marcuse/</w:t>
        </w:r>
      </w:hyperlink>
    </w:p>
    <w:p>
      <w:pPr>
        <w:keepNext w:val="0"/>
      </w:pPr>
      <w:r>
        <w:rPr>
          <w:sz w:val="19"/>
        </w:rPr>
        <w:t>Stanford Encyclopedia of Philosophy</w:t>
      </w:r>
    </w:p>
    <w:p>
      <w:pPr>
        <w:keepNext w:val="0"/>
      </w:pPr>
      <w:r>
        <w:rPr>
          <w:sz w:val="19"/>
        </w:rPr>
        <w:t>Consulted 2026-09-27; access Relevant article-body excerpts opened and examined; not a full-text read.</w:t>
      </w:r>
    </w:p>
    <w:p>
      <w:pPr>
        <w:keepNext w:val="0"/>
      </w:pPr>
      <w:r>
        <w:t>The account situates Marcuse within Frankfurt critical theory and explains the rise, decline and renewed interest in his reception. His philosophical engagement with Marxism and aesthetics preceded his New Left fame; political prominence alone does not establish his rank relative to Adorno or later critical theorists.</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proposed:marcuse</w:t>
      </w:r>
    </w:p>
    <w:p>
      <w:pPr>
        <w:pStyle w:val="Heading3"/>
      </w:pPr>
      <w:r>
        <w:t>N260927-C028 Antonio Gramsci</w:t>
      </w:r>
    </w:p>
    <w:p>
      <w:pPr>
        <w:keepNext/>
        <w:spacing w:after="60"/>
      </w:pPr>
      <w:hyperlink r:id="rId246">
        <w:r>
          <w:rPr>
            <w:color w:val="244B72"/>
            <w:sz w:val="18"/>
          </w:rPr>
          <w:t>https://plato.stanford.edu/entries/gramsci/</w:t>
        </w:r>
      </w:hyperlink>
    </w:p>
    <w:p>
      <w:pPr>
        <w:keepNext w:val="0"/>
      </w:pPr>
      <w:r>
        <w:rPr>
          <w:sz w:val="19"/>
        </w:rPr>
        <w:t>Stanford Encyclopedia of Philosophy</w:t>
      </w:r>
    </w:p>
    <w:p>
      <w:pPr>
        <w:keepNext w:val="0"/>
      </w:pPr>
      <w:r>
        <w:rPr>
          <w:sz w:val="19"/>
        </w:rPr>
        <w:t>Consulted 2026-09-27; access Relevant article-body excerpts opened and examined; not a full-text read.</w:t>
      </w:r>
    </w:p>
    <w:p>
      <w:pPr>
        <w:keepNext w:val="0"/>
      </w:pPr>
      <w:r>
        <w:t>The Prison Notebooks explain domination through intellectual and moral leadership rather than economic determinism alone. The entry explicitly establishes philosophical scope for a revolutionary journalist and organizer, while stressing the writings' fragmentary character and multiple interpretations; this supports inclusion on conceptual rather than biographical grounds.</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proposed:gramsci</w:t>
      </w:r>
    </w:p>
    <w:p>
      <w:pPr>
        <w:pStyle w:val="Heading3"/>
      </w:pPr>
      <w:r>
        <w:t>N260927-C029 Thomas Kuhn</w:t>
      </w:r>
    </w:p>
    <w:p>
      <w:pPr>
        <w:keepNext/>
        <w:spacing w:after="60"/>
      </w:pPr>
      <w:hyperlink r:id="rId247">
        <w:r>
          <w:rPr>
            <w:color w:val="244B72"/>
            <w:sz w:val="18"/>
          </w:rPr>
          <w:t>https://plato.stanford.edu/entries/thomas-kuhn/</w:t>
        </w:r>
      </w:hyperlink>
    </w:p>
    <w:p>
      <w:pPr>
        <w:keepNext w:val="0"/>
      </w:pPr>
      <w:r>
        <w:rPr>
          <w:sz w:val="19"/>
        </w:rPr>
        <w:t>Stanford Encyclopedia of Philosophy</w:t>
      </w:r>
    </w:p>
    <w:p>
      <w:pPr>
        <w:keepNext w:val="0"/>
      </w:pPr>
      <w:r>
        <w:rPr>
          <w:sz w:val="19"/>
        </w:rPr>
        <w:t>Consulted 2026-09-27; access Relevant article-body excerpts opened and examined; not a full-text read.</w:t>
      </w:r>
    </w:p>
    <w:p>
      <w:pPr>
        <w:keepNext w:val="0"/>
      </w:pPr>
      <w:r>
        <w:t>Kuhn redirected philosophy of science toward its history through normal science, paradigms, anomalies and revolutions. The entry distinguishes the influence of this explanatory pattern from controversial incommensurability claims, showing why Structure remains a valuable starting point without treating scientific change as simply arbitrary fashion.</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proposed:kuhn</w:t>
      </w:r>
    </w:p>
    <w:p>
      <w:pPr>
        <w:pStyle w:val="Heading3"/>
      </w:pPr>
      <w:r>
        <w:t>N260927-C030 Isaiah Berlin</w:t>
      </w:r>
    </w:p>
    <w:p>
      <w:pPr>
        <w:keepNext/>
        <w:spacing w:after="60"/>
      </w:pPr>
      <w:hyperlink r:id="rId248">
        <w:r>
          <w:rPr>
            <w:color w:val="244B72"/>
            <w:sz w:val="18"/>
          </w:rPr>
          <w:t>https://plato.stanford.edu/entries/berlin/</w:t>
        </w:r>
      </w:hyperlink>
    </w:p>
    <w:p>
      <w:pPr>
        <w:keepNext w:val="0"/>
      </w:pPr>
      <w:r>
        <w:rPr>
          <w:sz w:val="19"/>
        </w:rPr>
        <w:t>Stanford Encyclopedia of Philosophy</w:t>
      </w:r>
    </w:p>
    <w:p>
      <w:pPr>
        <w:keepNext w:val="0"/>
      </w:pPr>
      <w:r>
        <w:rPr>
          <w:sz w:val="19"/>
        </w:rPr>
        <w:t>Consulted 2026-09-27; access Relevant article-body excerpts opened and examined; not a full-text read.</w:t>
      </w:r>
    </w:p>
    <w:p>
      <w:pPr>
        <w:keepNext w:val="0"/>
      </w:pPr>
      <w:r>
        <w:t>Berlin's distinction between positive and negative liberty remains a central point of disagreement in political thought. The article pairs this influence with the productive ambiguities of his value pluralism and accessible essay style, supporting stronger general reading value than the density of many systematic contemporaries.</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proposed:berlin</w:t>
      </w:r>
    </w:p>
    <w:p>
      <w:pPr>
        <w:pStyle w:val="Heading3"/>
      </w:pPr>
      <w:r>
        <w:t>N260927-C031 Hans-Georg Gadamer</w:t>
      </w:r>
    </w:p>
    <w:p>
      <w:pPr>
        <w:keepNext/>
        <w:spacing w:after="60"/>
      </w:pPr>
      <w:hyperlink r:id="rId249">
        <w:r>
          <w:rPr>
            <w:color w:val="244B72"/>
            <w:sz w:val="18"/>
          </w:rPr>
          <w:t>https://iep.utm.edu/gadamer/</w:t>
        </w:r>
      </w:hyperlink>
    </w:p>
    <w:p>
      <w:pPr>
        <w:keepNext w:val="0"/>
      </w:pPr>
      <w:r>
        <w:rPr>
          <w:sz w:val="19"/>
        </w:rPr>
        <w:t>Internet Encyclopedia of Philosophy</w:t>
      </w:r>
    </w:p>
    <w:p>
      <w:pPr>
        <w:keepNext w:val="0"/>
      </w:pPr>
      <w:r>
        <w:rPr>
          <w:sz w:val="19"/>
        </w:rPr>
        <w:t>Consulted 2026-09-27; access Relevant article-body excerpts opened and examined; not a full-text read.</w:t>
      </w:r>
    </w:p>
    <w:p>
      <w:pPr>
        <w:keepNext w:val="0"/>
      </w:pPr>
      <w:r>
        <w:t>Gadamer's hermeneutics locates understanding in historically situated language and tradition, refusing to reduce truth to scientific method. The entry explicitly distinguishes this from hostility to science and connects dialogue and practical judgment to his wider work, supporting major humanities relevance without endorsing uncritical traditionalism.</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proposed:gadamer</w:t>
      </w:r>
    </w:p>
    <w:p>
      <w:pPr>
        <w:pStyle w:val="Heading3"/>
      </w:pPr>
      <w:r>
        <w:t>N260927-C032 Richard Rorty</w:t>
      </w:r>
    </w:p>
    <w:p>
      <w:pPr>
        <w:keepNext/>
        <w:spacing w:after="60"/>
      </w:pPr>
      <w:hyperlink r:id="rId250">
        <w:r>
          <w:rPr>
            <w:color w:val="244B72"/>
            <w:sz w:val="18"/>
          </w:rPr>
          <w:t>https://iep.utm.edu/rorty/</w:t>
        </w:r>
      </w:hyperlink>
    </w:p>
    <w:p>
      <w:pPr>
        <w:keepNext w:val="0"/>
      </w:pPr>
      <w:r>
        <w:rPr>
          <w:sz w:val="19"/>
        </w:rPr>
        <w:t>Internet Encyclopedia of Philosophy</w:t>
      </w:r>
    </w:p>
    <w:p>
      <w:pPr>
        <w:keepNext w:val="0"/>
      </w:pPr>
      <w:r>
        <w:rPr>
          <w:sz w:val="19"/>
        </w:rPr>
        <w:t>Consulted 2026-09-27; access Relevant article-body excerpts opened and examined; not a full-text read.</w:t>
      </w:r>
    </w:p>
    <w:p>
      <w:pPr>
        <w:keepNext w:val="0"/>
      </w:pPr>
      <w:r>
        <w:t>Rorty's rejection of representationalism develops into a neopragmatism treating language as an adaptive tool. The article links his critique of foundational knowledge to democratic hope and imaginative alternatives, supporting a distinctive bridge between analytic and continental debates while identifying the controversial nature of his anti-essentialism.</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proposed:rorty</w:t>
      </w:r>
    </w:p>
    <w:p>
      <w:pPr>
        <w:pStyle w:val="Heading3"/>
      </w:pPr>
      <w:r>
        <w:t>N260927-C033 J. L. Austin</w:t>
      </w:r>
    </w:p>
    <w:p>
      <w:pPr>
        <w:keepNext/>
        <w:spacing w:after="60"/>
      </w:pPr>
      <w:hyperlink r:id="rId251">
        <w:r>
          <w:rPr>
            <w:color w:val="244B72"/>
            <w:sz w:val="18"/>
          </w:rPr>
          <w:t>https://iep.utm.edu/john-austin/</w:t>
        </w:r>
      </w:hyperlink>
    </w:p>
    <w:p>
      <w:pPr>
        <w:keepNext w:val="0"/>
      </w:pPr>
      <w:r>
        <w:rPr>
          <w:sz w:val="19"/>
        </w:rPr>
        <w:t>Internet Encyclopedia of Philosophy</w:t>
      </w:r>
    </w:p>
    <w:p>
      <w:pPr>
        <w:keepNext w:val="0"/>
      </w:pPr>
      <w:r>
        <w:rPr>
          <w:sz w:val="19"/>
        </w:rPr>
        <w:t>Consulted 2026-09-27; access Relevant article-body excerpts opened and examined; not a full-text read.</w:t>
      </w:r>
    </w:p>
    <w:p>
      <w:pPr>
        <w:keepNext w:val="0"/>
      </w:pPr>
      <w:r>
        <w:t>Austin's linguistic method is presented as careful attention to ordinary distinctions, not unquestioning submission to ordinary language. Speech acts extend its influence into law, ethics, linguistics and feminist philosophy. The account also clarifies that major books were reconstructed from lectures after his death.</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proposed:austin</w:t>
      </w:r>
    </w:p>
    <w:p>
      <w:pPr>
        <w:pStyle w:val="Heading3"/>
      </w:pPr>
      <w:r>
        <w:t>N260927-C034 Michael Dummett</w:t>
      </w:r>
    </w:p>
    <w:p>
      <w:pPr>
        <w:keepNext/>
        <w:spacing w:after="60"/>
      </w:pPr>
      <w:hyperlink r:id="rId252">
        <w:r>
          <w:rPr>
            <w:color w:val="244B72"/>
            <w:sz w:val="18"/>
          </w:rPr>
          <w:t>https://iep.utm.edu/michael-dummett/</w:t>
        </w:r>
      </w:hyperlink>
    </w:p>
    <w:p>
      <w:pPr>
        <w:keepNext w:val="0"/>
      </w:pPr>
      <w:r>
        <w:rPr>
          <w:sz w:val="19"/>
        </w:rPr>
        <w:t>Internet Encyclopedia of Philosophy</w:t>
      </w:r>
    </w:p>
    <w:p>
      <w:pPr>
        <w:keepNext w:val="0"/>
      </w:pPr>
      <w:r>
        <w:rPr>
          <w:sz w:val="19"/>
        </w:rPr>
        <w:t>Consulted 2026-09-27; access Relevant article-body excerpts opened and examined; not a full-text read.</w:t>
      </w:r>
    </w:p>
    <w:p>
      <w:pPr>
        <w:keepNext w:val="0"/>
      </w:pPr>
      <w:r>
        <w:t>Dummett's Frege scholarship and original anti-realism are distinguished: understanding a statement concerns recognizing evidence for it, with consequences for bivalence and logic. The article treats realism disputes as domain-specific and explains his ambition to approach metaphysical disagreements through theories of meaning.</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proposed:dummett</w:t>
      </w:r>
    </w:p>
    <w:p>
      <w:pPr>
        <w:pStyle w:val="Heading3"/>
      </w:pPr>
      <w:r>
        <w:t>N260927-C035 Henri Bergson</w:t>
      </w:r>
    </w:p>
    <w:p>
      <w:pPr>
        <w:keepNext/>
        <w:spacing w:after="60"/>
      </w:pPr>
      <w:hyperlink r:id="rId253">
        <w:r>
          <w:rPr>
            <w:color w:val="244B72"/>
            <w:sz w:val="18"/>
          </w:rPr>
          <w:t>https://plato.stanford.edu/entries/bergson/</w:t>
        </w:r>
      </w:hyperlink>
    </w:p>
    <w:p>
      <w:pPr>
        <w:keepNext w:val="0"/>
      </w:pPr>
      <w:r>
        <w:rPr>
          <w:sz w:val="19"/>
        </w:rPr>
        <w:t>Stanford Encyclopedia of Philosophy</w:t>
      </w:r>
    </w:p>
    <w:p>
      <w:pPr>
        <w:keepNext w:val="0"/>
      </w:pPr>
      <w:r>
        <w:rPr>
          <w:sz w:val="19"/>
        </w:rPr>
        <w:t>Consulted 2026-09-27; access Relevant article-body excerpts opened and examined; not a full-text read.</w:t>
      </w:r>
    </w:p>
    <w:p>
      <w:pPr>
        <w:keepNext w:val="0"/>
      </w:pPr>
      <w:r>
        <w:t>Bergson's reception moved from extraordinary contemporary fame to postwar decline and revival through Deleuze. The entry identifies multiplicity, joining heterogeneity with continuity, as an enduring contribution and situates it with duration, intuition and memory, cautioning against either celebrity-based inflation or dismissal as an obsolete vitalist.</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proposed:bergson</w:t>
      </w:r>
    </w:p>
    <w:p>
      <w:pPr>
        <w:pStyle w:val="Heading3"/>
      </w:pPr>
      <w:r>
        <w:t>N260927-C036 Ernst Cassirer</w:t>
      </w:r>
    </w:p>
    <w:p>
      <w:pPr>
        <w:keepNext/>
        <w:spacing w:after="60"/>
      </w:pPr>
      <w:hyperlink r:id="rId254">
        <w:r>
          <w:rPr>
            <w:color w:val="244B72"/>
            <w:sz w:val="18"/>
          </w:rPr>
          <w:t>https://plato.stanford.edu/entries/cassirer/</w:t>
        </w:r>
      </w:hyperlink>
    </w:p>
    <w:p>
      <w:pPr>
        <w:keepNext w:val="0"/>
      </w:pPr>
      <w:r>
        <w:rPr>
          <w:sz w:val="19"/>
        </w:rPr>
        <w:t>Stanford Encyclopedia of Philosophy</w:t>
      </w:r>
    </w:p>
    <w:p>
      <w:pPr>
        <w:keepNext w:val="0"/>
      </w:pPr>
      <w:r>
        <w:rPr>
          <w:sz w:val="19"/>
        </w:rPr>
        <w:t>Consulted 2026-09-27; access Relevant article-body excerpts opened and examined; not a full-text read.</w:t>
      </w:r>
    </w:p>
    <w:p>
      <w:pPr>
        <w:keepNext w:val="0"/>
      </w:pPr>
      <w:r>
        <w:t>Cassirer receives substantive philosophical attention as a mediator between mathematics and natural science, humanistic disciplines, and emerging analytic and continental traditions. His neo-Kantian starting point develops toward symbolic forms rather than a narrow epistemology of physics, supporting broad scope and interdisciplinary reading value.</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proposed:cassirer</w:t>
      </w:r>
    </w:p>
    <w:p>
      <w:pPr>
        <w:pStyle w:val="Heading3"/>
      </w:pPr>
      <w:r>
        <w:t>N260927-C037 Alfred North Whitehead</w:t>
      </w:r>
    </w:p>
    <w:p>
      <w:pPr>
        <w:keepNext/>
        <w:spacing w:after="60"/>
      </w:pPr>
      <w:hyperlink r:id="rId255">
        <w:r>
          <w:rPr>
            <w:color w:val="244B72"/>
            <w:sz w:val="18"/>
          </w:rPr>
          <w:t>https://plato.stanford.edu/entries/whitehead/</w:t>
        </w:r>
      </w:hyperlink>
    </w:p>
    <w:p>
      <w:pPr>
        <w:keepNext w:val="0"/>
      </w:pPr>
      <w:r>
        <w:rPr>
          <w:sz w:val="19"/>
        </w:rPr>
        <w:t>Stanford Encyclopedia of Philosophy</w:t>
      </w:r>
    </w:p>
    <w:p>
      <w:pPr>
        <w:keepNext w:val="0"/>
      </w:pPr>
      <w:r>
        <w:rPr>
          <w:sz w:val="19"/>
        </w:rPr>
        <w:t>Consulted 2026-09-27; access Relevant article-body excerpts opened and examined; not a full-text read.</w:t>
      </w:r>
    </w:p>
    <w:p>
      <w:pPr>
        <w:keepNext w:val="0"/>
      </w:pPr>
      <w:r>
        <w:t>Whitehead's career moves from mathematical logic and collaboration with Russell to physics, education and process metaphysics. The article records substantial influence while also describing contemporaries' resistance to his methods, preventing Principia's joint achievement from being mistaken for universal acceptance of his later system.</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proposed:whitehead</w:t>
      </w:r>
    </w:p>
    <w:p>
      <w:pPr>
        <w:pStyle w:val="Heading3"/>
      </w:pPr>
      <w:r>
        <w:t>N260927-C038 Walter Benjamin</w:t>
      </w:r>
    </w:p>
    <w:p>
      <w:pPr>
        <w:keepNext/>
        <w:spacing w:after="60"/>
      </w:pPr>
      <w:hyperlink r:id="rId256">
        <w:r>
          <w:rPr>
            <w:color w:val="244B72"/>
            <w:sz w:val="18"/>
          </w:rPr>
          <w:t>https://plato.stanford.edu/entries/benjamin/</w:t>
        </w:r>
      </w:hyperlink>
    </w:p>
    <w:p>
      <w:pPr>
        <w:keepNext w:val="0"/>
      </w:pPr>
      <w:r>
        <w:rPr>
          <w:sz w:val="19"/>
        </w:rPr>
        <w:t>Stanford Encyclopedia of Philosophy</w:t>
      </w:r>
    </w:p>
    <w:p>
      <w:pPr>
        <w:keepNext w:val="0"/>
      </w:pPr>
      <w:r>
        <w:rPr>
          <w:sz w:val="19"/>
        </w:rPr>
        <w:t>Consulted 2026-09-27; access Relevant article-body excerpts opened and examined; not a full-text read.</w:t>
      </w:r>
    </w:p>
    <w:p>
      <w:pPr>
        <w:keepNext w:val="0"/>
      </w:pPr>
      <w:r>
        <w:t>Benjamin's philosophical status is grounded in influence on Adorno and materialist aesthetics, not only literary reputation. The entry explains how delayed and selective editions shaped divergent readings of him as theological, materialist or poetic, supporting inclusion while resisting an artificially unified systematic reconstruction.</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proposed:benjamin</w:t>
      </w:r>
    </w:p>
    <w:p>
      <w:pPr>
        <w:pStyle w:val="Heading3"/>
      </w:pPr>
      <w:r>
        <w:t>N260927-C039 György Lukács</w:t>
      </w:r>
    </w:p>
    <w:p>
      <w:pPr>
        <w:keepNext/>
        <w:spacing w:after="60"/>
      </w:pPr>
      <w:hyperlink r:id="rId257">
        <w:r>
          <w:rPr>
            <w:color w:val="244B72"/>
            <w:sz w:val="18"/>
          </w:rPr>
          <w:t>https://plato.stanford.edu/entries/lukacs/</w:t>
        </w:r>
      </w:hyperlink>
    </w:p>
    <w:p>
      <w:pPr>
        <w:keepNext w:val="0"/>
      </w:pPr>
      <w:r>
        <w:rPr>
          <w:sz w:val="19"/>
        </w:rPr>
        <w:t>Stanford Encyclopedia of Philosophy</w:t>
      </w:r>
    </w:p>
    <w:p>
      <w:pPr>
        <w:keepNext w:val="0"/>
      </w:pPr>
      <w:r>
        <w:rPr>
          <w:sz w:val="19"/>
        </w:rPr>
        <w:t>Consulted 2026-09-27; access Relevant article-body excerpts opened and examined; not a full-text read.</w:t>
      </w:r>
    </w:p>
    <w:p>
      <w:pPr>
        <w:keepNext w:val="0"/>
      </w:pPr>
      <w:r>
        <w:t>Lukács's analysis of capitalist reification and his understanding of Marxism as self-conscious social transformation establish his foundational role in Western Marxism. The entry separates the exceptional reception of his early books from his later work, while noting enduring interest in his nonreductionist cultural critique.</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proposed:lukacs</w:t>
      </w:r>
    </w:p>
    <w:p>
      <w:pPr>
        <w:pStyle w:val="Heading3"/>
      </w:pPr>
      <w:r>
        <w:t>N260927-C040 Bernard Williams</w:t>
      </w:r>
    </w:p>
    <w:p>
      <w:pPr>
        <w:keepNext/>
        <w:spacing w:after="60"/>
      </w:pPr>
      <w:hyperlink r:id="rId258">
        <w:r>
          <w:rPr>
            <w:color w:val="244B72"/>
            <w:sz w:val="18"/>
          </w:rPr>
          <w:t>https://plato.stanford.edu/entries/williams-bernard/</w:t>
        </w:r>
      </w:hyperlink>
    </w:p>
    <w:p>
      <w:pPr>
        <w:keepNext w:val="0"/>
      </w:pPr>
      <w:r>
        <w:rPr>
          <w:sz w:val="19"/>
        </w:rPr>
        <w:t>Stanford Encyclopedia of Philosophy</w:t>
      </w:r>
    </w:p>
    <w:p>
      <w:pPr>
        <w:keepNext w:val="0"/>
      </w:pPr>
      <w:r>
        <w:rPr>
          <w:sz w:val="19"/>
        </w:rPr>
        <w:t>Consulted 2026-09-27; access Relevant article-body excerpts opened and examined; not a full-text read.</w:t>
      </w:r>
    </w:p>
    <w:p>
      <w:pPr>
        <w:keepNext w:val="0"/>
      </w:pPr>
      <w:r>
        <w:t>Williams challenges systematic moral theories for their treatment of integrity, individual projects and the untidiness of ethical life. The article situates this challenge within a naturalism opposed both to Platonism and reductionism, supporting significant influence beyond a merely negative response to utilitarianism.</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proposed:williams</w:t>
      </w:r>
    </w:p>
    <w:p>
      <w:pPr>
        <w:pStyle w:val="Heading3"/>
      </w:pPr>
      <w:r>
        <w:t>N260927-C041 Gilbert Ryle</w:t>
      </w:r>
    </w:p>
    <w:p>
      <w:pPr>
        <w:keepNext/>
        <w:spacing w:after="60"/>
      </w:pPr>
      <w:hyperlink r:id="rId259">
        <w:r>
          <w:rPr>
            <w:color w:val="244B72"/>
            <w:sz w:val="18"/>
          </w:rPr>
          <w:t>https://plato.stanford.edu/entries/ryle/</w:t>
        </w:r>
      </w:hyperlink>
    </w:p>
    <w:p>
      <w:pPr>
        <w:keepNext w:val="0"/>
      </w:pPr>
      <w:r>
        <w:rPr>
          <w:sz w:val="19"/>
        </w:rPr>
        <w:t>Stanford Encyclopedia of Philosophy</w:t>
      </w:r>
    </w:p>
    <w:p>
      <w:pPr>
        <w:keepNext w:val="0"/>
      </w:pPr>
      <w:r>
        <w:rPr>
          <w:sz w:val="19"/>
        </w:rPr>
        <w:t>Consulted 2026-09-27; access Relevant article-body excerpts opened and examined; not a full-text read.</w:t>
      </w:r>
    </w:p>
    <w:p>
      <w:pPr>
        <w:keepNext w:val="0"/>
      </w:pPr>
      <w:r>
        <w:t>The article contests the familiar characterization of Ryle as a discarded philosophical behaviorist. It explains how his critique of Cartesian assumptions extends beyond substance dualism and how an analysis of flexible linguistic use differs from definitional analysis, supporting renewed reading of The Concept of Mind.</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proposed:ryle</w:t>
      </w:r>
    </w:p>
    <w:p>
      <w:pPr>
        <w:pStyle w:val="Heading3"/>
      </w:pPr>
      <w:r>
        <w:t>N260927-C042 P. F. Strawson</w:t>
      </w:r>
    </w:p>
    <w:p>
      <w:pPr>
        <w:keepNext/>
        <w:spacing w:after="60"/>
      </w:pPr>
      <w:hyperlink r:id="rId260">
        <w:r>
          <w:rPr>
            <w:color w:val="244B72"/>
            <w:sz w:val="18"/>
          </w:rPr>
          <w:t>https://plato.stanford.edu/entries/strawson/</w:t>
        </w:r>
      </w:hyperlink>
    </w:p>
    <w:p>
      <w:pPr>
        <w:keepNext w:val="0"/>
      </w:pPr>
      <w:r>
        <w:rPr>
          <w:sz w:val="19"/>
        </w:rPr>
        <w:t>Stanford Encyclopedia of Philosophy</w:t>
      </w:r>
    </w:p>
    <w:p>
      <w:pPr>
        <w:keepNext w:val="0"/>
      </w:pPr>
      <w:r>
        <w:rPr>
          <w:sz w:val="19"/>
        </w:rPr>
        <w:t>Consulted 2026-09-27; access Relevant article-body excerpts opened and examined; not a full-text read.</w:t>
      </w:r>
    </w:p>
    <w:p>
      <w:pPr>
        <w:keepNext w:val="0"/>
      </w:pPr>
      <w:r>
        <w:t>Strawson's descriptive metaphysics concerns ordinary conceptual commitments to bodies, persons, space, time and causation. The entry explains his resistance both to skepticism and reductive replacement, and credits him with redirecting Oxford philosophy toward traditional metaphysical questions; his significance exceeds a single paper on responsibility.</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proposed:strawson</w:t>
      </w:r>
    </w:p>
    <w:p>
      <w:pPr>
        <w:pStyle w:val="Heading3"/>
      </w:pPr>
      <w:r>
        <w:t>N260927-C043 Legal Positivism</w:t>
      </w:r>
    </w:p>
    <w:p>
      <w:pPr>
        <w:keepNext/>
        <w:spacing w:after="60"/>
      </w:pPr>
      <w:hyperlink r:id="rId261">
        <w:r>
          <w:rPr>
            <w:color w:val="244B72"/>
            <w:sz w:val="18"/>
          </w:rPr>
          <w:t>https://iep.utm.edu/legalpos/</w:t>
        </w:r>
      </w:hyperlink>
    </w:p>
    <w:p>
      <w:pPr>
        <w:keepNext w:val="0"/>
      </w:pPr>
      <w:r>
        <w:rPr>
          <w:sz w:val="19"/>
        </w:rPr>
        <w:t>Internet Encyclopedia of Philosophy</w:t>
      </w:r>
    </w:p>
    <w:p>
      <w:pPr>
        <w:keepNext w:val="0"/>
      </w:pPr>
      <w:r>
        <w:rPr>
          <w:sz w:val="19"/>
        </w:rPr>
        <w:t>Consulted 2026-09-27; access Relevant article-body excerpts opened and examined; not a full-text read.</w:t>
      </w:r>
    </w:p>
    <w:p>
      <w:pPr>
        <w:keepNext w:val="0"/>
      </w:pPr>
      <w:r>
        <w:t>The article contrasts Hart's rules and internal point of view with coercive command theories, and examines Dworkin's objections about hard cases and retroactive lawmaking. It also distinguishes Raz's exclusive positivism and Fuller's procedural legality, supplying a connected rationale for including philosophy of law in the pool.</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proposed:hart, proposed:dworkin, proposed:raz, proposed:fuller</w:t>
      </w:r>
    </w:p>
    <w:p>
      <w:pPr>
        <w:pStyle w:val="Heading3"/>
      </w:pPr>
      <w:r>
        <w:t>N260927-C044 Best Books on the Neuroscience of Consciousness</w:t>
      </w:r>
    </w:p>
    <w:p>
      <w:pPr>
        <w:keepNext/>
        <w:spacing w:after="60"/>
      </w:pPr>
      <w:hyperlink r:id="rId262">
        <w:r>
          <w:rPr>
            <w:color w:val="244B72"/>
            <w:sz w:val="18"/>
          </w:rPr>
          <w:t>https://fivebooks.com/best-books/neuroscience-of-consciousness-anil-seth/</w:t>
        </w:r>
      </w:hyperlink>
    </w:p>
    <w:p>
      <w:pPr>
        <w:keepNext w:val="0"/>
      </w:pPr>
      <w:r>
        <w:rPr>
          <w:sz w:val="19"/>
        </w:rPr>
        <w:t>Five Books; Anil Seth, interviewed by Nigel Warburton</w:t>
      </w:r>
    </w:p>
    <w:p>
      <w:pPr>
        <w:keepNext w:val="0"/>
      </w:pPr>
      <w:r>
        <w:rPr>
          <w:sz w:val="19"/>
        </w:rPr>
        <w:t>Consulted 2026-09-27; access Relevant article-body excerpts opened and examined; not a full-text read.</w:t>
      </w:r>
    </w:p>
    <w:p>
      <w:pPr>
        <w:keepNext w:val="0"/>
      </w:pPr>
      <w:r>
        <w:t>Anil Seth credits Dennett's attack on the Cartesian theatre with shaping consciousness research while remaining unconvinced by its full explanation of phenomenal experience. The interview uses Nagel's subjective-experience formulation and Chalmers's hard and meta problems to clarify ongoing disagreements rather than claim consensus.</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proposed:dennett, proposed:nagel, proposed:chalmers</w:t>
      </w:r>
    </w:p>
    <w:p>
      <w:pPr>
        <w:pStyle w:val="Heading3"/>
      </w:pPr>
      <w:r>
        <w:t>N260927-C045 Parfit: A Philosopher and His Mission to Save Morality — review</w:t>
      </w:r>
    </w:p>
    <w:p>
      <w:pPr>
        <w:keepNext/>
        <w:spacing w:after="60"/>
      </w:pPr>
      <w:hyperlink r:id="rId263">
        <w:r>
          <w:rPr>
            <w:color w:val="244B72"/>
            <w:sz w:val="18"/>
          </w:rPr>
          <w:t>https://ndpr.nd.edu/reviews/parfit-a-philosopher-and-his-mission-to-save-morality/</w:t>
        </w:r>
      </w:hyperlink>
    </w:p>
    <w:p>
      <w:pPr>
        <w:keepNext w:val="0"/>
      </w:pPr>
      <w:r>
        <w:rPr>
          <w:sz w:val="19"/>
        </w:rPr>
        <w:t>Notre Dame Philosophical Reviews; David Phillips</w:t>
      </w:r>
    </w:p>
    <w:p>
      <w:pPr>
        <w:keepNext w:val="0"/>
      </w:pPr>
      <w:r>
        <w:rPr>
          <w:sz w:val="19"/>
        </w:rPr>
        <w:t>Consulted 2026-09-27; access Relevant article-body excerpts opened and examined; not a full-text read.</w:t>
      </w:r>
    </w:p>
    <w:p>
      <w:pPr>
        <w:keepNext w:val="0"/>
      </w:pPr>
      <w:r>
        <w:t>David Phillips judges Edmonds's account of personal identity, future-directed rationality and population ethics reliable for newcomers. He also corrects an anachronistic picture of Strawson's reception, illustrating why intellectual standing and later curricular prominence must be historically distinguished rather than inferred from a philosopher's eccentricity.</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proposed:parfit</w:t>
      </w:r>
    </w:p>
    <w:p>
      <w:pPr>
        <w:pStyle w:val="Heading3"/>
      </w:pPr>
      <w:r>
        <w:t>N260927-C046 The Virtues of Alasdair MacIntyre</w:t>
      </w:r>
    </w:p>
    <w:p>
      <w:pPr>
        <w:keepNext/>
        <w:spacing w:after="60"/>
      </w:pPr>
      <w:hyperlink r:id="rId264">
        <w:r>
          <w:rPr>
            <w:color w:val="244B72"/>
            <w:sz w:val="18"/>
          </w:rPr>
          <w:t>https://churchlifejournal.nd.edu/articles/the-virtues-of-alasdair-macintyre/</w:t>
        </w:r>
      </w:hyperlink>
    </w:p>
    <w:p>
      <w:pPr>
        <w:keepNext w:val="0"/>
      </w:pPr>
      <w:r>
        <w:rPr>
          <w:sz w:val="19"/>
        </w:rPr>
        <w:t>Church Life Journal; Stanley Hauerwas</w:t>
      </w:r>
    </w:p>
    <w:p>
      <w:pPr>
        <w:keepNext w:val="0"/>
      </w:pPr>
      <w:r>
        <w:rPr>
          <w:sz w:val="19"/>
        </w:rPr>
        <w:t>Consulted 2026-09-27; access Relevant article-body excerpts opened and examined; not a full-text read.</w:t>
      </w:r>
    </w:p>
    <w:p>
      <w:pPr>
        <w:keepNext w:val="0"/>
      </w:pPr>
      <w:r>
        <w:t>The essay presents intelligible action and narrative coherence as the core of MacIntyre's philosophical project, linking early Marxist critique with mature virtue ethics. It interprets successive books as revisions of a shared historical diagnosis, supporting continuity without reducing him to an uncomplicated conservative or communitarian label.</w:t>
      </w:r>
    </w:p>
    <w:p>
      <w:pPr>
        <w:keepNext/>
      </w:pPr>
      <w:r>
        <w:rPr>
          <w:b/>
          <w:sz w:val="19"/>
        </w:rPr>
        <w:t xml:space="preserve">Limits </w:t>
      </w:r>
      <w:r>
        <w:rPr>
          <w:sz w:val="19"/>
        </w:rPr>
        <w:t>Sympathetic critical essay by an acknowledged intellectual beneficiary of MacIntyre; a republication is counted once, not as a second independent source.</w:t>
      </w:r>
    </w:p>
    <w:p>
      <w:pPr>
        <w:keepNext w:val="0"/>
      </w:pPr>
      <w:r>
        <w:rPr>
          <w:b/>
          <w:sz w:val="19"/>
        </w:rPr>
        <w:t xml:space="preserve">Supports </w:t>
      </w:r>
      <w:r>
        <w:rPr>
          <w:sz w:val="19"/>
        </w:rPr>
        <w:t>proposed:macintyre</w:t>
      </w:r>
    </w:p>
    <w:p>
      <w:pPr>
        <w:pStyle w:val="Heading3"/>
      </w:pPr>
      <w:r>
        <w:t>N260927-C047 The best books on Wittgenstein</w:t>
      </w:r>
    </w:p>
    <w:p>
      <w:pPr>
        <w:keepNext/>
        <w:spacing w:after="60"/>
      </w:pPr>
      <w:hyperlink r:id="rId265">
        <w:r>
          <w:rPr>
            <w:color w:val="244B72"/>
            <w:sz w:val="18"/>
          </w:rPr>
          <w:t>https://fivebooks.com/best-books/wittgenstein-peter-hacker/</w:t>
        </w:r>
      </w:hyperlink>
    </w:p>
    <w:p>
      <w:pPr>
        <w:keepNext w:val="0"/>
      </w:pPr>
      <w:r>
        <w:rPr>
          <w:sz w:val="19"/>
        </w:rPr>
        <w:t>Five Books; Peter Hacker, interviewed by Charles J. Styles</w:t>
      </w:r>
    </w:p>
    <w:p>
      <w:pPr>
        <w:keepNext w:val="0"/>
      </w:pPr>
      <w:r>
        <w:rPr>
          <w:sz w:val="19"/>
        </w:rPr>
        <w:t>Consulted 2026-09-27; access Relevant article-body excerpts opened and examined; not a full-text read.</w:t>
      </w:r>
    </w:p>
    <w:p>
      <w:pPr>
        <w:keepNext w:val="0"/>
      </w:pPr>
      <w:r>
        <w:t>Peter Hacker argues that Wittgenstein's two philosophies transformed questions about language, mind and logic, while warning that the Tractatus requires background in Frege and Russell. He recommends Kanterian's introduction and Monk's biography, supporting exceptionally high standing with a substantially lower beginner-accessibility judgment.</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person:17</w:t>
      </w:r>
    </w:p>
    <w:p>
      <w:pPr>
        <w:pStyle w:val="Heading3"/>
      </w:pPr>
      <w:r>
        <w:t>N260927-C048 The best books on Foucault</w:t>
      </w:r>
    </w:p>
    <w:p>
      <w:pPr>
        <w:keepNext/>
        <w:spacing w:after="60"/>
      </w:pPr>
      <w:hyperlink r:id="rId266">
        <w:r>
          <w:rPr>
            <w:color w:val="244B72"/>
            <w:sz w:val="18"/>
          </w:rPr>
          <w:t>https://fivebooks.com/best-books/gary-gutting-foucault-best-books/</w:t>
        </w:r>
      </w:hyperlink>
    </w:p>
    <w:p>
      <w:pPr>
        <w:keepNext w:val="0"/>
      </w:pPr>
      <w:r>
        <w:rPr>
          <w:sz w:val="19"/>
        </w:rPr>
        <w:t>Five Books; Gary Gutting, interviewed by Charles J. Styles</w:t>
      </w:r>
    </w:p>
    <w:p>
      <w:pPr>
        <w:keepNext w:val="0"/>
      </w:pPr>
      <w:r>
        <w:rPr>
          <w:sz w:val="19"/>
        </w:rPr>
        <w:t>Consulted 2026-09-27; access Relevant article-body excerpts opened and examined; not a full-text read.</w:t>
      </w:r>
    </w:p>
    <w:p>
      <w:pPr>
        <w:keepNext w:val="0"/>
      </w:pPr>
      <w:r>
        <w:t>Gary Gutting recommends different starting works for different aims: the madness study for approachability, and Discipline and Punish plus History of Sexuality I for power/knowledge. He distinguishes abridged Madness and Civilization from the longer history and clarifies that later sexuality volumes change period and focus.</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proposed:foucault</w:t>
      </w:r>
    </w:p>
    <w:p>
      <w:pPr>
        <w:pStyle w:val="Heading3"/>
      </w:pPr>
      <w:r>
        <w:t>N260927-C049 The best books on Deconstruction</w:t>
      </w:r>
    </w:p>
    <w:p>
      <w:pPr>
        <w:keepNext/>
        <w:spacing w:after="60"/>
      </w:pPr>
      <w:hyperlink r:id="rId267">
        <w:r>
          <w:rPr>
            <w:color w:val="244B72"/>
            <w:sz w:val="18"/>
          </w:rPr>
          <w:t>https://fivebooks.com/best-books/deconstruction-peter-salmon/</w:t>
        </w:r>
      </w:hyperlink>
    </w:p>
    <w:p>
      <w:pPr>
        <w:keepNext w:val="0"/>
      </w:pPr>
      <w:r>
        <w:rPr>
          <w:sz w:val="19"/>
        </w:rPr>
        <w:t>Five Books; Peter Salmon, interviewed by Nigel Warburton</w:t>
      </w:r>
    </w:p>
    <w:p>
      <w:pPr>
        <w:keepNext w:val="0"/>
      </w:pPr>
      <w:r>
        <w:rPr>
          <w:sz w:val="19"/>
        </w:rPr>
        <w:t>Consulted 2026-09-27; access Relevant article-body excerpts opened and examined; not a full-text read.</w:t>
      </w:r>
    </w:p>
    <w:p>
      <w:pPr>
        <w:keepNext w:val="0"/>
      </w:pPr>
      <w:r>
        <w:t>Peter Salmon describes deconstruction as investigating how textual and institutional meanings are constructed, rather than simply destroying their objects. His selection includes Of Grammatology in Spivak's English translation and contextual works, supporting a reading path while recording the difficulty and interpretive character of the approach.</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proposed:derrida</w:t>
      </w:r>
    </w:p>
    <w:p>
      <w:pPr>
        <w:pStyle w:val="Heading3"/>
      </w:pPr>
      <w:r>
        <w:t>N260927-C050 H.L.A. Hart</w:t>
      </w:r>
    </w:p>
    <w:p>
      <w:pPr>
        <w:keepNext/>
        <w:spacing w:after="60"/>
      </w:pPr>
      <w:hyperlink r:id="rId268">
        <w:r>
          <w:rPr>
            <w:color w:val="244B72"/>
            <w:sz w:val="18"/>
          </w:rPr>
          <w:t>https://www.law.ox.ac.uk/research-and-subject-groups/jurisprudence-oxford/hla-hart</w:t>
        </w:r>
      </w:hyperlink>
    </w:p>
    <w:p>
      <w:pPr>
        <w:keepNext w:val="0"/>
      </w:pPr>
      <w:r>
        <w:rPr>
          <w:sz w:val="19"/>
        </w:rPr>
        <w:t>Oxford Faculty of Law; Tony Honoré</w:t>
      </w:r>
    </w:p>
    <w:p>
      <w:pPr>
        <w:keepNext w:val="0"/>
      </w:pPr>
      <w:r>
        <w:rPr>
          <w:sz w:val="19"/>
        </w:rPr>
        <w:t>Consulted 2026-09-27; access Relevant article-body excerpts opened and examined; not a full-text read.</w:t>
      </w:r>
    </w:p>
    <w:p>
      <w:pPr>
        <w:keepNext w:val="0"/>
      </w:pPr>
      <w:r>
        <w:t>Tony Honoré connects Hart's constructive use of linguistic philosophy with The Concept of Law, causation and the limits of criminal enforcement of morality. He records Hart's exchanges with Fuller and Dworkin and judges his readership exceptionally broad among British legal philosophers; the institutional tribute is sympathetic.</w:t>
      </w:r>
    </w:p>
    <w:p>
      <w:pPr>
        <w:keepNext/>
      </w:pPr>
      <w:r>
        <w:rPr>
          <w:b/>
          <w:sz w:val="19"/>
        </w:rPr>
        <w:t xml:space="preserve">Limits </w:t>
      </w:r>
      <w:r>
        <w:rPr>
          <w:sz w:val="19"/>
        </w:rPr>
        <w:t>Interpretive source, not a global ranking. Only the recorded excerpts were examined; exact editions and later bibliography details require separate confirmation.</w:t>
      </w:r>
    </w:p>
    <w:p>
      <w:pPr>
        <w:keepNext w:val="0"/>
      </w:pPr>
      <w:r>
        <w:rPr>
          <w:b/>
          <w:sz w:val="19"/>
        </w:rPr>
        <w:t xml:space="preserve">Supports </w:t>
      </w:r>
      <w:r>
        <w:rPr>
          <w:sz w:val="19"/>
        </w:rPr>
        <w:t>proposed:hart</w:t>
      </w:r>
    </w:p>
    <w:p>
      <w:pPr>
        <w:pStyle w:val="Heading3"/>
      </w:pPr>
      <w:r>
        <w:t>N260927-C051 On What Matters, Volume III — review</w:t>
      </w:r>
    </w:p>
    <w:p>
      <w:pPr>
        <w:keepNext/>
        <w:spacing w:after="60"/>
      </w:pPr>
      <w:hyperlink r:id="rId269">
        <w:r>
          <w:rPr>
            <w:color w:val="244B72"/>
            <w:sz w:val="18"/>
          </w:rPr>
          <w:t>https://ndpr.nd.edu/reviews/on-what-matters-volume-iii/</w:t>
        </w:r>
      </w:hyperlink>
    </w:p>
    <w:p>
      <w:pPr>
        <w:keepNext w:val="0"/>
      </w:pPr>
      <w:r>
        <w:rPr>
          <w:sz w:val="19"/>
        </w:rPr>
        <w:t>Notre Dame Philosophical Reviews; Mark van Roojen</w:t>
      </w:r>
    </w:p>
    <w:p>
      <w:pPr>
        <w:keepNext w:val="0"/>
      </w:pPr>
      <w:r>
        <w:rPr>
          <w:sz w:val="19"/>
        </w:rPr>
        <w:t>Consulted 2026-09-27; access Relevant article-body excerpts opened and examined.</w:t>
      </w:r>
    </w:p>
    <w:p>
      <w:pPr>
        <w:keepNext w:val="0"/>
      </w:pPr>
      <w:r>
        <w:t>Van Roojen examines Parfit's attempt to reconcile rival metaethical positions and criticizes ambiguities in his supposedly lightweight non-natural properties. The review supplies substantive resistance to Parfit's convergence project, complementing praise for his originality and preventing a major reputation from being mistaken for philosophical consensus.</w:t>
      </w:r>
    </w:p>
    <w:p>
      <w:pPr>
        <w:keepNext/>
      </w:pPr>
      <w:r>
        <w:rPr>
          <w:b/>
          <w:sz w:val="19"/>
        </w:rPr>
        <w:t xml:space="preserve">Limits </w:t>
      </w:r>
      <w:r>
        <w:rPr>
          <w:sz w:val="19"/>
        </w:rPr>
        <w:t>Review of one late work; criticism is the reviewer's assessment, not an agreed verdict.</w:t>
      </w:r>
    </w:p>
    <w:p>
      <w:pPr>
        <w:keepNext w:val="0"/>
      </w:pPr>
      <w:r>
        <w:rPr>
          <w:b/>
          <w:sz w:val="19"/>
        </w:rPr>
        <w:t xml:space="preserve">Supports </w:t>
      </w:r>
      <w:r>
        <w:rPr>
          <w:sz w:val="19"/>
        </w:rPr>
        <w:t>proposed:parfit, proposed:williams</w:t>
      </w:r>
    </w:p>
    <w:p>
      <w:pPr>
        <w:pStyle w:val="Heading3"/>
      </w:pPr>
      <w:r>
        <w:t>N260927-C052 Five books for understanding life’s biggest philosophical questions</w:t>
      </w:r>
    </w:p>
    <w:p>
      <w:pPr>
        <w:keepNext/>
        <w:spacing w:after="60"/>
      </w:pPr>
      <w:hyperlink r:id="rId270">
        <w:r>
          <w:rPr>
            <w:color w:val="244B72"/>
            <w:sz w:val="18"/>
          </w:rPr>
          <w:t>https://dornsife.usc.edu/cognitive-science/2025/03/10/five-books-for-understanding-lifes-biggest-philosophical-questions/</w:t>
        </w:r>
      </w:hyperlink>
    </w:p>
    <w:p>
      <w:pPr>
        <w:keepNext w:val="0"/>
      </w:pPr>
      <w:r>
        <w:rPr>
          <w:sz w:val="19"/>
        </w:rPr>
        <w:t>USC Dornsife; Michael Liu, reporting recommendations by Dmitri Gallow</w:t>
      </w:r>
    </w:p>
    <w:p>
      <w:pPr>
        <w:keepNext w:val="0"/>
      </w:pPr>
      <w:r>
        <w:rPr>
          <w:sz w:val="19"/>
        </w:rPr>
        <w:t>Consulted 2026-09-27; access Relevant article-body excerpts opened and examined.</w:t>
      </w:r>
    </w:p>
    <w:p>
      <w:pPr>
        <w:keepNext w:val="0"/>
      </w:pPr>
      <w:r>
        <w:t>Philosopher Dmitri Gallow recommends Nagel's Mortal Questions for its engaging treatment of death, meaning, mind and moral luck. The selection supplies independent evidence of contemporary reading value and English availability, but its short explanations cannot establish Nagel's complete philosophical standing or a comparative global rank.</w:t>
      </w:r>
    </w:p>
    <w:p>
      <w:pPr>
        <w:keepNext/>
      </w:pPr>
      <w:r>
        <w:rPr>
          <w:b/>
          <w:sz w:val="19"/>
        </w:rPr>
        <w:t xml:space="preserve">Limits </w:t>
      </w:r>
      <w:r>
        <w:rPr>
          <w:sz w:val="19"/>
        </w:rPr>
        <w:t>Short expert reading selection; supports reading value, not an all-time ordering.</w:t>
      </w:r>
    </w:p>
    <w:p>
      <w:pPr>
        <w:keepNext w:val="0"/>
      </w:pPr>
      <w:r>
        <w:rPr>
          <w:b/>
          <w:sz w:val="19"/>
        </w:rPr>
        <w:t xml:space="preserve">Supports </w:t>
      </w:r>
      <w:r>
        <w:rPr>
          <w:sz w:val="19"/>
        </w:rPr>
        <w:t>proposed:nagel</w:t>
      </w:r>
    </w:p>
    <w:p>
      <w:pPr>
        <w:pStyle w:val="Heading3"/>
      </w:pPr>
      <w:r>
        <w:t>N260927-C053 Alfred Tarski</w:t>
      </w:r>
    </w:p>
    <w:p>
      <w:pPr>
        <w:keepNext/>
        <w:spacing w:after="60"/>
      </w:pPr>
      <w:hyperlink r:id="rId271">
        <w:r>
          <w:rPr>
            <w:color w:val="244B72"/>
            <w:sz w:val="18"/>
          </w:rPr>
          <w:t>https://plato.stanford.edu/entries/tarski/</w:t>
        </w:r>
      </w:hyperlink>
    </w:p>
    <w:p>
      <w:pPr>
        <w:keepNext w:val="0"/>
      </w:pPr>
      <w:r>
        <w:rPr>
          <w:sz w:val="19"/>
        </w:rPr>
        <w:t>Stanford Encyclopedia of Philosophy</w:t>
      </w:r>
    </w:p>
    <w:p>
      <w:pPr>
        <w:keepNext w:val="0"/>
      </w:pPr>
      <w:r>
        <w:rPr>
          <w:sz w:val="19"/>
        </w:rPr>
        <w:t>Consulted 2026-09-27; access Relevant article-body excerpts and, where indicated, bibliography opened and examined; not a full-text read..</w:t>
      </w:r>
    </w:p>
    <w:p>
      <w:pPr>
        <w:keepNext w:val="0"/>
      </w:pPr>
      <w:r>
        <w:t>Explains how Tarski constructs truth predicates through satisfaction and Convention T while separating object language from metalanguage to block liar-style paradoxes. Truth, consequence and logical constants justify philosophical inclusion independently of his mathematics. The bibliography explicitly identifies English translations and sustained interpretive debates.</w:t>
      </w:r>
    </w:p>
    <w:p>
      <w:pPr>
        <w:keepNext/>
      </w:pPr>
      <w:r>
        <w:rPr>
          <w:b/>
          <w:sz w:val="19"/>
        </w:rPr>
        <w:t xml:space="preserve">Limits </w:t>
      </w:r>
      <w:r>
        <w:rPr>
          <w:sz w:val="19"/>
        </w:rPr>
        <w:t>Specialist reference article rather than comparative ranking; mathematical achievement alone is excluded from the philosophical case.</w:t>
      </w:r>
    </w:p>
    <w:p>
      <w:pPr>
        <w:keepNext w:val="0"/>
      </w:pPr>
      <w:r>
        <w:rPr>
          <w:b/>
          <w:sz w:val="19"/>
        </w:rPr>
        <w:t xml:space="preserve">Supports </w:t>
      </w:r>
      <w:r>
        <w:rPr>
          <w:sz w:val="19"/>
        </w:rPr>
        <w:t>proposed:tarski</w:t>
      </w:r>
    </w:p>
    <w:p>
      <w:pPr>
        <w:pStyle w:val="Heading3"/>
      </w:pPr>
      <w:r>
        <w:t>N260927-C054 Wilfrid Sellars</w:t>
      </w:r>
    </w:p>
    <w:p>
      <w:pPr>
        <w:keepNext/>
        <w:spacing w:after="60"/>
      </w:pPr>
      <w:hyperlink r:id="rId272">
        <w:r>
          <w:rPr>
            <w:color w:val="244B72"/>
            <w:sz w:val="18"/>
          </w:rPr>
          <w:t>https://plato.stanford.edu/entries/sellars/</w:t>
        </w:r>
      </w:hyperlink>
    </w:p>
    <w:p>
      <w:pPr>
        <w:keepNext w:val="0"/>
      </w:pPr>
      <w:r>
        <w:rPr>
          <w:sz w:val="19"/>
        </w:rPr>
        <w:t>Stanford Encyclopedia of Philosophy</w:t>
      </w:r>
    </w:p>
    <w:p>
      <w:pPr>
        <w:keepNext w:val="0"/>
      </w:pPr>
      <w:r>
        <w:rPr>
          <w:sz w:val="19"/>
        </w:rPr>
        <w:t>Consulted 2026-09-27; access Relevant article-body excerpts and, where indicated, bibliography opened and examined; not a full-text read..</w:t>
      </w:r>
    </w:p>
    <w:p>
      <w:pPr>
        <w:keepNext w:val="0"/>
      </w:pPr>
      <w:r>
        <w:t>Treats Sellars's naturalistic realism, critique of the Given and attempted reconciliation of manifest and scientific images. The examined semantic discussion explains material inferences and functional roles rather than simple reference relations; its account connects these ideas with later inferentialism while acknowledging the puzzles surrounding picturing.</w:t>
      </w:r>
    </w:p>
    <w:p>
      <w:pPr>
        <w:keepNext/>
      </w:pPr>
      <w:r>
        <w:rPr>
          <w:b/>
          <w:sz w:val="19"/>
        </w:rPr>
        <w:t xml:space="preserve">Limits </w:t>
      </w:r>
      <w:r>
        <w:rPr>
          <w:sz w:val="19"/>
        </w:rPr>
        <w:t>Specialist interpretive overview; influence on later thinkers does not establish an exact overall rank.</w:t>
      </w:r>
    </w:p>
    <w:p>
      <w:pPr>
        <w:keepNext w:val="0"/>
      </w:pPr>
      <w:r>
        <w:rPr>
          <w:b/>
          <w:sz w:val="19"/>
        </w:rPr>
        <w:t xml:space="preserve">Supports </w:t>
      </w:r>
      <w:r>
        <w:rPr>
          <w:sz w:val="19"/>
        </w:rPr>
        <w:t>proposed:sellars</w:t>
      </w:r>
    </w:p>
    <w:p>
      <w:pPr>
        <w:pStyle w:val="Heading3"/>
      </w:pPr>
      <w:r>
        <w:t>N260927-C055 Alfred Jules Ayer</w:t>
      </w:r>
    </w:p>
    <w:p>
      <w:pPr>
        <w:keepNext/>
        <w:spacing w:after="60"/>
      </w:pPr>
      <w:hyperlink r:id="rId273">
        <w:r>
          <w:rPr>
            <w:color w:val="244B72"/>
            <w:sz w:val="18"/>
          </w:rPr>
          <w:t>https://plato.stanford.edu/entries/ayer/</w:t>
        </w:r>
      </w:hyperlink>
    </w:p>
    <w:p>
      <w:pPr>
        <w:keepNext w:val="0"/>
      </w:pPr>
      <w:r>
        <w:rPr>
          <w:sz w:val="19"/>
        </w:rPr>
        <w:t>Stanford Encyclopedia of Philosophy</w:t>
      </w:r>
    </w:p>
    <w:p>
      <w:pPr>
        <w:keepNext w:val="0"/>
      </w:pPr>
      <w:r>
        <w:rPr>
          <w:sz w:val="19"/>
        </w:rPr>
        <w:t>Consulted 2026-09-27; access Relevant article-body excerpts and, where indicated, bibliography opened and examined; not a full-text read..</w:t>
      </w:r>
    </w:p>
    <w:p>
      <w:pPr>
        <w:keepNext w:val="0"/>
      </w:pPr>
      <w:r>
        <w:t>Documents Ayer's central role in English logical positivism and his subsequent revisions. The examined sections distinguish his deflationary truth account from criteria of truth, explain the move away from strict phenomenalist translation, and present Austin's and Strawson's substantive objections to his continuing reliance on sense-data.</w:t>
      </w:r>
    </w:p>
    <w:p>
      <w:pPr>
        <w:keepNext/>
      </w:pPr>
      <w:r>
        <w:rPr>
          <w:b/>
          <w:sz w:val="19"/>
        </w:rPr>
        <w:t xml:space="preserve">Limits </w:t>
      </w:r>
      <w:r>
        <w:rPr>
          <w:sz w:val="19"/>
        </w:rPr>
        <w:t>Ayer's historical influence is clearer than present acceptance of his doctrines; reference article is not a global comparison.</w:t>
      </w:r>
    </w:p>
    <w:p>
      <w:pPr>
        <w:keepNext w:val="0"/>
      </w:pPr>
      <w:r>
        <w:rPr>
          <w:b/>
          <w:sz w:val="19"/>
        </w:rPr>
        <w:t xml:space="preserve">Supports </w:t>
      </w:r>
      <w:r>
        <w:rPr>
          <w:sz w:val="19"/>
        </w:rPr>
        <w:t>proposed:ayer</w:t>
      </w:r>
    </w:p>
    <w:p>
      <w:pPr>
        <w:pStyle w:val="Heading3"/>
      </w:pPr>
      <w:r>
        <w:t>N260927-C056 Robin George Collingwood</w:t>
      </w:r>
    </w:p>
    <w:p>
      <w:pPr>
        <w:keepNext/>
        <w:spacing w:after="60"/>
      </w:pPr>
      <w:hyperlink r:id="rId274">
        <w:r>
          <w:rPr>
            <w:color w:val="244B72"/>
            <w:sz w:val="18"/>
          </w:rPr>
          <w:t>https://plato.stanford.edu/entries/collingwood/</w:t>
        </w:r>
      </w:hyperlink>
    </w:p>
    <w:p>
      <w:pPr>
        <w:keepNext w:val="0"/>
      </w:pPr>
      <w:r>
        <w:rPr>
          <w:sz w:val="19"/>
        </w:rPr>
        <w:t>Stanford Encyclopedia of Philosophy</w:t>
      </w:r>
    </w:p>
    <w:p>
      <w:pPr>
        <w:keepNext w:val="0"/>
      </w:pPr>
      <w:r>
        <w:rPr>
          <w:sz w:val="19"/>
        </w:rPr>
        <w:t>Consulted 2026-09-27; access Relevant article-body excerpts and, where indicated, bibliography opened and examined; not a full-text read..</w:t>
      </w:r>
    </w:p>
    <w:p>
      <w:pPr>
        <w:keepNext w:val="0"/>
      </w:pPr>
      <w:r>
        <w:t>Interprets Collingwood's metaphysics as inquiry into the presuppositions of distinct forms of knowledge. Its reconstruction of his disputes with Ryle and Ayer explains why philosophical inquiry cannot simply be assimilated to empirical science or tautology. Historical explanation and re-enactment provide further grounds for inclusion beyond archaeology.</w:t>
      </w:r>
    </w:p>
    <w:p>
      <w:pPr>
        <w:keepNext/>
      </w:pPr>
      <w:r>
        <w:rPr>
          <w:b/>
          <w:sz w:val="19"/>
        </w:rPr>
        <w:t xml:space="preserve">Limits </w:t>
      </w:r>
      <w:r>
        <w:rPr>
          <w:sz w:val="19"/>
        </w:rPr>
        <w:t>Idealist label requires qualification; The Idea of History is posthumously edited, and aspects of his rationalized account of action remain disputed.</w:t>
      </w:r>
    </w:p>
    <w:p>
      <w:pPr>
        <w:keepNext w:val="0"/>
      </w:pPr>
      <w:r>
        <w:rPr>
          <w:b/>
          <w:sz w:val="19"/>
        </w:rPr>
        <w:t xml:space="preserve">Supports </w:t>
      </w:r>
      <w:r>
        <w:rPr>
          <w:sz w:val="19"/>
        </w:rPr>
        <w:t>proposed:collingwood</w:t>
      </w:r>
    </w:p>
    <w:p>
      <w:pPr>
        <w:pStyle w:val="Heading3"/>
      </w:pPr>
      <w:r>
        <w:t>N260927-C057 Peter Singer: How practical ethics can change lives</w:t>
      </w:r>
    </w:p>
    <w:p>
      <w:pPr>
        <w:keepNext/>
        <w:spacing w:after="60"/>
      </w:pPr>
      <w:hyperlink r:id="rId275">
        <w:r>
          <w:rPr>
            <w:color w:val="244B72"/>
            <w:sz w:val="18"/>
          </w:rPr>
          <w:t>https://www.unesco.org/en/articles/peter-singer-how-practical-ethics-can-change-lives</w:t>
        </w:r>
      </w:hyperlink>
    </w:p>
    <w:p>
      <w:pPr>
        <w:keepNext w:val="0"/>
      </w:pPr>
      <w:r>
        <w:rPr>
          <w:sz w:val="19"/>
        </w:rPr>
        <w:t>UNESCO; Peter Singer</w:t>
      </w:r>
    </w:p>
    <w:p>
      <w:pPr>
        <w:keepNext w:val="0"/>
      </w:pPr>
      <w:r>
        <w:rPr>
          <w:sz w:val="19"/>
        </w:rPr>
        <w:t>Consulted 2026-09-27; access Relevant article-body excerpts and, where indicated, bibliography opened and examined; not a full-text read..</w:t>
      </w:r>
    </w:p>
    <w:p>
      <w:pPr>
        <w:keepNext w:val="0"/>
      </w:pPr>
      <w:r>
        <w:t>Singer explains why inherited intuitions need critical examination and connects practical ethics to poverty, animal suffering, climate responsibility and bioethics. His argument that ethical reflection can alter conduct makes an accessible primary introduction. He identifies Animal Liberation and Animal Liberation Now as sustained arguments against species-based moral preference.</w:t>
      </w:r>
    </w:p>
    <w:p>
      <w:pPr>
        <w:keepNext/>
      </w:pPr>
      <w:r>
        <w:rPr>
          <w:b/>
          <w:sz w:val="19"/>
        </w:rPr>
        <w:t xml:space="preserve">Limits </w:t>
      </w:r>
      <w:r>
        <w:rPr>
          <w:sz w:val="19"/>
        </w:rPr>
        <w:t>Primary self-exposition adapted from a 2025 essay; evidence of philosophical content and reading accessibility, not an independent assessment of comparative greatness.</w:t>
      </w:r>
    </w:p>
    <w:p>
      <w:pPr>
        <w:keepNext w:val="0"/>
      </w:pPr>
      <w:r>
        <w:rPr>
          <w:b/>
          <w:sz w:val="19"/>
        </w:rPr>
        <w:t xml:space="preserve">Supports </w:t>
      </w:r>
      <w:r>
        <w:rPr>
          <w:sz w:val="19"/>
        </w:rPr>
        <w:t>proposed:singer</w:t>
      </w:r>
    </w:p>
    <w:p>
      <w:pPr>
        <w:pStyle w:val="Heading3"/>
      </w:pPr>
      <w:r>
        <w:t>N260927-C058 Peter Singer and Christian Ethics: Beyond Polarization</w:t>
      </w:r>
    </w:p>
    <w:p>
      <w:pPr>
        <w:keepNext/>
        <w:spacing w:after="60"/>
      </w:pPr>
      <w:hyperlink r:id="rId276">
        <w:r>
          <w:rPr>
            <w:color w:val="244B72"/>
            <w:sz w:val="18"/>
          </w:rPr>
          <w:t>https://blog.practicalethics.ox.ac.uk/2012/05/peter-singer-and-christian-ethics-beyond-polarization/</w:t>
        </w:r>
      </w:hyperlink>
    </w:p>
    <w:p>
      <w:pPr>
        <w:keepNext w:val="0"/>
      </w:pPr>
      <w:r>
        <w:rPr>
          <w:sz w:val="19"/>
        </w:rPr>
        <w:t>University of Oxford, Practical Ethics; Charles Camosy</w:t>
      </w:r>
    </w:p>
    <w:p>
      <w:pPr>
        <w:keepNext w:val="0"/>
      </w:pPr>
      <w:r>
        <w:rPr>
          <w:sz w:val="19"/>
        </w:rPr>
        <w:t>Consulted 2026-09-27; access Relevant article-body excerpts and, where indicated, bibliography opened and examined; not a full-text read..</w:t>
      </w:r>
    </w:p>
    <w:p>
      <w:pPr>
        <w:keepNext w:val="0"/>
      </w:pPr>
      <w:r>
        <w:t>A Catholic ethicist challenges dismissal of Singer as merely a popularizer by examining common ground and disagreements about persons, animal suffering and obligations to the poor. The discussion recognizes Singer's rigor while observing tension between preference utilitarianism and his judgments about replacement and future persons.</w:t>
      </w:r>
    </w:p>
    <w:p>
      <w:pPr>
        <w:keepNext/>
      </w:pPr>
      <w:r>
        <w:rPr>
          <w:b/>
          <w:sz w:val="19"/>
        </w:rPr>
        <w:t xml:space="preserve">Limits </w:t>
      </w:r>
      <w:r>
        <w:rPr>
          <w:sz w:val="19"/>
        </w:rPr>
        <w:t>An authored scholarly blog introducing Camosy's own book, not a neutral review; describes Singer's positions in 2012 rather than fixing his current views.</w:t>
      </w:r>
    </w:p>
    <w:p>
      <w:pPr>
        <w:keepNext w:val="0"/>
      </w:pPr>
      <w:r>
        <w:rPr>
          <w:b/>
          <w:sz w:val="19"/>
        </w:rPr>
        <w:t xml:space="preserve">Supports </w:t>
      </w:r>
      <w:r>
        <w:rPr>
          <w:sz w:val="19"/>
        </w:rPr>
        <w:t>proposed:singer</w:t>
      </w:r>
    </w:p>
    <w:p>
      <w:pPr>
        <w:pStyle w:val="Heading3"/>
      </w:pPr>
      <w:r>
        <w:t>N260927-D001 Confucius</w:t>
      </w:r>
    </w:p>
    <w:p>
      <w:pPr>
        <w:keepNext/>
        <w:spacing w:after="60"/>
      </w:pPr>
      <w:hyperlink r:id="rId277">
        <w:r>
          <w:rPr>
            <w:color w:val="244B72"/>
            <w:sz w:val="18"/>
          </w:rPr>
          <w:t>https://iep.utm.edu/confucius/</w:t>
        </w:r>
      </w:hyperlink>
    </w:p>
    <w:p>
      <w:pPr>
        <w:keepNext w:val="0"/>
      </w:pPr>
      <w:r>
        <w:rPr>
          <w:sz w:val="19"/>
        </w:rPr>
        <w:t>Internet Encyclopedia of Philosophy</w:t>
      </w:r>
    </w:p>
    <w:p>
      <w:pPr>
        <w:keepNext w:val="0"/>
      </w:pPr>
      <w:r>
        <w:rPr>
          <w:sz w:val="19"/>
        </w:rPr>
        <w:t>Consulted 2026-09-27; access relevant_excerpt.</w:t>
      </w:r>
    </w:p>
    <w:p>
      <w:pPr>
        <w:keepNext w:val="0"/>
      </w:pPr>
      <w:r>
        <w:t>Explains self-cultivation through ritual, humaneness and reciprocity, while distinguishing these teachings from successive religious and state appropriations of Confucius. Mencius and Xunzi develop different accounts of nature from a shared commitment to transformation. All surviving testimony postdates the teacher, so later canonization is reception evidence rather than transparent biography.</w:t>
      </w:r>
    </w:p>
    <w:p>
      <w:pPr>
        <w:keepNext/>
      </w:pPr>
      <w:r>
        <w:rPr>
          <w:b/>
          <w:sz w:val="19"/>
        </w:rPr>
        <w:t xml:space="preserve">Limits </w:t>
      </w:r>
      <w:r>
        <w:rPr>
          <w:sz w:val="19"/>
        </w:rPr>
        <w:t>Specialist interpretive overview, not an independent comparative ranking; only relevant excerpts examined.</w:t>
      </w:r>
    </w:p>
    <w:p>
      <w:pPr>
        <w:keepNext w:val="0"/>
      </w:pPr>
      <w:r>
        <w:rPr>
          <w:b/>
          <w:sz w:val="19"/>
        </w:rPr>
        <w:t xml:space="preserve">Supports </w:t>
      </w:r>
      <w:r>
        <w:rPr>
          <w:sz w:val="19"/>
        </w:rPr>
        <w:t>person:12, person:23, proposed:xunzi</w:t>
      </w:r>
    </w:p>
    <w:p>
      <w:pPr>
        <w:pStyle w:val="Heading3"/>
      </w:pPr>
      <w:r>
        <w:t>N260927-D002 Mencius (Mengzi)</w:t>
      </w:r>
    </w:p>
    <w:p>
      <w:pPr>
        <w:keepNext/>
        <w:spacing w:after="60"/>
      </w:pPr>
      <w:hyperlink r:id="rId278">
        <w:r>
          <w:rPr>
            <w:color w:val="244B72"/>
            <w:sz w:val="18"/>
          </w:rPr>
          <w:t>https://iep.utm.edu/mencius/</w:t>
        </w:r>
      </w:hyperlink>
    </w:p>
    <w:p>
      <w:pPr>
        <w:keepNext w:val="0"/>
      </w:pPr>
      <w:r>
        <w:rPr>
          <w:sz w:val="19"/>
        </w:rPr>
        <w:t>Internet Encyclopedia of Philosophy</w:t>
      </w:r>
    </w:p>
    <w:p>
      <w:pPr>
        <w:keepNext w:val="0"/>
      </w:pPr>
      <w:r>
        <w:rPr>
          <w:sz w:val="19"/>
        </w:rPr>
        <w:t>Consulted 2026-09-27; access relevant_excerpt.</w:t>
      </w:r>
    </w:p>
    <w:p>
      <w:pPr>
        <w:keepNext w:val="0"/>
      </w:pPr>
      <w:r>
        <w:t>Places moral psychology and self-cultivation in the heart-mind and shows how concern for people constrains a ruler’s legitimacy. It explicitly distinguishes permission to remove a tyrant from democracy. His later orthodoxy depends partly on Zhu Xi and Wang Yangming; the text is a compilation associated with Mencius and disciples.</w:t>
      </w:r>
    </w:p>
    <w:p>
      <w:pPr>
        <w:keepNext/>
      </w:pPr>
      <w:r>
        <w:rPr>
          <w:b/>
          <w:sz w:val="19"/>
        </w:rPr>
        <w:t xml:space="preserve">Limits </w:t>
      </w:r>
      <w:r>
        <w:rPr>
          <w:sz w:val="19"/>
        </w:rPr>
        <w:t>Specialist interpretive overview, not an independent comparative ranking; only relevant excerpts examined.</w:t>
      </w:r>
    </w:p>
    <w:p>
      <w:pPr>
        <w:keepNext w:val="0"/>
      </w:pPr>
      <w:r>
        <w:rPr>
          <w:b/>
          <w:sz w:val="19"/>
        </w:rPr>
        <w:t xml:space="preserve">Supports </w:t>
      </w:r>
      <w:r>
        <w:rPr>
          <w:sz w:val="19"/>
        </w:rPr>
        <w:t>person:23, proposed:zhu-xi, proposed:wang-yangming</w:t>
      </w:r>
    </w:p>
    <w:p>
      <w:pPr>
        <w:pStyle w:val="Heading3"/>
      </w:pPr>
      <w:r>
        <w:t>N260927-D003 Xunzi (Hsün Tzu)</w:t>
      </w:r>
    </w:p>
    <w:p>
      <w:pPr>
        <w:keepNext/>
        <w:spacing w:after="60"/>
      </w:pPr>
      <w:hyperlink r:id="rId279">
        <w:r>
          <w:rPr>
            <w:color w:val="244B72"/>
            <w:sz w:val="18"/>
          </w:rPr>
          <w:t>https://iep.utm.edu/xunzi/</w:t>
        </w:r>
      </w:hyperlink>
    </w:p>
    <w:p>
      <w:pPr>
        <w:keepNext w:val="0"/>
      </w:pPr>
      <w:r>
        <w:rPr>
          <w:sz w:val="19"/>
        </w:rPr>
        <w:t>Internet Encyclopedia of Philosophy; David Elstein</w:t>
      </w:r>
    </w:p>
    <w:p>
      <w:pPr>
        <w:keepNext w:val="0"/>
      </w:pPr>
      <w:r>
        <w:rPr>
          <w:sz w:val="19"/>
        </w:rPr>
        <w:t>Consulted 2026-09-27; access relevant_excerpt.</w:t>
      </w:r>
    </w:p>
    <w:p>
      <w:pPr>
        <w:keepNext w:val="0"/>
      </w:pPr>
      <w:r>
        <w:t>Identifies Xunzi as a systematic architect of early Confucian philosophy, spanning education, political theory, language and ethics. Ritual reforms initially untrained desires; “bad nature” need not mean deliberate wickedness. His naturalistic account of Heaven and sustained essays warrant inclusion independent of portrait availability; the received corpus remains textually layered.</w:t>
      </w:r>
    </w:p>
    <w:p>
      <w:pPr>
        <w:keepNext/>
      </w:pPr>
      <w:r>
        <w:rPr>
          <w:b/>
          <w:sz w:val="19"/>
        </w:rPr>
        <w:t xml:space="preserve">Limits </w:t>
      </w:r>
      <w:r>
        <w:rPr>
          <w:sz w:val="19"/>
        </w:rPr>
        <w:t>Specialist interpretive overview, not an independent comparative ranking; only relevant excerpts examined.</w:t>
      </w:r>
    </w:p>
    <w:p>
      <w:pPr>
        <w:keepNext w:val="0"/>
      </w:pPr>
      <w:r>
        <w:rPr>
          <w:b/>
          <w:sz w:val="19"/>
        </w:rPr>
        <w:t xml:space="preserve">Supports </w:t>
      </w:r>
      <w:r>
        <w:rPr>
          <w:sz w:val="19"/>
        </w:rPr>
        <w:t>proposed:xunzi</w:t>
      </w:r>
    </w:p>
    <w:p>
      <w:pPr>
        <w:pStyle w:val="Heading3"/>
      </w:pPr>
      <w:r>
        <w:t>N260927-D004 Nagarjuna</w:t>
      </w:r>
    </w:p>
    <w:p>
      <w:pPr>
        <w:keepNext/>
        <w:spacing w:after="60"/>
      </w:pPr>
      <w:hyperlink r:id="rId280">
        <w:r>
          <w:rPr>
            <w:color w:val="244B72"/>
            <w:sz w:val="18"/>
          </w:rPr>
          <w:t>https://iep.utm.edu/nagarjun/</w:t>
        </w:r>
      </w:hyperlink>
    </w:p>
    <w:p>
      <w:pPr>
        <w:keepNext w:val="0"/>
      </w:pPr>
      <w:r>
        <w:rPr>
          <w:sz w:val="19"/>
        </w:rPr>
        <w:t>Internet Encyclopedia of Philosophy</w:t>
      </w:r>
    </w:p>
    <w:p>
      <w:pPr>
        <w:keepNext w:val="0"/>
      </w:pPr>
      <w:r>
        <w:rPr>
          <w:sz w:val="19"/>
        </w:rPr>
        <w:t>Consulted 2026-09-27; access relevant_excerpt.</w:t>
      </w:r>
    </w:p>
    <w:p>
      <w:pPr>
        <w:keepNext w:val="0"/>
      </w:pPr>
      <w:r>
        <w:t>Explains emptiness as the absence of fixed intrinsic essences and reconstructs a method of using opponents’ own assumptions against substantialist systems. Differentiates Buddhist, methodological and ethical works attributed to Nāgārjuna. The narrative also repeats legends and uncertain dating, which should not be treated as established biography or ranking evidence.</w:t>
      </w:r>
    </w:p>
    <w:p>
      <w:pPr>
        <w:keepNext/>
      </w:pPr>
      <w:r>
        <w:rPr>
          <w:b/>
          <w:sz w:val="19"/>
        </w:rPr>
        <w:t xml:space="preserve">Limits </w:t>
      </w:r>
      <w:r>
        <w:rPr>
          <w:sz w:val="19"/>
        </w:rPr>
        <w:t>Specialist interpretive overview, not an independent comparative ranking; only relevant excerpts examined.</w:t>
      </w:r>
    </w:p>
    <w:p>
      <w:pPr>
        <w:keepNext w:val="0"/>
      </w:pPr>
      <w:r>
        <w:rPr>
          <w:b/>
          <w:sz w:val="19"/>
        </w:rPr>
        <w:t xml:space="preserve">Supports </w:t>
      </w:r>
      <w:r>
        <w:rPr>
          <w:sz w:val="19"/>
        </w:rPr>
        <w:t>person:15</w:t>
      </w:r>
    </w:p>
    <w:p>
      <w:pPr>
        <w:pStyle w:val="Heading3"/>
      </w:pPr>
      <w:r>
        <w:t>N260927-D005 Mozi (Mo-tzu)</w:t>
      </w:r>
    </w:p>
    <w:p>
      <w:pPr>
        <w:keepNext/>
        <w:spacing w:after="60"/>
      </w:pPr>
      <w:hyperlink r:id="rId281">
        <w:r>
          <w:rPr>
            <w:color w:val="244B72"/>
            <w:sz w:val="18"/>
          </w:rPr>
          <w:t>https://iep.utm.edu/mozi/</w:t>
        </w:r>
      </w:hyperlink>
    </w:p>
    <w:p>
      <w:pPr>
        <w:keepNext w:val="0"/>
      </w:pPr>
      <w:r>
        <w:rPr>
          <w:sz w:val="19"/>
        </w:rPr>
        <w:t>Internet Encyclopedia of Philosophy</w:t>
      </w:r>
    </w:p>
    <w:p>
      <w:pPr>
        <w:keepNext w:val="0"/>
      </w:pPr>
      <w:r>
        <w:rPr>
          <w:sz w:val="19"/>
        </w:rPr>
        <w:t>Consulted 2026-09-27; access relevant_excerpt.</w:t>
      </w:r>
    </w:p>
    <w:p>
      <w:pPr>
        <w:keepNext w:val="0"/>
      </w:pPr>
      <w:r>
        <w:t>Examines the Mohist community’s practical opposition to military aggression and the relation between ten doctrines and repeated core chapters. The received Mozi was probably composed by successive disciples, not written by Master Mo. This supports the philosophical founder’s scope while preventing wholesale personal attribution of later Mohist logic and textual layers.</w:t>
      </w:r>
    </w:p>
    <w:p>
      <w:pPr>
        <w:keepNext/>
      </w:pPr>
      <w:r>
        <w:rPr>
          <w:b/>
          <w:sz w:val="19"/>
        </w:rPr>
        <w:t xml:space="preserve">Limits </w:t>
      </w:r>
      <w:r>
        <w:rPr>
          <w:sz w:val="19"/>
        </w:rPr>
        <w:t>Specialist interpretive overview, not an independent comparative ranking; only relevant excerpts examined.</w:t>
      </w:r>
    </w:p>
    <w:p>
      <w:pPr>
        <w:keepNext w:val="0"/>
      </w:pPr>
      <w:r>
        <w:rPr>
          <w:b/>
          <w:sz w:val="19"/>
        </w:rPr>
        <w:t xml:space="preserve">Supports </w:t>
      </w:r>
      <w:r>
        <w:rPr>
          <w:sz w:val="19"/>
        </w:rPr>
        <w:t>person:27</w:t>
      </w:r>
    </w:p>
    <w:p>
      <w:pPr>
        <w:pStyle w:val="Heading3"/>
      </w:pPr>
      <w:r>
        <w:t>N260927-D006 Buddha</w:t>
      </w:r>
    </w:p>
    <w:p>
      <w:pPr>
        <w:keepNext/>
        <w:spacing w:after="60"/>
      </w:pPr>
      <w:hyperlink r:id="rId282">
        <w:r>
          <w:rPr>
            <w:color w:val="244B72"/>
            <w:sz w:val="18"/>
          </w:rPr>
          <w:t>https://iep.utm.edu/buddha/</w:t>
        </w:r>
      </w:hyperlink>
    </w:p>
    <w:p>
      <w:pPr>
        <w:keepNext w:val="0"/>
      </w:pPr>
      <w:r>
        <w:rPr>
          <w:sz w:val="19"/>
        </w:rPr>
        <w:t>Internet Encyclopedia of Philosophy</w:t>
      </w:r>
    </w:p>
    <w:p>
      <w:pPr>
        <w:keepNext w:val="0"/>
      </w:pPr>
      <w:r>
        <w:rPr>
          <w:sz w:val="19"/>
        </w:rPr>
        <w:t>Consulted 2026-09-27; access relevant_excerpt.</w:t>
      </w:r>
    </w:p>
    <w:p>
      <w:pPr>
        <w:keepNext w:val="0"/>
      </w:pPr>
      <w:r>
        <w:t>Reconstructs a philosophical account of persons as impermanent causal processes rather than substantial selves. The author explicitly refuses to equate early canonical texts with the Buddha’s verbatim words, noting centuries of oral transmission and uncertain chronology. Religious founding and arguments about suffering, agency and knowledge must be distinguished but can coexist in scope.</w:t>
      </w:r>
    </w:p>
    <w:p>
      <w:pPr>
        <w:keepNext/>
      </w:pPr>
      <w:r>
        <w:rPr>
          <w:b/>
          <w:sz w:val="19"/>
        </w:rPr>
        <w:t xml:space="preserve">Limits </w:t>
      </w:r>
      <w:r>
        <w:rPr>
          <w:sz w:val="19"/>
        </w:rPr>
        <w:t>Specialist interpretive overview, not an independent comparative ranking; only relevant excerpts examined.</w:t>
      </w:r>
    </w:p>
    <w:p>
      <w:pPr>
        <w:keepNext w:val="0"/>
      </w:pPr>
      <w:r>
        <w:rPr>
          <w:b/>
          <w:sz w:val="19"/>
        </w:rPr>
        <w:t xml:space="preserve">Supports </w:t>
      </w:r>
      <w:r>
        <w:rPr>
          <w:sz w:val="19"/>
        </w:rPr>
        <w:t>proposed:buddha</w:t>
      </w:r>
    </w:p>
    <w:p>
      <w:pPr>
        <w:pStyle w:val="Heading3"/>
      </w:pPr>
      <w:r>
        <w:t>N260927-D007 Vasubandhu</w:t>
      </w:r>
    </w:p>
    <w:p>
      <w:pPr>
        <w:keepNext/>
        <w:spacing w:after="60"/>
      </w:pPr>
      <w:hyperlink r:id="rId283">
        <w:r>
          <w:rPr>
            <w:color w:val="244B72"/>
            <w:sz w:val="18"/>
          </w:rPr>
          <w:t>https://iep.utm.edu/vasubandhu/</w:t>
        </w:r>
      </w:hyperlink>
    </w:p>
    <w:p>
      <w:pPr>
        <w:keepNext w:val="0"/>
      </w:pPr>
      <w:r>
        <w:rPr>
          <w:sz w:val="19"/>
        </w:rPr>
        <w:t>Internet Encyclopedia of Philosophy</w:t>
      </w:r>
    </w:p>
    <w:p>
      <w:pPr>
        <w:keepNext w:val="0"/>
      </w:pPr>
      <w:r>
        <w:rPr>
          <w:sz w:val="19"/>
        </w:rPr>
        <w:t>Consulted 2026-09-27; access relevant_excerpt.</w:t>
      </w:r>
    </w:p>
    <w:p>
      <w:pPr>
        <w:keepNext w:val="0"/>
      </w:pPr>
      <w:r>
        <w:t>Discusses the Abhidharmakośa’s systematic classification of experience, causation and meditation, then contrasts its summary with the commentary’s criticisms of Sarvāstivāda. This establishes originality through argument and revision rather than mere doctrinal compilation. Conversion narratives and sibling traditions involving Asaṅga remain mediated historical reports, and should not determine precise chronology.</w:t>
      </w:r>
    </w:p>
    <w:p>
      <w:pPr>
        <w:keepNext/>
      </w:pPr>
      <w:r>
        <w:rPr>
          <w:b/>
          <w:sz w:val="19"/>
        </w:rPr>
        <w:t xml:space="preserve">Limits </w:t>
      </w:r>
      <w:r>
        <w:rPr>
          <w:sz w:val="19"/>
        </w:rPr>
        <w:t>Specialist interpretive overview, not an independent comparative ranking; only relevant excerpts examined.</w:t>
      </w:r>
    </w:p>
    <w:p>
      <w:pPr>
        <w:keepNext w:val="0"/>
      </w:pPr>
      <w:r>
        <w:rPr>
          <w:b/>
          <w:sz w:val="19"/>
        </w:rPr>
        <w:t xml:space="preserve">Supports </w:t>
      </w:r>
      <w:r>
        <w:rPr>
          <w:sz w:val="19"/>
        </w:rPr>
        <w:t>proposed:vasubandhu, proposed:asanga</w:t>
      </w:r>
    </w:p>
    <w:p>
      <w:pPr>
        <w:pStyle w:val="Heading3"/>
      </w:pPr>
      <w:r>
        <w:t>N260927-D008 Advaita Vedānta</w:t>
      </w:r>
    </w:p>
    <w:p>
      <w:pPr>
        <w:keepNext/>
        <w:spacing w:after="60"/>
      </w:pPr>
      <w:hyperlink r:id="rId284">
        <w:r>
          <w:rPr>
            <w:color w:val="244B72"/>
            <w:sz w:val="18"/>
          </w:rPr>
          <w:t>https://iep.utm.edu/advaita-vedanta/</w:t>
        </w:r>
      </w:hyperlink>
    </w:p>
    <w:p>
      <w:pPr>
        <w:keepNext w:val="0"/>
      </w:pPr>
      <w:r>
        <w:rPr>
          <w:sz w:val="19"/>
        </w:rPr>
        <w:t>Internet Encyclopedia of Philosophy</w:t>
      </w:r>
    </w:p>
    <w:p>
      <w:pPr>
        <w:keepNext w:val="0"/>
      </w:pPr>
      <w:r>
        <w:rPr>
          <w:sz w:val="19"/>
        </w:rPr>
        <w:t>Consulted 2026-09-27; access relevant_excerpt.</w:t>
      </w:r>
    </w:p>
    <w:p>
      <w:pPr>
        <w:keepNext w:val="0"/>
      </w:pPr>
      <w:r>
        <w:t>Distinguishes empirical appearance from ultimate Brahman without simply declaring experience nonexistent. The historical section identifies Gauḍapāda’s Māṇḍūkya Kārikā and contrasts Śaṅkara’s knowledge-centered liberation with Maṇḍana Miśra’s formulation. It supports philosophical differences within Advaita while cautioning that many works attributed to Śaṅkara are not securely authored.</w:t>
      </w:r>
    </w:p>
    <w:p>
      <w:pPr>
        <w:keepNext/>
      </w:pPr>
      <w:r>
        <w:rPr>
          <w:b/>
          <w:sz w:val="19"/>
        </w:rPr>
        <w:t xml:space="preserve">Limits </w:t>
      </w:r>
      <w:r>
        <w:rPr>
          <w:sz w:val="19"/>
        </w:rPr>
        <w:t>Specialist interpretive overview, not an independent comparative ranking; only relevant excerpts examined.</w:t>
      </w:r>
    </w:p>
    <w:p>
      <w:pPr>
        <w:keepNext w:val="0"/>
      </w:pPr>
      <w:r>
        <w:rPr>
          <w:b/>
          <w:sz w:val="19"/>
        </w:rPr>
        <w:t xml:space="preserve">Supports </w:t>
      </w:r>
      <w:r>
        <w:rPr>
          <w:sz w:val="19"/>
        </w:rPr>
        <w:t>person:18, proposed:gaudapada, proposed:mandana-misra</w:t>
      </w:r>
    </w:p>
    <w:p>
      <w:pPr>
        <w:pStyle w:val="Heading3"/>
      </w:pPr>
      <w:r>
        <w:t>N260927-D009 Madhva</w:t>
      </w:r>
    </w:p>
    <w:p>
      <w:pPr>
        <w:keepNext/>
        <w:spacing w:after="60"/>
      </w:pPr>
      <w:hyperlink r:id="rId285">
        <w:r>
          <w:rPr>
            <w:color w:val="244B72"/>
            <w:sz w:val="18"/>
          </w:rPr>
          <w:t>https://iep.utm.edu/madhva/</w:t>
        </w:r>
      </w:hyperlink>
    </w:p>
    <w:p>
      <w:pPr>
        <w:keepNext w:val="0"/>
      </w:pPr>
      <w:r>
        <w:rPr>
          <w:sz w:val="19"/>
        </w:rPr>
        <w:t>Internet Encyclopedia of Philosophy; Valerie Stoker</w:t>
      </w:r>
    </w:p>
    <w:p>
      <w:pPr>
        <w:keepNext w:val="0"/>
      </w:pPr>
      <w:r>
        <w:rPr>
          <w:sz w:val="19"/>
        </w:rPr>
        <w:t>Consulted 2026-09-27; access relevant_excerpt.</w:t>
      </w:r>
    </w:p>
    <w:p>
      <w:pPr>
        <w:keepNext w:val="0"/>
      </w:pPr>
      <w:r>
        <w:t>Shows how Madhva’s dualism depends on enduring differences among God, souls and world, including an ethically consequential hierarchy of souls and their destinies. His contested scriptural interpretation founded a major Vedānta tradition later developed by Jayatīrtha and Vyāsarāya. Historical influence does not require endorsing predestination or hierarchy.</w:t>
      </w:r>
    </w:p>
    <w:p>
      <w:pPr>
        <w:keepNext/>
      </w:pPr>
      <w:r>
        <w:rPr>
          <w:b/>
          <w:sz w:val="19"/>
        </w:rPr>
        <w:t xml:space="preserve">Limits </w:t>
      </w:r>
      <w:r>
        <w:rPr>
          <w:sz w:val="19"/>
        </w:rPr>
        <w:t>Specialist interpretive overview, not an independent comparative ranking; only relevant excerpts examined.</w:t>
      </w:r>
    </w:p>
    <w:p>
      <w:pPr>
        <w:keepNext w:val="0"/>
      </w:pPr>
      <w:r>
        <w:rPr>
          <w:b/>
          <w:sz w:val="19"/>
        </w:rPr>
        <w:t xml:space="preserve">Supports </w:t>
      </w:r>
      <w:r>
        <w:rPr>
          <w:sz w:val="19"/>
        </w:rPr>
        <w:t>proposed:madhva</w:t>
      </w:r>
    </w:p>
    <w:p>
      <w:pPr>
        <w:pStyle w:val="Heading3"/>
      </w:pPr>
      <w:r>
        <w:t>N260927-D010 Gaṅgeśa</w:t>
      </w:r>
    </w:p>
    <w:p>
      <w:pPr>
        <w:keepNext/>
        <w:spacing w:after="60"/>
      </w:pPr>
      <w:hyperlink r:id="rId286">
        <w:r>
          <w:rPr>
            <w:color w:val="244B72"/>
            <w:sz w:val="18"/>
          </w:rPr>
          <w:t>https://plato.stanford.edu/entries/gangesa/</w:t>
        </w:r>
      </w:hyperlink>
    </w:p>
    <w:p>
      <w:pPr>
        <w:keepNext w:val="0"/>
      </w:pPr>
      <w:r>
        <w:rPr>
          <w:sz w:val="19"/>
        </w:rPr>
        <w:t>Stanford Encyclopedia of Philosophy</w:t>
      </w:r>
    </w:p>
    <w:p>
      <w:pPr>
        <w:keepNext w:val="0"/>
      </w:pPr>
      <w:r>
        <w:rPr>
          <w:sz w:val="19"/>
        </w:rPr>
        <w:t>Consulted 2026-09-27; access relevant_excerpt.</w:t>
      </w:r>
    </w:p>
    <w:p>
      <w:pPr>
        <w:keepNext w:val="0"/>
      </w:pPr>
      <w:r>
        <w:t>Explains how Gaṅgeśa’s account distinguishes factive perception from illusion through causal histories, memory dispositions and predication. The entry connects the Jewel to Udayana’s Nyāya–Vaiśeṣika synthesis and Mīmāṃsā debate. It explicitly separates philosophically useful analyses of error from the obsolete physical science embedded in their explanation.</w:t>
      </w:r>
    </w:p>
    <w:p>
      <w:pPr>
        <w:keepNext/>
      </w:pPr>
      <w:r>
        <w:rPr>
          <w:b/>
          <w:sz w:val="19"/>
        </w:rPr>
        <w:t xml:space="preserve">Limits </w:t>
      </w:r>
      <w:r>
        <w:rPr>
          <w:sz w:val="19"/>
        </w:rPr>
        <w:t>Specialist interpretive overview, not an independent comparative ranking; only relevant excerpts examined.</w:t>
      </w:r>
    </w:p>
    <w:p>
      <w:pPr>
        <w:keepNext w:val="0"/>
      </w:pPr>
      <w:r>
        <w:rPr>
          <w:b/>
          <w:sz w:val="19"/>
        </w:rPr>
        <w:t xml:space="preserve">Supports </w:t>
      </w:r>
      <w:r>
        <w:rPr>
          <w:sz w:val="19"/>
        </w:rPr>
        <w:t>proposed:gangesa, proposed:udayana</w:t>
      </w:r>
    </w:p>
    <w:p>
      <w:pPr>
        <w:pStyle w:val="Heading3"/>
      </w:pPr>
      <w:r>
        <w:t>N260927-D011 Kumārila</w:t>
      </w:r>
    </w:p>
    <w:p>
      <w:pPr>
        <w:keepNext/>
        <w:spacing w:after="60"/>
      </w:pPr>
      <w:hyperlink r:id="rId287">
        <w:r>
          <w:rPr>
            <w:color w:val="244B72"/>
            <w:sz w:val="18"/>
          </w:rPr>
          <w:t>https://plato.stanford.edu/entries/kumaarila/</w:t>
        </w:r>
      </w:hyperlink>
    </w:p>
    <w:p>
      <w:pPr>
        <w:keepNext w:val="0"/>
      </w:pPr>
      <w:r>
        <w:rPr>
          <w:sz w:val="19"/>
        </w:rPr>
        <w:t>Stanford Encyclopedia of Philosophy</w:t>
      </w:r>
    </w:p>
    <w:p>
      <w:pPr>
        <w:keepNext w:val="0"/>
      </w:pPr>
      <w:r>
        <w:rPr>
          <w:sz w:val="19"/>
        </w:rPr>
        <w:t>Consulted 2026-09-27; access relevant_excerpt.</w:t>
      </w:r>
    </w:p>
    <w:p>
      <w:pPr>
        <w:keepNext w:val="0"/>
      </w:pPr>
      <w:r>
        <w:t>Reconstructs the move from defending Vedic testimony to asking whether cognitive justification depends on further higher-order grounds. Kumārila’s intrinsic-validity position enters a shared argumentative arena with Buddhist rivals rather than merely appealing to faith. Rival legends about defeating or converting one another are marked as legends, not biographical facts.</w:t>
      </w:r>
    </w:p>
    <w:p>
      <w:pPr>
        <w:keepNext/>
      </w:pPr>
      <w:r>
        <w:rPr>
          <w:b/>
          <w:sz w:val="19"/>
        </w:rPr>
        <w:t xml:space="preserve">Limits </w:t>
      </w:r>
      <w:r>
        <w:rPr>
          <w:sz w:val="19"/>
        </w:rPr>
        <w:t>Specialist interpretive overview, not an independent comparative ranking; only relevant excerpts examined.</w:t>
      </w:r>
    </w:p>
    <w:p>
      <w:pPr>
        <w:keepNext w:val="0"/>
      </w:pPr>
      <w:r>
        <w:rPr>
          <w:b/>
          <w:sz w:val="19"/>
        </w:rPr>
        <w:t xml:space="preserve">Supports </w:t>
      </w:r>
      <w:r>
        <w:rPr>
          <w:sz w:val="19"/>
        </w:rPr>
        <w:t>proposed:kumarila, proposed:dharmakirti, proposed:dignaga</w:t>
      </w:r>
    </w:p>
    <w:p>
      <w:pPr>
        <w:pStyle w:val="Heading3"/>
      </w:pPr>
      <w:r>
        <w:t>N260927-D012 The Yoga Sutras of Patanjali</w:t>
      </w:r>
    </w:p>
    <w:p>
      <w:pPr>
        <w:keepNext/>
        <w:spacing w:after="60"/>
      </w:pPr>
      <w:hyperlink r:id="rId288">
        <w:r>
          <w:rPr>
            <w:color w:val="244B72"/>
            <w:sz w:val="18"/>
          </w:rPr>
          <w:t>https://iep.utm.edu/yoga/</w:t>
        </w:r>
      </w:hyperlink>
    </w:p>
    <w:p>
      <w:pPr>
        <w:keepNext w:val="0"/>
      </w:pPr>
      <w:r>
        <w:rPr>
          <w:sz w:val="19"/>
        </w:rPr>
        <w:t>Internet Encyclopedia of Philosophy</w:t>
      </w:r>
    </w:p>
    <w:p>
      <w:pPr>
        <w:keepNext w:val="0"/>
      </w:pPr>
      <w:r>
        <w:rPr>
          <w:sz w:val="19"/>
        </w:rPr>
        <w:t>Consulted 2026-09-27; access relevant_excerpt.</w:t>
      </w:r>
    </w:p>
    <w:p>
      <w:pPr>
        <w:keepNext w:val="0"/>
      </w:pPr>
      <w:r>
        <w:t>Locates Patañjali within older, plural traditions of yogic practice and credits his systematization with becoming a dominant account of disciplined consciousness. It rejects treating him as the inventor of all yoga. Religious practice belongs in scope through philosophical psychology and liberation; the article’s broader archaeological narrative is not independently verified here.</w:t>
      </w:r>
    </w:p>
    <w:p>
      <w:pPr>
        <w:keepNext/>
      </w:pPr>
      <w:r>
        <w:rPr>
          <w:b/>
          <w:sz w:val="19"/>
        </w:rPr>
        <w:t xml:space="preserve">Limits </w:t>
      </w:r>
      <w:r>
        <w:rPr>
          <w:sz w:val="19"/>
        </w:rPr>
        <w:t>Specialist interpretive overview, not an independent comparative ranking; only relevant excerpts examined.</w:t>
      </w:r>
    </w:p>
    <w:p>
      <w:pPr>
        <w:keepNext w:val="0"/>
      </w:pPr>
      <w:r>
        <w:rPr>
          <w:b/>
          <w:sz w:val="19"/>
        </w:rPr>
        <w:t xml:space="preserve">Supports </w:t>
      </w:r>
      <w:r>
        <w:rPr>
          <w:sz w:val="19"/>
        </w:rPr>
        <w:t>proposed:patanjali</w:t>
      </w:r>
    </w:p>
    <w:p>
      <w:pPr>
        <w:pStyle w:val="Heading3"/>
      </w:pPr>
      <w:r>
        <w:t>N260927-D013 Yogācāra</w:t>
      </w:r>
    </w:p>
    <w:p>
      <w:pPr>
        <w:keepNext/>
        <w:spacing w:after="60"/>
      </w:pPr>
      <w:hyperlink r:id="rId289">
        <w:r>
          <w:rPr>
            <w:color w:val="244B72"/>
            <w:sz w:val="18"/>
          </w:rPr>
          <w:t>https://plato.stanford.edu/entries/yogacara/</w:t>
        </w:r>
      </w:hyperlink>
    </w:p>
    <w:p>
      <w:pPr>
        <w:keepNext w:val="0"/>
      </w:pPr>
      <w:r>
        <w:rPr>
          <w:sz w:val="19"/>
        </w:rPr>
        <w:t>Stanford Encyclopedia of Philosophy</w:t>
      </w:r>
    </w:p>
    <w:p>
      <w:pPr>
        <w:keepNext w:val="0"/>
      </w:pPr>
      <w:r>
        <w:rPr>
          <w:sz w:val="19"/>
        </w:rPr>
        <w:t>Consulted 2026-09-27; access relevant_excerpt.</w:t>
      </w:r>
    </w:p>
    <w:p>
      <w:pPr>
        <w:keepNext w:val="0"/>
      </w:pPr>
      <w:r>
        <w:t>Differentiates Yogācāra’s schools and textual functions: Vasubandhu’s Twenty Verses argues against realism, while Thirty Verses summarizes doctrines and the Abhidharmakośa belongs to another setting. Its explanation of cognition-only warns against treating “idealism” as one unambiguous Western category. Attributed foundational works require individual authorship caution.</w:t>
      </w:r>
    </w:p>
    <w:p>
      <w:pPr>
        <w:keepNext/>
      </w:pPr>
      <w:r>
        <w:rPr>
          <w:b/>
          <w:sz w:val="19"/>
        </w:rPr>
        <w:t xml:space="preserve">Limits </w:t>
      </w:r>
      <w:r>
        <w:rPr>
          <w:sz w:val="19"/>
        </w:rPr>
        <w:t>Specialist interpretive overview, not an independent comparative ranking; only relevant excerpts examined.</w:t>
      </w:r>
    </w:p>
    <w:p>
      <w:pPr>
        <w:keepNext w:val="0"/>
      </w:pPr>
      <w:r>
        <w:rPr>
          <w:b/>
          <w:sz w:val="19"/>
        </w:rPr>
        <w:t xml:space="preserve">Supports </w:t>
      </w:r>
      <w:r>
        <w:rPr>
          <w:sz w:val="19"/>
        </w:rPr>
        <w:t>proposed:vasubandhu, proposed:asanga, proposed:dignaga</w:t>
      </w:r>
    </w:p>
    <w:p>
      <w:pPr>
        <w:pStyle w:val="Heading3"/>
      </w:pPr>
      <w:r>
        <w:t>N260927-D014 Logic in Classical Indian Philosophy</w:t>
      </w:r>
    </w:p>
    <w:p>
      <w:pPr>
        <w:keepNext/>
        <w:spacing w:after="60"/>
      </w:pPr>
      <w:hyperlink r:id="rId290">
        <w:r>
          <w:rPr>
            <w:color w:val="244B72"/>
            <w:sz w:val="18"/>
          </w:rPr>
          <w:t>https://plato.stanford.edu/entries/logic-india/</w:t>
        </w:r>
      </w:hyperlink>
    </w:p>
    <w:p>
      <w:pPr>
        <w:keepNext w:val="0"/>
      </w:pPr>
      <w:r>
        <w:rPr>
          <w:sz w:val="19"/>
        </w:rPr>
        <w:t>Stanford Encyclopedia of Philosophy</w:t>
      </w:r>
    </w:p>
    <w:p>
      <w:pPr>
        <w:keepNext w:val="0"/>
      </w:pPr>
      <w:r>
        <w:rPr>
          <w:sz w:val="19"/>
        </w:rPr>
        <w:t>Consulted 2026-09-27; access relevant_excerpt.</w:t>
      </w:r>
    </w:p>
    <w:p>
      <w:pPr>
        <w:keepNext w:val="0"/>
      </w:pPr>
      <w:r>
        <w:t>Tracks debate literature and examines Dignāga’s rejection of formally valid but unpersuasive arguments. Independent examples matter to the justification of a reason, not merely to syllogistic form. Competing deductive, inductive and defeasible interpretations remain visible, and lost Vasubandhu works are not presented as complete books available to read.</w:t>
      </w:r>
    </w:p>
    <w:p>
      <w:pPr>
        <w:keepNext/>
      </w:pPr>
      <w:r>
        <w:rPr>
          <w:b/>
          <w:sz w:val="19"/>
        </w:rPr>
        <w:t xml:space="preserve">Limits </w:t>
      </w:r>
      <w:r>
        <w:rPr>
          <w:sz w:val="19"/>
        </w:rPr>
        <w:t>Specialist interpretive overview, not an independent comparative ranking; only relevant excerpts examined.</w:t>
      </w:r>
    </w:p>
    <w:p>
      <w:pPr>
        <w:keepNext w:val="0"/>
      </w:pPr>
      <w:r>
        <w:rPr>
          <w:b/>
          <w:sz w:val="19"/>
        </w:rPr>
        <w:t xml:space="preserve">Supports </w:t>
      </w:r>
      <w:r>
        <w:rPr>
          <w:sz w:val="19"/>
        </w:rPr>
        <w:t>proposed:dignaga, proposed:vasubandhu, proposed:asanga</w:t>
      </w:r>
    </w:p>
    <w:p>
      <w:pPr>
        <w:pStyle w:val="Heading3"/>
      </w:pPr>
      <w:r>
        <w:t>N260927-D015 Zhu Xi (Chu Hsi)</w:t>
      </w:r>
    </w:p>
    <w:p>
      <w:pPr>
        <w:keepNext/>
        <w:spacing w:after="60"/>
      </w:pPr>
      <w:hyperlink r:id="rId291">
        <w:r>
          <w:rPr>
            <w:color w:val="244B72"/>
            <w:sz w:val="18"/>
          </w:rPr>
          <w:t>https://iep.utm.edu/zhu-xi-chu-hsi-chinese-philosopher/</w:t>
        </w:r>
      </w:hyperlink>
    </w:p>
    <w:p>
      <w:pPr>
        <w:keepNext w:val="0"/>
      </w:pPr>
      <w:r>
        <w:rPr>
          <w:sz w:val="19"/>
        </w:rPr>
        <w:t>Internet Encyclopedia of Philosophy</w:t>
      </w:r>
    </w:p>
    <w:p>
      <w:pPr>
        <w:keepNext w:val="0"/>
      </w:pPr>
      <w:r>
        <w:rPr>
          <w:sz w:val="19"/>
        </w:rPr>
        <w:t>Consulted 2026-09-27; access relevant_excerpt.</w:t>
      </w:r>
    </w:p>
    <w:p>
      <w:pPr>
        <w:keepNext w:val="0"/>
      </w:pPr>
      <w:r>
        <w:t>Explains Zhu Xi’s synthesis of cosmic generation, humaneness, principle and material force. His account makes cultivation both participation in creativity and responsibility for others, integrating Zhou Dunyi, Zhang Zai and the Cheng brothers. Comparisons with European systems are explanatory analogies, not proof of equal doctrines or a quantitative global position.</w:t>
      </w:r>
    </w:p>
    <w:p>
      <w:pPr>
        <w:keepNext/>
      </w:pPr>
      <w:r>
        <w:rPr>
          <w:b/>
          <w:sz w:val="19"/>
        </w:rPr>
        <w:t xml:space="preserve">Limits </w:t>
      </w:r>
      <w:r>
        <w:rPr>
          <w:sz w:val="19"/>
        </w:rPr>
        <w:t>Specialist interpretive overview, not an independent comparative ranking; only relevant excerpts examined.</w:t>
      </w:r>
    </w:p>
    <w:p>
      <w:pPr>
        <w:keepNext w:val="0"/>
      </w:pPr>
      <w:r>
        <w:rPr>
          <w:b/>
          <w:sz w:val="19"/>
        </w:rPr>
        <w:t xml:space="preserve">Supports </w:t>
      </w:r>
      <w:r>
        <w:rPr>
          <w:sz w:val="19"/>
        </w:rPr>
        <w:t>proposed:zhu-xi, proposed:zhou-dunyi, proposed:zhang-zai, proposed:cheng-hao, proposed:cheng-yi</w:t>
      </w:r>
    </w:p>
    <w:p>
      <w:pPr>
        <w:pStyle w:val="Heading3"/>
      </w:pPr>
      <w:r>
        <w:t>N260927-D016 Wang Yangming (Wang Shou-Jen)</w:t>
      </w:r>
    </w:p>
    <w:p>
      <w:pPr>
        <w:keepNext/>
        <w:spacing w:after="60"/>
      </w:pPr>
      <w:hyperlink r:id="rId292">
        <w:r>
          <w:rPr>
            <w:color w:val="244B72"/>
            <w:sz w:val="18"/>
          </w:rPr>
          <w:t>https://iep.utm.edu/wangyang/</w:t>
        </w:r>
      </w:hyperlink>
    </w:p>
    <w:p>
      <w:pPr>
        <w:keepNext w:val="0"/>
      </w:pPr>
      <w:r>
        <w:rPr>
          <w:sz w:val="19"/>
        </w:rPr>
        <w:t>Internet Encyclopedia of Philosophy</w:t>
      </w:r>
    </w:p>
    <w:p>
      <w:pPr>
        <w:keepNext w:val="0"/>
      </w:pPr>
      <w:r>
        <w:rPr>
          <w:sz w:val="19"/>
        </w:rPr>
        <w:t>Consulted 2026-09-27; access relevant_excerpt.</w:t>
      </w:r>
    </w:p>
    <w:p>
      <w:pPr>
        <w:keepNext w:val="0"/>
      </w:pPr>
      <w:r>
        <w:t>Analyzes the identification of mind and principle as a changed account of moral agency, rather than merely locating a separate principle inside the mind. It also presents Luo Qinshun’s objection that collapsing actual and ideal threatens normative discipline. This supplies both an originality claim and an internal criticism of Wang’s position.</w:t>
      </w:r>
    </w:p>
    <w:p>
      <w:pPr>
        <w:keepNext/>
      </w:pPr>
      <w:r>
        <w:rPr>
          <w:b/>
          <w:sz w:val="19"/>
        </w:rPr>
        <w:t xml:space="preserve">Limits </w:t>
      </w:r>
      <w:r>
        <w:rPr>
          <w:sz w:val="19"/>
        </w:rPr>
        <w:t>Specialist interpretive overview, not an independent comparative ranking; only relevant excerpts examined.</w:t>
      </w:r>
    </w:p>
    <w:p>
      <w:pPr>
        <w:keepNext w:val="0"/>
      </w:pPr>
      <w:r>
        <w:rPr>
          <w:b/>
          <w:sz w:val="19"/>
        </w:rPr>
        <w:t xml:space="preserve">Supports </w:t>
      </w:r>
      <w:r>
        <w:rPr>
          <w:sz w:val="19"/>
        </w:rPr>
        <w:t>proposed:wang-yangming</w:t>
      </w:r>
    </w:p>
    <w:p>
      <w:pPr>
        <w:pStyle w:val="Heading3"/>
      </w:pPr>
      <w:r>
        <w:t>N260927-D017 Wang Bi (Wang Pi)</w:t>
      </w:r>
    </w:p>
    <w:p>
      <w:pPr>
        <w:keepNext/>
        <w:spacing w:after="60"/>
      </w:pPr>
      <w:hyperlink r:id="rId293">
        <w:r>
          <w:rPr>
            <w:color w:val="244B72"/>
            <w:sz w:val="18"/>
          </w:rPr>
          <w:t>https://iep.utm.edu/wangbi/</w:t>
        </w:r>
      </w:hyperlink>
    </w:p>
    <w:p>
      <w:pPr>
        <w:keepNext w:val="0"/>
      </w:pPr>
      <w:r>
        <w:rPr>
          <w:sz w:val="19"/>
        </w:rPr>
        <w:t>Internet Encyclopedia of Philosophy</w:t>
      </w:r>
    </w:p>
    <w:p>
      <w:pPr>
        <w:keepNext w:val="0"/>
      </w:pPr>
      <w:r>
        <w:rPr>
          <w:sz w:val="19"/>
        </w:rPr>
        <w:t>Consulted 2026-09-27; access relevant_excerpt.</w:t>
      </w:r>
    </w:p>
    <w:p>
      <w:pPr>
        <w:keepNext w:val="0"/>
      </w:pPr>
      <w:r>
        <w:t>Presents Wang Bi’s commentaries as a philosophical reconciliation of Confucian social concerns with Daoist interpretation. His limited contemporary political success differs from his later influence, including congeniality with Buddhist thought. Commentarial form and attention to limits of language establish intellectual contribution; fragmentary Analects commentary must remain distinct from complete surviving works.</w:t>
      </w:r>
    </w:p>
    <w:p>
      <w:pPr>
        <w:keepNext/>
      </w:pPr>
      <w:r>
        <w:rPr>
          <w:b/>
          <w:sz w:val="19"/>
        </w:rPr>
        <w:t xml:space="preserve">Limits </w:t>
      </w:r>
      <w:r>
        <w:rPr>
          <w:sz w:val="19"/>
        </w:rPr>
        <w:t>Specialist interpretive overview, not an independent comparative ranking; only relevant excerpts examined.</w:t>
      </w:r>
    </w:p>
    <w:p>
      <w:pPr>
        <w:keepNext w:val="0"/>
      </w:pPr>
      <w:r>
        <w:rPr>
          <w:b/>
          <w:sz w:val="19"/>
        </w:rPr>
        <w:t xml:space="preserve">Supports </w:t>
      </w:r>
      <w:r>
        <w:rPr>
          <w:sz w:val="19"/>
        </w:rPr>
        <w:t>proposed:wang-bi, proposed:laozi</w:t>
      </w:r>
    </w:p>
    <w:p>
      <w:pPr>
        <w:pStyle w:val="Heading3"/>
      </w:pPr>
      <w:r>
        <w:t>N260927-D018 Cheng Yi</w:t>
      </w:r>
    </w:p>
    <w:p>
      <w:pPr>
        <w:keepNext/>
        <w:spacing w:after="60"/>
      </w:pPr>
      <w:hyperlink r:id="rId294">
        <w:r>
          <w:rPr>
            <w:color w:val="244B72"/>
            <w:sz w:val="18"/>
          </w:rPr>
          <w:t>https://iep.utm.edu/chengyi/</w:t>
        </w:r>
      </w:hyperlink>
    </w:p>
    <w:p>
      <w:pPr>
        <w:keepNext w:val="0"/>
      </w:pPr>
      <w:r>
        <w:rPr>
          <w:sz w:val="19"/>
        </w:rPr>
        <w:t>Internet Encyclopedia of Philosophy</w:t>
      </w:r>
    </w:p>
    <w:p>
      <w:pPr>
        <w:keepNext w:val="0"/>
      </w:pPr>
      <w:r>
        <w:rPr>
          <w:sz w:val="19"/>
        </w:rPr>
        <w:t>Consulted 2026-09-27; access relevant_excerpt.</w:t>
      </w:r>
    </w:p>
    <w:p>
      <w:pPr>
        <w:keepNext w:val="0"/>
      </w:pPr>
      <w:r>
        <w:t>Identifies philosophical teaching, political engagement and commentarial work as interlocking parts of Cheng Yi’s career. It distinguishes writings, disciple-recorded conversations and later collected works, including selections in Reflections on Things at Hand. The excerpt contains inconsistent chronological details, so precise life dates are not adopted from it without independent checking.</w:t>
      </w:r>
    </w:p>
    <w:p>
      <w:pPr>
        <w:keepNext/>
      </w:pPr>
      <w:r>
        <w:rPr>
          <w:b/>
          <w:sz w:val="19"/>
        </w:rPr>
        <w:t xml:space="preserve">Limits </w:t>
      </w:r>
      <w:r>
        <w:rPr>
          <w:sz w:val="19"/>
        </w:rPr>
        <w:t>Specialist interpretive overview, not an independent comparative ranking; only relevant excerpts examined.</w:t>
      </w:r>
    </w:p>
    <w:p>
      <w:pPr>
        <w:keepNext w:val="0"/>
      </w:pPr>
      <w:r>
        <w:rPr>
          <w:b/>
          <w:sz w:val="19"/>
        </w:rPr>
        <w:t xml:space="preserve">Supports </w:t>
      </w:r>
      <w:r>
        <w:rPr>
          <w:sz w:val="19"/>
        </w:rPr>
        <w:t>proposed:cheng-yi</w:t>
      </w:r>
    </w:p>
    <w:p>
      <w:pPr>
        <w:pStyle w:val="Heading3"/>
      </w:pPr>
      <w:r>
        <w:t>N260927-D019 Cheng Hao (Cheng Mingdao)</w:t>
      </w:r>
    </w:p>
    <w:p>
      <w:pPr>
        <w:keepNext/>
        <w:spacing w:after="60"/>
      </w:pPr>
      <w:hyperlink r:id="rId295">
        <w:r>
          <w:rPr>
            <w:color w:val="244B72"/>
            <w:sz w:val="18"/>
          </w:rPr>
          <w:t>https://iep.utm.edu/cjemg-omgdap-cheng-hao-neo-confucian/</w:t>
        </w:r>
      </w:hyperlink>
    </w:p>
    <w:p>
      <w:pPr>
        <w:keepNext w:val="0"/>
      </w:pPr>
      <w:r>
        <w:rPr>
          <w:sz w:val="19"/>
        </w:rPr>
        <w:t>Internet Encyclopedia of Philosophy</w:t>
      </w:r>
    </w:p>
    <w:p>
      <w:pPr>
        <w:keepNext w:val="0"/>
      </w:pPr>
      <w:r>
        <w:rPr>
          <w:sz w:val="19"/>
        </w:rPr>
        <w:t>Consulted 2026-09-27; access relevant_excerpt.</w:t>
      </w:r>
    </w:p>
    <w:p>
      <w:pPr>
        <w:keepNext w:val="0"/>
      </w:pPr>
      <w:r>
        <w:t>Explains Cheng Hao’s principle as an ontological ground identified with several inherited Confucian terms. The claim that all things form one body does not place principle outside concrete things: the entry explicitly distinguishes it from a simplified Platonic model. This supports a distinct philosopher rather than combining the Cheng brothers as one person.</w:t>
      </w:r>
    </w:p>
    <w:p>
      <w:pPr>
        <w:keepNext/>
      </w:pPr>
      <w:r>
        <w:rPr>
          <w:b/>
          <w:sz w:val="19"/>
        </w:rPr>
        <w:t xml:space="preserve">Limits </w:t>
      </w:r>
      <w:r>
        <w:rPr>
          <w:sz w:val="19"/>
        </w:rPr>
        <w:t>Specialist interpretive overview, not an independent comparative ranking; only relevant excerpts examined.</w:t>
      </w:r>
    </w:p>
    <w:p>
      <w:pPr>
        <w:keepNext w:val="0"/>
      </w:pPr>
      <w:r>
        <w:rPr>
          <w:b/>
          <w:sz w:val="19"/>
        </w:rPr>
        <w:t xml:space="preserve">Supports </w:t>
      </w:r>
      <w:r>
        <w:rPr>
          <w:sz w:val="19"/>
        </w:rPr>
        <w:t>proposed:cheng-hao</w:t>
      </w:r>
    </w:p>
    <w:p>
      <w:pPr>
        <w:pStyle w:val="Heading3"/>
      </w:pPr>
      <w:r>
        <w:t>N260927-D020 Zhang Zai (Chang Tsai)</w:t>
      </w:r>
    </w:p>
    <w:p>
      <w:pPr>
        <w:keepNext/>
        <w:spacing w:after="60"/>
      </w:pPr>
      <w:hyperlink r:id="rId296">
        <w:r>
          <w:rPr>
            <w:color w:val="244B72"/>
            <w:sz w:val="18"/>
          </w:rPr>
          <w:t>https://iep.utm.edu/zhang-zai-chang-tsai/</w:t>
        </w:r>
      </w:hyperlink>
    </w:p>
    <w:p>
      <w:pPr>
        <w:keepNext w:val="0"/>
      </w:pPr>
      <w:r>
        <w:rPr>
          <w:sz w:val="19"/>
        </w:rPr>
        <w:t>Internet Encyclopedia of Philosophy</w:t>
      </w:r>
    </w:p>
    <w:p>
      <w:pPr>
        <w:keepNext w:val="0"/>
      </w:pPr>
      <w:r>
        <w:rPr>
          <w:sz w:val="19"/>
        </w:rPr>
        <w:t>Consulted 2026-09-27; access relevant_excerpt.</w:t>
      </w:r>
    </w:p>
    <w:p>
      <w:pPr>
        <w:keepNext w:val="0"/>
      </w:pPr>
      <w:r>
        <w:t>Reconstructs the condensation and dispersion of qi as an internally generated natural process, rejecting an anthropomorphic cosmic controller. It connects this metaphysics with original and embodied human nature while noting tensions in Zhang’s account. His criticisms of Buddhism are his position, not an adequate statement of Buddhist doctrines themselves.</w:t>
      </w:r>
    </w:p>
    <w:p>
      <w:pPr>
        <w:keepNext/>
      </w:pPr>
      <w:r>
        <w:rPr>
          <w:b/>
          <w:sz w:val="19"/>
        </w:rPr>
        <w:t xml:space="preserve">Limits </w:t>
      </w:r>
      <w:r>
        <w:rPr>
          <w:sz w:val="19"/>
        </w:rPr>
        <w:t>Specialist interpretive overview, not an independent comparative ranking; only relevant excerpts examined.</w:t>
      </w:r>
    </w:p>
    <w:p>
      <w:pPr>
        <w:keepNext w:val="0"/>
      </w:pPr>
      <w:r>
        <w:rPr>
          <w:b/>
          <w:sz w:val="19"/>
        </w:rPr>
        <w:t xml:space="preserve">Supports </w:t>
      </w:r>
      <w:r>
        <w:rPr>
          <w:sz w:val="19"/>
        </w:rPr>
        <w:t>proposed:zhang-zai</w:t>
      </w:r>
    </w:p>
    <w:p>
      <w:pPr>
        <w:pStyle w:val="Heading3"/>
      </w:pPr>
      <w:r>
        <w:t>N260927-D021 Guo Xiang</w:t>
      </w:r>
    </w:p>
    <w:p>
      <w:pPr>
        <w:keepNext/>
        <w:spacing w:after="60"/>
      </w:pPr>
      <w:hyperlink r:id="rId297">
        <w:r>
          <w:rPr>
            <w:color w:val="244B72"/>
            <w:sz w:val="18"/>
          </w:rPr>
          <w:t>https://iep.utm.edu/guoxiang/</w:t>
        </w:r>
      </w:hyperlink>
    </w:p>
    <w:p>
      <w:pPr>
        <w:keepNext w:val="0"/>
      </w:pPr>
      <w:r>
        <w:rPr>
          <w:sz w:val="19"/>
        </w:rPr>
        <w:t>Internet Encyclopedia of Philosophy</w:t>
      </w:r>
    </w:p>
    <w:p>
      <w:pPr>
        <w:keepNext w:val="0"/>
      </w:pPr>
      <w:r>
        <w:rPr>
          <w:sz w:val="19"/>
        </w:rPr>
        <w:t>Consulted 2026-09-27; access relevant_excerpt.</w:t>
      </w:r>
    </w:p>
    <w:p>
      <w:pPr>
        <w:keepNext w:val="0"/>
      </w:pPr>
      <w:r>
        <w:t>Examines spontaneous self-transformation as a way of reconciling naturalness with social roles, rather than escaping institutions altogether. The article confronts accusations that Guo plagiarized Xiang Xiu and explains why scholars still assign him principal authorship of the commentary. His philosophical contribution remains distinct from editing the received Zhuangzi.</w:t>
      </w:r>
    </w:p>
    <w:p>
      <w:pPr>
        <w:keepNext/>
      </w:pPr>
      <w:r>
        <w:rPr>
          <w:b/>
          <w:sz w:val="19"/>
        </w:rPr>
        <w:t xml:space="preserve">Limits </w:t>
      </w:r>
      <w:r>
        <w:rPr>
          <w:sz w:val="19"/>
        </w:rPr>
        <w:t>Specialist interpretive overview, not an independent comparative ranking; only relevant excerpts examined.</w:t>
      </w:r>
    </w:p>
    <w:p>
      <w:pPr>
        <w:keepNext w:val="0"/>
      </w:pPr>
      <w:r>
        <w:rPr>
          <w:b/>
          <w:sz w:val="19"/>
        </w:rPr>
        <w:t xml:space="preserve">Supports </w:t>
      </w:r>
      <w:r>
        <w:rPr>
          <w:sz w:val="19"/>
        </w:rPr>
        <w:t>proposed:guo-xiang</w:t>
      </w:r>
    </w:p>
    <w:p>
      <w:pPr>
        <w:pStyle w:val="Heading3"/>
      </w:pPr>
      <w:r>
        <w:t>N260927-D022 Śāntideva</w:t>
      </w:r>
    </w:p>
    <w:p>
      <w:pPr>
        <w:keepNext/>
        <w:spacing w:after="60"/>
      </w:pPr>
      <w:hyperlink r:id="rId298">
        <w:r>
          <w:rPr>
            <w:color w:val="244B72"/>
            <w:sz w:val="18"/>
          </w:rPr>
          <w:t>https://plato.stanford.edu/entries/shantideva/</w:t>
        </w:r>
      </w:hyperlink>
    </w:p>
    <w:p>
      <w:pPr>
        <w:keepNext w:val="0"/>
      </w:pPr>
      <w:r>
        <w:rPr>
          <w:sz w:val="19"/>
        </w:rPr>
        <w:t>Stanford Encyclopedia of Philosophy</w:t>
      </w:r>
    </w:p>
    <w:p>
      <w:pPr>
        <w:keepNext w:val="0"/>
      </w:pPr>
      <w:r>
        <w:rPr>
          <w:sz w:val="19"/>
        </w:rPr>
        <w:t>Consulted 2026-09-27; access relevant_excerpt.</w:t>
      </w:r>
    </w:p>
    <w:p>
      <w:pPr>
        <w:keepNext w:val="0"/>
      </w:pPr>
      <w:r>
        <w:t>Shows how Śāntideva uses impersonal causation to explain action and continuity without a substantial agent. Reductionist Abhidharma explanations are then distinguished from the more radical philosophical debate in the Bodhicaryāvatāra’s wisdom chapter. This supports philosophical scope beyond devotional poetry, while cited scriptural passages are not automatically original inventions.</w:t>
      </w:r>
    </w:p>
    <w:p>
      <w:pPr>
        <w:keepNext/>
      </w:pPr>
      <w:r>
        <w:rPr>
          <w:b/>
          <w:sz w:val="19"/>
        </w:rPr>
        <w:t xml:space="preserve">Limits </w:t>
      </w:r>
      <w:r>
        <w:rPr>
          <w:sz w:val="19"/>
        </w:rPr>
        <w:t>Specialist interpretive overview, not an independent comparative ranking; only relevant excerpts examined.</w:t>
      </w:r>
    </w:p>
    <w:p>
      <w:pPr>
        <w:keepNext w:val="0"/>
      </w:pPr>
      <w:r>
        <w:rPr>
          <w:b/>
          <w:sz w:val="19"/>
        </w:rPr>
        <w:t xml:space="preserve">Supports </w:t>
      </w:r>
      <w:r>
        <w:rPr>
          <w:sz w:val="19"/>
        </w:rPr>
        <w:t>proposed:shantideva</w:t>
      </w:r>
    </w:p>
    <w:p>
      <w:pPr>
        <w:pStyle w:val="Heading3"/>
      </w:pPr>
      <w:r>
        <w:t>N260927-D023 Nishida Kitarō</w:t>
      </w:r>
    </w:p>
    <w:p>
      <w:pPr>
        <w:keepNext/>
        <w:spacing w:after="60"/>
      </w:pPr>
      <w:hyperlink r:id="rId299">
        <w:r>
          <w:rPr>
            <w:color w:val="244B72"/>
            <w:sz w:val="18"/>
          </w:rPr>
          <w:t>https://plato.stanford.edu/entries/nishida-kitaro/</w:t>
        </w:r>
      </w:hyperlink>
    </w:p>
    <w:p>
      <w:pPr>
        <w:keepNext w:val="0"/>
      </w:pPr>
      <w:r>
        <w:rPr>
          <w:sz w:val="19"/>
        </w:rPr>
        <w:t>Stanford Encyclopedia of Philosophy</w:t>
      </w:r>
    </w:p>
    <w:p>
      <w:pPr>
        <w:keepNext w:val="0"/>
      </w:pPr>
      <w:r>
        <w:rPr>
          <w:sz w:val="19"/>
        </w:rPr>
        <w:t>Consulted 2026-09-27; access relevant_excerpt.</w:t>
      </w:r>
    </w:p>
    <w:p>
      <w:pPr>
        <w:keepNext w:val="0"/>
      </w:pPr>
      <w:r>
        <w:t>Explains pure experience as a pre-individual basis from which subject and object emerge, then traces Nishida’s dissatisfaction with psychologism and development of later concepts. It calls An Inquiry into the Good comparatively accessible. His institutional influence is distinguished from disputed political writing; left and right criticisms prevent a sanitized intellectual portrait.</w:t>
      </w:r>
    </w:p>
    <w:p>
      <w:pPr>
        <w:keepNext/>
      </w:pPr>
      <w:r>
        <w:rPr>
          <w:b/>
          <w:sz w:val="19"/>
        </w:rPr>
        <w:t xml:space="preserve">Limits </w:t>
      </w:r>
      <w:r>
        <w:rPr>
          <w:sz w:val="19"/>
        </w:rPr>
        <w:t>Specialist interpretive overview, not an independent comparative ranking; only relevant excerpts examined.</w:t>
      </w:r>
    </w:p>
    <w:p>
      <w:pPr>
        <w:keepNext w:val="0"/>
      </w:pPr>
      <w:r>
        <w:rPr>
          <w:b/>
          <w:sz w:val="19"/>
        </w:rPr>
        <w:t xml:space="preserve">Supports </w:t>
      </w:r>
      <w:r>
        <w:rPr>
          <w:sz w:val="19"/>
        </w:rPr>
        <w:t>proposed:nishida-kitaro</w:t>
      </w:r>
    </w:p>
    <w:p>
      <w:pPr>
        <w:pStyle w:val="Heading3"/>
      </w:pPr>
      <w:r>
        <w:t>N260927-D024 Watsuji Tetsurō</w:t>
      </w:r>
    </w:p>
    <w:p>
      <w:pPr>
        <w:keepNext/>
        <w:spacing w:after="60"/>
      </w:pPr>
      <w:hyperlink r:id="rId300">
        <w:r>
          <w:rPr>
            <w:color w:val="244B72"/>
            <w:sz w:val="18"/>
          </w:rPr>
          <w:t>https://plato.stanford.edu/entries/watsuji-tetsuro/</w:t>
        </w:r>
      </w:hyperlink>
    </w:p>
    <w:p>
      <w:pPr>
        <w:keepNext w:val="0"/>
      </w:pPr>
      <w:r>
        <w:rPr>
          <w:sz w:val="19"/>
        </w:rPr>
        <w:t>Stanford Encyclopedia of Philosophy</w:t>
      </w:r>
    </w:p>
    <w:p>
      <w:pPr>
        <w:keepNext w:val="0"/>
      </w:pPr>
      <w:r>
        <w:rPr>
          <w:sz w:val="19"/>
        </w:rPr>
        <w:t>Consulted 2026-09-27; access relevant_excerpt.</w:t>
      </w:r>
    </w:p>
    <w:p>
      <w:pPr>
        <w:keepNext w:val="0"/>
      </w:pPr>
      <w:r>
        <w:t>Presents Watsuji’s response to egoism through social interconnectedness: people enter language, culture and relationships rather than arriving as isolated egos. His breadth includes ethics, art and comparative intellectual history, and the entry documents English translation of Fūdo. Claims about reviving Dōgen describe modern reception, not Dōgen’s original self-understanding.</w:t>
      </w:r>
    </w:p>
    <w:p>
      <w:pPr>
        <w:keepNext/>
      </w:pPr>
      <w:r>
        <w:rPr>
          <w:b/>
          <w:sz w:val="19"/>
        </w:rPr>
        <w:t xml:space="preserve">Limits </w:t>
      </w:r>
      <w:r>
        <w:rPr>
          <w:sz w:val="19"/>
        </w:rPr>
        <w:t>Specialist interpretive overview, not an independent comparative ranking; only relevant excerpts examined.</w:t>
      </w:r>
    </w:p>
    <w:p>
      <w:pPr>
        <w:keepNext w:val="0"/>
      </w:pPr>
      <w:r>
        <w:rPr>
          <w:b/>
          <w:sz w:val="19"/>
        </w:rPr>
        <w:t xml:space="preserve">Supports </w:t>
      </w:r>
      <w:r>
        <w:rPr>
          <w:sz w:val="19"/>
        </w:rPr>
        <w:t>proposed:watsuji-tetsuro, proposed:dogen</w:t>
      </w:r>
    </w:p>
    <w:p>
      <w:pPr>
        <w:pStyle w:val="Heading3"/>
      </w:pPr>
      <w:r>
        <w:t>N260927-D025 Korean Confucianism</w:t>
      </w:r>
    </w:p>
    <w:p>
      <w:pPr>
        <w:keepNext/>
        <w:spacing w:after="60"/>
      </w:pPr>
      <w:hyperlink r:id="rId301">
        <w:r>
          <w:rPr>
            <w:color w:val="244B72"/>
            <w:sz w:val="18"/>
          </w:rPr>
          <w:t>https://plato.stanford.edu/entries/korean-confucianism/</w:t>
        </w:r>
      </w:hyperlink>
    </w:p>
    <w:p>
      <w:pPr>
        <w:keepNext w:val="0"/>
      </w:pPr>
      <w:r>
        <w:rPr>
          <w:sz w:val="19"/>
        </w:rPr>
        <w:t>Stanford Encyclopedia of Philosophy</w:t>
      </w:r>
    </w:p>
    <w:p>
      <w:pPr>
        <w:keepNext w:val="0"/>
      </w:pPr>
      <w:r>
        <w:rPr>
          <w:sz w:val="19"/>
        </w:rPr>
        <w:t>Consulted 2026-09-27; access relevant_excerpt.</w:t>
      </w:r>
    </w:p>
    <w:p>
      <w:pPr>
        <w:keepNext w:val="0"/>
      </w:pPr>
      <w:r>
        <w:t>Explains T’oegye’s changing account of the four beginnings and seven emotions through debate with Kobong, then contrasts Yulgok’s more integrated account of principle and material force. These are distinct moral-psychological positions, not merely imported Chinese doctrine. The larger entry also examines patriarchal institutions, which influence should not disguise.</w:t>
      </w:r>
    </w:p>
    <w:p>
      <w:pPr>
        <w:keepNext/>
      </w:pPr>
      <w:r>
        <w:rPr>
          <w:b/>
          <w:sz w:val="19"/>
        </w:rPr>
        <w:t xml:space="preserve">Limits </w:t>
      </w:r>
      <w:r>
        <w:rPr>
          <w:sz w:val="19"/>
        </w:rPr>
        <w:t>Specialist interpretive overview, not an independent comparative ranking; only relevant excerpts examined.</w:t>
      </w:r>
    </w:p>
    <w:p>
      <w:pPr>
        <w:keepNext w:val="0"/>
      </w:pPr>
      <w:r>
        <w:rPr>
          <w:b/>
          <w:sz w:val="19"/>
        </w:rPr>
        <w:t xml:space="preserve">Supports </w:t>
      </w:r>
      <w:r>
        <w:rPr>
          <w:sz w:val="19"/>
        </w:rPr>
        <w:t>proposed:yi-hwang, proposed:yi-i</w:t>
      </w:r>
    </w:p>
    <w:p>
      <w:pPr>
        <w:pStyle w:val="Heading3"/>
      </w:pPr>
      <w:r>
        <w:t>N260927-D026 Korean Buddhism</w:t>
      </w:r>
    </w:p>
    <w:p>
      <w:pPr>
        <w:keepNext/>
        <w:spacing w:after="60"/>
      </w:pPr>
      <w:hyperlink r:id="rId302">
        <w:r>
          <w:rPr>
            <w:color w:val="244B72"/>
            <w:sz w:val="18"/>
          </w:rPr>
          <w:t>https://plato.stanford.edu/entries/korean-buddhism/</w:t>
        </w:r>
      </w:hyperlink>
    </w:p>
    <w:p>
      <w:pPr>
        <w:keepNext w:val="0"/>
      </w:pPr>
      <w:r>
        <w:rPr>
          <w:sz w:val="19"/>
        </w:rPr>
        <w:t>Stanford Encyclopedia of Philosophy</w:t>
      </w:r>
    </w:p>
    <w:p>
      <w:pPr>
        <w:keepNext w:val="0"/>
      </w:pPr>
      <w:r>
        <w:rPr>
          <w:sz w:val="19"/>
        </w:rPr>
        <w:t>Consulted 2026-09-27; access relevant_excerpt.</w:t>
      </w:r>
    </w:p>
    <w:p>
      <w:pPr>
        <w:keepNext w:val="0"/>
      </w:pPr>
      <w:r>
        <w:t>Details Wŏnhyo’s criticisms of Xuanzang’s inferences and his attempt to reconcile Madhyamaka and Yogācāra through the two aspects of One Mind. The entry distinguishes doctrinal contribution from later national and institutional uses of reconciliation. His commentarial influence supports philosophical inclusion; religious rebirth stories remain traditions, not verified identity facts.</w:t>
      </w:r>
    </w:p>
    <w:p>
      <w:pPr>
        <w:keepNext/>
      </w:pPr>
      <w:r>
        <w:rPr>
          <w:b/>
          <w:sz w:val="19"/>
        </w:rPr>
        <w:t xml:space="preserve">Limits </w:t>
      </w:r>
      <w:r>
        <w:rPr>
          <w:sz w:val="19"/>
        </w:rPr>
        <w:t>Specialist interpretive overview, not an independent comparative ranking; only relevant excerpts examined.</w:t>
      </w:r>
    </w:p>
    <w:p>
      <w:pPr>
        <w:keepNext w:val="0"/>
      </w:pPr>
      <w:r>
        <w:rPr>
          <w:b/>
          <w:sz w:val="19"/>
        </w:rPr>
        <w:t xml:space="preserve">Supports </w:t>
      </w:r>
      <w:r>
        <w:rPr>
          <w:sz w:val="19"/>
        </w:rPr>
        <w:t>proposed:wonhyo</w:t>
      </w:r>
    </w:p>
    <w:p>
      <w:pPr>
        <w:pStyle w:val="Heading3"/>
      </w:pPr>
      <w:r>
        <w:t>N260927-D027 The Kyoto School</w:t>
      </w:r>
    </w:p>
    <w:p>
      <w:pPr>
        <w:keepNext/>
        <w:spacing w:after="60"/>
      </w:pPr>
      <w:hyperlink r:id="rId303">
        <w:r>
          <w:rPr>
            <w:color w:val="244B72"/>
            <w:sz w:val="18"/>
          </w:rPr>
          <w:t>https://plato.stanford.edu/entries/kyoto-school/</w:t>
        </w:r>
      </w:hyperlink>
    </w:p>
    <w:p>
      <w:pPr>
        <w:keepNext w:val="0"/>
      </w:pPr>
      <w:r>
        <w:rPr>
          <w:sz w:val="19"/>
        </w:rPr>
        <w:t>Stanford Encyclopedia of Philosophy</w:t>
      </w:r>
    </w:p>
    <w:p>
      <w:pPr>
        <w:keepNext w:val="0"/>
      </w:pPr>
      <w:r>
        <w:rPr>
          <w:sz w:val="19"/>
        </w:rPr>
        <w:t>Consulted 2026-09-27; access relevant_excerpt.</w:t>
      </w:r>
    </w:p>
    <w:p>
      <w:pPr>
        <w:keepNext w:val="0"/>
      </w:pPr>
      <w:r>
        <w:t>Differentiates Nishitani’s path through nihilism from Nishida’s starting point in non-dual experience: emptiness is not simple nullification of things. It also includes criticism of the school’s political and social abstraction. Multiple related philosophers should not be collapsed into a collective worldview or treated as an uncritical expression of Buddhism.</w:t>
      </w:r>
    </w:p>
    <w:p>
      <w:pPr>
        <w:keepNext/>
      </w:pPr>
      <w:r>
        <w:rPr>
          <w:b/>
          <w:sz w:val="19"/>
        </w:rPr>
        <w:t xml:space="preserve">Limits </w:t>
      </w:r>
      <w:r>
        <w:rPr>
          <w:sz w:val="19"/>
        </w:rPr>
        <w:t>Specialist interpretive overview, not an independent comparative ranking; only relevant excerpts examined.</w:t>
      </w:r>
    </w:p>
    <w:p>
      <w:pPr>
        <w:keepNext w:val="0"/>
      </w:pPr>
      <w:r>
        <w:rPr>
          <w:b/>
          <w:sz w:val="19"/>
        </w:rPr>
        <w:t xml:space="preserve">Supports </w:t>
      </w:r>
      <w:r>
        <w:rPr>
          <w:sz w:val="19"/>
        </w:rPr>
        <w:t>proposed:nishitani-keiji, proposed:nishida-kitaro</w:t>
      </w:r>
    </w:p>
    <w:p>
      <w:pPr>
        <w:pStyle w:val="Heading3"/>
      </w:pPr>
      <w:r>
        <w:t>N260927-D028 Rational Zen</w:t>
      </w:r>
    </w:p>
    <w:p>
      <w:pPr>
        <w:keepNext/>
        <w:spacing w:after="60"/>
      </w:pPr>
      <w:hyperlink r:id="rId304">
        <w:r>
          <w:rPr>
            <w:color w:val="244B72"/>
            <w:sz w:val="18"/>
          </w:rPr>
          <w:t>https://tricycle.org/magazine/rational-zen/</w:t>
        </w:r>
      </w:hyperlink>
    </w:p>
    <w:p>
      <w:pPr>
        <w:keepNext w:val="0"/>
      </w:pPr>
      <w:r>
        <w:rPr>
          <w:sz w:val="19"/>
        </w:rPr>
        <w:t>Tricycle: The Buddhist Review; Taigen Dan Leighton</w:t>
      </w:r>
    </w:p>
    <w:p>
      <w:pPr>
        <w:keepNext w:val="0"/>
      </w:pPr>
      <w:r>
        <w:rPr>
          <w:sz w:val="19"/>
        </w:rPr>
        <w:t>Consulted 2026-09-27; access relevant_excerpt.</w:t>
      </w:r>
    </w:p>
    <w:p>
      <w:pPr>
        <w:keepNext w:val="0"/>
      </w:pPr>
      <w:r>
        <w:t>Leighton welcomes Cleary’s translations while explaining the distinct forms of Shōbōgenzō essays and Eihei Kōroku talks. The reviewed selection makes Dōgen available in English but contains only a small fraction of the larger corpus. Strong admiration belongs to this reviewer and translator, not a cross-cultural consensus ranking.</w:t>
      </w:r>
    </w:p>
    <w:p>
      <w:pPr>
        <w:keepNext/>
      </w:pPr>
      <w:r>
        <w:rPr>
          <w:b/>
          <w:sz w:val="19"/>
        </w:rPr>
        <w:t xml:space="preserve">Limits </w:t>
      </w:r>
      <w:r>
        <w:rPr>
          <w:sz w:val="19"/>
        </w:rPr>
        <w:t>Specialist practitioner review; selected passages read, and historical prices are not current availability evidence.</w:t>
      </w:r>
    </w:p>
    <w:p>
      <w:pPr>
        <w:keepNext w:val="0"/>
      </w:pPr>
      <w:r>
        <w:rPr>
          <w:b/>
          <w:sz w:val="19"/>
        </w:rPr>
        <w:t xml:space="preserve">Supports </w:t>
      </w:r>
      <w:r>
        <w:rPr>
          <w:sz w:val="19"/>
        </w:rPr>
        <w:t>proposed:dogen</w:t>
      </w:r>
    </w:p>
    <w:p>
      <w:pPr>
        <w:pStyle w:val="Heading3"/>
      </w:pPr>
      <w:r>
        <w:t>N260927-D029 Chinese Philosophy — review of Haiming Wen</w:t>
      </w:r>
    </w:p>
    <w:p>
      <w:pPr>
        <w:keepNext/>
        <w:spacing w:after="60"/>
      </w:pPr>
      <w:hyperlink r:id="rId305">
        <w:r>
          <w:rPr>
            <w:color w:val="244B72"/>
            <w:sz w:val="18"/>
          </w:rPr>
          <w:t>https://ndpr.nd.edu/reviews/chinese-philosophy/</w:t>
        </w:r>
      </w:hyperlink>
    </w:p>
    <w:p>
      <w:pPr>
        <w:keepNext w:val="0"/>
      </w:pPr>
      <w:r>
        <w:rPr>
          <w:sz w:val="19"/>
        </w:rPr>
        <w:t>Notre Dame Philosophical Reviews; Jung H. Lee</w:t>
      </w:r>
    </w:p>
    <w:p>
      <w:pPr>
        <w:keepNext w:val="0"/>
      </w:pPr>
      <w:r>
        <w:rPr>
          <w:sz w:val="19"/>
        </w:rPr>
        <w:t>Consulted 2026-09-27; access relevant_excerpt.</w:t>
      </w:r>
    </w:p>
    <w:p>
      <w:pPr>
        <w:keepNext w:val="0"/>
      </w:pPr>
      <w:r>
        <w:t>Lee criticizes an introductory history for separating Dong Zhongshu’s cosmology from its political rationale for imperial sovereignty and for marginalizing religious Daoism. This helps keep political and metaphysical contributions together without accepting a narrow Western taxonomy. The book and its critical review constitute separate objects; only the review was consulted.</w:t>
      </w:r>
    </w:p>
    <w:p>
      <w:pPr>
        <w:keepNext/>
      </w:pPr>
      <w:r>
        <w:rPr>
          <w:b/>
          <w:sz w:val="19"/>
        </w:rPr>
        <w:t xml:space="preserve">Limits </w:t>
      </w:r>
      <w:r>
        <w:rPr>
          <w:sz w:val="19"/>
        </w:rPr>
        <w:t>Review evaluates a survey; attributed claims about its author are not independent readings of every ancient source.</w:t>
      </w:r>
    </w:p>
    <w:p>
      <w:pPr>
        <w:keepNext w:val="0"/>
      </w:pPr>
      <w:r>
        <w:rPr>
          <w:b/>
          <w:sz w:val="19"/>
        </w:rPr>
        <w:t xml:space="preserve">Supports </w:t>
      </w:r>
      <w:r>
        <w:rPr>
          <w:sz w:val="19"/>
        </w:rPr>
        <w:t>proposed:dong-zhongshu, proposed:zhou-dunyi</w:t>
      </w:r>
    </w:p>
    <w:p>
      <w:pPr>
        <w:pStyle w:val="Heading3"/>
      </w:pPr>
      <w:r>
        <w:t>N260927-D030 Laozi (Lao-tzu)</w:t>
      </w:r>
    </w:p>
    <w:p>
      <w:pPr>
        <w:keepNext/>
        <w:spacing w:after="60"/>
      </w:pPr>
      <w:hyperlink r:id="rId306">
        <w:r>
          <w:rPr>
            <w:color w:val="244B72"/>
            <w:sz w:val="18"/>
          </w:rPr>
          <w:t>https://iep.utm.edu/laozi/</w:t>
        </w:r>
      </w:hyperlink>
    </w:p>
    <w:p>
      <w:pPr>
        <w:keepNext w:val="0"/>
      </w:pPr>
      <w:r>
        <w:rPr>
          <w:sz w:val="19"/>
        </w:rPr>
        <w:t>Internet Encyclopedia of Philosophy</w:t>
      </w:r>
    </w:p>
    <w:p>
      <w:pPr>
        <w:keepNext w:val="0"/>
      </w:pPr>
      <w:r>
        <w:rPr>
          <w:sz w:val="19"/>
        </w:rPr>
        <w:t>Consulted 2026-09-27; access relevant_excerpt.</w:t>
      </w:r>
    </w:p>
    <w:p>
      <w:pPr>
        <w:keepNext w:val="0"/>
      </w:pPr>
      <w:r>
        <w:t>Distinguishes Laozi as legendary philosopher, title of the Daodejing and religious deity, tracing how early texts and later sectarian narratives connected these identities. Accounts of effortless action and wordless teaching belong to layered textual traditions. The ranking must retain the traditional name with disputed historicity rather than assert a securely known single author.</w:t>
      </w:r>
    </w:p>
    <w:p>
      <w:pPr>
        <w:keepNext/>
      </w:pPr>
      <w:r>
        <w:rPr>
          <w:b/>
          <w:sz w:val="19"/>
        </w:rPr>
        <w:t xml:space="preserve">Limits </w:t>
      </w:r>
      <w:r>
        <w:rPr>
          <w:sz w:val="19"/>
        </w:rPr>
        <w:t>Specialist interpretive overview, not an independent comparative ranking; only relevant excerpts examined.</w:t>
      </w:r>
    </w:p>
    <w:p>
      <w:pPr>
        <w:keepNext w:val="0"/>
      </w:pPr>
      <w:r>
        <w:rPr>
          <w:b/>
          <w:sz w:val="19"/>
        </w:rPr>
        <w:t xml:space="preserve">Supports </w:t>
      </w:r>
      <w:r>
        <w:rPr>
          <w:sz w:val="19"/>
        </w:rPr>
        <w:t>proposed:laozi</w:t>
      </w:r>
    </w:p>
    <w:p>
      <w:pPr>
        <w:pStyle w:val="Heading3"/>
      </w:pPr>
      <w:r>
        <w:t>N260927-D031 Zhuangzi</w:t>
      </w:r>
    </w:p>
    <w:p>
      <w:pPr>
        <w:keepNext/>
        <w:spacing w:after="60"/>
      </w:pPr>
      <w:hyperlink r:id="rId307">
        <w:r>
          <w:rPr>
            <w:color w:val="244B72"/>
            <w:sz w:val="18"/>
          </w:rPr>
          <w:t>https://plato.stanford.edu/entries/zhuangzi/</w:t>
        </w:r>
      </w:hyperlink>
    </w:p>
    <w:p>
      <w:pPr>
        <w:keepNext w:val="0"/>
      </w:pPr>
      <w:r>
        <w:rPr>
          <w:sz w:val="19"/>
        </w:rPr>
        <w:t>Stanford Encyclopedia of Philosophy</w:t>
      </w:r>
    </w:p>
    <w:p>
      <w:pPr>
        <w:keepNext w:val="0"/>
      </w:pPr>
      <w:r>
        <w:rPr>
          <w:sz w:val="19"/>
        </w:rPr>
        <w:t>Consulted 2026-09-27; access relevant_excerpt.</w:t>
      </w:r>
    </w:p>
    <w:p>
      <w:pPr>
        <w:keepNext w:val="0"/>
      </w:pPr>
      <w:r>
        <w:t>Explains the anthology’s multiple intellectual strands, separating Zhuangist, Yangist, primitivist and syncretist material. Even personal authorship of the Inner Chapters is identified as a hypothesis. This corrects an overly unified thinker-image while preserving the philosophical contribution of the associated tradition; Guo Xiang’s editing is not identical with original composition.</w:t>
      </w:r>
    </w:p>
    <w:p>
      <w:pPr>
        <w:keepNext/>
      </w:pPr>
      <w:r>
        <w:rPr>
          <w:b/>
          <w:sz w:val="19"/>
        </w:rPr>
        <w:t xml:space="preserve">Limits </w:t>
      </w:r>
      <w:r>
        <w:rPr>
          <w:sz w:val="19"/>
        </w:rPr>
        <w:t>Specialist interpretive overview, not an independent comparative ranking; only relevant excerpts examined.</w:t>
      </w:r>
    </w:p>
    <w:p>
      <w:pPr>
        <w:keepNext w:val="0"/>
      </w:pPr>
      <w:r>
        <w:rPr>
          <w:b/>
          <w:sz w:val="19"/>
        </w:rPr>
        <w:t xml:space="preserve">Supports </w:t>
      </w:r>
      <w:r>
        <w:rPr>
          <w:sz w:val="19"/>
        </w:rPr>
        <w:t>proposed:zhuangzi, proposed:guo-xiang</w:t>
      </w:r>
    </w:p>
    <w:p>
      <w:pPr>
        <w:pStyle w:val="Heading3"/>
      </w:pPr>
      <w:r>
        <w:t>N260927-D032 Legalism in Chinese Philosophy</w:t>
      </w:r>
    </w:p>
    <w:p>
      <w:pPr>
        <w:keepNext/>
        <w:spacing w:after="60"/>
      </w:pPr>
      <w:hyperlink r:id="rId308">
        <w:r>
          <w:rPr>
            <w:color w:val="244B72"/>
            <w:sz w:val="18"/>
          </w:rPr>
          <w:t>https://plato.stanford.edu/entries/chinese-legalism/</w:t>
        </w:r>
      </w:hyperlink>
    </w:p>
    <w:p>
      <w:pPr>
        <w:keepNext w:val="0"/>
      </w:pPr>
      <w:r>
        <w:rPr>
          <w:sz w:val="19"/>
        </w:rPr>
        <w:t>Stanford Encyclopedia of Philosophy</w:t>
      </w:r>
    </w:p>
    <w:p>
      <w:pPr>
        <w:keepNext w:val="0"/>
      </w:pPr>
      <w:r>
        <w:rPr>
          <w:sz w:val="19"/>
        </w:rPr>
        <w:t>Consulted 2026-09-27; access relevant_excerpt.</w:t>
      </w:r>
    </w:p>
    <w:p>
      <w:pPr>
        <w:keepNext w:val="0"/>
      </w:pPr>
      <w:r>
        <w:t>Places Han Fei among several thinkers later grouped as the fa tradition and analyzes matching official performance to titles alongside secret techniques for controlling ministers. Bureaucratic insight and ruler-centered suspicion both matter. The category is retrospective, and enduring influence does not endorse coercive politics or make all associated texts single-author works.</w:t>
      </w:r>
    </w:p>
    <w:p>
      <w:pPr>
        <w:keepNext/>
      </w:pPr>
      <w:r>
        <w:rPr>
          <w:b/>
          <w:sz w:val="19"/>
        </w:rPr>
        <w:t xml:space="preserve">Limits </w:t>
      </w:r>
      <w:r>
        <w:rPr>
          <w:sz w:val="19"/>
        </w:rPr>
        <w:t>Specialist interpretive overview, not an independent comparative ranking; only relevant excerpts examined.</w:t>
      </w:r>
    </w:p>
    <w:p>
      <w:pPr>
        <w:keepNext w:val="0"/>
      </w:pPr>
      <w:r>
        <w:rPr>
          <w:b/>
          <w:sz w:val="19"/>
        </w:rPr>
        <w:t xml:space="preserve">Supports </w:t>
      </w:r>
      <w:r>
        <w:rPr>
          <w:sz w:val="19"/>
        </w:rPr>
        <w:t>proposed:han-fei</w:t>
      </w:r>
    </w:p>
    <w:p>
      <w:pPr>
        <w:pStyle w:val="Heading3"/>
      </w:pPr>
      <w:r>
        <w:t>N260927-D033 Jaina Philosophy</w:t>
      </w:r>
    </w:p>
    <w:p>
      <w:pPr>
        <w:keepNext/>
        <w:spacing w:after="60"/>
      </w:pPr>
      <w:hyperlink r:id="rId309">
        <w:r>
          <w:rPr>
            <w:color w:val="244B72"/>
            <w:sz w:val="18"/>
          </w:rPr>
          <w:t>https://plato.stanford.edu/entries/jaina-philosophy/</w:t>
        </w:r>
      </w:hyperlink>
    </w:p>
    <w:p>
      <w:pPr>
        <w:keepNext w:val="0"/>
      </w:pPr>
      <w:r>
        <w:rPr>
          <w:sz w:val="19"/>
        </w:rPr>
        <w:t>Stanford Encyclopedia of Philosophy</w:t>
      </w:r>
    </w:p>
    <w:p>
      <w:pPr>
        <w:keepNext w:val="0"/>
      </w:pPr>
      <w:r>
        <w:rPr>
          <w:sz w:val="19"/>
        </w:rPr>
        <w:t>Consulted 2026-09-27; access relevant_excerpt.</w:t>
      </w:r>
    </w:p>
    <w:p>
      <w:pPr>
        <w:keepNext w:val="0"/>
      </w:pPr>
      <w:r>
        <w:t>Locates Mahāvīra’s transmitted teaching within a path joining nonviolence, self-discipline and liberation, then distinguishes canonical and later systematic philosophical development. This supports inclusion as a founding teacher with philosophically consequential ethics, while prohibiting attribution of the entire later Jaina epistemological corpus to him or certainty about traditional dates.</w:t>
      </w:r>
    </w:p>
    <w:p>
      <w:pPr>
        <w:keepNext/>
      </w:pPr>
      <w:r>
        <w:rPr>
          <w:b/>
          <w:sz w:val="19"/>
        </w:rPr>
        <w:t xml:space="preserve">Limits </w:t>
      </w:r>
      <w:r>
        <w:rPr>
          <w:sz w:val="19"/>
        </w:rPr>
        <w:t>Specialist interpretive overview, not an independent comparative ranking; only relevant excerpts examined.</w:t>
      </w:r>
    </w:p>
    <w:p>
      <w:pPr>
        <w:keepNext w:val="0"/>
      </w:pPr>
      <w:r>
        <w:rPr>
          <w:b/>
          <w:sz w:val="19"/>
        </w:rPr>
        <w:t xml:space="preserve">Supports </w:t>
      </w:r>
      <w:r>
        <w:rPr>
          <w:sz w:val="19"/>
        </w:rPr>
        <w:t>proposed:mahavira</w:t>
      </w:r>
    </w:p>
    <w:p>
      <w:pPr>
        <w:pStyle w:val="Heading3"/>
      </w:pPr>
      <w:r>
        <w:t>N260927-D034 Śāntarakṣita</w:t>
      </w:r>
    </w:p>
    <w:p>
      <w:pPr>
        <w:keepNext/>
        <w:spacing w:after="60"/>
      </w:pPr>
      <w:hyperlink r:id="rId310">
        <w:r>
          <w:rPr>
            <w:color w:val="244B72"/>
            <w:sz w:val="18"/>
          </w:rPr>
          <w:t>https://plato.stanford.edu/entries/saantarak-sita/</w:t>
        </w:r>
      </w:hyperlink>
    </w:p>
    <w:p>
      <w:pPr>
        <w:keepNext w:val="0"/>
      </w:pPr>
      <w:r>
        <w:rPr>
          <w:sz w:val="19"/>
        </w:rPr>
        <w:t>Stanford Encyclopedia of Philosophy</w:t>
      </w:r>
    </w:p>
    <w:p>
      <w:pPr>
        <w:keepNext w:val="0"/>
      </w:pPr>
      <w:r>
        <w:rPr>
          <w:sz w:val="19"/>
        </w:rPr>
        <w:t>Consulted 2026-09-27; access relevant_excerpt.</w:t>
      </w:r>
    </w:p>
    <w:p>
      <w:pPr>
        <w:keepNext w:val="0"/>
      </w:pPr>
      <w:r>
        <w:t>Reconstructs the neither-one-nor-many argument against intrinsically unified causes and consciousness. Śāntarakṣita subjects Buddhist as well as non-Buddhist positions to criticism, supporting scope as a systematic philosopher rather than only a religious transmitter. The excerpt explains his argumentative strategy; it does not establish that all opponents would accept its premises.</w:t>
      </w:r>
    </w:p>
    <w:p>
      <w:pPr>
        <w:keepNext/>
      </w:pPr>
      <w:r>
        <w:rPr>
          <w:b/>
          <w:sz w:val="19"/>
        </w:rPr>
        <w:t xml:space="preserve">Limits </w:t>
      </w:r>
      <w:r>
        <w:rPr>
          <w:sz w:val="19"/>
        </w:rPr>
        <w:t>Specialist interpretive overview, not an independent comparative ranking; only relevant excerpts examined.</w:t>
      </w:r>
    </w:p>
    <w:p>
      <w:pPr>
        <w:keepNext w:val="0"/>
      </w:pPr>
      <w:r>
        <w:rPr>
          <w:b/>
          <w:sz w:val="19"/>
        </w:rPr>
        <w:t xml:space="preserve">Supports </w:t>
      </w:r>
      <w:r>
        <w:rPr>
          <w:sz w:val="19"/>
        </w:rPr>
        <w:t>proposed:shantaraksita</w:t>
      </w:r>
    </w:p>
    <w:p>
      <w:pPr>
        <w:pStyle w:val="Heading3"/>
      </w:pPr>
      <w:r>
        <w:t>N260927-D035 Nyāya</w:t>
      </w:r>
    </w:p>
    <w:p>
      <w:pPr>
        <w:keepNext/>
        <w:spacing w:after="60"/>
      </w:pPr>
      <w:hyperlink r:id="rId311">
        <w:r>
          <w:rPr>
            <w:color w:val="244B72"/>
            <w:sz w:val="18"/>
          </w:rPr>
          <w:t>https://iep.utm.edu/nyaya/</w:t>
        </w:r>
      </w:hyperlink>
    </w:p>
    <w:p>
      <w:pPr>
        <w:keepNext w:val="0"/>
      </w:pPr>
      <w:r>
        <w:rPr>
          <w:sz w:val="19"/>
        </w:rPr>
        <w:t>Internet Encyclopedia of Philosophy</w:t>
      </w:r>
    </w:p>
    <w:p>
      <w:pPr>
        <w:keepNext w:val="0"/>
      </w:pPr>
      <w:r>
        <w:rPr>
          <w:sz w:val="19"/>
        </w:rPr>
        <w:t>Consulted 2026-09-27; access relevant_excerpt.</w:t>
      </w:r>
    </w:p>
    <w:p>
      <w:pPr>
        <w:keepNext w:val="0"/>
      </w:pPr>
      <w:r>
        <w:t>Shows how reflective scrutiny of knowledge-sources organizes Nyāya inquiry and dispute, then discusses direct perception and the self-linking inherence relation. These distinctions explain the intellectual setting of Udayana and Gaṅgeśa. School-level arguments require individual attribution checks; a survey is not evidence that every named thinker invented all its doctrines.</w:t>
      </w:r>
    </w:p>
    <w:p>
      <w:pPr>
        <w:keepNext/>
      </w:pPr>
      <w:r>
        <w:rPr>
          <w:b/>
          <w:sz w:val="19"/>
        </w:rPr>
        <w:t xml:space="preserve">Limits </w:t>
      </w:r>
      <w:r>
        <w:rPr>
          <w:sz w:val="19"/>
        </w:rPr>
        <w:t>Specialist interpretive overview, not an independent comparative ranking; only relevant excerpts examined.</w:t>
      </w:r>
    </w:p>
    <w:p>
      <w:pPr>
        <w:keepNext w:val="0"/>
      </w:pPr>
      <w:r>
        <w:rPr>
          <w:b/>
          <w:sz w:val="19"/>
        </w:rPr>
        <w:t xml:space="preserve">Supports </w:t>
      </w:r>
      <w:r>
        <w:rPr>
          <w:sz w:val="19"/>
        </w:rPr>
        <w:t>proposed:udayana, proposed:gangesa</w:t>
      </w:r>
    </w:p>
    <w:p>
      <w:pPr>
        <w:pStyle w:val="Heading3"/>
      </w:pPr>
      <w:r>
        <w:t>N260927-D036 Bhartṛhari</w:t>
      </w:r>
    </w:p>
    <w:p>
      <w:pPr>
        <w:keepNext/>
        <w:spacing w:after="60"/>
      </w:pPr>
      <w:hyperlink r:id="rId312">
        <w:r>
          <w:rPr>
            <w:color w:val="244B72"/>
            <w:sz w:val="18"/>
          </w:rPr>
          <w:t>https://iep.utm.edu/bhartrihari/</w:t>
        </w:r>
      </w:hyperlink>
    </w:p>
    <w:p>
      <w:pPr>
        <w:keepNext w:val="0"/>
      </w:pPr>
      <w:r>
        <w:rPr>
          <w:sz w:val="19"/>
        </w:rPr>
        <w:t>Internet Encyclopedia of Philosophy</w:t>
      </w:r>
    </w:p>
    <w:p>
      <w:pPr>
        <w:keepNext w:val="0"/>
      </w:pPr>
      <w:r>
        <w:rPr>
          <w:sz w:val="19"/>
        </w:rPr>
        <w:t>Consulted 2026-09-27; access relevant_excerpt.</w:t>
      </w:r>
    </w:p>
    <w:p>
      <w:pPr>
        <w:keepNext w:val="0"/>
      </w:pPr>
      <w:r>
        <w:t>Explains how the Vākyapadīya turns grammatical inquiry into philosophical investigation by connecting language, cognition and ultimate reality. This warrants inclusion beyond fame as a grammarian. The account distinguishes Pāṇini’s grammar and the grammarian Patañjali’s commentary from Bhartṛhari’s project; these should not be confused with the Yoga Sūtras’ attribution.</w:t>
      </w:r>
    </w:p>
    <w:p>
      <w:pPr>
        <w:keepNext/>
      </w:pPr>
      <w:r>
        <w:rPr>
          <w:b/>
          <w:sz w:val="19"/>
        </w:rPr>
        <w:t xml:space="preserve">Limits </w:t>
      </w:r>
      <w:r>
        <w:rPr>
          <w:sz w:val="19"/>
        </w:rPr>
        <w:t>Specialist interpretive overview, not an independent comparative ranking; only relevant excerpts examined.</w:t>
      </w:r>
    </w:p>
    <w:p>
      <w:pPr>
        <w:keepNext w:val="0"/>
      </w:pPr>
      <w:r>
        <w:rPr>
          <w:b/>
          <w:sz w:val="19"/>
        </w:rPr>
        <w:t xml:space="preserve">Supports </w:t>
      </w:r>
      <w:r>
        <w:rPr>
          <w:sz w:val="19"/>
        </w:rPr>
        <w:t>proposed:bhartrhari</w:t>
      </w:r>
    </w:p>
    <w:p>
      <w:pPr>
        <w:pStyle w:val="Heading3"/>
      </w:pPr>
      <w:r>
        <w:t>N260927-D037 Sāṅkhya</w:t>
      </w:r>
    </w:p>
    <w:p>
      <w:pPr>
        <w:keepNext/>
        <w:spacing w:after="60"/>
      </w:pPr>
      <w:hyperlink r:id="rId313">
        <w:r>
          <w:rPr>
            <w:color w:val="244B72"/>
            <w:sz w:val="18"/>
          </w:rPr>
          <w:t>https://iep.utm.edu/sankhya/</w:t>
        </w:r>
      </w:hyperlink>
    </w:p>
    <w:p>
      <w:pPr>
        <w:keepNext w:val="0"/>
      </w:pPr>
      <w:r>
        <w:rPr>
          <w:sz w:val="19"/>
        </w:rPr>
        <w:t>Internet Encyclopedia of Philosophy</w:t>
      </w:r>
    </w:p>
    <w:p>
      <w:pPr>
        <w:keepNext w:val="0"/>
      </w:pPr>
      <w:r>
        <w:rPr>
          <w:sz w:val="19"/>
        </w:rPr>
        <w:t>Consulted 2026-09-27; access relevant_excerpt.</w:t>
      </w:r>
    </w:p>
    <w:p>
      <w:pPr>
        <w:keepNext w:val="0"/>
      </w:pPr>
      <w:r>
        <w:t>Identifies Īśvarakṛṣṇa’s concise Kārikā as a lucid, largely unified work that became the school’s standard synthesis, while its author’s biography remains almost unknown. The survey differentiates its dualism from later theistic Yoga and distinguishes legendary Kapila from a better-attested textual author. Philosophical influence does not establish historical priority for every doctrine.</w:t>
      </w:r>
    </w:p>
    <w:p>
      <w:pPr>
        <w:keepNext/>
      </w:pPr>
      <w:r>
        <w:rPr>
          <w:b/>
          <w:sz w:val="19"/>
        </w:rPr>
        <w:t xml:space="preserve">Limits </w:t>
      </w:r>
      <w:r>
        <w:rPr>
          <w:sz w:val="19"/>
        </w:rPr>
        <w:t>Specialist interpretive overview, not an independent comparative ranking; only relevant excerpts examined.</w:t>
      </w:r>
    </w:p>
    <w:p>
      <w:pPr>
        <w:keepNext w:val="0"/>
      </w:pPr>
      <w:r>
        <w:rPr>
          <w:b/>
          <w:sz w:val="19"/>
        </w:rPr>
        <w:t xml:space="preserve">Supports </w:t>
      </w:r>
      <w:r>
        <w:rPr>
          <w:sz w:val="19"/>
        </w:rPr>
        <w:t>proposed:ishvarakrishna, proposed:patanjali</w:t>
      </w:r>
    </w:p>
    <w:p>
      <w:pPr>
        <w:pStyle w:val="Heading3"/>
      </w:pPr>
      <w:r>
        <w:t>N260927-D038 Ratnakīrti</w:t>
      </w:r>
    </w:p>
    <w:p>
      <w:pPr>
        <w:keepNext/>
        <w:spacing w:after="60"/>
      </w:pPr>
      <w:hyperlink r:id="rId314">
        <w:r>
          <w:rPr>
            <w:color w:val="244B72"/>
            <w:sz w:val="18"/>
          </w:rPr>
          <w:t>https://plato.stanford.edu/entries/ratnakirti/</w:t>
        </w:r>
      </w:hyperlink>
    </w:p>
    <w:p>
      <w:pPr>
        <w:keepNext w:val="0"/>
      </w:pPr>
      <w:r>
        <w:rPr>
          <w:sz w:val="19"/>
        </w:rPr>
        <w:t>Stanford Encyclopedia of Philosophy</w:t>
      </w:r>
    </w:p>
    <w:p>
      <w:pPr>
        <w:keepNext w:val="0"/>
      </w:pPr>
      <w:r>
        <w:rPr>
          <w:sz w:val="19"/>
        </w:rPr>
        <w:t>Consulted 2026-09-27; access relevant_excerpt.</w:t>
      </w:r>
    </w:p>
    <w:p>
      <w:pPr>
        <w:keepNext w:val="0"/>
      </w:pPr>
      <w:r>
        <w:t>Explains Ratnakīrti’s sparse ontology of unique particulars and the causal-efficacy criterion of existence, with relations reduced to their relata. The surviving treatises support a distinct late Buddhist philosopher, but their cross-references do not establish a secure reading sequence. Contemporary categorization should preserve the relation between metaphysics and epistemology.</w:t>
      </w:r>
    </w:p>
    <w:p>
      <w:pPr>
        <w:keepNext/>
      </w:pPr>
      <w:r>
        <w:rPr>
          <w:b/>
          <w:sz w:val="19"/>
        </w:rPr>
        <w:t xml:space="preserve">Limits </w:t>
      </w:r>
      <w:r>
        <w:rPr>
          <w:sz w:val="19"/>
        </w:rPr>
        <w:t>Specialist interpretive overview, not an independent comparative ranking; only relevant excerpts examined.</w:t>
      </w:r>
    </w:p>
    <w:p>
      <w:pPr>
        <w:keepNext w:val="0"/>
      </w:pPr>
      <w:r>
        <w:rPr>
          <w:b/>
          <w:sz w:val="19"/>
        </w:rPr>
        <w:t xml:space="preserve">Supports </w:t>
      </w:r>
      <w:r>
        <w:rPr>
          <w:sz w:val="19"/>
        </w:rPr>
        <w:t>proposed:ratnakirti</w:t>
      </w:r>
    </w:p>
    <w:p>
      <w:pPr>
        <w:pStyle w:val="Heading3"/>
      </w:pPr>
      <w:r>
        <w:t>N260927-D039 Realisms Interlinked: Objects, Subjects, and Other Subjects — review</w:t>
      </w:r>
    </w:p>
    <w:p>
      <w:pPr>
        <w:keepNext/>
        <w:spacing w:after="60"/>
      </w:pPr>
      <w:hyperlink r:id="rId315">
        <w:r>
          <w:rPr>
            <w:color w:val="244B72"/>
            <w:sz w:val="18"/>
          </w:rPr>
          <w:t>https://ndpr.nd.edu/reviews/realisms-interlinked-objects-subjects-and-other-subjects/</w:t>
        </w:r>
      </w:hyperlink>
    </w:p>
    <w:p>
      <w:pPr>
        <w:keepNext w:val="0"/>
      </w:pPr>
      <w:r>
        <w:rPr>
          <w:sz w:val="19"/>
        </w:rPr>
        <w:t>Notre Dame Philosophical Reviews; Jay L. Garfield</w:t>
      </w:r>
    </w:p>
    <w:p>
      <w:pPr>
        <w:keepNext w:val="0"/>
      </w:pPr>
      <w:r>
        <w:rPr>
          <w:sz w:val="19"/>
        </w:rPr>
        <w:t>Consulted 2026-09-27; access relevant_excerpt.</w:t>
      </w:r>
    </w:p>
    <w:p>
      <w:pPr>
        <w:keepNext w:val="0"/>
      </w:pPr>
      <w:r>
        <w:t>Garfield praises reconstructed arguments for a synthesizing subject in Utpaladeva and Abhinavagupta and discusses Udayana’s realism, while faulting Chakrabarti for an oversimplified Yogācāra opponent and missing rejoinders. This supplies critical comparison rather than a vote for one tradition. Modern reconstruction, ancient arguments and the reviewer’s objections remain distinct evidential layers.</w:t>
      </w:r>
    </w:p>
    <w:p>
      <w:pPr>
        <w:keepNext/>
      </w:pPr>
      <w:r>
        <w:rPr>
          <w:b/>
          <w:sz w:val="19"/>
        </w:rPr>
        <w:t xml:space="preserve">Limits </w:t>
      </w:r>
      <w:r>
        <w:rPr>
          <w:sz w:val="19"/>
        </w:rPr>
        <w:t>Review, not consultation of Chakrabarti’s whole book; an evident stray chronology typo is not adopted.</w:t>
      </w:r>
    </w:p>
    <w:p>
      <w:pPr>
        <w:keepNext w:val="0"/>
      </w:pPr>
      <w:r>
        <w:rPr>
          <w:b/>
          <w:sz w:val="19"/>
        </w:rPr>
        <w:t xml:space="preserve">Supports </w:t>
      </w:r>
      <w:r>
        <w:rPr>
          <w:sz w:val="19"/>
        </w:rPr>
        <w:t>proposed:abhinavagupta, proposed:utpaladeva, proposed:udayana, proposed:vasubandhu</w:t>
      </w:r>
    </w:p>
    <w:p>
      <w:pPr>
        <w:pStyle w:val="Heading3"/>
      </w:pPr>
      <w:r>
        <w:t>N260927-D040 Brains, Buddhas, and Believing — review</w:t>
      </w:r>
    </w:p>
    <w:p>
      <w:pPr>
        <w:keepNext/>
        <w:spacing w:after="60"/>
      </w:pPr>
      <w:hyperlink r:id="rId316">
        <w:r>
          <w:rPr>
            <w:color w:val="244B72"/>
            <w:sz w:val="18"/>
          </w:rPr>
          <w:t>https://ndpr.nd.edu/reviews/brains-buddhas-and-believing-the-problem-of-intentionality-in-classical-buddhist-and-cognitive-scientific-philosophy-of-mind/</w:t>
        </w:r>
      </w:hyperlink>
    </w:p>
    <w:p>
      <w:pPr>
        <w:keepNext w:val="0"/>
      </w:pPr>
      <w:r>
        <w:rPr>
          <w:sz w:val="19"/>
        </w:rPr>
        <w:t>Notre Dame Philosophical Reviews; Charles Goodman</w:t>
      </w:r>
    </w:p>
    <w:p>
      <w:pPr>
        <w:keepNext w:val="0"/>
      </w:pPr>
      <w:r>
        <w:rPr>
          <w:sz w:val="19"/>
        </w:rPr>
        <w:t>Consulted 2026-09-27; access relevant_excerpt.</w:t>
      </w:r>
    </w:p>
    <w:p>
      <w:pPr>
        <w:keepNext w:val="0"/>
      </w:pPr>
      <w:r>
        <w:t>Goodman challenges Arnold’s interpretation of Buddhist intentionality and argues that impersonal processes can constitute thought and agency. Śāntideva and Śāntarakṣita illustrate disagreement over claims about an irreducible person. This is evidence of live philosophical argument and contested reconstruction, not permission to equate ancient Buddhism with current cognitive science.</w:t>
      </w:r>
    </w:p>
    <w:p>
      <w:pPr>
        <w:keepNext/>
      </w:pPr>
      <w:r>
        <w:rPr>
          <w:b/>
          <w:sz w:val="19"/>
        </w:rPr>
        <w:t xml:space="preserve">Limits </w:t>
      </w:r>
      <w:r>
        <w:rPr>
          <w:sz w:val="19"/>
        </w:rPr>
        <w:t>Critical review; modern physicalism comparison is the reviewer’s argument, not settled ancient doctrine.</w:t>
      </w:r>
    </w:p>
    <w:p>
      <w:pPr>
        <w:keepNext w:val="0"/>
      </w:pPr>
      <w:r>
        <w:rPr>
          <w:b/>
          <w:sz w:val="19"/>
        </w:rPr>
        <w:t xml:space="preserve">Supports </w:t>
      </w:r>
      <w:r>
        <w:rPr>
          <w:sz w:val="19"/>
        </w:rPr>
        <w:t>proposed:shantideva, proposed:shantaraksita, proposed:dignaga</w:t>
      </w:r>
    </w:p>
    <w:p>
      <w:pPr>
        <w:pStyle w:val="Heading3"/>
      </w:pPr>
      <w:r>
        <w:t>N260927-D041 Divine Self, Human Self: The Philosophy of Being in Two Gītā Commentaries — review</w:t>
      </w:r>
    </w:p>
    <w:p>
      <w:pPr>
        <w:keepNext/>
        <w:spacing w:after="60"/>
      </w:pPr>
      <w:hyperlink r:id="rId317">
        <w:r>
          <w:rPr>
            <w:color w:val="244B72"/>
            <w:sz w:val="18"/>
          </w:rPr>
          <w:t>https://ndpr.nd.edu/reviews/divine-self-human-self-the-philosophy-of-being-in-two-gt-commentaries/</w:t>
        </w:r>
      </w:hyperlink>
    </w:p>
    <w:p>
      <w:pPr>
        <w:keepNext w:val="0"/>
      </w:pPr>
      <w:r>
        <w:rPr>
          <w:sz w:val="19"/>
        </w:rPr>
        <w:t>Notre Dame Philosophical Reviews; Matthew R. Dasti</w:t>
      </w:r>
    </w:p>
    <w:p>
      <w:pPr>
        <w:keepNext w:val="0"/>
      </w:pPr>
      <w:r>
        <w:rPr>
          <w:sz w:val="19"/>
        </w:rPr>
        <w:t>Consulted 2026-09-27; access relevant_excerpt.</w:t>
      </w:r>
    </w:p>
    <w:p>
      <w:pPr>
        <w:keepNext w:val="0"/>
      </w:pPr>
      <w:r>
        <w:t>Dasti explains Ram-Prasad’s contrast between Śaṅkara’s redirection through a personal God toward universal self and Rāmānuja’s realist relation of God, selves and materiality. Their non-dualisms therefore differ substantially. The book is constructive philosophical theology as well as interpretation, so its comparisons with Heidegger are not claims of historical influence.</w:t>
      </w:r>
    </w:p>
    <w:p>
      <w:pPr>
        <w:keepNext/>
      </w:pPr>
      <w:r>
        <w:rPr>
          <w:b/>
          <w:sz w:val="19"/>
        </w:rPr>
        <w:t xml:space="preserve">Limits </w:t>
      </w:r>
      <w:r>
        <w:rPr>
          <w:sz w:val="19"/>
        </w:rPr>
        <w:t>Review consulted, not the complete book or complete commentaries; preserves reviewer/interpreter/primary-author distinctions.</w:t>
      </w:r>
    </w:p>
    <w:p>
      <w:pPr>
        <w:keepNext w:val="0"/>
      </w:pPr>
      <w:r>
        <w:rPr>
          <w:b/>
          <w:sz w:val="19"/>
        </w:rPr>
        <w:t xml:space="preserve">Supports </w:t>
      </w:r>
      <w:r>
        <w:rPr>
          <w:sz w:val="19"/>
        </w:rPr>
        <w:t>person:18, proposed:ramanuja</w:t>
      </w:r>
    </w:p>
    <w:p>
      <w:pPr>
        <w:pStyle w:val="Heading3"/>
      </w:pPr>
      <w:r>
        <w:t>N260927-D042 Free Will, Agency, and Selfhood in Indian Philosophy — review</w:t>
      </w:r>
    </w:p>
    <w:p>
      <w:pPr>
        <w:keepNext/>
        <w:spacing w:after="60"/>
      </w:pPr>
      <w:hyperlink r:id="rId318">
        <w:r>
          <w:rPr>
            <w:color w:val="244B72"/>
            <w:sz w:val="18"/>
          </w:rPr>
          <w:t>https://ndpr.nd.edu/reviews/free-will-agency-and-selfhood-in-indian-philosophy/</w:t>
        </w:r>
      </w:hyperlink>
    </w:p>
    <w:p>
      <w:pPr>
        <w:keepNext w:val="0"/>
      </w:pPr>
      <w:r>
        <w:rPr>
          <w:sz w:val="19"/>
        </w:rPr>
        <w:t>Notre Dame Philosophical Reviews; Christopher Bartley</w:t>
      </w:r>
    </w:p>
    <w:p>
      <w:pPr>
        <w:keepNext w:val="0"/>
      </w:pPr>
      <w:r>
        <w:rPr>
          <w:sz w:val="19"/>
        </w:rPr>
        <w:t>Consulted 2026-09-27; access relevant_excerpt.</w:t>
      </w:r>
    </w:p>
    <w:p>
      <w:pPr>
        <w:keepNext w:val="0"/>
      </w:pPr>
      <w:r>
        <w:t>Bartley questions whether Western compatibilist labels fit the Indian positions discussed and highlights disagreements about desire, agency and karma. His treatment of Madhva draws attention to morally consequential fixed differences among souls. The volume’s translated primary excerpts are valued, but the review resists assuming that a shared English label settles conceptual equivalence.</w:t>
      </w:r>
    </w:p>
    <w:p>
      <w:pPr>
        <w:keepNext/>
      </w:pPr>
      <w:r>
        <w:rPr>
          <w:b/>
          <w:sz w:val="19"/>
        </w:rPr>
        <w:t xml:space="preserve">Limits </w:t>
      </w:r>
      <w:r>
        <w:rPr>
          <w:sz w:val="19"/>
        </w:rPr>
        <w:t>Review of multiple contributors; cited chapters are not separately counted and not all were independently read.</w:t>
      </w:r>
    </w:p>
    <w:p>
      <w:pPr>
        <w:keepNext w:val="0"/>
      </w:pPr>
      <w:r>
        <w:rPr>
          <w:b/>
          <w:sz w:val="19"/>
        </w:rPr>
        <w:t xml:space="preserve">Supports </w:t>
      </w:r>
      <w:r>
        <w:rPr>
          <w:sz w:val="19"/>
        </w:rPr>
        <w:t>proposed:madhva, proposed:ramanuja, proposed:kumarila</w:t>
      </w:r>
    </w:p>
    <w:p>
      <w:pPr>
        <w:pStyle w:val="Heading3"/>
      </w:pPr>
      <w:r>
        <w:t>N260927-D043 Apoha: Buddhist Nominalism and Human Cognition — review</w:t>
      </w:r>
    </w:p>
    <w:p>
      <w:pPr>
        <w:keepNext/>
        <w:spacing w:after="60"/>
      </w:pPr>
      <w:hyperlink r:id="rId319">
        <w:r>
          <w:rPr>
            <w:color w:val="244B72"/>
            <w:sz w:val="18"/>
          </w:rPr>
          <w:t>https://ndpr.nd.edu/reviews/apoha-buddhist-nominalism-and-human-cognition/</w:t>
        </w:r>
      </w:hyperlink>
    </w:p>
    <w:p>
      <w:pPr>
        <w:keepNext w:val="0"/>
      </w:pPr>
      <w:r>
        <w:rPr>
          <w:sz w:val="19"/>
        </w:rPr>
        <w:t>Notre Dame Philosophical Reviews; Joerg Tuske</w:t>
      </w:r>
    </w:p>
    <w:p>
      <w:pPr>
        <w:keepNext w:val="0"/>
      </w:pPr>
      <w:r>
        <w:rPr>
          <w:sz w:val="19"/>
        </w:rPr>
        <w:t>Consulted 2026-09-27; access relevant_excerpt.</w:t>
      </w:r>
    </w:p>
    <w:p>
      <w:pPr>
        <w:keepNext w:val="0"/>
      </w:pPr>
      <w:r>
        <w:t>Explains Dignāga and Dharmakīrti’s exclusion-based alternative to universals, using the example of diverse fever-reducing substances. Tuske then examines circularity and different kinds of negation, preserving substantive objections rather than merely celebrating sophistication. Variations among authors and between versions of apoha prevent reducing Buddhist nominalism to one formula.</w:t>
      </w:r>
    </w:p>
    <w:p>
      <w:pPr>
        <w:keepNext/>
      </w:pPr>
      <w:r>
        <w:rPr>
          <w:b/>
          <w:sz w:val="19"/>
        </w:rPr>
        <w:t xml:space="preserve">Limits </w:t>
      </w:r>
      <w:r>
        <w:rPr>
          <w:sz w:val="19"/>
        </w:rPr>
        <w:t>Review, not separate consultation of each essay; page publication date has a typo, so no precise publication date inferred.</w:t>
      </w:r>
    </w:p>
    <w:p>
      <w:pPr>
        <w:keepNext w:val="0"/>
      </w:pPr>
      <w:r>
        <w:rPr>
          <w:b/>
          <w:sz w:val="19"/>
        </w:rPr>
        <w:t xml:space="preserve">Supports </w:t>
      </w:r>
      <w:r>
        <w:rPr>
          <w:sz w:val="19"/>
        </w:rPr>
        <w:t>proposed:dignaga, proposed:dharmakirti</w:t>
      </w:r>
    </w:p>
    <w:p>
      <w:pPr>
        <w:pStyle w:val="Heading3"/>
      </w:pPr>
      <w:r>
        <w:t>N260927-D044 The Best Chinese Philosophy Books</w:t>
      </w:r>
    </w:p>
    <w:p>
      <w:pPr>
        <w:keepNext/>
        <w:spacing w:after="60"/>
      </w:pPr>
      <w:hyperlink r:id="rId320">
        <w:r>
          <w:rPr>
            <w:color w:val="244B72"/>
            <w:sz w:val="18"/>
          </w:rPr>
          <w:t>https://fivebooks.com/best-books/chinese-philosophy-michael-puett/</w:t>
        </w:r>
      </w:hyperlink>
    </w:p>
    <w:p>
      <w:pPr>
        <w:keepNext w:val="0"/>
      </w:pPr>
      <w:r>
        <w:rPr>
          <w:sz w:val="19"/>
        </w:rPr>
        <w:t>Five Books; Michael Puett, interviewed by Five Books</w:t>
      </w:r>
    </w:p>
    <w:p>
      <w:pPr>
        <w:keepNext w:val="0"/>
      </w:pPr>
      <w:r>
        <w:rPr>
          <w:sz w:val="19"/>
        </w:rPr>
        <w:t>Consulted 2026-09-27; access relevant_excerpt.</w:t>
      </w:r>
    </w:p>
    <w:p>
      <w:pPr>
        <w:keepNext w:val="0"/>
      </w:pPr>
      <w:r>
        <w:t>Puett recommends reading the Analects through its apparently contradictory responses to different pupils: context-sensitive cultivation is enacted rather than abstractly summarized. He rejects a caricature of Confucius as merely demanding obedience to tradition. This offers a reason for reading value today while remaining one expert’s interpretation and selection, not universal consensus.</w:t>
      </w:r>
    </w:p>
    <w:p>
      <w:pPr>
        <w:keepNext/>
      </w:pPr>
      <w:r>
        <w:rPr>
          <w:b/>
          <w:sz w:val="19"/>
        </w:rPr>
        <w:t xml:space="preserve">Limits </w:t>
      </w:r>
      <w:r>
        <w:rPr>
          <w:sz w:val="19"/>
        </w:rPr>
        <w:t>Expert interview; recommendations and claims belong to Puett, and linked books are not separately consulted.</w:t>
      </w:r>
    </w:p>
    <w:p>
      <w:pPr>
        <w:keepNext w:val="0"/>
      </w:pPr>
      <w:r>
        <w:rPr>
          <w:b/>
          <w:sz w:val="19"/>
        </w:rPr>
        <w:t xml:space="preserve">Supports </w:t>
      </w:r>
      <w:r>
        <w:rPr>
          <w:sz w:val="19"/>
        </w:rPr>
        <w:t>person:12, person:23, proposed:zhuangzi</w:t>
      </w:r>
    </w:p>
    <w:p>
      <w:pPr>
        <w:pStyle w:val="Heading3"/>
      </w:pPr>
      <w:r>
        <w:t>N260927-D045 The Best Books on Taoism</w:t>
      </w:r>
    </w:p>
    <w:p>
      <w:pPr>
        <w:keepNext/>
        <w:spacing w:after="60"/>
      </w:pPr>
      <w:hyperlink r:id="rId321">
        <w:r>
          <w:rPr>
            <w:color w:val="244B72"/>
            <w:sz w:val="18"/>
          </w:rPr>
          <w:t>https://fivebooks.com/best-books/taoism-simon-cox/</w:t>
        </w:r>
      </w:hyperlink>
    </w:p>
    <w:p>
      <w:pPr>
        <w:keepNext w:val="0"/>
      </w:pPr>
      <w:r>
        <w:rPr>
          <w:sz w:val="19"/>
        </w:rPr>
        <w:t>Five Books; Simon Cox, interviewed by Five Books</w:t>
      </w:r>
    </w:p>
    <w:p>
      <w:pPr>
        <w:keepNext w:val="0"/>
      </w:pPr>
      <w:r>
        <w:rPr>
          <w:sz w:val="19"/>
        </w:rPr>
        <w:t>Consulted 2026-09-27; access relevant_excerpt.</w:t>
      </w:r>
    </w:p>
    <w:p>
      <w:pPr>
        <w:keepNext w:val="0"/>
      </w:pPr>
      <w:r>
        <w:t>Cox explains how a compact, ambiguous Daodejing generated distinct systematic commentaries and stresses Buddhist–Daoist interaction in Cheng Xuanying. His recommendations make interpretive plurality central to reading value. Claims about superlative achievement belong to this expert; a translated commentary must not be confused with an edition attributable wholly to Laozi.</w:t>
      </w:r>
    </w:p>
    <w:p>
      <w:pPr>
        <w:keepNext/>
      </w:pPr>
      <w:r>
        <w:rPr>
          <w:b/>
          <w:sz w:val="19"/>
        </w:rPr>
        <w:t xml:space="preserve">Limits </w:t>
      </w:r>
      <w:r>
        <w:rPr>
          <w:sz w:val="19"/>
        </w:rPr>
        <w:t>Expert interview; related books and interviews remain uncounted, and traditional identity remains disputed.</w:t>
      </w:r>
    </w:p>
    <w:p>
      <w:pPr>
        <w:keepNext w:val="0"/>
      </w:pPr>
      <w:r>
        <w:rPr>
          <w:b/>
          <w:sz w:val="19"/>
        </w:rPr>
        <w:t xml:space="preserve">Supports </w:t>
      </w:r>
      <w:r>
        <w:rPr>
          <w:sz w:val="19"/>
        </w:rPr>
        <w:t>proposed:laozi</w:t>
      </w:r>
    </w:p>
    <w:p>
      <w:pPr>
        <w:pStyle w:val="Heading3"/>
      </w:pPr>
      <w:r>
        <w:t>N260927-D046 Zhou Dunyi</w:t>
      </w:r>
    </w:p>
    <w:p>
      <w:pPr>
        <w:keepNext/>
        <w:spacing w:after="60"/>
      </w:pPr>
      <w:hyperlink r:id="rId322">
        <w:r>
          <w:rPr>
            <w:color w:val="244B72"/>
            <w:sz w:val="18"/>
          </w:rPr>
          <w:t>https://iep.utm.edu/zhou-dun/</w:t>
        </w:r>
      </w:hyperlink>
    </w:p>
    <w:p>
      <w:pPr>
        <w:keepNext w:val="0"/>
      </w:pPr>
      <w:r>
        <w:rPr>
          <w:sz w:val="19"/>
        </w:rPr>
        <w:t>Internet Encyclopedia of Philosophy</w:t>
      </w:r>
    </w:p>
    <w:p>
      <w:pPr>
        <w:keepNext w:val="0"/>
      </w:pPr>
      <w:r>
        <w:rPr>
          <w:sz w:val="19"/>
        </w:rPr>
        <w:t>Consulted 2026-09-27; access relevant_excerpt.</w:t>
      </w:r>
    </w:p>
    <w:p>
      <w:pPr>
        <w:keepNext w:val="0"/>
      </w:pPr>
      <w:r>
        <w:t>Connects Zhou’s cosmological diagram to the claim that ethical life and cosmic process share norms. It also shows how Zhu Xi’s later anthology and lineage construction amplified Zhou’s status beyond his lifetime reputation. This supports inclusion while distinguishing original teaching from retrospective canon formation and avoiding a fixed institutional “school” fiction.</w:t>
      </w:r>
    </w:p>
    <w:p>
      <w:pPr>
        <w:keepNext/>
      </w:pPr>
      <w:r>
        <w:rPr>
          <w:b/>
          <w:sz w:val="19"/>
        </w:rPr>
        <w:t xml:space="preserve">Limits </w:t>
      </w:r>
      <w:r>
        <w:rPr>
          <w:sz w:val="19"/>
        </w:rPr>
        <w:t>Specialist interpretive overview, not an independent comparative ranking; only relevant excerpts examined.</w:t>
      </w:r>
    </w:p>
    <w:p>
      <w:pPr>
        <w:keepNext w:val="0"/>
      </w:pPr>
      <w:r>
        <w:rPr>
          <w:b/>
          <w:sz w:val="19"/>
        </w:rPr>
        <w:t xml:space="preserve">Supports </w:t>
      </w:r>
      <w:r>
        <w:rPr>
          <w:sz w:val="19"/>
        </w:rPr>
        <w:t>proposed:zhou-dunyi, proposed:zhu-xi</w:t>
      </w:r>
    </w:p>
    <w:p>
      <w:pPr>
        <w:pStyle w:val="Heading3"/>
      </w:pPr>
      <w:r>
        <w:t>N260927-D047 Le capitalisme confucéen aujourd’hui</w:t>
      </w:r>
    </w:p>
    <w:p>
      <w:pPr>
        <w:keepNext/>
        <w:spacing w:after="60"/>
      </w:pPr>
      <w:hyperlink r:id="rId323">
        <w:r>
          <w:rPr>
            <w:color w:val="244B72"/>
            <w:sz w:val="18"/>
          </w:rPr>
          <w:t>https://laviedesidees.fr/IMG/pdf/20250416_confucius.pdf</w:t>
        </w:r>
      </w:hyperlink>
    </w:p>
    <w:p>
      <w:pPr>
        <w:keepNext w:val="0"/>
      </w:pPr>
      <w:r>
        <w:rPr>
          <w:sz w:val="19"/>
        </w:rPr>
        <w:t>La Vie des idées; Bernard Thomann</w:t>
      </w:r>
    </w:p>
    <w:p>
      <w:pPr>
        <w:keepNext w:val="0"/>
      </w:pPr>
      <w:r>
        <w:rPr>
          <w:sz w:val="19"/>
        </w:rPr>
        <w:t>Consulted 2026-09-27; access relevant_excerpt.</w:t>
      </w:r>
    </w:p>
    <w:p>
      <w:pPr>
        <w:keepNext w:val="0"/>
      </w:pPr>
      <w:r>
        <w:t>Thomann reviews the contemporary reinvention of the Confucian merchant and business ethics in Chinese enterprises, situating it within economic and religious sociology. This is evidence that Confucian authority remains adaptable and contested in reception. It does not show that Confucius endorsed modern capitalism or independently establish his philosophical merit.</w:t>
      </w:r>
    </w:p>
    <w:p>
      <w:pPr>
        <w:keepNext/>
      </w:pPr>
      <w:r>
        <w:rPr>
          <w:b/>
          <w:sz w:val="19"/>
        </w:rPr>
        <w:t xml:space="preserve">Limits </w:t>
      </w:r>
      <w:r>
        <w:rPr>
          <w:sz w:val="19"/>
        </w:rPr>
        <w:t>French-language review; reception/context evidence only, not an endorsement or comparative ranking of Confucius.</w:t>
      </w:r>
    </w:p>
    <w:p>
      <w:pPr>
        <w:keepNext w:val="0"/>
      </w:pPr>
      <w:r>
        <w:rPr>
          <w:b/>
          <w:sz w:val="19"/>
        </w:rPr>
        <w:t xml:space="preserve">Supports </w:t>
      </w:r>
      <w:r>
        <w:rPr>
          <w:sz w:val="19"/>
        </w:rPr>
        <w:t>person:12</w:t>
      </w:r>
    </w:p>
    <w:p>
      <w:pPr>
        <w:pStyle w:val="Heading3"/>
      </w:pPr>
      <w:r>
        <w:t>N260927-D048 Tianxia, retour en force d’un concept oublié: Portrait des nouveaux penseurs confucianistes</w:t>
      </w:r>
    </w:p>
    <w:p>
      <w:pPr>
        <w:keepNext/>
        <w:spacing w:after="60"/>
      </w:pPr>
      <w:hyperlink r:id="rId324">
        <w:r>
          <w:rPr>
            <w:color w:val="244B72"/>
            <w:sz w:val="18"/>
          </w:rPr>
          <w:t>https://laviedesidees.fr/IMG/pdf/20081203_tianxia.pdf</w:t>
        </w:r>
      </w:hyperlink>
    </w:p>
    <w:p>
      <w:pPr>
        <w:keepNext w:val="0"/>
      </w:pPr>
      <w:r>
        <w:rPr>
          <w:sz w:val="19"/>
        </w:rPr>
        <w:t>La Vie des idées; Ji Zhe</w:t>
      </w:r>
    </w:p>
    <w:p>
      <w:pPr>
        <w:keepNext w:val="0"/>
      </w:pPr>
      <w:r>
        <w:rPr>
          <w:sz w:val="19"/>
        </w:rPr>
        <w:t>Consulted 2026-09-27; access relevant_excerpt.</w:t>
      </w:r>
    </w:p>
    <w:p>
      <w:pPr>
        <w:keepNext w:val="0"/>
      </w:pPr>
      <w:r>
        <w:t>Ji Zhe challenges claims that revived tianxia automatically transcends nationalism, exposing a tension between universal harmony and exceptional permission for Chinese national power. The article distinguishes traditions from contemporary political reconstruction. It supplies a warning against treating modern uses of Confucian authority as direct expression of Confucius’s intentions or merit.</w:t>
      </w:r>
    </w:p>
    <w:p>
      <w:pPr>
        <w:keepNext/>
      </w:pPr>
      <w:r>
        <w:rPr>
          <w:b/>
          <w:sz w:val="19"/>
        </w:rPr>
        <w:t xml:space="preserve">Limits </w:t>
      </w:r>
      <w:r>
        <w:rPr>
          <w:sz w:val="19"/>
        </w:rPr>
        <w:t>French critical review of several modern works, counted once; reception/context only for ancient philosophers.</w:t>
      </w:r>
    </w:p>
    <w:p>
      <w:pPr>
        <w:keepNext w:val="0"/>
      </w:pPr>
      <w:r>
        <w:rPr>
          <w:b/>
          <w:sz w:val="19"/>
        </w:rPr>
        <w:t xml:space="preserve">Supports </w:t>
      </w:r>
      <w:r>
        <w:rPr>
          <w:sz w:val="19"/>
        </w:rPr>
        <w:t>person:12, proposed:zhang-zai</w:t>
      </w:r>
    </w:p>
    <w:p>
      <w:pPr>
        <w:pStyle w:val="Heading3"/>
      </w:pPr>
      <w:r>
        <w:t>N260927-D049 The Zen Philosopher: A Review Article on Dogen Scholarship in English</w:t>
      </w:r>
    </w:p>
    <w:p>
      <w:pPr>
        <w:keepNext/>
        <w:spacing w:after="60"/>
      </w:pPr>
      <w:hyperlink r:id="rId325">
        <w:r>
          <w:rPr>
            <w:color w:val="244B72"/>
            <w:sz w:val="18"/>
          </w:rPr>
          <w:t>https://www.buddhismtoday.com/english/book/037-zenphilosophy.htm</w:t>
        </w:r>
      </w:hyperlink>
    </w:p>
    <w:p>
      <w:pPr>
        <w:keepNext w:val="0"/>
      </w:pPr>
      <w:r>
        <w:rPr>
          <w:sz w:val="19"/>
        </w:rPr>
        <w:t>Scholarly review by T. P. Kasulis; Buddhism Today hosted text; T. P. Kasulis</w:t>
      </w:r>
    </w:p>
    <w:p>
      <w:pPr>
        <w:keepNext w:val="0"/>
      </w:pPr>
      <w:r>
        <w:rPr>
          <w:sz w:val="19"/>
        </w:rPr>
        <w:t>Consulted 2026-09-27; access relevant_excerpt.</w:t>
      </w:r>
    </w:p>
    <w:p>
      <w:pPr>
        <w:keepNext w:val="0"/>
      </w:pPr>
      <w:r>
        <w:t>Kasulis explicitly argues for treating Dōgen philosophically, relating disciplined criticism of language and experience to modern philosophical reception. He documents the importance of Shōbōgenzō and surveys English translations, while noting beginners’ difficulty understanding its project. This supports a scope decision with qualifications rather than assuming every Zen discourse is a systematic treatise.</w:t>
      </w:r>
    </w:p>
    <w:p>
      <w:pPr>
        <w:keepNext/>
      </w:pPr>
      <w:r>
        <w:rPr>
          <w:b/>
          <w:sz w:val="19"/>
        </w:rPr>
        <w:t xml:space="preserve">Limits </w:t>
      </w:r>
      <w:r>
        <w:rPr>
          <w:sz w:val="19"/>
        </w:rPr>
        <w:t>Hosted republication counted once; historical review and translation survey, not current stock or all contemporary scholarship.</w:t>
      </w:r>
    </w:p>
    <w:p>
      <w:pPr>
        <w:keepNext w:val="0"/>
      </w:pPr>
      <w:r>
        <w:rPr>
          <w:b/>
          <w:sz w:val="19"/>
        </w:rPr>
        <w:t xml:space="preserve">Supports </w:t>
      </w:r>
      <w:r>
        <w:rPr>
          <w:sz w:val="19"/>
        </w:rPr>
        <w:t>proposed:dogen, proposed:nishida-kitaro, proposed:watsuji-tetsuro</w:t>
      </w:r>
    </w:p>
    <w:p>
      <w:pPr>
        <w:pStyle w:val="Heading3"/>
      </w:pPr>
      <w:r>
        <w:t>N260927-D050 Studies on Bhartṛhari and the Pratyabhijñā: Language, Knowledge and Consciousness</w:t>
      </w:r>
    </w:p>
    <w:p>
      <w:pPr>
        <w:keepNext/>
        <w:spacing w:after="60"/>
      </w:pPr>
      <w:hyperlink r:id="rId326">
        <w:r>
          <w:rPr>
            <w:color w:val="244B72"/>
            <w:sz w:val="18"/>
          </w:rPr>
          <w:t>https://link.springer.com/article/10.1007/s10781-019-09412-2</w:t>
        </w:r>
      </w:hyperlink>
    </w:p>
    <w:p>
      <w:pPr>
        <w:keepNext w:val="0"/>
      </w:pPr>
      <w:r>
        <w:rPr>
          <w:sz w:val="19"/>
        </w:rPr>
        <w:t>Journal of Indian Philosophy / Springer Nature; Marco Ferrante</w:t>
      </w:r>
    </w:p>
    <w:p>
      <w:pPr>
        <w:keepNext w:val="0"/>
      </w:pPr>
      <w:r>
        <w:rPr>
          <w:sz w:val="19"/>
        </w:rPr>
        <w:t>Consulted 2026-09-27; access relevant_excerpt.</w:t>
      </w:r>
    </w:p>
    <w:p>
      <w:pPr>
        <w:keepNext w:val="0"/>
      </w:pPr>
      <w:r>
        <w:t>Ferrante reconstructs the relation between language, awareness of representations and successful action, comparing Bhartṛhari with higher-order accounts of consciousness. The article traces adoption by Utpaladeva and Abhinavagupta. Its account openly supplements missing explicit arguments through reconstruction, so modern terminology and defended interpretations must not be mistaken for verbatim ancient claims.</w:t>
      </w:r>
    </w:p>
    <w:p>
      <w:pPr>
        <w:keepNext/>
      </w:pPr>
      <w:r>
        <w:rPr>
          <w:b/>
          <w:sz w:val="19"/>
        </w:rPr>
        <w:t xml:space="preserve">Limits </w:t>
      </w:r>
      <w:r>
        <w:rPr>
          <w:sz w:val="19"/>
        </w:rPr>
        <w:t>Substantive PDF excerpt examined beyond abstract; comparison with modern theories is scholarly reconstruction.</w:t>
      </w:r>
    </w:p>
    <w:p>
      <w:pPr>
        <w:keepNext w:val="0"/>
      </w:pPr>
      <w:r>
        <w:rPr>
          <w:b/>
          <w:sz w:val="19"/>
        </w:rPr>
        <w:t xml:space="preserve">Supports </w:t>
      </w:r>
      <w:r>
        <w:rPr>
          <w:sz w:val="19"/>
        </w:rPr>
        <w:t>proposed:bhartrhari, proposed:utpaladeva, proposed:abhinavagupta</w:t>
      </w:r>
    </w:p>
    <w:p>
      <w:pPr>
        <w:pStyle w:val="Heading3"/>
      </w:pPr>
      <w:r>
        <w:t>N260927-D051 Gorampa [go rams pa]</w:t>
      </w:r>
    </w:p>
    <w:p>
      <w:pPr>
        <w:keepNext/>
        <w:spacing w:after="60"/>
      </w:pPr>
      <w:hyperlink r:id="rId327">
        <w:r>
          <w:rPr>
            <w:color w:val="244B72"/>
            <w:sz w:val="18"/>
          </w:rPr>
          <w:t>https://plato.stanford.edu/entries/gorampa/</w:t>
        </w:r>
      </w:hyperlink>
    </w:p>
    <w:p>
      <w:pPr>
        <w:keepNext w:val="0"/>
      </w:pPr>
      <w:r>
        <w:rPr>
          <w:sz w:val="19"/>
        </w:rPr>
        <w:t>Stanford Encyclopedia of Philosophy</w:t>
      </w:r>
    </w:p>
    <w:p>
      <w:pPr>
        <w:keepNext w:val="0"/>
      </w:pPr>
      <w:r>
        <w:rPr>
          <w:sz w:val="19"/>
        </w:rPr>
        <w:t>Consulted 2026-09-27; access relevant_excerpt.</w:t>
      </w:r>
    </w:p>
    <w:p>
      <w:pPr>
        <w:keepNext w:val="0"/>
      </w:pPr>
      <w:r>
        <w:t>Analyzes Gorampa’s distinction between the ultimate as taught and as nonconceptually realized. The entry explicitly contrasts his elimination of all ultimate concepts with Tsongkhapa’s qualified negations preserving conventional truth. Reasoning remains a guide to realization, so their disagreement is philosophical rather than a simple rejection-versus-acceptance of logic.</w:t>
      </w:r>
    </w:p>
    <w:p>
      <w:pPr>
        <w:keepNext/>
      </w:pPr>
      <w:r>
        <w:rPr>
          <w:b/>
          <w:sz w:val="19"/>
        </w:rPr>
        <w:t xml:space="preserve">Limits </w:t>
      </w:r>
      <w:r>
        <w:rPr>
          <w:sz w:val="19"/>
        </w:rPr>
        <w:t>Specialist interpretive overview, not an independent comparative ranking; only relevant excerpts examined.</w:t>
      </w:r>
    </w:p>
    <w:p>
      <w:pPr>
        <w:keepNext w:val="0"/>
      </w:pPr>
      <w:r>
        <w:rPr>
          <w:b/>
          <w:sz w:val="19"/>
        </w:rPr>
        <w:t xml:space="preserve">Supports </w:t>
      </w:r>
      <w:r>
        <w:rPr>
          <w:sz w:val="19"/>
        </w:rPr>
        <w:t>proposed:gorampa, proposed:tsongkhapa</w:t>
      </w:r>
    </w:p>
    <w:p>
      <w:pPr>
        <w:pStyle w:val="Heading3"/>
      </w:pPr>
      <w:r>
        <w:t>N260927-D052 On Stroud’s Ambedkar</w:t>
      </w:r>
    </w:p>
    <w:p>
      <w:pPr>
        <w:keepNext/>
        <w:spacing w:after="60"/>
      </w:pPr>
      <w:hyperlink r:id="rId328">
        <w:r>
          <w:rPr>
            <w:color w:val="244B72"/>
            <w:sz w:val="18"/>
          </w:rPr>
          <w:t>https://www.pragmatismtoday.eu/winter2024/Review-The-Evolution-of-Pragmatism-in-India-Ambedkar-Dewey-and-the-Rhetoric-of-Reconstruction-Danish-Hamid.pdf</w:t>
        </w:r>
      </w:hyperlink>
    </w:p>
    <w:p>
      <w:pPr>
        <w:keepNext w:val="0"/>
      </w:pPr>
      <w:r>
        <w:rPr>
          <w:sz w:val="19"/>
        </w:rPr>
        <w:t>Pragmatism Today 15(2), 2024; Danish Hamid</w:t>
      </w:r>
    </w:p>
    <w:p>
      <w:pPr>
        <w:keepNext w:val="0"/>
      </w:pPr>
      <w:r>
        <w:rPr>
          <w:sz w:val="19"/>
        </w:rPr>
        <w:t>Consulted 2026-09-27; access relevant_excerpt.</w:t>
      </w:r>
    </w:p>
    <w:p>
      <w:pPr>
        <w:keepNext w:val="0"/>
      </w:pPr>
      <w:r>
        <w:t>Hamid welcomes the reconstruction of Dewey’s influence but argues that a teacher-centered account can obscure Ambedkar’s independent historical and political thought. His discussion of representation and shared social life emphasizes marginalized groups’ participation in setting terms of coexistence. The review establishes philosophical scope while resisting the reduction of Ambedkar to a derivative pragmatist.</w:t>
      </w:r>
    </w:p>
    <w:p>
      <w:pPr>
        <w:keepNext/>
      </w:pPr>
      <w:r>
        <w:rPr>
          <w:b/>
          <w:sz w:val="19"/>
        </w:rPr>
        <w:t xml:space="preserve">Limits </w:t>
      </w:r>
      <w:r>
        <w:rPr>
          <w:sz w:val="19"/>
        </w:rPr>
        <w:t>Critical scholarly review, not the complete Stroud book or a consensual account of Ambedkar; the reviewer’s alternative interpretation should remain attributed.</w:t>
      </w:r>
    </w:p>
    <w:p>
      <w:pPr>
        <w:keepNext w:val="0"/>
      </w:pPr>
      <w:r>
        <w:rPr>
          <w:b/>
          <w:sz w:val="19"/>
        </w:rPr>
        <w:t xml:space="preserve">Supports </w:t>
      </w:r>
      <w:r>
        <w:rPr>
          <w:sz w:val="19"/>
        </w:rPr>
        <w:t>person:29</w:t>
      </w:r>
    </w:p>
    <w:p>
      <w:pPr>
        <w:pStyle w:val="Heading3"/>
      </w:pPr>
      <w:r>
        <w:t>N260927-D053 Self-Rule and the Problem of Peoplehood in Colonial India</w:t>
      </w:r>
    </w:p>
    <w:p>
      <w:pPr>
        <w:keepNext/>
        <w:spacing w:after="60"/>
      </w:pPr>
      <w:hyperlink r:id="rId329">
        <w:r>
          <w:rPr>
            <w:color w:val="244B72"/>
            <w:sz w:val="18"/>
          </w:rPr>
          <w:t>https://www.cambridge.org/core/journals/american-political-science-review/article/selfrule-and-the-problem-of-peoplehood-in-colonial-india/9677B7E1E995EE5F118C75FE76FDC45D/share/38a54b5a080871a2b7c6ff5c97b3804fb1bb2a4a</w:t>
        </w:r>
      </w:hyperlink>
    </w:p>
    <w:p>
      <w:pPr>
        <w:keepNext w:val="0"/>
      </w:pPr>
      <w:r>
        <w:rPr>
          <w:sz w:val="19"/>
        </w:rPr>
        <w:t>American Political Science Review / Cambridge University Press; Nazmul S. Sultan</w:t>
      </w:r>
    </w:p>
    <w:p>
      <w:pPr>
        <w:keepNext w:val="0"/>
      </w:pPr>
      <w:r>
        <w:rPr>
          <w:sz w:val="19"/>
        </w:rPr>
        <w:t>Consulted 2026-09-27; access relevant_excerpt.</w:t>
      </w:r>
    </w:p>
    <w:p>
      <w:pPr>
        <w:keepNext w:val="0"/>
      </w:pPr>
      <w:r>
        <w:t>Sultan reconstructs Gandhi’s moral self-rule as an answer to colonial claims that a people must first become fit for sovereignty. Self-control and duty authorize action without waiting for collective permission, but this generates difficulties for institutional politics. The argument establishes philosophical scope through concepts and tensions rather than Gandhi’s political fame.</w:t>
      </w:r>
    </w:p>
    <w:p>
      <w:pPr>
        <w:keepNext/>
      </w:pPr>
      <w:r>
        <w:rPr>
          <w:b/>
          <w:sz w:val="19"/>
        </w:rPr>
        <w:t xml:space="preserve">Limits </w:t>
      </w:r>
      <w:r>
        <w:rPr>
          <w:sz w:val="19"/>
        </w:rPr>
        <w:t>Interpretive political-theory article published online November 7, 2019; relevant argument and bibliography examined, not every section. It supplies no global philosophical ranking.</w:t>
      </w:r>
    </w:p>
    <w:p>
      <w:pPr>
        <w:keepNext w:val="0"/>
      </w:pPr>
      <w:r>
        <w:rPr>
          <w:b/>
          <w:sz w:val="19"/>
        </w:rPr>
        <w:t xml:space="preserve">Supports </w:t>
      </w:r>
      <w:r>
        <w:rPr>
          <w:sz w:val="19"/>
        </w:rPr>
        <w:t>proposed:gandhi</w:t>
      </w:r>
    </w:p>
    <w:p>
      <w:pPr>
        <w:pStyle w:val="Heading3"/>
      </w:pPr>
      <w:r>
        <w:t>N260927-E001 al-Kindi</w:t>
      </w:r>
    </w:p>
    <w:p>
      <w:pPr>
        <w:keepNext/>
        <w:spacing w:after="60"/>
      </w:pPr>
      <w:hyperlink r:id="rId330">
        <w:r>
          <w:rPr>
            <w:color w:val="244B72"/>
            <w:sz w:val="18"/>
          </w:rPr>
          <w:t>https://plato.stanford.edu/entries/al-kindi/</w:t>
        </w:r>
      </w:hyperlink>
    </w:p>
    <w:p>
      <w:pPr>
        <w:keepNext w:val="0"/>
      </w:pPr>
      <w:r>
        <w:rPr>
          <w:sz w:val="19"/>
        </w:rPr>
        <w:t>Stanford Encyclopedia of Philosophy; Peter Adamson</w:t>
      </w:r>
    </w:p>
    <w:p>
      <w:pPr>
        <w:keepNext w:val="0"/>
      </w:pPr>
      <w:r>
        <w:rPr>
          <w:sz w:val="19"/>
        </w:rPr>
        <w:t>Consulted 2026-09-27; access substantive relevant excerpts.</w:t>
      </w:r>
    </w:p>
    <w:p>
      <w:pPr>
        <w:keepNext w:val="0"/>
      </w:pPr>
      <w:r>
        <w:t>Al-Kindi integrates Greek translation activity with an original account of divine unity, creation and intellect. The entry explains his first Arabic taxonomy of intellect and surviving ethical work, while exposing weaknesses in his arguments against an eternal world.</w:t>
      </w:r>
    </w:p>
    <w:p>
      <w:pPr>
        <w:keepNext/>
      </w:pPr>
      <w:r>
        <w:rPr>
          <w:b/>
          <w:sz w:val="19"/>
        </w:rPr>
        <w:t xml:space="preserve">Limits </w:t>
      </w:r>
      <w:r>
        <w:rPr>
          <w:sz w:val="19"/>
        </w:rPr>
        <w:t>Specialist overview; incomplete surviving On First Philosophy; not a comparative ranking.</w:t>
      </w:r>
    </w:p>
    <w:p>
      <w:pPr>
        <w:keepNext w:val="0"/>
      </w:pPr>
      <w:r>
        <w:rPr>
          <w:b/>
          <w:sz w:val="19"/>
        </w:rPr>
        <w:t xml:space="preserve">Supports </w:t>
      </w:r>
      <w:r>
        <w:rPr>
          <w:sz w:val="19"/>
        </w:rPr>
        <w:t>proposed:al-kindi</w:t>
      </w:r>
    </w:p>
    <w:p>
      <w:pPr>
        <w:pStyle w:val="Heading3"/>
      </w:pPr>
      <w:r>
        <w:t>N260927-E002 Suhrawardi</w:t>
      </w:r>
    </w:p>
    <w:p>
      <w:pPr>
        <w:keepNext/>
        <w:spacing w:after="60"/>
      </w:pPr>
      <w:hyperlink r:id="rId331">
        <w:r>
          <w:rPr>
            <w:color w:val="244B72"/>
            <w:sz w:val="18"/>
          </w:rPr>
          <w:t>https://plato.stanford.edu/entries/suhrawardi/</w:t>
        </w:r>
      </w:hyperlink>
    </w:p>
    <w:p>
      <w:pPr>
        <w:keepNext w:val="0"/>
      </w:pPr>
      <w:r>
        <w:rPr>
          <w:sz w:val="19"/>
        </w:rPr>
        <w:t>Stanford Encyclopedia of Philosophy; Roxanne Marcotte</w:t>
      </w:r>
    </w:p>
    <w:p>
      <w:pPr>
        <w:keepNext w:val="0"/>
      </w:pPr>
      <w:r>
        <w:rPr>
          <w:sz w:val="19"/>
        </w:rPr>
        <w:t>Consulted 2026-09-27; access substantive relevant excerpts.</w:t>
      </w:r>
    </w:p>
    <w:p>
      <w:pPr>
        <w:keepNext w:val="0"/>
      </w:pPr>
      <w:r>
        <w:t>The account identifies substantial innovations in logic, knowledge by presence, light ontology and an imaginal world. It traces a reception in the Islamic East absent from Latin Europe and stresses the interrelations among major works instead of a simple rationalist-to-mystic conversion.</w:t>
      </w:r>
    </w:p>
    <w:p>
      <w:pPr>
        <w:keepNext/>
      </w:pPr>
      <w:r>
        <w:rPr>
          <w:b/>
          <w:sz w:val="19"/>
        </w:rPr>
        <w:t xml:space="preserve">Limits </w:t>
      </w:r>
      <w:r>
        <w:rPr>
          <w:sz w:val="19"/>
        </w:rPr>
        <w:t>Biographical charges and ancient spiritual genealogies are disputed; editor's reconstruction.</w:t>
      </w:r>
    </w:p>
    <w:p>
      <w:pPr>
        <w:keepNext w:val="0"/>
      </w:pPr>
      <w:r>
        <w:rPr>
          <w:b/>
          <w:sz w:val="19"/>
        </w:rPr>
        <w:t xml:space="preserve">Supports </w:t>
      </w:r>
      <w:r>
        <w:rPr>
          <w:sz w:val="19"/>
        </w:rPr>
        <w:t>proposed:suhrawardi</w:t>
      </w:r>
    </w:p>
    <w:p>
      <w:pPr>
        <w:pStyle w:val="Heading3"/>
      </w:pPr>
      <w:r>
        <w:t>N260927-E003 Ibn ‘Arabi</w:t>
      </w:r>
    </w:p>
    <w:p>
      <w:pPr>
        <w:keepNext/>
        <w:spacing w:after="60"/>
      </w:pPr>
      <w:hyperlink r:id="rId332">
        <w:r>
          <w:rPr>
            <w:color w:val="244B72"/>
            <w:sz w:val="18"/>
          </w:rPr>
          <w:t>https://plato.stanford.edu/entries/ibn-arabi/</w:t>
        </w:r>
      </w:hyperlink>
    </w:p>
    <w:p>
      <w:pPr>
        <w:keepNext w:val="0"/>
      </w:pPr>
      <w:r>
        <w:rPr>
          <w:sz w:val="19"/>
        </w:rPr>
        <w:t>Stanford Encyclopedia of Philosophy; William Chittick</w:t>
      </w:r>
    </w:p>
    <w:p>
      <w:pPr>
        <w:keepNext w:val="0"/>
      </w:pPr>
      <w:r>
        <w:rPr>
          <w:sz w:val="19"/>
        </w:rPr>
        <w:t>Consulted 2026-09-27; access substantive relevant excerpts.</w:t>
      </w:r>
    </w:p>
    <w:p>
      <w:pPr>
        <w:keepNext w:val="0"/>
      </w:pPr>
      <w:r>
        <w:t>The entry argues that Ibn Arabi belongs in philosophy understood broadly, rather than falsafa narrowly. It documents widespread Islamic reception and highly original metaphysical writing, yet stresses the difficulty of his corpus and the disproportionate modern concentration on the short Ringstones.</w:t>
      </w:r>
    </w:p>
    <w:p>
      <w:pPr>
        <w:keepNext/>
      </w:pPr>
      <w:r>
        <w:rPr>
          <w:b/>
          <w:sz w:val="19"/>
        </w:rPr>
        <w:t xml:space="preserve">Limits </w:t>
      </w:r>
      <w:r>
        <w:rPr>
          <w:sz w:val="19"/>
        </w:rPr>
        <w:t>A sympathetic scholarly judgment, not proof that he is globally greatest; Western comparisons remain interpretations.</w:t>
      </w:r>
    </w:p>
    <w:p>
      <w:pPr>
        <w:keepNext w:val="0"/>
      </w:pPr>
      <w:r>
        <w:rPr>
          <w:b/>
          <w:sz w:val="19"/>
        </w:rPr>
        <w:t xml:space="preserve">Supports </w:t>
      </w:r>
      <w:r>
        <w:rPr>
          <w:sz w:val="19"/>
        </w:rPr>
        <w:t>proposed:ibn-arabi</w:t>
      </w:r>
    </w:p>
    <w:p>
      <w:pPr>
        <w:pStyle w:val="Heading3"/>
      </w:pPr>
      <w:r>
        <w:t>N260927-E004 Mulla Sadra</w:t>
      </w:r>
    </w:p>
    <w:p>
      <w:pPr>
        <w:keepNext/>
        <w:spacing w:after="60"/>
      </w:pPr>
      <w:hyperlink r:id="rId333">
        <w:r>
          <w:rPr>
            <w:color w:val="244B72"/>
            <w:sz w:val="18"/>
          </w:rPr>
          <w:t>https://plato.stanford.edu/entries/mulla-sadra/</w:t>
        </w:r>
      </w:hyperlink>
    </w:p>
    <w:p>
      <w:pPr>
        <w:keepNext w:val="0"/>
      </w:pPr>
      <w:r>
        <w:rPr>
          <w:sz w:val="19"/>
        </w:rPr>
        <w:t>Stanford Encyclopedia of Philosophy; Sajjad H. Rizvi</w:t>
      </w:r>
    </w:p>
    <w:p>
      <w:pPr>
        <w:keepNext w:val="0"/>
      </w:pPr>
      <w:r>
        <w:rPr>
          <w:sz w:val="19"/>
        </w:rPr>
        <w:t>Consulted 2026-09-27; access substantive relevant excerpts.</w:t>
      </w:r>
    </w:p>
    <w:p>
      <w:pPr>
        <w:keepNext w:val="0"/>
      </w:pPr>
      <w:r>
        <w:t>Sadra's radical method joins demonstration, spiritual exercise and scriptural reasoning. His process metaphysics recasts existence and change rather than merely repeating Aristotle; the entry documents later dominance in Shi‘i seminaries and influence in South Asia, supporting substantial enduring standing beyond Latin reception.</w:t>
      </w:r>
    </w:p>
    <w:p>
      <w:pPr>
        <w:keepNext/>
      </w:pPr>
      <w:r>
        <w:rPr>
          <w:b/>
          <w:sz w:val="19"/>
        </w:rPr>
        <w:t xml:space="preserve">Limits </w:t>
      </w:r>
      <w:r>
        <w:rPr>
          <w:sz w:val="19"/>
        </w:rPr>
        <w:t>Not equivalent to modern process philosophy; source's comparative superlative remains attributed.</w:t>
      </w:r>
    </w:p>
    <w:p>
      <w:pPr>
        <w:keepNext w:val="0"/>
      </w:pPr>
      <w:r>
        <w:rPr>
          <w:b/>
          <w:sz w:val="19"/>
        </w:rPr>
        <w:t xml:space="preserve">Supports </w:t>
      </w:r>
      <w:r>
        <w:rPr>
          <w:sz w:val="19"/>
        </w:rPr>
        <w:t>person:31</w:t>
      </w:r>
    </w:p>
    <w:p>
      <w:pPr>
        <w:pStyle w:val="Heading3"/>
      </w:pPr>
      <w:r>
        <w:t>N260927-E005 Maimonides</w:t>
      </w:r>
    </w:p>
    <w:p>
      <w:pPr>
        <w:keepNext/>
        <w:spacing w:after="60"/>
      </w:pPr>
      <w:hyperlink r:id="rId334">
        <w:r>
          <w:rPr>
            <w:color w:val="244B72"/>
            <w:sz w:val="18"/>
          </w:rPr>
          <w:t>https://plato.stanford.edu/entries/maimonides/</w:t>
        </w:r>
      </w:hyperlink>
    </w:p>
    <w:p>
      <w:pPr>
        <w:keepNext w:val="0"/>
      </w:pPr>
      <w:r>
        <w:rPr>
          <w:sz w:val="19"/>
        </w:rPr>
        <w:t>Stanford Encyclopedia of Philosophy; Kenneth Seeskin</w:t>
      </w:r>
    </w:p>
    <w:p>
      <w:pPr>
        <w:keepNext w:val="0"/>
      </w:pPr>
      <w:r>
        <w:rPr>
          <w:sz w:val="19"/>
        </w:rPr>
        <w:t>Consulted 2026-09-27; access substantive relevant excerpts.</w:t>
      </w:r>
    </w:p>
    <w:p>
      <w:pPr>
        <w:keepNext w:val="0"/>
      </w:pPr>
      <w:r>
        <w:t>Maimonides revises inherited Aristotelianism by emphasizing limits of human knowledge and negative theology. Guide of the Perplexed integrates creation, prophecy, law and interpretation; its controversy and influence on Aquinas, Spinoza and Leibniz support inclusion as philosopher, not merely religious authority.</w:t>
      </w:r>
    </w:p>
    <w:p>
      <w:pPr>
        <w:keepNext/>
      </w:pPr>
      <w:r>
        <w:rPr>
          <w:b/>
          <w:sz w:val="19"/>
        </w:rPr>
        <w:t xml:space="preserve">Limits </w:t>
      </w:r>
      <w:r>
        <w:rPr>
          <w:sz w:val="19"/>
        </w:rPr>
        <w:t>Guide's esotericism remains contested; legal and philosophical achievements are distinguished.</w:t>
      </w:r>
    </w:p>
    <w:p>
      <w:pPr>
        <w:keepNext w:val="0"/>
      </w:pPr>
      <w:r>
        <w:rPr>
          <w:b/>
          <w:sz w:val="19"/>
        </w:rPr>
        <w:t xml:space="preserve">Supports </w:t>
      </w:r>
      <w:r>
        <w:rPr>
          <w:sz w:val="19"/>
        </w:rPr>
        <w:t>proposed:maimonides</w:t>
      </w:r>
    </w:p>
    <w:p>
      <w:pPr>
        <w:pStyle w:val="Heading3"/>
      </w:pPr>
      <w:r>
        <w:t>N260927-E006 Saadya [Saadiah]</w:t>
      </w:r>
    </w:p>
    <w:p>
      <w:pPr>
        <w:keepNext/>
        <w:spacing w:after="60"/>
      </w:pPr>
      <w:hyperlink r:id="rId335">
        <w:r>
          <w:rPr>
            <w:color w:val="244B72"/>
            <w:sz w:val="18"/>
          </w:rPr>
          <w:t>https://plato.stanford.edu/entries/saadya/</w:t>
        </w:r>
      </w:hyperlink>
    </w:p>
    <w:p>
      <w:pPr>
        <w:keepNext w:val="0"/>
      </w:pPr>
      <w:r>
        <w:rPr>
          <w:sz w:val="19"/>
        </w:rPr>
        <w:t>Stanford Encyclopedia of Philosophy; Sarah Pessin</w:t>
      </w:r>
    </w:p>
    <w:p>
      <w:pPr>
        <w:keepNext w:val="0"/>
      </w:pPr>
      <w:r>
        <w:rPr>
          <w:sz w:val="19"/>
        </w:rPr>
        <w:t>Consulted 2026-09-27; access substantive relevant excerpts.</w:t>
      </w:r>
    </w:p>
    <w:p>
      <w:pPr>
        <w:keepNext w:val="0"/>
      </w:pPr>
      <w:r>
        <w:t>Saadya's Book of Doctrines and Beliefs treats certainty, reason and revelation as mutually engaged foundations for life. The entry explains laws of reason versus revealed laws and situates the argument in Mu‘tazilite kalam, supporting a distinct early Jewish philosophical contribution.</w:t>
      </w:r>
    </w:p>
    <w:p>
      <w:pPr>
        <w:keepNext/>
      </w:pPr>
      <w:r>
        <w:rPr>
          <w:b/>
          <w:sz w:val="19"/>
        </w:rPr>
        <w:t xml:space="preserve">Limits </w:t>
      </w:r>
      <w:r>
        <w:rPr>
          <w:sz w:val="19"/>
        </w:rPr>
        <w:t>A theological-philosophical scope basis; not evidence of contemporary popularity.</w:t>
      </w:r>
    </w:p>
    <w:p>
      <w:pPr>
        <w:keepNext w:val="0"/>
      </w:pPr>
      <w:r>
        <w:rPr>
          <w:b/>
          <w:sz w:val="19"/>
        </w:rPr>
        <w:t xml:space="preserve">Supports </w:t>
      </w:r>
      <w:r>
        <w:rPr>
          <w:sz w:val="19"/>
        </w:rPr>
        <w:t>proposed:saadia-gaon</w:t>
      </w:r>
    </w:p>
    <w:p>
      <w:pPr>
        <w:pStyle w:val="Heading3"/>
      </w:pPr>
      <w:r>
        <w:t>N260927-E007 Gersonides</w:t>
      </w:r>
    </w:p>
    <w:p>
      <w:pPr>
        <w:keepNext/>
        <w:spacing w:after="60"/>
      </w:pPr>
      <w:hyperlink r:id="rId336">
        <w:r>
          <w:rPr>
            <w:color w:val="244B72"/>
            <w:sz w:val="18"/>
          </w:rPr>
          <w:t>https://plato.stanford.edu/entries/gersonides/</w:t>
        </w:r>
      </w:hyperlink>
    </w:p>
    <w:p>
      <w:pPr>
        <w:keepNext w:val="0"/>
      </w:pPr>
      <w:r>
        <w:rPr>
          <w:sz w:val="19"/>
        </w:rPr>
        <w:t>Stanford Encyclopedia of Philosophy; not captured</w:t>
      </w:r>
    </w:p>
    <w:p>
      <w:pPr>
        <w:keepNext w:val="0"/>
      </w:pPr>
      <w:r>
        <w:rPr>
          <w:sz w:val="19"/>
        </w:rPr>
        <w:t>Consulted 2026-09-27; access substantive relevant excerpts.</w:t>
      </w:r>
    </w:p>
    <w:p>
      <w:pPr>
        <w:keepNext w:val="0"/>
      </w:pPr>
      <w:r>
        <w:t>Gersonides makes reason a criterion for interpreting scripture and connects theological cosmology to mathematical astronomy and instrument-based observation. The entry emphasizes a creative integration of Averroes, Aristotle and Maimonides rather than passive commentary, while identifying the scant evidence for his biography.</w:t>
      </w:r>
    </w:p>
    <w:p>
      <w:pPr>
        <w:keepNext/>
      </w:pPr>
      <w:r>
        <w:rPr>
          <w:b/>
          <w:sz w:val="19"/>
        </w:rPr>
        <w:t xml:space="preserve">Limits </w:t>
      </w:r>
      <w:r>
        <w:rPr>
          <w:sz w:val="19"/>
        </w:rPr>
        <w:t>Historical science is not endorsed as modern fact; biography is fragmentary.</w:t>
      </w:r>
    </w:p>
    <w:p>
      <w:pPr>
        <w:keepNext w:val="0"/>
      </w:pPr>
      <w:r>
        <w:rPr>
          <w:b/>
          <w:sz w:val="19"/>
        </w:rPr>
        <w:t xml:space="preserve">Supports </w:t>
      </w:r>
      <w:r>
        <w:rPr>
          <w:sz w:val="19"/>
        </w:rPr>
        <w:t>proposed:gersonides</w:t>
      </w:r>
    </w:p>
    <w:p>
      <w:pPr>
        <w:pStyle w:val="Heading3"/>
      </w:pPr>
      <w:r>
        <w:t>N260927-E008 Judah Halevi</w:t>
      </w:r>
    </w:p>
    <w:p>
      <w:pPr>
        <w:keepNext/>
        <w:spacing w:after="60"/>
      </w:pPr>
      <w:hyperlink r:id="rId337">
        <w:r>
          <w:rPr>
            <w:color w:val="244B72"/>
            <w:sz w:val="18"/>
          </w:rPr>
          <w:t>https://plato.stanford.edu/entries/halevi/</w:t>
        </w:r>
      </w:hyperlink>
    </w:p>
    <w:p>
      <w:pPr>
        <w:keepNext w:val="0"/>
      </w:pPr>
      <w:r>
        <w:rPr>
          <w:sz w:val="19"/>
        </w:rPr>
        <w:t>Stanford Encyclopedia of Philosophy; Ehud Krinis</w:t>
      </w:r>
    </w:p>
    <w:p>
      <w:pPr>
        <w:keepNext w:val="0"/>
      </w:pPr>
      <w:r>
        <w:rPr>
          <w:sz w:val="19"/>
        </w:rPr>
        <w:t>Consulted 2026-09-27; access substantive relevant excerpts.</w:t>
      </w:r>
    </w:p>
    <w:p>
      <w:pPr>
        <w:keepNext w:val="0"/>
      </w:pPr>
      <w:r>
        <w:t>The 2026 entry presents Kuzari as an exceptionally influential Judeo-Arabic work that deploys skeptical philosophical arguments in defence of faith. This makes Halevi a philosopher-critic of rationalism as well as poet, with a position distinct from Maimonidean rationalism.</w:t>
      </w:r>
    </w:p>
    <w:p>
      <w:pPr>
        <w:keepNext/>
      </w:pPr>
      <w:r>
        <w:rPr>
          <w:b/>
          <w:sz w:val="19"/>
        </w:rPr>
        <w:t xml:space="preserve">Limits </w:t>
      </w:r>
      <w:r>
        <w:rPr>
          <w:sz w:val="19"/>
        </w:rPr>
        <w:t>Classification is broad philosophy of religion; poetry fame alone is not the rationale.</w:t>
      </w:r>
    </w:p>
    <w:p>
      <w:pPr>
        <w:keepNext w:val="0"/>
      </w:pPr>
      <w:r>
        <w:rPr>
          <w:b/>
          <w:sz w:val="19"/>
        </w:rPr>
        <w:t xml:space="preserve">Supports </w:t>
      </w:r>
      <w:r>
        <w:rPr>
          <w:sz w:val="19"/>
        </w:rPr>
        <w:t>proposed:judah-halevi</w:t>
      </w:r>
    </w:p>
    <w:p>
      <w:pPr>
        <w:pStyle w:val="Heading3"/>
      </w:pPr>
      <w:r>
        <w:t>N260927-E009 Ibn Bajja [Avempace]</w:t>
      </w:r>
    </w:p>
    <w:p>
      <w:pPr>
        <w:keepNext/>
        <w:spacing w:after="60"/>
      </w:pPr>
      <w:hyperlink r:id="rId338">
        <w:r>
          <w:rPr>
            <w:color w:val="244B72"/>
            <w:sz w:val="18"/>
          </w:rPr>
          <w:t>https://plato.stanford.edu/entries/ibn-bajja/</w:t>
        </w:r>
      </w:hyperlink>
    </w:p>
    <w:p>
      <w:pPr>
        <w:keepNext w:val="0"/>
      </w:pPr>
      <w:r>
        <w:rPr>
          <w:sz w:val="19"/>
        </w:rPr>
        <w:t>Stanford Encyclopedia of Philosophy; not captured</w:t>
      </w:r>
    </w:p>
    <w:p>
      <w:pPr>
        <w:keepNext w:val="0"/>
      </w:pPr>
      <w:r>
        <w:rPr>
          <w:sz w:val="19"/>
        </w:rPr>
        <w:t>Consulted 2026-09-27; access substantive relevant excerpts.</w:t>
      </w:r>
    </w:p>
    <w:p>
      <w:pPr>
        <w:keepNext w:val="0"/>
      </w:pPr>
      <w:r>
        <w:t>The entry locates Ibn Bajja within a shared Arabic Muslim-Jewish intellectual culture and the delayed maturation of Andalusian philosophy. Its survey covers logic, soul, knowledge, ethics and metaphysics, challenging a history that jumps directly from eastern philosophy to Averroes.</w:t>
      </w:r>
    </w:p>
    <w:p>
      <w:pPr>
        <w:keepNext/>
      </w:pPr>
      <w:r>
        <w:rPr>
          <w:b/>
          <w:sz w:val="19"/>
        </w:rPr>
        <w:t xml:space="preserve">Limits </w:t>
      </w:r>
      <w:r>
        <w:rPr>
          <w:sz w:val="19"/>
        </w:rPr>
        <w:t>Opening and historical sections examined; detailed arguments and English starting edition still require work.</w:t>
      </w:r>
    </w:p>
    <w:p>
      <w:pPr>
        <w:keepNext w:val="0"/>
      </w:pPr>
      <w:r>
        <w:rPr>
          <w:b/>
          <w:sz w:val="19"/>
        </w:rPr>
        <w:t xml:space="preserve">Supports </w:t>
      </w:r>
      <w:r>
        <w:rPr>
          <w:sz w:val="19"/>
        </w:rPr>
        <w:t>proposed:ibn-bajja</w:t>
      </w:r>
    </w:p>
    <w:p>
      <w:pPr>
        <w:pStyle w:val="Heading3"/>
      </w:pPr>
      <w:r>
        <w:t>N260927-E010 Kwasi Wiredu</w:t>
      </w:r>
    </w:p>
    <w:p>
      <w:pPr>
        <w:keepNext/>
        <w:spacing w:after="60"/>
      </w:pPr>
      <w:hyperlink r:id="rId339">
        <w:r>
          <w:rPr>
            <w:color w:val="244B72"/>
            <w:sz w:val="18"/>
          </w:rPr>
          <w:t>https://iep.utm.edu/wiredu/</w:t>
        </w:r>
      </w:hyperlink>
    </w:p>
    <w:p>
      <w:pPr>
        <w:keepNext w:val="0"/>
      </w:pPr>
      <w:r>
        <w:rPr>
          <w:sz w:val="19"/>
        </w:rPr>
        <w:t>Internet Encyclopedia of Philosophy; not captured</w:t>
      </w:r>
    </w:p>
    <w:p>
      <w:pPr>
        <w:keepNext w:val="0"/>
      </w:pPr>
      <w:r>
        <w:rPr>
          <w:sz w:val="19"/>
        </w:rPr>
        <w:t>Consulted 2026-09-27; access substantive relevant excerpts.</w:t>
      </w:r>
    </w:p>
    <w:p>
      <w:pPr>
        <w:keepNext w:val="0"/>
      </w:pPr>
      <w:r>
        <w:t>Wiredu's conceptual decolonization criticizes both unexamined inherited customs and unnecessary imported Western epistemologies. The entry treats his project as seminal to contemporary African philosophy while examining limits of its response to globalization and contrasting philosophy's reach with other decolonial disciplines.</w:t>
      </w:r>
    </w:p>
    <w:p>
      <w:pPr>
        <w:keepNext/>
      </w:pPr>
      <w:r>
        <w:rPr>
          <w:b/>
          <w:sz w:val="19"/>
        </w:rPr>
        <w:t xml:space="preserve">Limits </w:t>
      </w:r>
      <w:r>
        <w:rPr>
          <w:sz w:val="19"/>
        </w:rPr>
        <w:t>Critical interpretation; intellectual inclusion is unrelated to portrait availability.</w:t>
      </w:r>
    </w:p>
    <w:p>
      <w:pPr>
        <w:keepNext w:val="0"/>
      </w:pPr>
      <w:r>
        <w:rPr>
          <w:b/>
          <w:sz w:val="19"/>
        </w:rPr>
        <w:t xml:space="preserve">Supports </w:t>
      </w:r>
      <w:r>
        <w:rPr>
          <w:sz w:val="19"/>
        </w:rPr>
        <w:t>proposed:wiredu</w:t>
      </w:r>
    </w:p>
    <w:p>
      <w:pPr>
        <w:pStyle w:val="Heading3"/>
      </w:pPr>
      <w:r>
        <w:t>N260927-E011 African Ethics</w:t>
      </w:r>
    </w:p>
    <w:p>
      <w:pPr>
        <w:keepNext/>
        <w:spacing w:after="60"/>
      </w:pPr>
      <w:hyperlink r:id="rId340">
        <w:r>
          <w:rPr>
            <w:color w:val="244B72"/>
            <w:sz w:val="18"/>
          </w:rPr>
          <w:t>https://plato.stanford.edu/entries/african-ethics/</w:t>
        </w:r>
      </w:hyperlink>
    </w:p>
    <w:p>
      <w:pPr>
        <w:keepNext w:val="0"/>
      </w:pPr>
      <w:r>
        <w:rPr>
          <w:sz w:val="19"/>
        </w:rPr>
        <w:t>Stanford Encyclopedia of Philosophy; Kwame Gyekye</w:t>
      </w:r>
    </w:p>
    <w:p>
      <w:pPr>
        <w:keepNext w:val="0"/>
      </w:pPr>
      <w:r>
        <w:rPr>
          <w:sz w:val="19"/>
        </w:rPr>
        <w:t>Consulted 2026-09-27; access substantive relevant excerpts.</w:t>
      </w:r>
    </w:p>
    <w:p>
      <w:pPr>
        <w:keepNext w:val="0"/>
      </w:pPr>
      <w:r>
        <w:t>Gyekye develops an argument from moral language to character, personhood, social responsibility and human welfare. He treats locally articulated moral principles as candidates for universal application, explicitly preserving the role of individual critical reflection in clarifying and revising communal beliefs.</w:t>
      </w:r>
    </w:p>
    <w:p>
      <w:pPr>
        <w:keepNext/>
      </w:pPr>
      <w:r>
        <w:rPr>
          <w:b/>
          <w:sz w:val="19"/>
        </w:rPr>
        <w:t xml:space="preserve">Limits </w:t>
      </w:r>
      <w:r>
        <w:rPr>
          <w:sz w:val="19"/>
        </w:rPr>
        <w:t>Primary philosophical synthesis by candidate; broad claims about African ethics require plural counter-readings.</w:t>
      </w:r>
    </w:p>
    <w:p>
      <w:pPr>
        <w:keepNext w:val="0"/>
      </w:pPr>
      <w:r>
        <w:rPr>
          <w:b/>
          <w:sz w:val="19"/>
        </w:rPr>
        <w:t xml:space="preserve">Supports </w:t>
      </w:r>
      <w:r>
        <w:rPr>
          <w:sz w:val="19"/>
        </w:rPr>
        <w:t>proposed:gyekye</w:t>
      </w:r>
    </w:p>
    <w:p>
      <w:pPr>
        <w:pStyle w:val="Heading3"/>
      </w:pPr>
      <w:r>
        <w:t>N260927-E012 Négritude</w:t>
      </w:r>
    </w:p>
    <w:p>
      <w:pPr>
        <w:keepNext/>
        <w:spacing w:after="60"/>
      </w:pPr>
      <w:hyperlink r:id="rId341">
        <w:r>
          <w:rPr>
            <w:color w:val="244B72"/>
            <w:sz w:val="18"/>
          </w:rPr>
          <w:t>https://plato.stanford.edu/entries/negritude/</w:t>
        </w:r>
      </w:hyperlink>
    </w:p>
    <w:p>
      <w:pPr>
        <w:keepNext w:val="0"/>
      </w:pPr>
      <w:r>
        <w:rPr>
          <w:sz w:val="19"/>
        </w:rPr>
        <w:t>Stanford Encyclopedia of Philosophy; Souleymane Bachir Diagne</w:t>
      </w:r>
    </w:p>
    <w:p>
      <w:pPr>
        <w:keepNext w:val="0"/>
      </w:pPr>
      <w:r>
        <w:rPr>
          <w:sz w:val="19"/>
        </w:rPr>
        <w:t>Consulted 2026-09-27; access substantive relevant excerpts.</w:t>
      </w:r>
    </w:p>
    <w:p>
      <w:pPr>
        <w:keepNext w:val="0"/>
      </w:pPr>
      <w:r>
        <w:t>The account analyzes Cesaire and Senghor's response to racialized exclusion as philosophical identity, ontology, aesthetics and politics. It differentiates their anti-assimilationist undertaking from Sartre's influential dialectical appropriation, showing how a canon can distort a movement through its better-known European interpreter.</w:t>
      </w:r>
    </w:p>
    <w:p>
      <w:pPr>
        <w:keepNext/>
      </w:pPr>
      <w:r>
        <w:rPr>
          <w:b/>
          <w:sz w:val="19"/>
        </w:rPr>
        <w:t xml:space="preserve">Limits </w:t>
      </w:r>
      <w:r>
        <w:rPr>
          <w:sz w:val="19"/>
        </w:rPr>
        <w:t>Movement survey counts once; not all founders are recommended as individual philosophers.</w:t>
      </w:r>
    </w:p>
    <w:p>
      <w:pPr>
        <w:keepNext w:val="0"/>
      </w:pPr>
      <w:r>
        <w:rPr>
          <w:b/>
          <w:sz w:val="19"/>
        </w:rPr>
        <w:t xml:space="preserve">Supports </w:t>
      </w:r>
      <w:r>
        <w:rPr>
          <w:sz w:val="19"/>
        </w:rPr>
        <w:t>proposed:cesaire, proposed:senghor</w:t>
      </w:r>
    </w:p>
    <w:p>
      <w:pPr>
        <w:pStyle w:val="Heading3"/>
      </w:pPr>
      <w:r>
        <w:t>N260927-E013 Africana Philosophy</w:t>
      </w:r>
    </w:p>
    <w:p>
      <w:pPr>
        <w:keepNext/>
        <w:spacing w:after="60"/>
      </w:pPr>
      <w:hyperlink r:id="rId342">
        <w:r>
          <w:rPr>
            <w:color w:val="244B72"/>
            <w:sz w:val="18"/>
          </w:rPr>
          <w:t>https://plato.stanford.edu/entries/africana/</w:t>
        </w:r>
      </w:hyperlink>
    </w:p>
    <w:p>
      <w:pPr>
        <w:keepNext w:val="0"/>
      </w:pPr>
      <w:r>
        <w:rPr>
          <w:sz w:val="19"/>
        </w:rPr>
        <w:t>Stanford Encyclopedia of Philosophy; Lucius T. Outlaw Jr.</w:t>
      </w:r>
    </w:p>
    <w:p>
      <w:pPr>
        <w:keepNext w:val="0"/>
      </w:pPr>
      <w:r>
        <w:rPr>
          <w:sz w:val="19"/>
        </w:rPr>
        <w:t>Consulted 2026-09-27; access substantive relevant excerpts.</w:t>
      </w:r>
    </w:p>
    <w:p>
      <w:pPr>
        <w:keepNext w:val="0"/>
      </w:pPr>
      <w:r>
        <w:t>The survey treats Africana philosophy as a heterogeneous field of situated arguments rather than a single racial worldview. Its methodology highlights networks, oral intellectual traditions and exclusion from disciplinary institutions, cautioning against converting European syllabus visibility into a universal measure of philosophical worth.</w:t>
      </w:r>
    </w:p>
    <w:p>
      <w:pPr>
        <w:keepNext/>
      </w:pPr>
      <w:r>
        <w:rPr>
          <w:b/>
          <w:sz w:val="19"/>
        </w:rPr>
        <w:t xml:space="preserve">Limits </w:t>
      </w:r>
      <w:r>
        <w:rPr>
          <w:sz w:val="19"/>
        </w:rPr>
        <w:t>Broad methodological evidence; not a person-by-person merit ranking.</w:t>
      </w:r>
    </w:p>
    <w:p>
      <w:pPr>
        <w:keepNext w:val="0"/>
      </w:pPr>
      <w:r>
        <w:rPr>
          <w:b/>
          <w:sz w:val="19"/>
        </w:rPr>
        <w:t xml:space="preserve">Supports </w:t>
      </w:r>
      <w:r>
        <w:rPr>
          <w:sz w:val="19"/>
        </w:rPr>
        <w:t>proposed:wiredu, proposed:hountondji, person:26, proposed:dubois</w:t>
      </w:r>
    </w:p>
    <w:p>
      <w:pPr>
        <w:pStyle w:val="Heading3"/>
      </w:pPr>
      <w:r>
        <w:t>N260927-E014 Philosophy in Mexico</w:t>
      </w:r>
    </w:p>
    <w:p>
      <w:pPr>
        <w:keepNext/>
        <w:spacing w:after="60"/>
      </w:pPr>
      <w:hyperlink r:id="rId343">
        <w:r>
          <w:rPr>
            <w:color w:val="244B72"/>
            <w:sz w:val="18"/>
          </w:rPr>
          <w:t>https://plato.stanford.edu/entries/philosophy-mexico/</w:t>
        </w:r>
      </w:hyperlink>
    </w:p>
    <w:p>
      <w:pPr>
        <w:keepNext w:val="0"/>
      </w:pPr>
      <w:r>
        <w:rPr>
          <w:sz w:val="19"/>
        </w:rPr>
        <w:t>Stanford Encyclopedia of Philosophy; not captured</w:t>
      </w:r>
    </w:p>
    <w:p>
      <w:pPr>
        <w:keepNext w:val="0"/>
      </w:pPr>
      <w:r>
        <w:rPr>
          <w:sz w:val="19"/>
        </w:rPr>
        <w:t>Consulted 2026-09-27; access substantive relevant excerpts.</w:t>
      </w:r>
    </w:p>
    <w:p>
      <w:pPr>
        <w:keepNext w:val="0"/>
      </w:pPr>
      <w:r>
        <w:t>The survey links professionalization to competing historicist, phenomenological, analytic and Marxist projects. It gives concrete philosophical content to Garcia Maynez's legal normativity and discusses Spanish exiles, showing that Mexican philosophy cannot be reduced to national-character speculation or literature alone.</w:t>
      </w:r>
    </w:p>
    <w:p>
      <w:pPr>
        <w:keepNext/>
      </w:pPr>
      <w:r>
        <w:rPr>
          <w:b/>
          <w:sz w:val="19"/>
        </w:rPr>
        <w:t xml:space="preserve">Limits </w:t>
      </w:r>
      <w:r>
        <w:rPr>
          <w:sz w:val="19"/>
        </w:rPr>
        <w:t>Selected twentieth-century sections examined; individual candidates need targeted corroboration.</w:t>
      </w:r>
    </w:p>
    <w:p>
      <w:pPr>
        <w:keepNext w:val="0"/>
      </w:pPr>
      <w:r>
        <w:rPr>
          <w:b/>
          <w:sz w:val="19"/>
        </w:rPr>
        <w:t xml:space="preserve">Supports </w:t>
      </w:r>
      <w:r>
        <w:rPr>
          <w:sz w:val="19"/>
        </w:rPr>
        <w:t>proposed:villoro, proposed:zea, proposed:vasconcelos, proposed:sanchez-vazquez</w:t>
      </w:r>
    </w:p>
    <w:p>
      <w:pPr>
        <w:pStyle w:val="Heading3"/>
      </w:pPr>
      <w:r>
        <w:t>N260927-E015 Africa and the Possibility of Philosophy: Paulin Hountondji’s Intellectual Legacy</w:t>
      </w:r>
    </w:p>
    <w:p>
      <w:pPr>
        <w:keepNext/>
        <w:spacing w:after="60"/>
      </w:pPr>
      <w:hyperlink r:id="rId344">
        <w:r>
          <w:rPr>
            <w:color w:val="244B72"/>
            <w:sz w:val="18"/>
          </w:rPr>
          <w:t>https://www.cambridge.org/core/journals/african-studies-review/article/africa-and-the-possibility-of-philosophy-paulin-hountondjis-intellectual-legacy/7C471917CCD0D5EABE5B1358D937024B</w:t>
        </w:r>
      </w:hyperlink>
    </w:p>
    <w:p>
      <w:pPr>
        <w:keepNext w:val="0"/>
      </w:pPr>
      <w:r>
        <w:rPr>
          <w:sz w:val="19"/>
        </w:rPr>
        <w:t>African Studies Review / Cambridge University Press; Katrin Flikschuh</w:t>
      </w:r>
    </w:p>
    <w:p>
      <w:pPr>
        <w:keepNext w:val="0"/>
      </w:pPr>
      <w:r>
        <w:rPr>
          <w:sz w:val="19"/>
        </w:rPr>
        <w:t>Consulted 2026-09-27; access substantive relevant excerpts.</w:t>
      </w:r>
    </w:p>
    <w:p>
      <w:pPr>
        <w:keepNext w:val="0"/>
      </w:pPr>
      <w:r>
        <w:t>Flikschuh reconstructs Hountondji's critique of ethnophilosophy and his later acknowledgment of oral traditions as resources for inquiry. She distinguishes his dialogically achieved, revisable universality from Wiredu's substantive universalism and connects epistemic exclusion to institutions producing externally oriented knowledge.</w:t>
      </w:r>
    </w:p>
    <w:p>
      <w:pPr>
        <w:keepNext/>
      </w:pPr>
      <w:r>
        <w:rPr>
          <w:b/>
          <w:sz w:val="19"/>
        </w:rPr>
        <w:t xml:space="preserve">Limits </w:t>
      </w:r>
      <w:r>
        <w:rPr>
          <w:sz w:val="19"/>
        </w:rPr>
        <w:t>Retrospective interpretation; does not endorse an absolute oral/written divide.</w:t>
      </w:r>
    </w:p>
    <w:p>
      <w:pPr>
        <w:keepNext w:val="0"/>
      </w:pPr>
      <w:r>
        <w:rPr>
          <w:b/>
          <w:sz w:val="19"/>
        </w:rPr>
        <w:t xml:space="preserve">Supports </w:t>
      </w:r>
      <w:r>
        <w:rPr>
          <w:sz w:val="19"/>
        </w:rPr>
        <w:t>proposed:hountondji, proposed:wiredu, proposed:oruka, proposed:gyekye</w:t>
      </w:r>
    </w:p>
    <w:p>
      <w:pPr>
        <w:pStyle w:val="Heading3"/>
      </w:pPr>
      <w:r>
        <w:t>N260927-E016 Paulin Hountondji on African Philosophy</w:t>
      </w:r>
    </w:p>
    <w:p>
      <w:pPr>
        <w:keepNext/>
        <w:spacing w:after="60"/>
      </w:pPr>
      <w:hyperlink r:id="rId345">
        <w:r>
          <w:rPr>
            <w:color w:val="244B72"/>
            <w:sz w:val="18"/>
          </w:rPr>
          <w:t>https://www.journals.codesria.org/index.php/codesriabulletin/article/view/5588</w:t>
        </w:r>
      </w:hyperlink>
    </w:p>
    <w:p>
      <w:pPr>
        <w:keepNext w:val="0"/>
      </w:pPr>
      <w:r>
        <w:rPr>
          <w:sz w:val="19"/>
        </w:rPr>
        <w:t>CODESRIA Bulletin; Souleymane Bachir Diagne</w:t>
      </w:r>
    </w:p>
    <w:p>
      <w:pPr>
        <w:keepNext w:val="0"/>
      </w:pPr>
      <w:r>
        <w:rPr>
          <w:sz w:val="19"/>
        </w:rPr>
        <w:t>Consulted 2026-09-27; access substantive relevant excerpts.</w:t>
      </w:r>
    </w:p>
    <w:p>
      <w:pPr>
        <w:keepNext w:val="0"/>
      </w:pPr>
      <w:r>
        <w:t>Diagne explains why Hountondji attacked anonymous collective worldviews presented as philosophy and instead demanded accountable arguments by individuals. He interprets work on endogenous knowledge as a constructive successor to that critique, making Hountondji's importance methodological rather than merely anti-traditional.</w:t>
      </w:r>
    </w:p>
    <w:p>
      <w:pPr>
        <w:keepNext/>
      </w:pPr>
      <w:r>
        <w:rPr>
          <w:b/>
          <w:sz w:val="19"/>
        </w:rPr>
        <w:t xml:space="preserve">Limits </w:t>
      </w:r>
      <w:r>
        <w:rPr>
          <w:sz w:val="19"/>
        </w:rPr>
        <w:t>Substantive HTML essay under an Abstract label; independent tribute but not detached comparative ranking.</w:t>
      </w:r>
    </w:p>
    <w:p>
      <w:pPr>
        <w:keepNext w:val="0"/>
      </w:pPr>
      <w:r>
        <w:rPr>
          <w:b/>
          <w:sz w:val="19"/>
        </w:rPr>
        <w:t xml:space="preserve">Supports </w:t>
      </w:r>
      <w:r>
        <w:rPr>
          <w:sz w:val="19"/>
        </w:rPr>
        <w:t>proposed:hountondji</w:t>
      </w:r>
    </w:p>
    <w:p>
      <w:pPr>
        <w:pStyle w:val="Heading3"/>
      </w:pPr>
      <w:r>
        <w:t>N260927-E017 Ethics of Liberation, by Enrique Dussel</w:t>
      </w:r>
    </w:p>
    <w:p>
      <w:pPr>
        <w:keepNext/>
        <w:spacing w:after="60"/>
      </w:pPr>
      <w:hyperlink r:id="rId346">
        <w:r>
          <w:rPr>
            <w:color w:val="244B72"/>
            <w:sz w:val="18"/>
          </w:rPr>
          <w:t>https://www.christiancentury.org/reviews/2013-08/ethics-liberation-enrique-dussel</w:t>
        </w:r>
      </w:hyperlink>
    </w:p>
    <w:p>
      <w:pPr>
        <w:keepNext w:val="0"/>
      </w:pPr>
      <w:r>
        <w:rPr>
          <w:sz w:val="19"/>
        </w:rPr>
        <w:t>The Christian Century; Walter Brueggemann</w:t>
      </w:r>
    </w:p>
    <w:p>
      <w:pPr>
        <w:keepNext w:val="0"/>
      </w:pPr>
      <w:r>
        <w:rPr>
          <w:sz w:val="19"/>
        </w:rPr>
        <w:t>Consulted 2026-09-27; access substantive relevant excerpts.</w:t>
      </w:r>
    </w:p>
    <w:p>
      <w:pPr>
        <w:keepNext w:val="0"/>
      </w:pPr>
      <w:r>
        <w:t>Brueggemann praises Dussel's comprehensive analysis of power and exclusion while warning that theoretical language is demanding. The review contrasts Eurocentric modernity with victims' agency and identifies the convergence of Marxian critique and Jewish-Christian liberation narratives, giving both reading-value and scope evidence.</w:t>
      </w:r>
    </w:p>
    <w:p>
      <w:pPr>
        <w:keepNext/>
      </w:pPr>
      <w:r>
        <w:rPr>
          <w:b/>
          <w:sz w:val="19"/>
        </w:rPr>
        <w:t xml:space="preserve">Limits </w:t>
      </w:r>
      <w:r>
        <w:rPr>
          <w:sz w:val="19"/>
        </w:rPr>
        <w:t>Sympathetic theological review; not an independent validation of every political claim.</w:t>
      </w:r>
    </w:p>
    <w:p>
      <w:pPr>
        <w:keepNext w:val="0"/>
      </w:pPr>
      <w:r>
        <w:rPr>
          <w:b/>
          <w:sz w:val="19"/>
        </w:rPr>
        <w:t xml:space="preserve">Supports </w:t>
      </w:r>
      <w:r>
        <w:rPr>
          <w:sz w:val="19"/>
        </w:rPr>
        <w:t>proposed:dussel</w:t>
      </w:r>
    </w:p>
    <w:p>
      <w:pPr>
        <w:pStyle w:val="Heading3"/>
      </w:pPr>
      <w:r>
        <w:t>N260927-E018 Experiments in Ethics</w:t>
      </w:r>
    </w:p>
    <w:p>
      <w:pPr>
        <w:keepNext/>
        <w:spacing w:after="60"/>
      </w:pPr>
      <w:hyperlink r:id="rId347">
        <w:r>
          <w:rPr>
            <w:color w:val="244B72"/>
            <w:sz w:val="18"/>
          </w:rPr>
          <w:t>https://ndpr.nd.edu/reviews/experiments-in-ethics/</w:t>
        </w:r>
      </w:hyperlink>
    </w:p>
    <w:p>
      <w:pPr>
        <w:keepNext w:val="0"/>
      </w:pPr>
      <w:r>
        <w:rPr>
          <w:sz w:val="19"/>
        </w:rPr>
        <w:t>Notre Dame Philosophical Reviews; John M. Doris and Jesse J. Prinz</w:t>
      </w:r>
    </w:p>
    <w:p>
      <w:pPr>
        <w:keepNext w:val="0"/>
      </w:pPr>
      <w:r>
        <w:rPr>
          <w:sz w:val="19"/>
        </w:rPr>
        <w:t>Consulted 2026-09-27; access substantive relevant excerpts.</w:t>
      </w:r>
    </w:p>
    <w:p>
      <w:pPr>
        <w:keepNext w:val="0"/>
      </w:pPr>
      <w:r>
        <w:t>The reviewers recommend Appiah's lucid, engaging introduction to empirically informed ethics and methodological pluralism. They nevertheless argue that he understates situationist challenges to character and gives emotions insufficient attention, supporting present reading value without treating graceful exposition as unqualified theoretical success.</w:t>
      </w:r>
    </w:p>
    <w:p>
      <w:pPr>
        <w:keepNext/>
      </w:pPr>
      <w:r>
        <w:rPr>
          <w:b/>
          <w:sz w:val="19"/>
        </w:rPr>
        <w:t xml:space="preserve">Limits </w:t>
      </w:r>
      <w:r>
        <w:rPr>
          <w:sz w:val="19"/>
        </w:rPr>
        <w:t>One jointly authored review; their own involvement in the debated positions is disclosed.</w:t>
      </w:r>
    </w:p>
    <w:p>
      <w:pPr>
        <w:keepNext w:val="0"/>
      </w:pPr>
      <w:r>
        <w:rPr>
          <w:b/>
          <w:sz w:val="19"/>
        </w:rPr>
        <w:t xml:space="preserve">Supports </w:t>
      </w:r>
      <w:r>
        <w:rPr>
          <w:sz w:val="19"/>
        </w:rPr>
        <w:t>proposed:appiah</w:t>
      </w:r>
    </w:p>
    <w:p>
      <w:pPr>
        <w:pStyle w:val="Heading3"/>
      </w:pPr>
      <w:r>
        <w:t>N260927-E019 As If: Idealization and Ideals</w:t>
      </w:r>
    </w:p>
    <w:p>
      <w:pPr>
        <w:keepNext/>
        <w:spacing w:after="60"/>
      </w:pPr>
      <w:hyperlink r:id="rId348">
        <w:r>
          <w:rPr>
            <w:color w:val="244B72"/>
            <w:sz w:val="18"/>
          </w:rPr>
          <w:t>https://ndpr.nd.edu/reviews/as-if-idealization-and-ideals/</w:t>
        </w:r>
      </w:hyperlink>
    </w:p>
    <w:p>
      <w:pPr>
        <w:keepNext w:val="0"/>
      </w:pPr>
      <w:r>
        <w:rPr>
          <w:sz w:val="19"/>
        </w:rPr>
        <w:t>Notre Dame Philosophical Reviews; Thomas Kelly</w:t>
      </w:r>
    </w:p>
    <w:p>
      <w:pPr>
        <w:keepNext w:val="0"/>
      </w:pPr>
      <w:r>
        <w:rPr>
          <w:sz w:val="19"/>
        </w:rPr>
        <w:t>Consulted 2026-09-27; access substantive relevant excerpts.</w:t>
      </w:r>
    </w:p>
    <w:p>
      <w:pPr>
        <w:keepNext w:val="0"/>
      </w:pPr>
      <w:r>
        <w:t>Kelly explains Appiah's account of knowingly false but useful idealizations across science and ethics. He finds the public-lecture format stimulating and accessible to general philosophical readers, while raising a difficulty with the alleged Kantian ancestry of treating free will as a useful untruth.</w:t>
      </w:r>
    </w:p>
    <w:p>
      <w:pPr>
        <w:keepNext/>
      </w:pPr>
      <w:r>
        <w:rPr>
          <w:b/>
          <w:sz w:val="19"/>
        </w:rPr>
        <w:t xml:space="preserve">Limits </w:t>
      </w:r>
      <w:r>
        <w:rPr>
          <w:sz w:val="19"/>
        </w:rPr>
        <w:t>Assessment concerns one book; not a comprehensive appraisal of Appiah.</w:t>
      </w:r>
    </w:p>
    <w:p>
      <w:pPr>
        <w:keepNext w:val="0"/>
      </w:pPr>
      <w:r>
        <w:rPr>
          <w:b/>
          <w:sz w:val="19"/>
        </w:rPr>
        <w:t xml:space="preserve">Supports </w:t>
      </w:r>
      <w:r>
        <w:rPr>
          <w:sz w:val="19"/>
        </w:rPr>
        <w:t>proposed:appiah</w:t>
      </w:r>
    </w:p>
    <w:p>
      <w:pPr>
        <w:pStyle w:val="Heading3"/>
      </w:pPr>
      <w:r>
        <w:t>N260927-E020 Avicenna iv. Metaphysics</w:t>
      </w:r>
    </w:p>
    <w:p>
      <w:pPr>
        <w:keepNext/>
        <w:spacing w:after="60"/>
      </w:pPr>
      <w:hyperlink r:id="rId349">
        <w:r>
          <w:rPr>
            <w:color w:val="244B72"/>
            <w:sz w:val="18"/>
          </w:rPr>
          <w:t>https://www.iranicaonline.org/articles/avicenna-iv/</w:t>
        </w:r>
      </w:hyperlink>
    </w:p>
    <w:p>
      <w:pPr>
        <w:keepNext w:val="0"/>
      </w:pPr>
      <w:r>
        <w:rPr>
          <w:sz w:val="19"/>
        </w:rPr>
        <w:t>Encyclopaedia Iranica; Michael E. Marmura</w:t>
      </w:r>
    </w:p>
    <w:p>
      <w:pPr>
        <w:keepNext w:val="0"/>
      </w:pPr>
      <w:r>
        <w:rPr>
          <w:sz w:val="19"/>
        </w:rPr>
        <w:t>Consulted 2026-09-27; access substantive relevant excerpts.</w:t>
      </w:r>
    </w:p>
    <w:p>
      <w:pPr>
        <w:keepNext w:val="0"/>
      </w:pPr>
      <w:r>
        <w:t>Marmura argues that Avicenna's system transforms Aristotelian and Neoplatonic materials through original analytic distinctions and deductive synthesis. He details debts to al-Farabi while insisting their emanation schemes differ, and identifies the connection between metaphysics, intellectual perfection and happiness.</w:t>
      </w:r>
    </w:p>
    <w:p>
      <w:pPr>
        <w:keepNext/>
      </w:pPr>
      <w:r>
        <w:rPr>
          <w:b/>
          <w:sz w:val="19"/>
        </w:rPr>
        <w:t xml:space="preserve">Limits </w:t>
      </w:r>
      <w:r>
        <w:rPr>
          <w:sz w:val="19"/>
        </w:rPr>
        <w:t>Scientific cosmology is historically situated; similarities with later rationalism do not establish direct influence.</w:t>
      </w:r>
    </w:p>
    <w:p>
      <w:pPr>
        <w:keepNext w:val="0"/>
      </w:pPr>
      <w:r>
        <w:rPr>
          <w:b/>
          <w:sz w:val="19"/>
        </w:rPr>
        <w:t xml:space="preserve">Supports </w:t>
      </w:r>
      <w:r>
        <w:rPr>
          <w:sz w:val="19"/>
        </w:rPr>
        <w:t>person:14, proposed:al-farabi</w:t>
      </w:r>
    </w:p>
    <w:p>
      <w:pPr>
        <w:pStyle w:val="Heading3"/>
      </w:pPr>
      <w:r>
        <w:t>N260927-E021 African Sage Philosophy</w:t>
      </w:r>
    </w:p>
    <w:p>
      <w:pPr>
        <w:keepNext/>
        <w:spacing w:after="60"/>
      </w:pPr>
      <w:hyperlink r:id="rId350">
        <w:r>
          <w:rPr>
            <w:color w:val="244B72"/>
            <w:sz w:val="18"/>
          </w:rPr>
          <w:t>https://iep.utm.edu/african-sage/</w:t>
        </w:r>
      </w:hyperlink>
    </w:p>
    <w:p>
      <w:pPr>
        <w:keepNext w:val="0"/>
      </w:pPr>
      <w:r>
        <w:rPr>
          <w:sz w:val="19"/>
        </w:rPr>
        <w:t>Internet Encyclopedia of Philosophy; Gail M. Presbey</w:t>
      </w:r>
    </w:p>
    <w:p>
      <w:pPr>
        <w:keepNext w:val="0"/>
      </w:pPr>
      <w:r>
        <w:rPr>
          <w:sz w:val="19"/>
        </w:rPr>
        <w:t>Consulted 2026-09-27; access substantive relevant body excerpts.</w:t>
      </w:r>
    </w:p>
    <w:p>
      <w:pPr>
        <w:keepNext w:val="0"/>
      </w:pPr>
      <w:r>
        <w:t>Oruka distinguishes individual sages who defend and revise reasons from collective traditional wisdom. The article traces his interview method and changing judgments about ethnophilosophy, showing how the project challenges the assumption that critical African thought must be written or imported from Europe.</w:t>
      </w:r>
    </w:p>
    <w:p>
      <w:pPr>
        <w:keepNext/>
      </w:pPr>
      <w:r>
        <w:rPr>
          <w:b/>
          <w:sz w:val="19"/>
        </w:rPr>
        <w:t xml:space="preserve">Limits </w:t>
      </w:r>
      <w:r>
        <w:rPr>
          <w:sz w:val="19"/>
        </w:rPr>
        <w:t>Interview mediation and the selection of sages require care; group traditions are not individual candidates.</w:t>
      </w:r>
    </w:p>
    <w:p>
      <w:pPr>
        <w:keepNext w:val="0"/>
      </w:pPr>
      <w:r>
        <w:rPr>
          <w:b/>
          <w:sz w:val="19"/>
        </w:rPr>
        <w:t xml:space="preserve">Supports </w:t>
      </w:r>
      <w:r>
        <w:rPr>
          <w:sz w:val="19"/>
        </w:rPr>
        <w:t>proposed:oruka, proposed:hountondji</w:t>
      </w:r>
    </w:p>
    <w:p>
      <w:pPr>
        <w:pStyle w:val="Heading3"/>
      </w:pPr>
      <w:r>
        <w:t>N260927-E022 Compte rendu: Nkrumah (Kwame), Consciencism</w:t>
      </w:r>
    </w:p>
    <w:p>
      <w:pPr>
        <w:keepNext/>
        <w:spacing w:after="60"/>
      </w:pPr>
      <w:hyperlink r:id="rId351">
        <w:r>
          <w:rPr>
            <w:color w:val="244B72"/>
            <w:sz w:val="18"/>
          </w:rPr>
          <w:t>https://www.persee.fr/doc/rfsp_0035-2950_1966_num_16_5_392969_t1_0991_0000_001</w:t>
        </w:r>
      </w:hyperlink>
    </w:p>
    <w:p>
      <w:pPr>
        <w:keepNext w:val="0"/>
      </w:pPr>
      <w:r>
        <w:rPr>
          <w:sz w:val="19"/>
        </w:rPr>
        <w:t>Revue française de science politique / Persée; Jacques Boyon</w:t>
      </w:r>
    </w:p>
    <w:p>
      <w:pPr>
        <w:keepNext w:val="0"/>
      </w:pPr>
      <w:r>
        <w:rPr>
          <w:sz w:val="19"/>
        </w:rPr>
        <w:t>Consulted 2026-09-27; access substantive relevant body excerpts.</w:t>
      </w:r>
    </w:p>
    <w:p>
      <w:pPr>
        <w:keepNext w:val="0"/>
      </w:pPr>
      <w:r>
        <w:t>The French review finds Nkrumah's rapid historical indictment of idealism less convincing than his systematic connection of philosophy, ideology and social context. It explains the attempt to integrate inherited African, Islamic and European elements while questioning the political implications of enforcing ideological unity.</w:t>
      </w:r>
    </w:p>
    <w:p>
      <w:pPr>
        <w:keepNext/>
      </w:pPr>
      <w:r>
        <w:rPr>
          <w:b/>
          <w:sz w:val="19"/>
        </w:rPr>
        <w:t xml:space="preserve">Limits </w:t>
      </w:r>
      <w:r>
        <w:rPr>
          <w:sz w:val="19"/>
        </w:rPr>
        <w:t>1966 review; French OCR; critical discussion read across two pages of the same publication.</w:t>
      </w:r>
    </w:p>
    <w:p>
      <w:pPr>
        <w:keepNext w:val="0"/>
      </w:pPr>
      <w:r>
        <w:rPr>
          <w:b/>
          <w:sz w:val="19"/>
        </w:rPr>
        <w:t xml:space="preserve">Supports </w:t>
      </w:r>
      <w:r>
        <w:rPr>
          <w:sz w:val="19"/>
        </w:rPr>
        <w:t>proposed:nkrumah</w:t>
      </w:r>
    </w:p>
    <w:p>
      <w:pPr>
        <w:pStyle w:val="Heading3"/>
      </w:pPr>
      <w:r>
        <w:t>N260927-E023 Una relectura de Creer, saber, conocer</w:t>
      </w:r>
    </w:p>
    <w:p>
      <w:pPr>
        <w:keepNext/>
        <w:spacing w:after="60"/>
      </w:pPr>
      <w:hyperlink r:id="rId352">
        <w:r>
          <w:rPr>
            <w:color w:val="244B72"/>
            <w:sz w:val="18"/>
          </w:rPr>
          <w:t>https://dianoia.filosoficas.unam.mx/index.php/dianoia/article/download/2064/2131</w:t>
        </w:r>
      </w:hyperlink>
    </w:p>
    <w:p>
      <w:pPr>
        <w:keepNext w:val="0"/>
      </w:pPr>
      <w:r>
        <w:rPr>
          <w:sz w:val="19"/>
        </w:rPr>
        <w:t>Diánoia / UNAM; Guillermo Hurtado</w:t>
      </w:r>
    </w:p>
    <w:p>
      <w:pPr>
        <w:keepNext w:val="0"/>
      </w:pPr>
      <w:r>
        <w:rPr>
          <w:sz w:val="19"/>
        </w:rPr>
        <w:t>Consulted 2026-09-27; access substantive relevant body excerpts.</w:t>
      </w:r>
    </w:p>
    <w:p>
      <w:pPr>
        <w:keepNext w:val="0"/>
      </w:pPr>
      <w:r>
        <w:t>Hurtado describes Villoro's book as a classic distinguished by clarity, rigor and originality. He separates its analytical treatment of belief and knowledge from its later turn toward wisdom, practice and the ethics of belief, connecting epistemology with domination and liberation without treating the promised larger project as completed.</w:t>
      </w:r>
    </w:p>
    <w:p>
      <w:pPr>
        <w:keepNext/>
      </w:pPr>
      <w:r>
        <w:rPr>
          <w:b/>
          <w:sz w:val="19"/>
        </w:rPr>
        <w:t xml:space="preserve">Limits </w:t>
      </w:r>
      <w:r>
        <w:rPr>
          <w:sz w:val="19"/>
        </w:rPr>
        <w:t>Spanish scholarly reinterpretation; no English edition was established from this source.</w:t>
      </w:r>
    </w:p>
    <w:p>
      <w:pPr>
        <w:keepNext w:val="0"/>
      </w:pPr>
      <w:r>
        <w:rPr>
          <w:b/>
          <w:sz w:val="19"/>
        </w:rPr>
        <w:t xml:space="preserve">Supports </w:t>
      </w:r>
      <w:r>
        <w:rPr>
          <w:sz w:val="19"/>
        </w:rPr>
        <w:t>proposed:villoro</w:t>
      </w:r>
    </w:p>
    <w:p>
      <w:pPr>
        <w:pStyle w:val="Heading3"/>
      </w:pPr>
      <w:r>
        <w:t>N260927-E024 ¿Cómo leer La raza cósmica?</w:t>
      </w:r>
    </w:p>
    <w:p>
      <w:pPr>
        <w:keepNext/>
        <w:spacing w:after="60"/>
      </w:pPr>
      <w:hyperlink r:id="rId353">
        <w:r>
          <w:rPr>
            <w:color w:val="244B72"/>
            <w:sz w:val="18"/>
          </w:rPr>
          <w:t>https://dianoia.filosoficas.unam.mx/index.php/dianoia/article/view/2176/2169</w:t>
        </w:r>
      </w:hyperlink>
    </w:p>
    <w:p>
      <w:pPr>
        <w:keepNext w:val="0"/>
      </w:pPr>
      <w:r>
        <w:rPr>
          <w:sz w:val="19"/>
        </w:rPr>
        <w:t>Diánoia / UNAM; Guillermo Hurtado</w:t>
      </w:r>
    </w:p>
    <w:p>
      <w:pPr>
        <w:keepNext w:val="0"/>
      </w:pPr>
      <w:r>
        <w:rPr>
          <w:sz w:val="19"/>
        </w:rPr>
        <w:t>Consulted 2026-09-27; access substantive relevant body excerpts.</w:t>
      </w:r>
    </w:p>
    <w:p>
      <w:pPr>
        <w:keepNext w:val="0"/>
      </w:pPr>
      <w:r>
        <w:t>Hurtado distinguishes the 1925 and 1948 forms of Vasconcelos's essay and reconstructs its different argumentative levels. The work combines an account of Latin America's historical mission with speculative universal mixture; its literary form and later political commitments complicate attempts to read it as a systematic or innocent racial theory.</w:t>
      </w:r>
    </w:p>
    <w:p>
      <w:pPr>
        <w:keepNext/>
      </w:pPr>
      <w:r>
        <w:rPr>
          <w:b/>
          <w:sz w:val="19"/>
        </w:rPr>
        <w:t xml:space="preserve">Limits </w:t>
      </w:r>
      <w:r>
        <w:rPr>
          <w:sz w:val="19"/>
        </w:rPr>
        <w:t>Spanish interpretation; racial hierarchy and political sympathies need explicit critical framing.</w:t>
      </w:r>
    </w:p>
    <w:p>
      <w:pPr>
        <w:keepNext w:val="0"/>
      </w:pPr>
      <w:r>
        <w:rPr>
          <w:b/>
          <w:sz w:val="19"/>
        </w:rPr>
        <w:t xml:space="preserve">Supports </w:t>
      </w:r>
      <w:r>
        <w:rPr>
          <w:sz w:val="19"/>
        </w:rPr>
        <w:t>proposed:vasconcelos</w:t>
      </w:r>
    </w:p>
    <w:p>
      <w:pPr>
        <w:pStyle w:val="Heading3"/>
      </w:pPr>
      <w:r>
        <w:t>N260927-E025 Leopoldo Zea y el pensamiento Latinoamericano</w:t>
      </w:r>
    </w:p>
    <w:p>
      <w:pPr>
        <w:keepNext/>
        <w:spacing w:after="60"/>
      </w:pPr>
      <w:hyperlink r:id="rId354">
        <w:r>
          <w:rPr>
            <w:color w:val="244B72"/>
            <w:sz w:val="18"/>
          </w:rPr>
          <w:t>https://polodelconocimiento.com/ojs/index.php/es/article/view/2882/html</w:t>
        </w:r>
      </w:hyperlink>
    </w:p>
    <w:p>
      <w:pPr>
        <w:keepNext w:val="0"/>
      </w:pPr>
      <w:r>
        <w:rPr>
          <w:sz w:val="19"/>
        </w:rPr>
        <w:t>Polo del Conocimiento; Priscila Jacqueline Flores Bonifaz; Pamela Nataly Buenaño Barreno; Freddy Patricio Morales Alarcón</w:t>
      </w:r>
    </w:p>
    <w:p>
      <w:pPr>
        <w:keepNext w:val="0"/>
      </w:pPr>
      <w:r>
        <w:rPr>
          <w:sz w:val="19"/>
        </w:rPr>
        <w:t>Consulted 2026-09-27; access substantive relevant body excerpts.</w:t>
      </w:r>
    </w:p>
    <w:p>
      <w:pPr>
        <w:keepNext w:val="0"/>
      </w:pPr>
      <w:r>
        <w:t>The article interprets Zea's philosophy as a movement from particular Latin American circumstances toward a universal humanism that respects difference. It connects historical self-understanding with liberation, solidarity and rejection of racial hierarchy, rather than treating regional identity as a claim that only Latin Americans can philosophize.</w:t>
      </w:r>
    </w:p>
    <w:p>
      <w:pPr>
        <w:keepNext/>
      </w:pPr>
      <w:r>
        <w:rPr>
          <w:b/>
          <w:sz w:val="19"/>
        </w:rPr>
        <w:t xml:space="preserve">Limits </w:t>
      </w:r>
      <w:r>
        <w:rPr>
          <w:sz w:val="19"/>
        </w:rPr>
        <w:t>Sympathetic Spanish synthesis; encoding defects; cited authorities are not additional counted publications.</w:t>
      </w:r>
    </w:p>
    <w:p>
      <w:pPr>
        <w:keepNext w:val="0"/>
      </w:pPr>
      <w:r>
        <w:rPr>
          <w:b/>
          <w:sz w:val="19"/>
        </w:rPr>
        <w:t xml:space="preserve">Supports </w:t>
      </w:r>
      <w:r>
        <w:rPr>
          <w:sz w:val="19"/>
        </w:rPr>
        <w:t>proposed:zea</w:t>
      </w:r>
    </w:p>
    <w:p>
      <w:pPr>
        <w:pStyle w:val="Heading3"/>
      </w:pPr>
      <w:r>
        <w:t>N260927-E026 Frantz Fanon</w:t>
      </w:r>
    </w:p>
    <w:p>
      <w:pPr>
        <w:keepNext/>
        <w:spacing w:after="60"/>
      </w:pPr>
      <w:hyperlink r:id="rId355">
        <w:r>
          <w:rPr>
            <w:color w:val="244B72"/>
            <w:sz w:val="18"/>
          </w:rPr>
          <w:t>https://plato.stanford.edu/entries/frantz-fanon/</w:t>
        </w:r>
      </w:hyperlink>
    </w:p>
    <w:p>
      <w:pPr>
        <w:keepNext w:val="0"/>
      </w:pPr>
      <w:r>
        <w:rPr>
          <w:sz w:val="19"/>
        </w:rPr>
        <w:t>Stanford Encyclopedia of Philosophy</w:t>
      </w:r>
    </w:p>
    <w:p>
      <w:pPr>
        <w:keepNext w:val="0"/>
      </w:pPr>
      <w:r>
        <w:rPr>
          <w:sz w:val="19"/>
        </w:rPr>
        <w:t>Consulted 2026-09-27; access substantive relevant body excerpts.</w:t>
      </w:r>
    </w:p>
    <w:p>
      <w:pPr>
        <w:keepNext w:val="0"/>
      </w:pPr>
      <w:r>
        <w:t>The entry places Fanon's philosophical work at the intersection of phenomenology, psychoanalysis and dialectical social criticism. It distinguishes the lived experience of racialization in Black Skin, White Masks from later analyses of colonial institutions and liberation, demonstrating that clinical and political work are integral to his philosophical method.</w:t>
      </w:r>
    </w:p>
    <w:p>
      <w:pPr>
        <w:keepNext/>
      </w:pPr>
      <w:r>
        <w:rPr>
          <w:b/>
          <w:sz w:val="19"/>
        </w:rPr>
        <w:t xml:space="preserve">Limits </w:t>
      </w:r>
      <w:r>
        <w:rPr>
          <w:sz w:val="19"/>
        </w:rPr>
        <w:t>Philosophy overlaps psychiatry and revolutionary politics; influence does not establish endorsement of every prescription.</w:t>
      </w:r>
    </w:p>
    <w:p>
      <w:pPr>
        <w:keepNext w:val="0"/>
      </w:pPr>
      <w:r>
        <w:rPr>
          <w:b/>
          <w:sz w:val="19"/>
        </w:rPr>
        <w:t xml:space="preserve">Supports </w:t>
      </w:r>
      <w:r>
        <w:rPr>
          <w:sz w:val="19"/>
        </w:rPr>
        <w:t>person:26</w:t>
      </w:r>
    </w:p>
    <w:p>
      <w:pPr>
        <w:pStyle w:val="Heading3"/>
      </w:pPr>
      <w:r>
        <w:t>N260927-E027 Alain LeRoy Locke</w:t>
      </w:r>
    </w:p>
    <w:p>
      <w:pPr>
        <w:keepNext/>
        <w:spacing w:after="60"/>
      </w:pPr>
      <w:hyperlink r:id="rId356">
        <w:r>
          <w:rPr>
            <w:color w:val="244B72"/>
            <w:sz w:val="18"/>
          </w:rPr>
          <w:t>https://plato.stanford.edu/entries/alain-locke/</w:t>
        </w:r>
      </w:hyperlink>
    </w:p>
    <w:p>
      <w:pPr>
        <w:keepNext w:val="0"/>
      </w:pPr>
      <w:r>
        <w:rPr>
          <w:sz w:val="19"/>
        </w:rPr>
        <w:t>Stanford Encyclopedia of Philosophy</w:t>
      </w:r>
    </w:p>
    <w:p>
      <w:pPr>
        <w:keepNext w:val="0"/>
      </w:pPr>
      <w:r>
        <w:rPr>
          <w:sz w:val="19"/>
        </w:rPr>
        <w:t>Consulted 2026-09-27; access substantive relevant body excerpts.</w:t>
      </w:r>
    </w:p>
    <w:p>
      <w:pPr>
        <w:keepNext w:val="0"/>
      </w:pPr>
      <w:r>
        <w:t>Locke's philosophy connects a systematic theory of value with pluralism and cultural relativism. The entry explains his rejection of biological race and contrasts his defense of artistic autonomy with Du Bois's instrumental treatment of art, supporting inclusion beyond his familiar role as a Harlem Renaissance editor.</w:t>
      </w:r>
    </w:p>
    <w:p>
      <w:pPr>
        <w:keepNext/>
      </w:pPr>
      <w:r>
        <w:rPr>
          <w:b/>
          <w:sz w:val="19"/>
        </w:rPr>
        <w:t xml:space="preserve">Limits </w:t>
      </w:r>
      <w:r>
        <w:rPr>
          <w:sz w:val="19"/>
        </w:rPr>
        <w:t>Historical reconstruction of an often neglected philosophical corpus; not a global rank.</w:t>
      </w:r>
    </w:p>
    <w:p>
      <w:pPr>
        <w:keepNext w:val="0"/>
      </w:pPr>
      <w:r>
        <w:rPr>
          <w:b/>
          <w:sz w:val="19"/>
        </w:rPr>
        <w:t xml:space="preserve">Supports </w:t>
      </w:r>
      <w:r>
        <w:rPr>
          <w:sz w:val="19"/>
        </w:rPr>
        <w:t>proposed:alain-locke</w:t>
      </w:r>
    </w:p>
    <w:p>
      <w:pPr>
        <w:pStyle w:val="Heading3"/>
      </w:pPr>
      <w:r>
        <w:t>N260927-E028 Coloniality of Power, Eurocentrism, and Latin America</w:t>
      </w:r>
    </w:p>
    <w:p>
      <w:pPr>
        <w:keepNext/>
        <w:spacing w:after="60"/>
      </w:pPr>
      <w:hyperlink r:id="rId357">
        <w:r>
          <w:rPr>
            <w:color w:val="244B72"/>
            <w:sz w:val="18"/>
          </w:rPr>
          <w:t>https://www.decolonialtranslation.com/english/quijano-coloniality-of-power.pdf</w:t>
        </w:r>
      </w:hyperlink>
    </w:p>
    <w:p>
      <w:pPr>
        <w:keepNext w:val="0"/>
      </w:pPr>
      <w:r>
        <w:rPr>
          <w:sz w:val="19"/>
        </w:rPr>
        <w:t>Nepantla: Views from South / Duke University Press; Aníbal Quijano</w:t>
      </w:r>
    </w:p>
    <w:p>
      <w:pPr>
        <w:keepNext w:val="0"/>
      </w:pPr>
      <w:r>
        <w:rPr>
          <w:sz w:val="19"/>
        </w:rPr>
        <w:t>Consulted 2026-09-27; access substantive relevant body excerpts.</w:t>
      </w:r>
    </w:p>
    <w:p>
      <w:pPr>
        <w:keepNext w:val="0"/>
      </w:pPr>
      <w:r>
        <w:t>Quijano argues that racial classification and the organization of labor became mutually reinforcing structures of colonial capitalism. Coloniality persists after formal colonial government ends; race is analyzed as a produced social classification, not a biological premise. The English article provides direct evidence of his conceptual contribution.</w:t>
      </w:r>
    </w:p>
    <w:p>
      <w:pPr>
        <w:keepNext/>
      </w:pPr>
      <w:r>
        <w:rPr>
          <w:b/>
          <w:sz w:val="19"/>
        </w:rPr>
        <w:t xml:space="preserve">Limits </w:t>
      </w:r>
      <w:r>
        <w:rPr>
          <w:sz w:val="19"/>
        </w:rPr>
        <w:t>Primary text rather than independent reputation evidence; repository copy of one journal publication.</w:t>
      </w:r>
    </w:p>
    <w:p>
      <w:pPr>
        <w:keepNext w:val="0"/>
      </w:pPr>
      <w:r>
        <w:rPr>
          <w:b/>
          <w:sz w:val="19"/>
        </w:rPr>
        <w:t xml:space="preserve">Supports </w:t>
      </w:r>
      <w:r>
        <w:rPr>
          <w:sz w:val="19"/>
        </w:rPr>
        <w:t>proposed:quijano</w:t>
      </w:r>
    </w:p>
    <w:p>
      <w:pPr>
        <w:pStyle w:val="Heading3"/>
      </w:pPr>
      <w:r>
        <w:t>N260927-E029 Hayy ibn Yaqzan, by Ibn Tufayl</w:t>
      </w:r>
    </w:p>
    <w:p>
      <w:pPr>
        <w:keepNext/>
        <w:spacing w:after="60"/>
      </w:pPr>
      <w:hyperlink r:id="rId358">
        <w:r>
          <w:rPr>
            <w:color w:val="244B72"/>
            <w:sz w:val="18"/>
          </w:rPr>
          <w:t>https://www.christiancentury.org/reviews/2015-09/hayy-ibn-yaqzan-ibn-tufayl</w:t>
        </w:r>
      </w:hyperlink>
    </w:p>
    <w:p>
      <w:pPr>
        <w:keepNext w:val="0"/>
      </w:pPr>
      <w:r>
        <w:rPr>
          <w:sz w:val="19"/>
        </w:rPr>
        <w:t>The Christian Century; Richard Rosengarten</w:t>
      </w:r>
    </w:p>
    <w:p>
      <w:pPr>
        <w:keepNext w:val="0"/>
      </w:pPr>
      <w:r>
        <w:rPr>
          <w:sz w:val="19"/>
        </w:rPr>
        <w:t>Consulted 2026-09-27; access substantive relevant body excerpts.</w:t>
      </w:r>
    </w:p>
    <w:p>
      <w:pPr>
        <w:keepNext w:val="0"/>
      </w:pPr>
      <w:r>
        <w:t>Rosengarten explains how the fictional child's investigation of a dead gazelle initiates a movement from empirical inquiry toward knowledge of God. His teaching experience supports the work's accessibility, while the protagonist's unsuccessful return to society raises questions about intellectual elitism and the communication of philosophical insight.</w:t>
      </w:r>
    </w:p>
    <w:p>
      <w:pPr>
        <w:keepNext/>
      </w:pPr>
      <w:r>
        <w:rPr>
          <w:b/>
          <w:sz w:val="19"/>
        </w:rPr>
        <w:t xml:space="preserve">Limits </w:t>
      </w:r>
      <w:r>
        <w:rPr>
          <w:sz w:val="19"/>
        </w:rPr>
        <w:t>Brief critical recommendation; literary influence on later European novels is qualified, not demonstrated conclusively.</w:t>
      </w:r>
    </w:p>
    <w:p>
      <w:pPr>
        <w:keepNext w:val="0"/>
      </w:pPr>
      <w:r>
        <w:rPr>
          <w:b/>
          <w:sz w:val="19"/>
        </w:rPr>
        <w:t xml:space="preserve">Supports </w:t>
      </w:r>
      <w:r>
        <w:rPr>
          <w:sz w:val="19"/>
        </w:rPr>
        <w:t>proposed:ibn-tufayl</w:t>
      </w:r>
    </w:p>
    <w:p>
      <w:pPr>
        <w:pStyle w:val="Heading3"/>
      </w:pPr>
      <w:r>
        <w:t>N260927-E030 Deloria's God Is Red and Liberationist Philosophies of Black Religion</w:t>
      </w:r>
    </w:p>
    <w:p>
      <w:pPr>
        <w:keepNext/>
        <w:spacing w:after="60"/>
      </w:pPr>
      <w:hyperlink r:id="rId359">
        <w:r>
          <w:rPr>
            <w:color w:val="244B72"/>
            <w:sz w:val="18"/>
          </w:rPr>
          <w:t>https://blog.apaonline.org/2023/12/05/delorias-god-is-red-and-liberationist-philosophies-of-black-religion/</w:t>
        </w:r>
      </w:hyperlink>
    </w:p>
    <w:p>
      <w:pPr>
        <w:keepNext w:val="0"/>
      </w:pPr>
      <w:r>
        <w:rPr>
          <w:sz w:val="19"/>
        </w:rPr>
        <w:t>Blog of the American Philosophical Association; Thomas Meagher</w:t>
      </w:r>
    </w:p>
    <w:p>
      <w:pPr>
        <w:keepNext w:val="0"/>
      </w:pPr>
      <w:r>
        <w:rPr>
          <w:sz w:val="19"/>
        </w:rPr>
        <w:t>Consulted 2026-09-27; access substantive relevant body excerpts.</w:t>
      </w:r>
    </w:p>
    <w:p>
      <w:pPr>
        <w:keepNext w:val="0"/>
      </w:pPr>
      <w:r>
        <w:t>Meagher examines Deloria's contrast between spatially grounded Indigenous religion and Christian historical temporality through Black philosophies of religion. Comparison with Mbiti complicates a simple spatial-versus-temporal division and connects religious concepts with political histories, supplying person-specific philosophical evidence without inventing a single collective Indigenous author.</w:t>
      </w:r>
    </w:p>
    <w:p>
      <w:pPr>
        <w:keepNext/>
      </w:pPr>
      <w:r>
        <w:rPr>
          <w:b/>
          <w:sz w:val="19"/>
        </w:rPr>
        <w:t xml:space="preserve">Limits </w:t>
      </w:r>
      <w:r>
        <w:rPr>
          <w:sz w:val="19"/>
        </w:rPr>
        <w:t>Comparative essay, not a comprehensive account of Indigenous traditions or proof of a universal binary.</w:t>
      </w:r>
    </w:p>
    <w:p>
      <w:pPr>
        <w:keepNext w:val="0"/>
      </w:pPr>
      <w:r>
        <w:rPr>
          <w:b/>
          <w:sz w:val="19"/>
        </w:rPr>
        <w:t xml:space="preserve">Supports </w:t>
      </w:r>
      <w:r>
        <w:rPr>
          <w:sz w:val="19"/>
        </w:rPr>
        <w:t>proposed:vine-deloria-jr</w:t>
      </w:r>
    </w:p>
    <w:p>
      <w:pPr>
        <w:pStyle w:val="Heading3"/>
      </w:pPr>
      <w:r>
        <w:t>N260927-E031 Abu Bakr al-Razi</w:t>
      </w:r>
    </w:p>
    <w:p>
      <w:pPr>
        <w:keepNext/>
        <w:spacing w:after="60"/>
      </w:pPr>
      <w:hyperlink r:id="rId360">
        <w:r>
          <w:rPr>
            <w:color w:val="244B72"/>
            <w:sz w:val="18"/>
          </w:rPr>
          <w:t>https://plato.stanford.edu/entries/abu-bakr-al-razi/</w:t>
        </w:r>
      </w:hyperlink>
    </w:p>
    <w:p>
      <w:pPr>
        <w:keepNext w:val="0"/>
      </w:pPr>
      <w:r>
        <w:rPr>
          <w:sz w:val="19"/>
        </w:rPr>
        <w:t>Stanford Encyclopedia of Philosophy; Peter Adamson</w:t>
      </w:r>
    </w:p>
    <w:p>
      <w:pPr>
        <w:keepNext w:val="0"/>
      </w:pPr>
      <w:r>
        <w:rPr>
          <w:sz w:val="19"/>
        </w:rPr>
        <w:t>Consulted 2026-09-27; access substantive relevant body excerpts.</w:t>
      </w:r>
    </w:p>
    <w:p>
      <w:pPr>
        <w:keepNext w:val="0"/>
      </w:pPr>
      <w:r>
        <w:t>The entry reconstructs al-Razi's five eternal principles while distinguishing surviving ethical writings from metaphysical doctrines transmitted by hostile critics. It recommends The Philosophical Way of Life as an initial approach and explains the relation between rational self-cultivation, pleasure and the philosopher's practical conduct.</w:t>
      </w:r>
    </w:p>
    <w:p>
      <w:pPr>
        <w:keepNext/>
      </w:pPr>
      <w:r>
        <w:rPr>
          <w:b/>
          <w:sz w:val="19"/>
        </w:rPr>
        <w:t xml:space="preserve">Limits </w:t>
      </w:r>
      <w:r>
        <w:rPr>
          <w:sz w:val="19"/>
        </w:rPr>
        <w:t>Fragmentary and hostile transmission limits confidence; this is Abu Bakr, not Fakhr al-Din al-Razi.</w:t>
      </w:r>
    </w:p>
    <w:p>
      <w:pPr>
        <w:keepNext w:val="0"/>
      </w:pPr>
      <w:r>
        <w:rPr>
          <w:b/>
          <w:sz w:val="19"/>
        </w:rPr>
        <w:t xml:space="preserve">Supports </w:t>
      </w:r>
      <w:r>
        <w:rPr>
          <w:sz w:val="19"/>
        </w:rPr>
        <w:t>proposed:abu-bakr-al-razi</w:t>
      </w:r>
    </w:p>
    <w:p>
      <w:pPr>
        <w:pStyle w:val="Heading3"/>
      </w:pPr>
      <w:r>
        <w:t>N260927-E032 Fakhr al-Din al-Razi</w:t>
      </w:r>
    </w:p>
    <w:p>
      <w:pPr>
        <w:keepNext/>
        <w:spacing w:after="60"/>
      </w:pPr>
      <w:hyperlink r:id="rId361">
        <w:r>
          <w:rPr>
            <w:color w:val="244B72"/>
            <w:sz w:val="18"/>
          </w:rPr>
          <w:t>https://plato.stanford.edu/entries/al-din-al-razi/</w:t>
        </w:r>
      </w:hyperlink>
    </w:p>
    <w:p>
      <w:pPr>
        <w:keepNext w:val="0"/>
      </w:pPr>
      <w:r>
        <w:rPr>
          <w:sz w:val="19"/>
        </w:rPr>
        <w:t>Stanford Encyclopedia of Philosophy</w:t>
      </w:r>
    </w:p>
    <w:p>
      <w:pPr>
        <w:keepNext w:val="0"/>
      </w:pPr>
      <w:r>
        <w:rPr>
          <w:sz w:val="19"/>
        </w:rPr>
        <w:t>Consulted 2026-09-27; access substantive relevant body excerpts.</w:t>
      </w:r>
    </w:p>
    <w:p>
      <w:pPr>
        <w:keepNext w:val="0"/>
      </w:pPr>
      <w:r>
        <w:t>The article presents al-Razi as an original postclassical thinker whose engagement with Avicenna transformed philosophical theology. Its account spans definition, essence and existence, physics, the soul and normativity. The size and argumentative form of his works complicate extracting a stable personal doctrine from every position discussed.</w:t>
      </w:r>
    </w:p>
    <w:p>
      <w:pPr>
        <w:keepNext/>
      </w:pPr>
      <w:r>
        <w:rPr>
          <w:b/>
          <w:sz w:val="19"/>
        </w:rPr>
        <w:t xml:space="preserve">Limits </w:t>
      </w:r>
      <w:r>
        <w:rPr>
          <w:sz w:val="19"/>
        </w:rPr>
        <w:t>Do not confuse him with the physician Abu Bakr al-Razi; own positions sometimes remain contested.</w:t>
      </w:r>
    </w:p>
    <w:p>
      <w:pPr>
        <w:keepNext w:val="0"/>
      </w:pPr>
      <w:r>
        <w:rPr>
          <w:b/>
          <w:sz w:val="19"/>
        </w:rPr>
        <w:t xml:space="preserve">Supports </w:t>
      </w:r>
      <w:r>
        <w:rPr>
          <w:sz w:val="19"/>
        </w:rPr>
        <w:t>proposed:fakhr-al-din-al-razi</w:t>
      </w:r>
    </w:p>
    <w:p>
      <w:pPr>
        <w:pStyle w:val="Heading3"/>
      </w:pPr>
      <w:r>
        <w:t>N260927-E033 Al-Ghazali</w:t>
      </w:r>
    </w:p>
    <w:p>
      <w:pPr>
        <w:keepNext/>
        <w:spacing w:after="60"/>
      </w:pPr>
      <w:hyperlink r:id="rId362">
        <w:r>
          <w:rPr>
            <w:color w:val="244B72"/>
            <w:sz w:val="18"/>
          </w:rPr>
          <w:t>https://iep.utm.edu/al-ghazali/</w:t>
        </w:r>
      </w:hyperlink>
    </w:p>
    <w:p>
      <w:pPr>
        <w:keepNext w:val="0"/>
      </w:pPr>
      <w:r>
        <w:rPr>
          <w:sz w:val="19"/>
        </w:rPr>
        <w:t>Internet Encyclopedia of Philosophy</w:t>
      </w:r>
    </w:p>
    <w:p>
      <w:pPr>
        <w:keepNext w:val="0"/>
      </w:pPr>
      <w:r>
        <w:rPr>
          <w:sz w:val="19"/>
        </w:rPr>
        <w:t>Consulted 2026-09-27; access substantive relevant body excerpts.</w:t>
      </w:r>
    </w:p>
    <w:p>
      <w:pPr>
        <w:keepNext w:val="0"/>
      </w:pPr>
      <w:r>
        <w:t>The article shows why al-Ghazali remains philosophically important despite his rejection of identification with the falsafa school. Logic, ethics and the analysis of certainty occupy central roles in his work; attention to distinct crises in his life prevents collapsing philosophical doubt and religious transformation into one simplified conversion narrative.</w:t>
      </w:r>
    </w:p>
    <w:p>
      <w:pPr>
        <w:keepNext/>
      </w:pPr>
      <w:r>
        <w:rPr>
          <w:b/>
          <w:sz w:val="19"/>
        </w:rPr>
        <w:t xml:space="preserve">Limits </w:t>
      </w:r>
      <w:r>
        <w:rPr>
          <w:sz w:val="19"/>
        </w:rPr>
        <w:t>Broad philosophy scope includes critical theology; autobiography requires interpretation rather than literal acceptance.</w:t>
      </w:r>
    </w:p>
    <w:p>
      <w:pPr>
        <w:keepNext w:val="0"/>
      </w:pPr>
      <w:r>
        <w:rPr>
          <w:b/>
          <w:sz w:val="19"/>
        </w:rPr>
        <w:t xml:space="preserve">Supports </w:t>
      </w:r>
      <w:r>
        <w:rPr>
          <w:sz w:val="19"/>
        </w:rPr>
        <w:t>person:22, person:14, proposed:averroes</w:t>
      </w:r>
    </w:p>
    <w:p>
      <w:pPr>
        <w:pStyle w:val="Heading3"/>
      </w:pPr>
      <w:r>
        <w:t>N260927-E034 Nasir al-Din Tusi's Ethics: Between Philosophy, Shi‘ism and Sufism</w:t>
      </w:r>
    </w:p>
    <w:p>
      <w:pPr>
        <w:keepNext/>
        <w:spacing w:after="60"/>
      </w:pPr>
      <w:hyperlink r:id="rId363">
        <w:r>
          <w:rPr>
            <w:color w:val="244B72"/>
            <w:sz w:val="18"/>
          </w:rPr>
          <w:t>https://www.iis.ac.uk/wp-content/uploads/2024/10/nasir-al-din-tusi-s-ethics-final-886228271.pdf</w:t>
        </w:r>
      </w:hyperlink>
    </w:p>
    <w:p>
      <w:pPr>
        <w:keepNext w:val="0"/>
      </w:pPr>
      <w:r>
        <w:rPr>
          <w:sz w:val="19"/>
        </w:rPr>
        <w:t>Undena Publications / The Institute of Ismaili Studies; Wilferd Madelung</w:t>
      </w:r>
    </w:p>
    <w:p>
      <w:pPr>
        <w:keepNext w:val="0"/>
      </w:pPr>
      <w:r>
        <w:rPr>
          <w:sz w:val="19"/>
        </w:rPr>
        <w:t>Consulted 2026-09-27; access substantive relevant body excerpts.</w:t>
      </w:r>
    </w:p>
    <w:p>
      <w:pPr>
        <w:keepNext w:val="0"/>
      </w:pPr>
      <w:r>
        <w:t>Madelung explains that Tusi enlarged Miskawayh's ethics by adding household management and politics informed by Avicenna and al-Farabi. The resulting work is an independent elaboration rather than a simple translation. Changes to its dedication illuminate the tension between changing patrons and Tusi's claim to philosophical universality.</w:t>
      </w:r>
    </w:p>
    <w:p>
      <w:pPr>
        <w:keepNext/>
      </w:pPr>
      <w:r>
        <w:rPr>
          <w:b/>
          <w:sz w:val="19"/>
        </w:rPr>
        <w:t xml:space="preserve">Limits </w:t>
      </w:r>
      <w:r>
        <w:rPr>
          <w:sz w:val="19"/>
        </w:rPr>
        <w:t>1985 chapter, edited version hosted by IIS in 2011; multiple versions are one publication.</w:t>
      </w:r>
    </w:p>
    <w:p>
      <w:pPr>
        <w:keepNext w:val="0"/>
      </w:pPr>
      <w:r>
        <w:rPr>
          <w:b/>
          <w:sz w:val="19"/>
        </w:rPr>
        <w:t xml:space="preserve">Supports </w:t>
      </w:r>
      <w:r>
        <w:rPr>
          <w:sz w:val="19"/>
        </w:rPr>
        <w:t>proposed:nasir-al-din-tusi, proposed:miskawayh, proposed:al-farabi</w:t>
      </w:r>
    </w:p>
    <w:p>
      <w:pPr>
        <w:pStyle w:val="Heading3"/>
      </w:pPr>
      <w:r>
        <w:t>N260927-E035 Anton Wilhelm Amo's philosophy of mind</w:t>
      </w:r>
    </w:p>
    <w:p>
      <w:pPr>
        <w:keepNext/>
        <w:spacing w:after="60"/>
      </w:pPr>
      <w:hyperlink r:id="rId364">
        <w:r>
          <w:rPr>
            <w:color w:val="244B72"/>
            <w:sz w:val="18"/>
          </w:rPr>
          <w:t>https://compass.onlinelibrary.wiley.com/doi/10.1111/phc3.12571</w:t>
        </w:r>
      </w:hyperlink>
    </w:p>
    <w:p>
      <w:pPr>
        <w:keepNext w:val="0"/>
      </w:pPr>
      <w:r>
        <w:rPr>
          <w:sz w:val="19"/>
        </w:rPr>
        <w:t>Philosophy Compass / Wiley; Chris Meyns</w:t>
      </w:r>
    </w:p>
    <w:p>
      <w:pPr>
        <w:keepNext w:val="0"/>
      </w:pPr>
      <w:r>
        <w:rPr>
          <w:sz w:val="19"/>
        </w:rPr>
        <w:t>Consulted 2026-09-27; access substantive relevant body excerpts.</w:t>
      </w:r>
    </w:p>
    <w:p>
      <w:pPr>
        <w:keepNext w:val="0"/>
      </w:pPr>
      <w:r>
        <w:t>Meyns reconstructs Amo's radical development of an active Cartesian mind: sensation belongs to the body rather than a passively affected soul. This position generates difficulties concerning representation and epistemic access. The argument supplies direct philosophical reasons for inclusion beyond Amo's exceptional biographical position in eighteenth-century European institutions.</w:t>
      </w:r>
    </w:p>
    <w:p>
      <w:pPr>
        <w:keepNext/>
      </w:pPr>
      <w:r>
        <w:rPr>
          <w:b/>
          <w:sz w:val="19"/>
        </w:rPr>
        <w:t xml:space="preserve">Limits </w:t>
      </w:r>
      <w:r>
        <w:rPr>
          <w:sz w:val="19"/>
        </w:rPr>
        <w:t>Specialist reconstruction; his lost legal dissertation cannot be assessed as an available starting text.</w:t>
      </w:r>
    </w:p>
    <w:p>
      <w:pPr>
        <w:keepNext w:val="0"/>
      </w:pPr>
      <w:r>
        <w:rPr>
          <w:b/>
          <w:sz w:val="19"/>
        </w:rPr>
        <w:t xml:space="preserve">Supports </w:t>
      </w:r>
      <w:r>
        <w:rPr>
          <w:sz w:val="19"/>
        </w:rPr>
        <w:t>proposed:anton-wilhelm-amo</w:t>
      </w:r>
    </w:p>
    <w:p>
      <w:pPr>
        <w:pStyle w:val="Heading3"/>
      </w:pPr>
      <w:r>
        <w:t>N260927-E036 The Polymath</w:t>
      </w:r>
    </w:p>
    <w:p>
      <w:pPr>
        <w:keepNext/>
        <w:spacing w:after="60"/>
      </w:pPr>
      <w:hyperlink r:id="rId365">
        <w:r>
          <w:rPr>
            <w:color w:val="244B72"/>
            <w:sz w:val="18"/>
          </w:rPr>
          <w:t>https://www.insidehighered.com/views/2018/04/13/review-robert-irwin%E2%80%99s-%E2%80%98ibn-khaldun-intellectual-biography%E2%80%99</w:t>
        </w:r>
      </w:hyperlink>
    </w:p>
    <w:p>
      <w:pPr>
        <w:keepNext w:val="0"/>
      </w:pPr>
      <w:r>
        <w:rPr>
          <w:sz w:val="19"/>
        </w:rPr>
        <w:t>Inside Higher Ed; Scott McLemee</w:t>
      </w:r>
    </w:p>
    <w:p>
      <w:pPr>
        <w:keepNext w:val="0"/>
      </w:pPr>
      <w:r>
        <w:rPr>
          <w:sz w:val="19"/>
        </w:rPr>
        <w:t>Consulted 2026-09-27; access substantive relevant body excerpts.</w:t>
      </w:r>
    </w:p>
    <w:p>
      <w:pPr>
        <w:keepNext w:val="0"/>
      </w:pPr>
      <w:r>
        <w:t>Reviewing Robert Irwin, McLemee presents Ibn Khaldun's analysis of solidarity and dynastic change while warning against retroactively making him a secular materialist or Marxist. Religious commitments shape the inquiry. The review identifies Princeton's abridged English Muqaddimah as an available route into this demanding interdisciplinary work.</w:t>
      </w:r>
    </w:p>
    <w:p>
      <w:pPr>
        <w:keepNext/>
      </w:pPr>
      <w:r>
        <w:rPr>
          <w:b/>
          <w:sz w:val="19"/>
        </w:rPr>
        <w:t xml:space="preserve">Limits </w:t>
      </w:r>
      <w:r>
        <w:rPr>
          <w:sz w:val="19"/>
        </w:rPr>
        <w:t>Review of an intellectual biography; social theory enters under an explicitly broad philosophy scope.</w:t>
      </w:r>
    </w:p>
    <w:p>
      <w:pPr>
        <w:keepNext w:val="0"/>
      </w:pPr>
      <w:r>
        <w:rPr>
          <w:b/>
          <w:sz w:val="19"/>
        </w:rPr>
        <w:t xml:space="preserve">Supports </w:t>
      </w:r>
      <w:r>
        <w:rPr>
          <w:sz w:val="19"/>
        </w:rPr>
        <w:t>proposed:ibn-khaldun</w:t>
      </w:r>
    </w:p>
    <w:p>
      <w:pPr>
        <w:pStyle w:val="Heading3"/>
      </w:pPr>
      <w:r>
        <w:t>N260927-E037 Reconstructing the social responsibilities of African universities towards citizenship education: perspectives from the ujamaa philosophy of Julius Nyerere</w:t>
      </w:r>
    </w:p>
    <w:p>
      <w:pPr>
        <w:keepNext/>
        <w:spacing w:after="60"/>
      </w:pPr>
      <w:hyperlink r:id="rId366">
        <w:r>
          <w:rPr>
            <w:color w:val="244B72"/>
            <w:sz w:val="18"/>
          </w:rPr>
          <w:t>https://link.springer.com/article/10.1007/s41297-023-00181-3</w:t>
        </w:r>
      </w:hyperlink>
    </w:p>
    <w:p>
      <w:pPr>
        <w:keepNext w:val="0"/>
      </w:pPr>
      <w:r>
        <w:rPr>
          <w:sz w:val="19"/>
        </w:rPr>
        <w:t>Curriculum Perspectives / Springer; Bertha Kibona; Emnet Tadesse Woldegiorgis</w:t>
      </w:r>
    </w:p>
    <w:p>
      <w:pPr>
        <w:keepNext w:val="0"/>
      </w:pPr>
      <w:r>
        <w:rPr>
          <w:sz w:val="19"/>
        </w:rPr>
        <w:t>Consulted 2026-09-27; access substantive relevant body excerpts.</w:t>
      </w:r>
    </w:p>
    <w:p>
      <w:pPr>
        <w:keepNext w:val="0"/>
      </w:pPr>
      <w:r>
        <w:t>The study reconstructs Nyerere's ujamaa and educational philosophy around self-reliance, equality, critical consciousness and responsibility to community. It applies these principles to interviews with Tanzanian graduates, treating university education as a public obligation beyond employment preparation. The discussion identifies Education for Self-Reliance within Freedom and Socialism.</w:t>
      </w:r>
    </w:p>
    <w:p>
      <w:pPr>
        <w:keepNext/>
      </w:pPr>
      <w:r>
        <w:rPr>
          <w:b/>
          <w:sz w:val="19"/>
        </w:rPr>
        <w:t xml:space="preserve">Limits </w:t>
      </w:r>
      <w:r>
        <w:rPr>
          <w:sz w:val="19"/>
        </w:rPr>
        <w:t>Contemporary application with a small qualitative sample; political leadership alone is not the inclusion argument.</w:t>
      </w:r>
    </w:p>
    <w:p>
      <w:pPr>
        <w:keepNext w:val="0"/>
      </w:pPr>
      <w:r>
        <w:rPr>
          <w:b/>
          <w:sz w:val="19"/>
        </w:rPr>
        <w:t xml:space="preserve">Supports </w:t>
      </w:r>
      <w:r>
        <w:rPr>
          <w:sz w:val="19"/>
        </w:rPr>
        <w:t>proposed:nyerere</w:t>
      </w:r>
    </w:p>
    <w:p>
      <w:pPr>
        <w:pStyle w:val="Heading3"/>
      </w:pPr>
      <w:r>
        <w:t>N260927-E038 God Is Red</w:t>
      </w:r>
    </w:p>
    <w:p>
      <w:pPr>
        <w:keepNext/>
        <w:spacing w:after="60"/>
      </w:pPr>
      <w:hyperlink r:id="rId367">
        <w:r>
          <w:rPr>
            <w:color w:val="244B72"/>
            <w:sz w:val="18"/>
          </w:rPr>
          <w:t>https://www.forewordreviews.com/reviews/god-is-red/</w:t>
        </w:r>
      </w:hyperlink>
    </w:p>
    <w:p>
      <w:pPr>
        <w:keepNext w:val="0"/>
      </w:pPr>
      <w:r>
        <w:rPr>
          <w:sz w:val="19"/>
        </w:rPr>
        <w:t>Foreword Reviews; Kristen Rabe</w:t>
      </w:r>
    </w:p>
    <w:p>
      <w:pPr>
        <w:keepNext w:val="0"/>
      </w:pPr>
      <w:r>
        <w:rPr>
          <w:sz w:val="19"/>
        </w:rPr>
        <w:t>Consulted 2026-09-27; access substantive relevant body excerpts.</w:t>
      </w:r>
    </w:p>
    <w:p>
      <w:pPr>
        <w:keepNext w:val="0"/>
      </w:pPr>
      <w:r>
        <w:t>Rabe emphasizes the continuing force and humor of Deloria's place-centered critique of Christian history and environmental estrangement. The review also identifies weaknesses, especially the dated defense of Velikovsky, and discusses resistance to New Age appropriation. It confirms an English fiftieth-anniversary edition rather than assuming textual availability.</w:t>
      </w:r>
    </w:p>
    <w:p>
      <w:pPr>
        <w:keepNext/>
      </w:pPr>
      <w:r>
        <w:rPr>
          <w:b/>
          <w:sz w:val="19"/>
        </w:rPr>
        <w:t xml:space="preserve">Limits </w:t>
      </w:r>
      <w:r>
        <w:rPr>
          <w:sz w:val="19"/>
        </w:rPr>
        <w:t>Short trade review; promotional context balanced by concrete criticism; one edition, not a second authorial work.</w:t>
      </w:r>
    </w:p>
    <w:p>
      <w:pPr>
        <w:keepNext w:val="0"/>
      </w:pPr>
      <w:r>
        <w:rPr>
          <w:b/>
          <w:sz w:val="19"/>
        </w:rPr>
        <w:t xml:space="preserve">Supports </w:t>
      </w:r>
      <w:r>
        <w:rPr>
          <w:sz w:val="19"/>
        </w:rPr>
        <w:t>proposed:vine-deloria-jr</w:t>
      </w:r>
    </w:p>
    <w:p>
      <w:pPr>
        <w:pStyle w:val="Heading3"/>
      </w:pPr>
      <w:r>
        <w:t>N260927-E039 Ibn Rushd [Averroes]</w:t>
      </w:r>
    </w:p>
    <w:p>
      <w:pPr>
        <w:keepNext/>
        <w:spacing w:after="60"/>
      </w:pPr>
      <w:hyperlink r:id="rId368">
        <w:r>
          <w:rPr>
            <w:color w:val="244B72"/>
            <w:sz w:val="18"/>
          </w:rPr>
          <w:t>https://plato.stanford.edu/entries/ibn-rushd/</w:t>
        </w:r>
      </w:hyperlink>
    </w:p>
    <w:p>
      <w:pPr>
        <w:keepNext w:val="0"/>
      </w:pPr>
      <w:r>
        <w:rPr>
          <w:sz w:val="19"/>
        </w:rPr>
        <w:t>Stanford Encyclopedia of Philosophy</w:t>
      </w:r>
    </w:p>
    <w:p>
      <w:pPr>
        <w:keepNext w:val="0"/>
      </w:pPr>
      <w:r>
        <w:rPr>
          <w:sz w:val="19"/>
        </w:rPr>
        <w:t>Consulted 2026-09-27; access substantive relevant body excerpts.</w:t>
      </w:r>
    </w:p>
    <w:p>
      <w:pPr>
        <w:keepNext w:val="0"/>
      </w:pPr>
      <w:r>
        <w:t>The entry resists reducing Averroes to Aristotle's commentator by examining original arguments across logic, law, medicine and religion. Demonstration and other forms of discourse serve different audiences and purposes. It also rejects the misleading idea that philosophy in Islamic societies ended with his death.</w:t>
      </w:r>
    </w:p>
    <w:p>
      <w:pPr>
        <w:keepNext/>
      </w:pPr>
      <w:r>
        <w:rPr>
          <w:b/>
          <w:sz w:val="19"/>
        </w:rPr>
        <w:t xml:space="preserve">Limits </w:t>
      </w:r>
      <w:r>
        <w:rPr>
          <w:sz w:val="19"/>
        </w:rPr>
        <w:t>Reception in Latin Europe is only part of the picture; religious works remain philosophically relevant.</w:t>
      </w:r>
    </w:p>
    <w:p>
      <w:pPr>
        <w:keepNext w:val="0"/>
      </w:pPr>
      <w:r>
        <w:rPr>
          <w:b/>
          <w:sz w:val="19"/>
        </w:rPr>
        <w:t xml:space="preserve">Supports </w:t>
      </w:r>
      <w:r>
        <w:rPr>
          <w:sz w:val="19"/>
        </w:rPr>
        <w:t>proposed:averroes</w:t>
      </w:r>
    </w:p>
    <w:p>
      <w:pPr>
        <w:pStyle w:val="Heading3"/>
      </w:pPr>
      <w:r>
        <w:t>N260927-E040 Introduction to Seven Interpretive Essays on Peruvian Reality</w:t>
      </w:r>
    </w:p>
    <w:p>
      <w:pPr>
        <w:keepNext/>
        <w:spacing w:after="60"/>
      </w:pPr>
      <w:hyperlink r:id="rId369">
        <w:r>
          <w:rPr>
            <w:color w:val="244B72"/>
            <w:sz w:val="18"/>
          </w:rPr>
          <w:t>https://www.marxists.org/archive/mariateg/works/7-interpretive-essays/intro.htm</w:t>
        </w:r>
      </w:hyperlink>
    </w:p>
    <w:p>
      <w:pPr>
        <w:keepNext w:val="0"/>
      </w:pPr>
      <w:r>
        <w:rPr>
          <w:sz w:val="19"/>
        </w:rPr>
        <w:t>University of Texas Press; Marxists Internet Archive mirror; Jorge Basadre</w:t>
      </w:r>
    </w:p>
    <w:p>
      <w:pPr>
        <w:keepNext w:val="0"/>
      </w:pPr>
      <w:r>
        <w:rPr>
          <w:sz w:val="19"/>
        </w:rPr>
        <w:t>Consulted 2026-09-27; access substantive relevant body excerpts.</w:t>
      </w:r>
    </w:p>
    <w:p>
      <w:pPr>
        <w:keepNext w:val="0"/>
      </w:pPr>
      <w:r>
        <w:t>Basadre treats Mariátegui's essays as a methodical interpretation of Peruvian land, Indigenous life, education and culture rather than merely a party manifesto. He praises their continuing intellectual significance but criticizes one-sided judgments, limited information and personal prejudice, distinguishing the value of the inquiry from acceptance of its prescriptions.</w:t>
      </w:r>
    </w:p>
    <w:p>
      <w:pPr>
        <w:keepNext/>
      </w:pPr>
      <w:r>
        <w:rPr>
          <w:b/>
          <w:sz w:val="19"/>
        </w:rPr>
        <w:t xml:space="preserve">Limits </w:t>
      </w:r>
      <w:r>
        <w:rPr>
          <w:sz w:val="19"/>
        </w:rPr>
        <w:t>Historical introduction rather than a disinterested ranking; original author attribution requires retaining edition provenance.</w:t>
      </w:r>
    </w:p>
    <w:p>
      <w:pPr>
        <w:keepNext w:val="0"/>
      </w:pPr>
      <w:r>
        <w:rPr>
          <w:b/>
          <w:sz w:val="19"/>
        </w:rPr>
        <w:t xml:space="preserve">Supports </w:t>
      </w:r>
      <w:r>
        <w:rPr>
          <w:sz w:val="19"/>
        </w:rPr>
        <w:t>proposed:mariategui</w:t>
      </w:r>
    </w:p>
    <w:p>
      <w:pPr>
        <w:pStyle w:val="Heading3"/>
      </w:pPr>
      <w:r>
        <w:t>N260927-E041 National Liberation and Culture</w:t>
      </w:r>
    </w:p>
    <w:p>
      <w:pPr>
        <w:keepNext/>
        <w:spacing w:after="60"/>
      </w:pPr>
      <w:hyperlink r:id="rId370">
        <w:r>
          <w:rPr>
            <w:color w:val="244B72"/>
            <w:sz w:val="18"/>
          </w:rPr>
          <w:t>https://www.marxists.org/subject/africa/cabral/1970/cabral-nat-lib-culture.htm</w:t>
        </w:r>
      </w:hyperlink>
    </w:p>
    <w:p>
      <w:pPr>
        <w:keepNext w:val="0"/>
      </w:pPr>
      <w:r>
        <w:rPr>
          <w:sz w:val="19"/>
        </w:rPr>
        <w:t>1970 Eduardo Mondlane Memorial Lecture; Marxists Internet Archive mirror; Amílcar Cabral</w:t>
      </w:r>
    </w:p>
    <w:p>
      <w:pPr>
        <w:keepNext w:val="0"/>
      </w:pPr>
      <w:r>
        <w:rPr>
          <w:sz w:val="19"/>
        </w:rPr>
        <w:t>Consulted 2026-09-27; access substantive relevant body excerpts.</w:t>
      </w:r>
    </w:p>
    <w:p>
      <w:pPr>
        <w:keepNext w:val="0"/>
      </w:pPr>
      <w:r>
        <w:t>Cabral argues that culture is both a product and an active force of historical relations. Colonial domination therefore depends partly on repression or manipulation of cultural life, while liberation requires understanding internal class differences rather than merely celebrating an undifferentiated national tradition. The English speech supplies direct conceptual evidence.</w:t>
      </w:r>
    </w:p>
    <w:p>
      <w:pPr>
        <w:keepNext/>
      </w:pPr>
      <w:r>
        <w:rPr>
          <w:b/>
          <w:sz w:val="19"/>
        </w:rPr>
        <w:t xml:space="preserve">Limits </w:t>
      </w:r>
      <w:r>
        <w:rPr>
          <w:sz w:val="19"/>
        </w:rPr>
        <w:t>Primary political-philosophical lecture; mirrors are one publication and do not independently establish reputation.</w:t>
      </w:r>
    </w:p>
    <w:p>
      <w:pPr>
        <w:keepNext w:val="0"/>
      </w:pPr>
      <w:r>
        <w:rPr>
          <w:b/>
          <w:sz w:val="19"/>
        </w:rPr>
        <w:t xml:space="preserve">Supports </w:t>
      </w:r>
      <w:r>
        <w:rPr>
          <w:sz w:val="19"/>
        </w:rPr>
        <w:t>proposed:cabral</w:t>
      </w:r>
    </w:p>
    <w:p>
      <w:pPr>
        <w:pStyle w:val="Heading3"/>
      </w:pPr>
      <w:r>
        <w:t>N260927-E042 Meskawayh, Abu Ali Ahmad</w:t>
      </w:r>
    </w:p>
    <w:p>
      <w:pPr>
        <w:keepNext/>
        <w:spacing w:after="60"/>
      </w:pPr>
      <w:hyperlink r:id="rId371">
        <w:r>
          <w:rPr>
            <w:color w:val="244B72"/>
            <w:sz w:val="18"/>
          </w:rPr>
          <w:t>https://www.iranicaonline.org/articles/meskavayh-abu-ali-ahmad/</w:t>
        </w:r>
      </w:hyperlink>
    </w:p>
    <w:p>
      <w:pPr>
        <w:keepNext w:val="0"/>
      </w:pPr>
      <w:r>
        <w:rPr>
          <w:sz w:val="19"/>
        </w:rPr>
        <w:t>Encyclopaedia Iranica; Clifford Edmund Bosworth</w:t>
      </w:r>
    </w:p>
    <w:p>
      <w:pPr>
        <w:keepNext w:val="0"/>
      </w:pPr>
      <w:r>
        <w:rPr>
          <w:sz w:val="19"/>
        </w:rPr>
        <w:t>Consulted 2026-09-27; access substantive relevant body excerpts.</w:t>
      </w:r>
    </w:p>
    <w:p>
      <w:pPr>
        <w:keepNext w:val="0"/>
      </w:pPr>
      <w:r>
        <w:t>Bosworth links Miskawayh's philosophy of history with practical guidance drawn from ordinary human action rather than miraculous examples. His ethical manual's wide diffusion and later development by Tusi demonstrate a durable philosophical reception, supporting inclusion as an ethical theorist alongside his better documented work as a historian.</w:t>
      </w:r>
    </w:p>
    <w:p>
      <w:pPr>
        <w:keepNext/>
      </w:pPr>
      <w:r>
        <w:rPr>
          <w:b/>
          <w:sz w:val="19"/>
        </w:rPr>
        <w:t xml:space="preserve">Limits </w:t>
      </w:r>
      <w:r>
        <w:rPr>
          <w:sz w:val="19"/>
        </w:rPr>
        <w:t>Older overview; detailed ethical argument is supplemented by Madelung's account of Tusi's debt.</w:t>
      </w:r>
    </w:p>
    <w:p>
      <w:pPr>
        <w:keepNext w:val="0"/>
      </w:pPr>
      <w:r>
        <w:rPr>
          <w:b/>
          <w:sz w:val="19"/>
        </w:rPr>
        <w:t xml:space="preserve">Supports </w:t>
      </w:r>
      <w:r>
        <w:rPr>
          <w:sz w:val="19"/>
        </w:rPr>
        <w:t>proposed:miskawayh</w:t>
      </w:r>
    </w:p>
    <w:p>
      <w:pPr>
        <w:pStyle w:val="Heading3"/>
      </w:pPr>
      <w:r>
        <w:t>N260927-E043 Solomon Ibn Gabirol</w:t>
      </w:r>
    </w:p>
    <w:p>
      <w:pPr>
        <w:keepNext/>
        <w:spacing w:after="60"/>
      </w:pPr>
      <w:hyperlink r:id="rId372">
        <w:r>
          <w:rPr>
            <w:color w:val="244B72"/>
            <w:sz w:val="18"/>
          </w:rPr>
          <w:t>https://plato.stanford.edu/entries/ibn-gabirol/</w:t>
        </w:r>
      </w:hyperlink>
    </w:p>
    <w:p>
      <w:pPr>
        <w:keepNext w:val="0"/>
      </w:pPr>
      <w:r>
        <w:rPr>
          <w:sz w:val="19"/>
        </w:rPr>
        <w:t>Stanford Encyclopedia of Philosophy; Sarah Pessin</w:t>
      </w:r>
    </w:p>
    <w:p>
      <w:pPr>
        <w:keepNext w:val="0"/>
      </w:pPr>
      <w:r>
        <w:rPr>
          <w:sz w:val="19"/>
        </w:rPr>
        <w:t>Consulted 2026-09-27; access substantive relevant body excerpts.</w:t>
      </w:r>
    </w:p>
    <w:p>
      <w:pPr>
        <w:keepNext w:val="0"/>
      </w:pPr>
      <w:r>
        <w:t>The entry reconstructs Ibn Gabirol's universal hylomorphism and account of divine will within a modified Neoplatonic structure. It connects poetry and philosophy without equating their forms, and explains how transmission through Latin and Hebrew obscured the Jewish identity of the philosopher known to scholastics as Avicebron.</w:t>
      </w:r>
    </w:p>
    <w:p>
      <w:pPr>
        <w:keepNext/>
      </w:pPr>
      <w:r>
        <w:rPr>
          <w:b/>
          <w:sz w:val="19"/>
        </w:rPr>
        <w:t xml:space="preserve">Limits </w:t>
      </w:r>
      <w:r>
        <w:rPr>
          <w:sz w:val="19"/>
        </w:rPr>
        <w:t>Arabic philosophical original is largely lost; transmission and disputed interpretation complicate broad summaries.</w:t>
      </w:r>
    </w:p>
    <w:p>
      <w:pPr>
        <w:keepNext w:val="0"/>
      </w:pPr>
      <w:r>
        <w:rPr>
          <w:b/>
          <w:sz w:val="19"/>
        </w:rPr>
        <w:t xml:space="preserve">Supports </w:t>
      </w:r>
      <w:r>
        <w:rPr>
          <w:sz w:val="19"/>
        </w:rPr>
        <w:t>proposed:solomon-ibn-gabirol</w:t>
      </w:r>
    </w:p>
    <w:p>
      <w:pPr>
        <w:pStyle w:val="Heading3"/>
      </w:pPr>
      <w:r>
        <w:t>N260927-E044 José Carlos Mariátegui: Latin America's Forgotten Marxist</w:t>
      </w:r>
    </w:p>
    <w:p>
      <w:pPr>
        <w:keepNext/>
        <w:spacing w:after="60"/>
      </w:pPr>
      <w:hyperlink r:id="rId373">
        <w:r>
          <w:rPr>
            <w:color w:val="244B72"/>
            <w:sz w:val="18"/>
          </w:rPr>
          <w:t>https://www.marxists.org/history/etol/writers/gonzalez/2007/xx/mariategui.html</w:t>
        </w:r>
      </w:hyperlink>
    </w:p>
    <w:p>
      <w:pPr>
        <w:keepNext w:val="0"/>
      </w:pPr>
      <w:r>
        <w:rPr>
          <w:sz w:val="19"/>
        </w:rPr>
        <w:t>International Socialism; Marxists Internet Archive mirror; Mike Gonzalez</w:t>
      </w:r>
    </w:p>
    <w:p>
      <w:pPr>
        <w:keepNext w:val="0"/>
      </w:pPr>
      <w:r>
        <w:rPr>
          <w:sz w:val="19"/>
        </w:rPr>
        <w:t>Consulted 2026-09-27; access substantive relevant body excerpts.</w:t>
      </w:r>
    </w:p>
    <w:p>
      <w:pPr>
        <w:keepNext w:val="0"/>
      </w:pPr>
      <w:r>
        <w:t>Gonzalez reads Mariátegui's account of Peru as an original Marxist analysis of a society where capitalist modernization sustained older relations of servitude. He emphasizes internationalism and criticism of mechanical stages of development, arguing that attention to Indigenous conditions need not become nationalism or a rejection of Marxist theory.</w:t>
      </w:r>
    </w:p>
    <w:p>
      <w:pPr>
        <w:keepNext/>
      </w:pPr>
      <w:r>
        <w:rPr>
          <w:b/>
          <w:sz w:val="19"/>
        </w:rPr>
        <w:t xml:space="preserve">Limits </w:t>
      </w:r>
      <w:r>
        <w:rPr>
          <w:sz w:val="19"/>
        </w:rPr>
        <w:t>Explicitly committed Marxist interpretation; useful disagreement with more restrictive readings, not neutral consensus.</w:t>
      </w:r>
    </w:p>
    <w:p>
      <w:pPr>
        <w:keepNext w:val="0"/>
      </w:pPr>
      <w:r>
        <w:rPr>
          <w:b/>
          <w:sz w:val="19"/>
        </w:rPr>
        <w:t xml:space="preserve">Supports </w:t>
      </w:r>
      <w:r>
        <w:rPr>
          <w:sz w:val="19"/>
        </w:rPr>
        <w:t>proposed:mariategui</w:t>
      </w:r>
    </w:p>
    <w:p>
      <w:pPr>
        <w:pStyle w:val="Heading3"/>
      </w:pPr>
      <w:r>
        <w:t>N260927-E045 Charles Mills Thinks There's Still Time to Rescue Liberalism</w:t>
      </w:r>
    </w:p>
    <w:p>
      <w:pPr>
        <w:keepNext/>
        <w:spacing w:after="60"/>
      </w:pPr>
      <w:hyperlink r:id="rId374">
        <w:r>
          <w:rPr>
            <w:color w:val="244B72"/>
            <w:sz w:val="18"/>
          </w:rPr>
          <w:t>https://www.thenation.com/article/culture/charles-mills-thinks-theres-still-time-to-rescue-liberalism/</w:t>
        </w:r>
      </w:hyperlink>
    </w:p>
    <w:p>
      <w:pPr>
        <w:keepNext w:val="0"/>
      </w:pPr>
      <w:r>
        <w:rPr>
          <w:sz w:val="19"/>
        </w:rPr>
        <w:t>The Nation; Daniel Steinmetz-Jenkins; Charles Mills</w:t>
      </w:r>
    </w:p>
    <w:p>
      <w:pPr>
        <w:keepNext w:val="0"/>
      </w:pPr>
      <w:r>
        <w:rPr>
          <w:sz w:val="19"/>
        </w:rPr>
        <w:t>Consulted 2026-09-27; access substantive relevant body excerpts.</w:t>
      </w:r>
    </w:p>
    <w:p>
      <w:pPr>
        <w:keepNext w:val="0"/>
      </w:pPr>
      <w:r>
        <w:t>The interview explains Mills's racial contract as a structure of exclusion that shaped modern institutions and political theory, rather than simply an accusation of individual prejudice. Mills distinguishes liberalism's historical complicity from possibilities for reconstructing its egalitarian commitments, clarifying the relationship between critique and normative political philosophy.</w:t>
      </w:r>
    </w:p>
    <w:p>
      <w:pPr>
        <w:keepNext/>
      </w:pPr>
      <w:r>
        <w:rPr>
          <w:b/>
          <w:sz w:val="19"/>
        </w:rPr>
        <w:t xml:space="preserve">Limits </w:t>
      </w:r>
      <w:r>
        <w:rPr>
          <w:sz w:val="19"/>
        </w:rPr>
        <w:t>Interview is direct testimony and editorial framing; it does not by itself prove lasting influence.</w:t>
      </w:r>
    </w:p>
    <w:p>
      <w:pPr>
        <w:keepNext w:val="0"/>
      </w:pPr>
      <w:r>
        <w:rPr>
          <w:b/>
          <w:sz w:val="19"/>
        </w:rPr>
        <w:t xml:space="preserve">Supports </w:t>
      </w:r>
      <w:r>
        <w:rPr>
          <w:sz w:val="19"/>
        </w:rPr>
        <w:t>proposed:charles-mills</w:t>
      </w:r>
    </w:p>
    <w:p>
      <w:pPr>
        <w:pStyle w:val="Heading3"/>
      </w:pPr>
      <w:r>
        <w:t>N260927-E046 Review: Achille Mbembe, Critique of Black Reason</w:t>
      </w:r>
    </w:p>
    <w:p>
      <w:pPr>
        <w:keepNext/>
        <w:spacing w:after="60"/>
      </w:pPr>
      <w:hyperlink r:id="rId375">
        <w:r>
          <w:rPr>
            <w:color w:val="244B72"/>
            <w:sz w:val="18"/>
          </w:rPr>
          <w:t>https://www.theoryculturesociety.org/blog/review-achille-mbembe-critique-of-black-reason</w:t>
        </w:r>
      </w:hyperlink>
    </w:p>
    <w:p>
      <w:pPr>
        <w:keepNext w:val="0"/>
      </w:pPr>
      <w:r>
        <w:rPr>
          <w:sz w:val="19"/>
        </w:rPr>
        <w:t>Theory, Culture &amp; Society; Gabriel O. Apata</w:t>
      </w:r>
    </w:p>
    <w:p>
      <w:pPr>
        <w:keepNext w:val="0"/>
      </w:pPr>
      <w:r>
        <w:rPr>
          <w:sz w:val="19"/>
        </w:rPr>
        <w:t>Consulted 2026-09-27; access substantive relevant body excerpts.</w:t>
      </w:r>
    </w:p>
    <w:p>
      <w:pPr>
        <w:keepNext w:val="0"/>
      </w:pPr>
      <w:r>
        <w:t>Apata explains Mbembe's account of Black reason through practices and discourses that constitute racialized knowledge. The review raises the apparent problem of essentialism and relates the argument to historically formed consciousness, Hegel and Fanon. An English Duke edition supplies a concrete reading route into this conceptual project.</w:t>
      </w:r>
    </w:p>
    <w:p>
      <w:pPr>
        <w:keepNext/>
      </w:pPr>
      <w:r>
        <w:rPr>
          <w:b/>
          <w:sz w:val="19"/>
        </w:rPr>
        <w:t xml:space="preserve">Limits </w:t>
      </w:r>
      <w:r>
        <w:rPr>
          <w:sz w:val="19"/>
        </w:rPr>
        <w:t>Review contains conspicuous copyediting errors in names or dates; those details are not propagated.</w:t>
      </w:r>
    </w:p>
    <w:p>
      <w:pPr>
        <w:keepNext w:val="0"/>
      </w:pPr>
      <w:r>
        <w:rPr>
          <w:b/>
          <w:sz w:val="19"/>
        </w:rPr>
        <w:t xml:space="preserve">Supports </w:t>
      </w:r>
      <w:r>
        <w:rPr>
          <w:sz w:val="19"/>
        </w:rPr>
        <w:t>proposed:mbembe</w:t>
      </w:r>
    </w:p>
    <w:p>
      <w:pPr>
        <w:pStyle w:val="Heading3"/>
      </w:pPr>
      <w:r>
        <w:t>N260927-E047 Enrique Dussel: la filosofía como arma de transformación social latinoamericana</w:t>
      </w:r>
    </w:p>
    <w:p>
      <w:pPr>
        <w:keepNext/>
        <w:spacing w:after="60"/>
      </w:pPr>
      <w:hyperlink r:id="rId376">
        <w:r>
          <w:rPr>
            <w:color w:val="244B72"/>
            <w:sz w:val="18"/>
          </w:rPr>
          <w:t>https://puedjs.unam.mx/revista_tlatelolco/enrique-dussel-la-filosofia-como-arma-de-transformacion-social-latinoamericana/</w:t>
        </w:r>
      </w:hyperlink>
    </w:p>
    <w:p>
      <w:pPr>
        <w:keepNext w:val="0"/>
      </w:pPr>
      <w:r>
        <w:rPr>
          <w:sz w:val="19"/>
        </w:rPr>
        <w:t>Revista Tlatelolco / UNAM; John M. Ackerman</w:t>
      </w:r>
    </w:p>
    <w:p>
      <w:pPr>
        <w:keepNext w:val="0"/>
      </w:pPr>
      <w:r>
        <w:rPr>
          <w:sz w:val="19"/>
        </w:rPr>
        <w:t>Consulted 2026-09-27; access substantive relevant body excerpts.</w:t>
      </w:r>
    </w:p>
    <w:p>
      <w:pPr>
        <w:keepNext w:val="0"/>
      </w:pPr>
      <w:r>
        <w:t>Ackerman reconstructs Dussel's connection of modernity, capitalism and colonialism, followed by his distinction between popular constituent power and institutionalized authority. Liberation and transmodernity provide concepts for transforming domination rather than merely seeking admission to an existing European universalism. The article explicitly acknowledges the author's personal and political relationship with Dussel.</w:t>
      </w:r>
    </w:p>
    <w:p>
      <w:pPr>
        <w:keepNext/>
      </w:pPr>
      <w:r>
        <w:rPr>
          <w:b/>
          <w:sz w:val="19"/>
        </w:rPr>
        <w:t xml:space="preserve">Limits </w:t>
      </w:r>
      <w:r>
        <w:rPr>
          <w:sz w:val="19"/>
        </w:rPr>
        <w:t>Spanish sympathetic interpretation by an associate; allegiance is disclosed and global standing cannot be inferred directly.</w:t>
      </w:r>
    </w:p>
    <w:p>
      <w:pPr>
        <w:keepNext w:val="0"/>
      </w:pPr>
      <w:r>
        <w:rPr>
          <w:b/>
          <w:sz w:val="19"/>
        </w:rPr>
        <w:t xml:space="preserve">Supports </w:t>
      </w:r>
      <w:r>
        <w:rPr>
          <w:sz w:val="19"/>
        </w:rPr>
        <w:t>proposed:dussel</w:t>
      </w:r>
    </w:p>
    <w:p>
      <w:pPr>
        <w:pStyle w:val="Heading3"/>
      </w:pPr>
      <w:r>
        <w:t>N260927-E048 Ibn Kammuna</w:t>
      </w:r>
    </w:p>
    <w:p>
      <w:pPr>
        <w:keepNext/>
        <w:spacing w:after="60"/>
      </w:pPr>
      <w:hyperlink r:id="rId377">
        <w:r>
          <w:rPr>
            <w:color w:val="244B72"/>
            <w:sz w:val="18"/>
          </w:rPr>
          <w:t>https://plato.stanford.edu/entries/ibn-kammuna/</w:t>
        </w:r>
      </w:hyperlink>
    </w:p>
    <w:p>
      <w:pPr>
        <w:keepNext w:val="0"/>
      </w:pPr>
      <w:r>
        <w:rPr>
          <w:sz w:val="19"/>
        </w:rPr>
        <w:t>Stanford Encyclopedia of Philosophy; Y. Tzvi Langermann</w:t>
      </w:r>
    </w:p>
    <w:p>
      <w:pPr>
        <w:keepNext w:val="0"/>
      </w:pPr>
      <w:r>
        <w:rPr>
          <w:sz w:val="19"/>
        </w:rPr>
        <w:t>Consulted 2026-09-27; access substantive relevant body excerpts.</w:t>
      </w:r>
    </w:p>
    <w:p>
      <w:pPr>
        <w:keepNext w:val="0"/>
      </w:pPr>
      <w:r>
        <w:t>The entry links Ibn Kammuna's work on the soul, intuition and prophecy with his dissemination of Suhrawardi. It distinguishes his historically influential comparative examination of religions from his strongest contribution to philosophical commentary, while stressing that research has not yet established a wholly distinctive system or settled his precise contribution.</w:t>
      </w:r>
    </w:p>
    <w:p>
      <w:pPr>
        <w:keepNext/>
      </w:pPr>
      <w:r>
        <w:rPr>
          <w:b/>
          <w:sz w:val="19"/>
        </w:rPr>
        <w:t xml:space="preserve">Limits </w:t>
      </w:r>
      <w:r>
        <w:rPr>
          <w:sz w:val="19"/>
        </w:rPr>
        <w:t>Assessment remains provisional; Arabic works vary considerably in genre and editorial reliability.</w:t>
      </w:r>
    </w:p>
    <w:p>
      <w:pPr>
        <w:keepNext w:val="0"/>
      </w:pPr>
      <w:r>
        <w:rPr>
          <w:b/>
          <w:sz w:val="19"/>
        </w:rPr>
        <w:t xml:space="preserve">Supports </w:t>
      </w:r>
      <w:r>
        <w:rPr>
          <w:sz w:val="19"/>
        </w:rPr>
        <w:t>proposed:ibn-kammuna</w:t>
      </w:r>
    </w:p>
    <w:p>
      <w:pPr>
        <w:pStyle w:val="Heading3"/>
      </w:pPr>
      <w:r>
        <w:t>N260927-E049 Hayy Was Here, Robinson Crusoe</w:t>
      </w:r>
    </w:p>
    <w:p>
      <w:pPr>
        <w:keepNext/>
        <w:spacing w:after="60"/>
      </w:pPr>
      <w:hyperlink r:id="rId378">
        <w:r>
          <w:rPr>
            <w:color w:val="244B72"/>
            <w:sz w:val="18"/>
          </w:rPr>
          <w:t>https://archive.aramcoworld.com/issue/201403/hayy.was.here.robinson.crusoe.htm</w:t>
        </w:r>
      </w:hyperlink>
    </w:p>
    <w:p>
      <w:pPr>
        <w:keepNext w:val="0"/>
      </w:pPr>
      <w:r>
        <w:rPr>
          <w:sz w:val="19"/>
        </w:rPr>
        <w:t>Saudi Aramco World; Tom Verde</w:t>
      </w:r>
    </w:p>
    <w:p>
      <w:pPr>
        <w:keepNext w:val="0"/>
      </w:pPr>
      <w:r>
        <w:rPr>
          <w:sz w:val="19"/>
        </w:rPr>
        <w:t>Consulted 2026-09-27; access substantive relevant body excerpts.</w:t>
      </w:r>
    </w:p>
    <w:p>
      <w:pPr>
        <w:keepNext w:val="0"/>
      </w:pPr>
      <w:r>
        <w:t>Verde follows the transmission of Ibn Tufayl's philosophical fiction through Hebrew commentary and Renaissance humanism. The article explains the ideal of attaining divine understanding through observation, self-discipline and withdrawal, and records Narboni's interpretation of intellectual conjunction. It supplies reception history distinct from the Christian Century reading recommendation.</w:t>
      </w:r>
    </w:p>
    <w:p>
      <w:pPr>
        <w:keepNext/>
      </w:pPr>
      <w:r>
        <w:rPr>
          <w:b/>
          <w:sz w:val="19"/>
        </w:rPr>
        <w:t xml:space="preserve">Limits </w:t>
      </w:r>
      <w:r>
        <w:rPr>
          <w:sz w:val="19"/>
        </w:rPr>
        <w:t>Popular cultural history; attractive claims about European literary influence require qualification rather than automatic acceptance.</w:t>
      </w:r>
    </w:p>
    <w:p>
      <w:pPr>
        <w:keepNext w:val="0"/>
      </w:pPr>
      <w:r>
        <w:rPr>
          <w:b/>
          <w:sz w:val="19"/>
        </w:rPr>
        <w:t xml:space="preserve">Supports </w:t>
      </w:r>
      <w:r>
        <w:rPr>
          <w:sz w:val="19"/>
        </w:rPr>
        <w:t>proposed:ibn-tufayl</w:t>
      </w:r>
    </w:p>
    <w:p>
      <w:pPr>
        <w:pStyle w:val="Heading3"/>
      </w:pPr>
      <w:r>
        <w:t>N260927-E050 Recuperar la praxis perdida. La Filosofía de la praxis de Adolfo Sánchez Vázquez hoy</w:t>
      </w:r>
    </w:p>
    <w:p>
      <w:pPr>
        <w:keepNext/>
        <w:spacing w:after="60"/>
      </w:pPr>
      <w:hyperlink r:id="rId379">
        <w:r>
          <w:rPr>
            <w:color w:val="244B72"/>
            <w:sz w:val="18"/>
          </w:rPr>
          <w:t>https://www.revistavalenciana.ugto.mx/index.php/valenciana/article/download/290/437?inline=1</w:t>
        </w:r>
      </w:hyperlink>
    </w:p>
    <w:p>
      <w:pPr>
        <w:keepNext w:val="0"/>
      </w:pPr>
      <w:r>
        <w:rPr>
          <w:sz w:val="19"/>
        </w:rPr>
        <w:t>Valenciana / Universidad de Guanajuato; Stefan Gandler</w:t>
      </w:r>
    </w:p>
    <w:p>
      <w:pPr>
        <w:keepNext w:val="0"/>
      </w:pPr>
      <w:r>
        <w:rPr>
          <w:sz w:val="19"/>
        </w:rPr>
        <w:t>Consulted 2026-09-27; access substantive relevant body excerpts.</w:t>
      </w:r>
    </w:p>
    <w:p>
      <w:pPr>
        <w:keepNext w:val="0"/>
      </w:pPr>
      <w:r>
        <w:t>Gandler reads Sánchez Vázquez's praxis as an attempt to recover human subjectivity against both fascism and mechanistic Marxist orthodoxy. He relates the argument to exile and antifascist experience, distinguishes the 1967 and 1980 editions, and assesses its universal philosophical ambition beyond a merely local adaptation of Marx.</w:t>
      </w:r>
    </w:p>
    <w:p>
      <w:pPr>
        <w:keepNext/>
      </w:pPr>
      <w:r>
        <w:rPr>
          <w:b/>
          <w:sz w:val="19"/>
        </w:rPr>
        <w:t xml:space="preserve">Limits </w:t>
      </w:r>
      <w:r>
        <w:rPr>
          <w:sz w:val="19"/>
        </w:rPr>
        <w:t>Spanish essay by a sympathetic former student; strong comparative judgments are attributed, not treated as consensus.</w:t>
      </w:r>
    </w:p>
    <w:p>
      <w:pPr>
        <w:keepNext w:val="0"/>
      </w:pPr>
      <w:r>
        <w:rPr>
          <w:b/>
          <w:sz w:val="19"/>
        </w:rPr>
        <w:t xml:space="preserve">Supports </w:t>
      </w:r>
      <w:r>
        <w:rPr>
          <w:sz w:val="19"/>
        </w:rPr>
        <w:t>proposed:sanchez-vazquez</w:t>
      </w:r>
    </w:p>
    <w:p>
      <w:pPr>
        <w:pStyle w:val="Heading3"/>
      </w:pPr>
      <w:r>
        <w:t>N260927-F001 Gertrude Elizabeth Margaret Anscombe</w:t>
      </w:r>
    </w:p>
    <w:p>
      <w:pPr>
        <w:keepNext/>
        <w:spacing w:after="60"/>
      </w:pPr>
      <w:hyperlink r:id="rId380">
        <w:r>
          <w:rPr>
            <w:color w:val="244B72"/>
            <w:sz w:val="18"/>
          </w:rPr>
          <w:t>https://plato.stanford.edu/entries/anscombe/</w:t>
        </w:r>
      </w:hyperlink>
    </w:p>
    <w:p>
      <w:pPr>
        <w:keepNext w:val="0"/>
      </w:pPr>
      <w:r>
        <w:rPr>
          <w:sz w:val="19"/>
        </w:rPr>
        <w:t>Stanford Encyclopedia of Philosophy</w:t>
      </w:r>
    </w:p>
    <w:p>
      <w:pPr>
        <w:keepNext w:val="0"/>
      </w:pPr>
      <w:r>
        <w:rPr>
          <w:sz w:val="19"/>
        </w:rPr>
        <w:t>Consulted 2026-09-27; access relevant_excerpt.</w:t>
      </w:r>
    </w:p>
    <w:p>
      <w:pPr>
        <w:keepNext w:val="0"/>
      </w:pPr>
      <w:r>
        <w:t>Explains why action theory and moral responsibility must be read together: intentional killing differs from foreseen harm, and Intention studies action under descriptions. The reference calls the book a continuing classic while stressing its difficulty and warning that Anscombe did not simply propose a ready-made virtue-ethical system.</w:t>
      </w:r>
    </w:p>
    <w:p>
      <w:pPr>
        <w:keepNext/>
      </w:pPr>
      <w:r>
        <w:rPr>
          <w:b/>
          <w:sz w:val="19"/>
        </w:rPr>
        <w:t xml:space="preserve">Limits </w:t>
      </w:r>
      <w:r>
        <w:rPr>
          <w:sz w:val="19"/>
        </w:rPr>
        <w:t>Selected substantive body passages examined; this publication does not supply a world ranking.</w:t>
      </w:r>
    </w:p>
    <w:p>
      <w:pPr>
        <w:keepNext w:val="0"/>
      </w:pPr>
      <w:r>
        <w:rPr>
          <w:b/>
          <w:sz w:val="19"/>
        </w:rPr>
        <w:t xml:space="preserve">Supports </w:t>
      </w:r>
      <w:r>
        <w:rPr>
          <w:sz w:val="19"/>
        </w:rPr>
        <w:t>proposed:anscombe</w:t>
      </w:r>
    </w:p>
    <w:p>
      <w:pPr>
        <w:pStyle w:val="Heading3"/>
      </w:pPr>
      <w:r>
        <w:t>N260927-F002 Philippa Foot</w:t>
      </w:r>
    </w:p>
    <w:p>
      <w:pPr>
        <w:keepNext/>
        <w:spacing w:after="60"/>
      </w:pPr>
      <w:hyperlink r:id="rId381">
        <w:r>
          <w:rPr>
            <w:color w:val="244B72"/>
            <w:sz w:val="18"/>
          </w:rPr>
          <w:t>https://plato.stanford.edu/entries/philippa-foot/</w:t>
        </w:r>
      </w:hyperlink>
    </w:p>
    <w:p>
      <w:pPr>
        <w:keepNext w:val="0"/>
      </w:pPr>
      <w:r>
        <w:rPr>
          <w:sz w:val="19"/>
        </w:rPr>
        <w:t>Stanford Encyclopedia of Philosophy</w:t>
      </w:r>
    </w:p>
    <w:p>
      <w:pPr>
        <w:keepNext w:val="0"/>
      </w:pPr>
      <w:r>
        <w:rPr>
          <w:sz w:val="19"/>
        </w:rPr>
        <w:t>Consulted 2026-09-27; access relevant_excerpt.</w:t>
      </w:r>
    </w:p>
    <w:p>
      <w:pPr>
        <w:keepNext w:val="0"/>
      </w:pPr>
      <w:r>
        <w:t>Examines Foot’s challenge to noncognitivism through public criteria governing moral language and the connection between virtue and human good. It also documents her later rejection of the claim that morality always follows self-interest, making her development more complex than a single naturalistic doctrine.</w:t>
      </w:r>
    </w:p>
    <w:p>
      <w:pPr>
        <w:keepNext/>
      </w:pPr>
      <w:r>
        <w:rPr>
          <w:b/>
          <w:sz w:val="19"/>
        </w:rPr>
        <w:t xml:space="preserve">Limits </w:t>
      </w:r>
      <w:r>
        <w:rPr>
          <w:sz w:val="19"/>
        </w:rPr>
        <w:t>Selected substantive body passages examined; this publication does not supply a world ranking.</w:t>
      </w:r>
    </w:p>
    <w:p>
      <w:pPr>
        <w:keepNext w:val="0"/>
      </w:pPr>
      <w:r>
        <w:rPr>
          <w:b/>
          <w:sz w:val="19"/>
        </w:rPr>
        <w:t xml:space="preserve">Supports </w:t>
      </w:r>
      <w:r>
        <w:rPr>
          <w:sz w:val="19"/>
        </w:rPr>
        <w:t>proposed:foot</w:t>
      </w:r>
    </w:p>
    <w:p>
      <w:pPr>
        <w:pStyle w:val="Heading3"/>
      </w:pPr>
      <w:r>
        <w:t>N260927-F003 Iris Murdoch</w:t>
      </w:r>
    </w:p>
    <w:p>
      <w:pPr>
        <w:keepNext/>
        <w:spacing w:after="60"/>
      </w:pPr>
      <w:hyperlink r:id="rId382">
        <w:r>
          <w:rPr>
            <w:color w:val="244B72"/>
            <w:sz w:val="18"/>
          </w:rPr>
          <w:t>https://plato.stanford.edu/entries/murdoch/</w:t>
        </w:r>
      </w:hyperlink>
    </w:p>
    <w:p>
      <w:pPr>
        <w:keepNext w:val="0"/>
      </w:pPr>
      <w:r>
        <w:rPr>
          <w:sz w:val="19"/>
        </w:rPr>
        <w:t>Stanford Encyclopedia of Philosophy</w:t>
      </w:r>
    </w:p>
    <w:p>
      <w:pPr>
        <w:keepNext w:val="0"/>
      </w:pPr>
      <w:r>
        <w:rPr>
          <w:sz w:val="19"/>
        </w:rPr>
        <w:t>Consulted 2026-09-27; access relevant_excerpt.</w:t>
      </w:r>
    </w:p>
    <w:p>
      <w:pPr>
        <w:keepNext w:val="0"/>
      </w:pPr>
      <w:r>
        <w:t>Situates Murdoch’s distinctive Platonic moral realism across analytic, continental, Christian and Asian influences. The Sovereignty of Good anchors professional reception, with influence on Taylor, McDowell and Nussbaum; the much larger Metaphysics as a Guide to Morals remains less studied and harder to classify.</w:t>
      </w:r>
    </w:p>
    <w:p>
      <w:pPr>
        <w:keepNext/>
      </w:pPr>
      <w:r>
        <w:rPr>
          <w:b/>
          <w:sz w:val="19"/>
        </w:rPr>
        <w:t xml:space="preserve">Limits </w:t>
      </w:r>
      <w:r>
        <w:rPr>
          <w:sz w:val="19"/>
        </w:rPr>
        <w:t>Selected substantive body passages examined; this publication does not supply a world ranking.</w:t>
      </w:r>
    </w:p>
    <w:p>
      <w:pPr>
        <w:keepNext w:val="0"/>
      </w:pPr>
      <w:r>
        <w:rPr>
          <w:b/>
          <w:sz w:val="19"/>
        </w:rPr>
        <w:t xml:space="preserve">Supports </w:t>
      </w:r>
      <w:r>
        <w:rPr>
          <w:sz w:val="19"/>
        </w:rPr>
        <w:t>proposed:murdoch</w:t>
      </w:r>
    </w:p>
    <w:p>
      <w:pPr>
        <w:pStyle w:val="Heading3"/>
      </w:pPr>
      <w:r>
        <w:t>N260927-F004 Simone Weil</w:t>
      </w:r>
    </w:p>
    <w:p>
      <w:pPr>
        <w:keepNext/>
        <w:spacing w:after="60"/>
      </w:pPr>
      <w:hyperlink r:id="rId383">
        <w:r>
          <w:rPr>
            <w:color w:val="244B72"/>
            <w:sz w:val="18"/>
          </w:rPr>
          <w:t>https://plato.stanford.edu/entries/simone-weil/</w:t>
        </w:r>
      </w:hyperlink>
    </w:p>
    <w:p>
      <w:pPr>
        <w:keepNext w:val="0"/>
      </w:pPr>
      <w:r>
        <w:rPr>
          <w:sz w:val="19"/>
        </w:rPr>
        <w:t>Stanford Encyclopedia of Philosophy</w:t>
      </w:r>
    </w:p>
    <w:p>
      <w:pPr>
        <w:keepNext w:val="0"/>
      </w:pPr>
      <w:r>
        <w:rPr>
          <w:sz w:val="19"/>
        </w:rPr>
        <w:t>Consulted 2026-09-27; access relevant_excerpt.</w:t>
      </w:r>
    </w:p>
    <w:p>
      <w:pPr>
        <w:keepNext w:val="0"/>
      </w:pPr>
      <w:r>
        <w:t>The examined developmental sections connect Weil’s critique of bureaucracy, manual labour and oppression with later religious attention and affliction. Her practice unsettles a clean separation of political philosophy from spirituality. No writings appeared as books during her lifetime, so later editorial collections need explicit identification.</w:t>
      </w:r>
    </w:p>
    <w:p>
      <w:pPr>
        <w:keepNext/>
      </w:pPr>
      <w:r>
        <w:rPr>
          <w:b/>
          <w:sz w:val="19"/>
        </w:rPr>
        <w:t xml:space="preserve">Limits </w:t>
      </w:r>
      <w:r>
        <w:rPr>
          <w:sz w:val="19"/>
        </w:rPr>
        <w:t>Selected substantive body passages examined; this publication does not supply a world ranking.</w:t>
      </w:r>
    </w:p>
    <w:p>
      <w:pPr>
        <w:keepNext w:val="0"/>
      </w:pPr>
      <w:r>
        <w:rPr>
          <w:b/>
          <w:sz w:val="19"/>
        </w:rPr>
        <w:t xml:space="preserve">Supports </w:t>
      </w:r>
      <w:r>
        <w:rPr>
          <w:sz w:val="19"/>
        </w:rPr>
        <w:t>proposed:weil</w:t>
      </w:r>
    </w:p>
    <w:p>
      <w:pPr>
        <w:pStyle w:val="Heading3"/>
      </w:pPr>
      <w:r>
        <w:t>N260927-F005 Susan Stebbing</w:t>
      </w:r>
    </w:p>
    <w:p>
      <w:pPr>
        <w:keepNext/>
        <w:spacing w:after="60"/>
      </w:pPr>
      <w:hyperlink r:id="rId384">
        <w:r>
          <w:rPr>
            <w:color w:val="244B72"/>
            <w:sz w:val="18"/>
          </w:rPr>
          <w:t>https://plato.stanford.edu/entries/stebbing/</w:t>
        </w:r>
      </w:hyperlink>
    </w:p>
    <w:p>
      <w:pPr>
        <w:keepNext w:val="0"/>
      </w:pPr>
      <w:r>
        <w:rPr>
          <w:sz w:val="19"/>
        </w:rPr>
        <w:t>Stanford Encyclopedia of Philosophy</w:t>
      </w:r>
    </w:p>
    <w:p>
      <w:pPr>
        <w:keepNext w:val="0"/>
      </w:pPr>
      <w:r>
        <w:rPr>
          <w:sz w:val="19"/>
        </w:rPr>
        <w:t>Consulted 2026-09-27; access relevant_excerpt.</w:t>
      </w:r>
    </w:p>
    <w:p>
      <w:pPr>
        <w:keepNext w:val="0"/>
      </w:pPr>
      <w:r>
        <w:t>Distinguishes Stebbing’s logical clarification from deeper metaphysical analysis and describes her resistance to replacing ordinary understanding with merely stipulated formal systems. Logic in Practice extends these concerns to public reasoning. Recent scholarship challenges accounts that present her simply as an application of Moore’s philosophy.</w:t>
      </w:r>
    </w:p>
    <w:p>
      <w:pPr>
        <w:keepNext/>
      </w:pPr>
      <w:r>
        <w:rPr>
          <w:b/>
          <w:sz w:val="19"/>
        </w:rPr>
        <w:t xml:space="preserve">Limits </w:t>
      </w:r>
      <w:r>
        <w:rPr>
          <w:sz w:val="19"/>
        </w:rPr>
        <w:t>Selected substantive body passages examined; this publication does not supply a world ranking.</w:t>
      </w:r>
    </w:p>
    <w:p>
      <w:pPr>
        <w:keepNext w:val="0"/>
      </w:pPr>
      <w:r>
        <w:rPr>
          <w:b/>
          <w:sz w:val="19"/>
        </w:rPr>
        <w:t xml:space="preserve">Supports </w:t>
      </w:r>
      <w:r>
        <w:rPr>
          <w:sz w:val="19"/>
        </w:rPr>
        <w:t>proposed:stebbing</w:t>
      </w:r>
    </w:p>
    <w:p>
      <w:pPr>
        <w:pStyle w:val="Heading3"/>
      </w:pPr>
      <w:r>
        <w:t>N260927-F006 Elisabeth, Princess of Bohemia</w:t>
      </w:r>
    </w:p>
    <w:p>
      <w:pPr>
        <w:keepNext/>
        <w:spacing w:after="60"/>
      </w:pPr>
      <w:hyperlink r:id="rId385">
        <w:r>
          <w:rPr>
            <w:color w:val="244B72"/>
            <w:sz w:val="18"/>
          </w:rPr>
          <w:t>https://plato.stanford.edu/entries/elisabeth-bohemia/</w:t>
        </w:r>
      </w:hyperlink>
    </w:p>
    <w:p>
      <w:pPr>
        <w:keepNext w:val="0"/>
      </w:pPr>
      <w:r>
        <w:rPr>
          <w:sz w:val="19"/>
        </w:rPr>
        <w:t>Stanford Encyclopedia of Philosophy; Lisa Shapiro</w:t>
      </w:r>
    </w:p>
    <w:p>
      <w:pPr>
        <w:keepNext w:val="0"/>
      </w:pPr>
      <w:r>
        <w:rPr>
          <w:sz w:val="19"/>
        </w:rPr>
        <w:t>Consulted 2026-09-27; access relevant_excerpt.</w:t>
      </w:r>
    </w:p>
    <w:p>
      <w:pPr>
        <w:keepNext w:val="0"/>
      </w:pPr>
      <w:r>
        <w:t>The correspondence challenges Cartesian accounts of virtue, happiness and objective value by insisting on bodily and social conditions of judgment. Elisabeth’s demand that Descartes define the passions helped stimulate his treatise. Her political position also grounds concerns about rulers acting under incomplete information.</w:t>
      </w:r>
    </w:p>
    <w:p>
      <w:pPr>
        <w:keepNext/>
      </w:pPr>
      <w:r>
        <w:rPr>
          <w:b/>
          <w:sz w:val="19"/>
        </w:rPr>
        <w:t xml:space="preserve">Limits </w:t>
      </w:r>
      <w:r>
        <w:rPr>
          <w:sz w:val="19"/>
        </w:rPr>
        <w:t>Selected substantive body passages examined; this publication does not supply a world ranking.</w:t>
      </w:r>
    </w:p>
    <w:p>
      <w:pPr>
        <w:keepNext w:val="0"/>
      </w:pPr>
      <w:r>
        <w:rPr>
          <w:b/>
          <w:sz w:val="19"/>
        </w:rPr>
        <w:t xml:space="preserve">Supports </w:t>
      </w:r>
      <w:r>
        <w:rPr>
          <w:sz w:val="19"/>
        </w:rPr>
        <w:t>proposed:elisabeth-bohemia</w:t>
      </w:r>
    </w:p>
    <w:p>
      <w:pPr>
        <w:pStyle w:val="Heading3"/>
      </w:pPr>
      <w:r>
        <w:t>N260927-F007 Edith Stein</w:t>
      </w:r>
    </w:p>
    <w:p>
      <w:pPr>
        <w:keepNext/>
        <w:spacing w:after="60"/>
      </w:pPr>
      <w:hyperlink r:id="rId386">
        <w:r>
          <w:rPr>
            <w:color w:val="244B72"/>
            <w:sz w:val="18"/>
          </w:rPr>
          <w:t>https://plato.stanford.edu/entries/stein/</w:t>
        </w:r>
      </w:hyperlink>
    </w:p>
    <w:p>
      <w:pPr>
        <w:keepNext w:val="0"/>
      </w:pPr>
      <w:r>
        <w:rPr>
          <w:sz w:val="19"/>
        </w:rPr>
        <w:t>Stanford Encyclopedia of Philosophy</w:t>
      </w:r>
    </w:p>
    <w:p>
      <w:pPr>
        <w:keepNext w:val="0"/>
      </w:pPr>
      <w:r>
        <w:rPr>
          <w:sz w:val="19"/>
        </w:rPr>
        <w:t>Consulted 2026-09-27; access relevant_excerpt.</w:t>
      </w:r>
    </w:p>
    <w:p>
      <w:pPr>
        <w:keepNext w:val="0"/>
      </w:pPr>
      <w:r>
        <w:t>Examines Stein’s original account of psychic causality, which links embodied life-feelings to experience without collapsing mental life into physical mechanism or separating it entirely. Individual and communal life meet within this layered psychology. Her later Catholic metaphysics should not erase the independent early phenomenological work.</w:t>
      </w:r>
    </w:p>
    <w:p>
      <w:pPr>
        <w:keepNext/>
      </w:pPr>
      <w:r>
        <w:rPr>
          <w:b/>
          <w:sz w:val="19"/>
        </w:rPr>
        <w:t xml:space="preserve">Limits </w:t>
      </w:r>
      <w:r>
        <w:rPr>
          <w:sz w:val="19"/>
        </w:rPr>
        <w:t>Selected substantive body passages examined; this publication does not supply a world ranking.</w:t>
      </w:r>
    </w:p>
    <w:p>
      <w:pPr>
        <w:keepNext w:val="0"/>
      </w:pPr>
      <w:r>
        <w:rPr>
          <w:b/>
          <w:sz w:val="19"/>
        </w:rPr>
        <w:t xml:space="preserve">Supports </w:t>
      </w:r>
      <w:r>
        <w:rPr>
          <w:sz w:val="19"/>
        </w:rPr>
        <w:t>proposed:stein</w:t>
      </w:r>
    </w:p>
    <w:p>
      <w:pPr>
        <w:pStyle w:val="Heading3"/>
      </w:pPr>
      <w:r>
        <w:t>N260927-F008 Margaret Lucas Cavendish</w:t>
      </w:r>
    </w:p>
    <w:p>
      <w:pPr>
        <w:keepNext/>
        <w:spacing w:after="60"/>
      </w:pPr>
      <w:hyperlink r:id="rId387">
        <w:r>
          <w:rPr>
            <w:color w:val="244B72"/>
            <w:sz w:val="18"/>
          </w:rPr>
          <w:t>https://plato.stanford.edu/entries/margaret-cavendish/</w:t>
        </w:r>
      </w:hyperlink>
    </w:p>
    <w:p>
      <w:pPr>
        <w:keepNext w:val="0"/>
      </w:pPr>
      <w:r>
        <w:rPr>
          <w:sz w:val="19"/>
        </w:rPr>
        <w:t>Stanford Encyclopedia of Philosophy; David Cunning</w:t>
      </w:r>
    </w:p>
    <w:p>
      <w:pPr>
        <w:keepNext w:val="0"/>
      </w:pPr>
      <w:r>
        <w:rPr>
          <w:sz w:val="19"/>
        </w:rPr>
        <w:t>Consulted 2026-09-27; access relevant_excerpt.</w:t>
      </w:r>
    </w:p>
    <w:p>
      <w:pPr>
        <w:keepNext w:val="0"/>
      </w:pPr>
      <w:r>
        <w:t>Documents the contrast between Cavendish’s ambitious philosophical corpus and contemporaries’ frequent failure to engage its arguments. Her critiques of mechanism, thinking matter and transferred motion establish substantive natural-philosophical scope. Limited initial reception is evidence about exclusion and influence, not evidence that the arguments did not exist.</w:t>
      </w:r>
    </w:p>
    <w:p>
      <w:pPr>
        <w:keepNext/>
      </w:pPr>
      <w:r>
        <w:rPr>
          <w:b/>
          <w:sz w:val="19"/>
        </w:rPr>
        <w:t xml:space="preserve">Limits </w:t>
      </w:r>
      <w:r>
        <w:rPr>
          <w:sz w:val="19"/>
        </w:rPr>
        <w:t>Selected substantive body passages examined; this publication does not supply a world ranking.</w:t>
      </w:r>
    </w:p>
    <w:p>
      <w:pPr>
        <w:keepNext w:val="0"/>
      </w:pPr>
      <w:r>
        <w:rPr>
          <w:b/>
          <w:sz w:val="19"/>
        </w:rPr>
        <w:t xml:space="preserve">Supports </w:t>
      </w:r>
      <w:r>
        <w:rPr>
          <w:sz w:val="19"/>
        </w:rPr>
        <w:t>proposed:cavendish</w:t>
      </w:r>
    </w:p>
    <w:p>
      <w:pPr>
        <w:pStyle w:val="Heading3"/>
      </w:pPr>
      <w:r>
        <w:t>N260927-F009 Émilie du Châtelet</w:t>
      </w:r>
    </w:p>
    <w:p>
      <w:pPr>
        <w:keepNext/>
        <w:spacing w:after="60"/>
      </w:pPr>
      <w:hyperlink r:id="rId388">
        <w:r>
          <w:rPr>
            <w:color w:val="244B72"/>
            <w:sz w:val="18"/>
          </w:rPr>
          <w:t>https://plato.stanford.edu/entries/emilie-du-chatelet/</w:t>
        </w:r>
      </w:hyperlink>
    </w:p>
    <w:p>
      <w:pPr>
        <w:keepNext w:val="0"/>
      </w:pPr>
      <w:r>
        <w:rPr>
          <w:sz w:val="19"/>
        </w:rPr>
        <w:t>Stanford Encyclopedia of Philosophy; Karen Detlefsen</w:t>
      </w:r>
    </w:p>
    <w:p>
      <w:pPr>
        <w:keepNext w:val="0"/>
      </w:pPr>
      <w:r>
        <w:rPr>
          <w:sz w:val="19"/>
        </w:rPr>
        <w:t>Consulted 2026-09-27; access relevant_excerpt.</w:t>
      </w:r>
    </w:p>
    <w:p>
      <w:pPr>
        <w:keepNext w:val="0"/>
      </w:pPr>
      <w:r>
        <w:t>Rejects the old portrait of du Châtelet as merely derivative of Voltaire. Foundations of Physics constructs metaphysical grounding for Newtonian physics while retaining selected Cartesian methodological achievements. The important contribution is an independent natural-philosophical synthesis, rather than translation alone or an unqualified rejection of Descartes.</w:t>
      </w:r>
    </w:p>
    <w:p>
      <w:pPr>
        <w:keepNext/>
      </w:pPr>
      <w:r>
        <w:rPr>
          <w:b/>
          <w:sz w:val="19"/>
        </w:rPr>
        <w:t xml:space="preserve">Limits </w:t>
      </w:r>
      <w:r>
        <w:rPr>
          <w:sz w:val="19"/>
        </w:rPr>
        <w:t>Selected substantive body passages examined; this publication does not supply a world ranking.</w:t>
      </w:r>
    </w:p>
    <w:p>
      <w:pPr>
        <w:keepNext w:val="0"/>
      </w:pPr>
      <w:r>
        <w:rPr>
          <w:b/>
          <w:sz w:val="19"/>
        </w:rPr>
        <w:t xml:space="preserve">Supports </w:t>
      </w:r>
      <w:r>
        <w:rPr>
          <w:sz w:val="19"/>
        </w:rPr>
        <w:t>proposed:du-chatelet</w:t>
      </w:r>
    </w:p>
    <w:p>
      <w:pPr>
        <w:pStyle w:val="Heading3"/>
      </w:pPr>
      <w:r>
        <w:t>N260927-F010 Anna Julia Cooper</w:t>
      </w:r>
    </w:p>
    <w:p>
      <w:pPr>
        <w:keepNext/>
        <w:spacing w:after="60"/>
      </w:pPr>
      <w:hyperlink r:id="rId389">
        <w:r>
          <w:rPr>
            <w:color w:val="244B72"/>
            <w:sz w:val="18"/>
          </w:rPr>
          <w:t>https://plato.stanford.edu/entries/anna-julia-cooper/</w:t>
        </w:r>
      </w:hyperlink>
    </w:p>
    <w:p>
      <w:pPr>
        <w:keepNext w:val="0"/>
      </w:pPr>
      <w:r>
        <w:rPr>
          <w:sz w:val="19"/>
        </w:rPr>
        <w:t>Stanford Encyclopedia of Philosophy</w:t>
      </w:r>
    </w:p>
    <w:p>
      <w:pPr>
        <w:keepNext w:val="0"/>
      </w:pPr>
      <w:r>
        <w:rPr>
          <w:sz w:val="19"/>
        </w:rPr>
        <w:t>Consulted 2026-09-27; access relevant_excerpt.</w:t>
      </w:r>
    </w:p>
    <w:p>
      <w:pPr>
        <w:keepNext w:val="0"/>
      </w:pPr>
      <w:r>
        <w:t>A Voice from the South articulates Black women’s distinctive epistemic position through interconnected race, gender and class oppression. The entry treats education, value, democracy and truth as philosophical contributions and places Cooper before prominent works by Du Bois, including documented unacknowledged borrowing in Darkwater.</w:t>
      </w:r>
    </w:p>
    <w:p>
      <w:pPr>
        <w:keepNext/>
      </w:pPr>
      <w:r>
        <w:rPr>
          <w:b/>
          <w:sz w:val="19"/>
        </w:rPr>
        <w:t xml:space="preserve">Limits </w:t>
      </w:r>
      <w:r>
        <w:rPr>
          <w:sz w:val="19"/>
        </w:rPr>
        <w:t>Selected substantive body passages examined; this publication does not supply a world ranking.</w:t>
      </w:r>
    </w:p>
    <w:p>
      <w:pPr>
        <w:keepNext w:val="0"/>
      </w:pPr>
      <w:r>
        <w:rPr>
          <w:b/>
          <w:sz w:val="19"/>
        </w:rPr>
        <w:t xml:space="preserve">Supports </w:t>
      </w:r>
      <w:r>
        <w:rPr>
          <w:sz w:val="19"/>
        </w:rPr>
        <w:t>proposed:anna-julia-cooper</w:t>
      </w:r>
    </w:p>
    <w:p>
      <w:pPr>
        <w:pStyle w:val="Heading3"/>
      </w:pPr>
      <w:r>
        <w:t>N260927-F011 Susanne K. Langer</w:t>
      </w:r>
    </w:p>
    <w:p>
      <w:pPr>
        <w:keepNext/>
        <w:spacing w:after="60"/>
      </w:pPr>
      <w:hyperlink r:id="rId390">
        <w:r>
          <w:rPr>
            <w:color w:val="244B72"/>
            <w:sz w:val="18"/>
          </w:rPr>
          <w:t>https://iep.utm.edu/langer/</w:t>
        </w:r>
      </w:hyperlink>
    </w:p>
    <w:p>
      <w:pPr>
        <w:keepNext w:val="0"/>
      </w:pPr>
      <w:r>
        <w:rPr>
          <w:sz w:val="19"/>
        </w:rPr>
        <w:t>Internet Encyclopedia of Philosophy</w:t>
      </w:r>
    </w:p>
    <w:p>
      <w:pPr>
        <w:keepNext w:val="0"/>
      </w:pPr>
      <w:r>
        <w:rPr>
          <w:sz w:val="19"/>
        </w:rPr>
        <w:t>Consulted 2026-09-27; access relevant_excerpt.</w:t>
      </w:r>
    </w:p>
    <w:p>
      <w:pPr>
        <w:keepNext w:val="0"/>
      </w:pPr>
      <w:r>
        <w:t>Langer treats feeling as an organism’s active mode of engagement rather than a separate mental product. Imagination and perception form a continuing feedback relation, connecting elementary awareness to human symbolic life. This supplies philosophy-of-mind substance beyond her better-known reputation in aesthetics.</w:t>
      </w:r>
    </w:p>
    <w:p>
      <w:pPr>
        <w:keepNext/>
      </w:pPr>
      <w:r>
        <w:rPr>
          <w:b/>
          <w:sz w:val="19"/>
        </w:rPr>
        <w:t xml:space="preserve">Limits </w:t>
      </w:r>
      <w:r>
        <w:rPr>
          <w:sz w:val="19"/>
        </w:rPr>
        <w:t>Selected substantive body passages examined; this publication does not supply a world ranking.</w:t>
      </w:r>
    </w:p>
    <w:p>
      <w:pPr>
        <w:keepNext w:val="0"/>
      </w:pPr>
      <w:r>
        <w:rPr>
          <w:b/>
          <w:sz w:val="19"/>
        </w:rPr>
        <w:t xml:space="preserve">Supports </w:t>
      </w:r>
      <w:r>
        <w:rPr>
          <w:sz w:val="19"/>
        </w:rPr>
        <w:t>proposed:langer</w:t>
      </w:r>
    </w:p>
    <w:p>
      <w:pPr>
        <w:pStyle w:val="Heading3"/>
      </w:pPr>
      <w:r>
        <w:t>N260927-F012 Intersections Between Analytic and Continental Feminism</w:t>
      </w:r>
    </w:p>
    <w:p>
      <w:pPr>
        <w:keepNext/>
        <w:spacing w:after="60"/>
      </w:pPr>
      <w:hyperlink r:id="rId391">
        <w:r>
          <w:rPr>
            <w:color w:val="244B72"/>
            <w:sz w:val="18"/>
          </w:rPr>
          <w:t>https://plato.stanford.edu/entries/femapproach-analy-cont/</w:t>
        </w:r>
      </w:hyperlink>
    </w:p>
    <w:p>
      <w:pPr>
        <w:keepNext w:val="0"/>
      </w:pPr>
      <w:r>
        <w:rPr>
          <w:sz w:val="19"/>
        </w:rPr>
        <w:t>Stanford Encyclopedia of Philosophy</w:t>
      </w:r>
    </w:p>
    <w:p>
      <w:pPr>
        <w:keepNext w:val="0"/>
      </w:pPr>
      <w:r>
        <w:rPr>
          <w:sz w:val="19"/>
        </w:rPr>
        <w:t>Consulted 2026-09-27; access relevant_excerpt.</w:t>
      </w:r>
    </w:p>
    <w:p>
      <w:pPr>
        <w:keepNext w:val="0"/>
      </w:pPr>
      <w:r>
        <w:t>The examined discussion challenges treating women as a homogeneous group: Crenshaw, hooks and Collins expose intersecting exclusions; Haslanger distinguishes normative and ameliorative questions. Its comparative discussion complicates Beauvoir’s universalizing language and explains why feminist philosophical traditions cannot be ranked as interchangeable positions.</w:t>
      </w:r>
    </w:p>
    <w:p>
      <w:pPr>
        <w:keepNext/>
      </w:pPr>
      <w:r>
        <w:rPr>
          <w:b/>
          <w:sz w:val="19"/>
        </w:rPr>
        <w:t xml:space="preserve">Limits </w:t>
      </w:r>
      <w:r>
        <w:rPr>
          <w:sz w:val="19"/>
        </w:rPr>
        <w:t>Selected substantive body passages examined; this publication does not supply a world ranking.</w:t>
      </w:r>
    </w:p>
    <w:p>
      <w:pPr>
        <w:keepNext w:val="0"/>
      </w:pPr>
      <w:r>
        <w:rPr>
          <w:b/>
          <w:sz w:val="19"/>
        </w:rPr>
        <w:t xml:space="preserve">Supports </w:t>
      </w:r>
      <w:r>
        <w:rPr>
          <w:sz w:val="19"/>
        </w:rPr>
        <w:t>person:21, proposed:judith-butler, proposed:collins, proposed:hooks, proposed:haslanger</w:t>
      </w:r>
    </w:p>
    <w:p>
      <w:pPr>
        <w:pStyle w:val="Heading3"/>
      </w:pPr>
      <w:r>
        <w:t>N260927-F013 The Capability Approach</w:t>
      </w:r>
    </w:p>
    <w:p>
      <w:pPr>
        <w:keepNext/>
        <w:spacing w:after="60"/>
      </w:pPr>
      <w:hyperlink r:id="rId392">
        <w:r>
          <w:rPr>
            <w:color w:val="244B72"/>
            <w:sz w:val="18"/>
          </w:rPr>
          <w:t>https://plato.stanford.edu/entries/capability-approach/</w:t>
        </w:r>
      </w:hyperlink>
    </w:p>
    <w:p>
      <w:pPr>
        <w:keepNext w:val="0"/>
      </w:pPr>
      <w:r>
        <w:rPr>
          <w:sz w:val="19"/>
        </w:rPr>
        <w:t>Stanford Encyclopedia of Philosophy; Ingrid Robeyns and coauthors</w:t>
      </w:r>
    </w:p>
    <w:p>
      <w:pPr>
        <w:keepNext w:val="0"/>
      </w:pPr>
      <w:r>
        <w:rPr>
          <w:sz w:val="19"/>
        </w:rPr>
        <w:t>Consulted 2026-09-27; access relevant_excerpt.</w:t>
      </w:r>
    </w:p>
    <w:p>
      <w:pPr>
        <w:keepNext w:val="0"/>
      </w:pPr>
      <w:r>
        <w:t>The examined account explains the shift from resources or satisfaction to real opportunities for doing and being, including disability and adaptive preferences. This provides the normative setting of Sen’s and Nussbaum’s contributions. It does not make every application of the capability framework a separate philosophical doctrine.</w:t>
      </w:r>
    </w:p>
    <w:p>
      <w:pPr>
        <w:keepNext/>
      </w:pPr>
      <w:r>
        <w:rPr>
          <w:b/>
          <w:sz w:val="19"/>
        </w:rPr>
        <w:t xml:space="preserve">Limits </w:t>
      </w:r>
      <w:r>
        <w:rPr>
          <w:sz w:val="19"/>
        </w:rPr>
        <w:t>Selected substantive body passages examined; this publication does not supply a world ranking.</w:t>
      </w:r>
    </w:p>
    <w:p>
      <w:pPr>
        <w:keepNext w:val="0"/>
      </w:pPr>
      <w:r>
        <w:rPr>
          <w:b/>
          <w:sz w:val="19"/>
        </w:rPr>
        <w:t xml:space="preserve">Supports </w:t>
      </w:r>
      <w:r>
        <w:rPr>
          <w:sz w:val="19"/>
        </w:rPr>
        <w:t>proposed:nussbaum, pending:sen</w:t>
      </w:r>
    </w:p>
    <w:p>
      <w:pPr>
        <w:pStyle w:val="Heading3"/>
      </w:pPr>
      <w:r>
        <w:t>N260927-F015 Thinking As Complex as the World: an Obituary for Mary Midgley</w:t>
      </w:r>
    </w:p>
    <w:p>
      <w:pPr>
        <w:keepNext/>
        <w:spacing w:after="60"/>
      </w:pPr>
      <w:hyperlink r:id="rId393">
        <w:r>
          <w:rPr>
            <w:color w:val="244B72"/>
            <w:sz w:val="18"/>
          </w:rPr>
          <w:t>https://dailynous.com/thinking-complex-world-obituary-mary-midgley-guest-post-ian-james-kidd/</w:t>
        </w:r>
      </w:hyperlink>
    </w:p>
    <w:p>
      <w:pPr>
        <w:keepNext w:val="0"/>
      </w:pPr>
      <w:r>
        <w:rPr>
          <w:sz w:val="19"/>
        </w:rPr>
        <w:t>Daily Nous; Ian James Kidd</w:t>
      </w:r>
    </w:p>
    <w:p>
      <w:pPr>
        <w:keepNext w:val="0"/>
      </w:pPr>
      <w:r>
        <w:rPr>
          <w:sz w:val="19"/>
        </w:rPr>
        <w:t>Consulted 2026-09-27; access relevant_excerpt.</w:t>
      </w:r>
    </w:p>
    <w:p>
      <w:pPr>
        <w:keepNext w:val="0"/>
      </w:pPr>
      <w:r>
        <w:t>Kidd relates Midgley’s intellectual method to careful integration of questions normally separated across specialisms. Her image of philosophical plumbing explains conceptual repair, and her clear prose supports strong reading value. The obituary argues that accessibility has led academic readers to underestimate the substance of her philosophy.</w:t>
      </w:r>
    </w:p>
    <w:p>
      <w:pPr>
        <w:keepNext/>
      </w:pPr>
      <w:r>
        <w:rPr>
          <w:b/>
          <w:sz w:val="19"/>
        </w:rPr>
        <w:t xml:space="preserve">Limits </w:t>
      </w:r>
      <w:r>
        <w:rPr>
          <w:sz w:val="19"/>
        </w:rPr>
        <w:t>Appreciative obituary by a scholar who knew Midgley; historical print availability is not a current stock check.</w:t>
      </w:r>
    </w:p>
    <w:p>
      <w:pPr>
        <w:keepNext w:val="0"/>
      </w:pPr>
      <w:r>
        <w:rPr>
          <w:b/>
          <w:sz w:val="19"/>
        </w:rPr>
        <w:t xml:space="preserve">Supports </w:t>
      </w:r>
      <w:r>
        <w:rPr>
          <w:sz w:val="19"/>
        </w:rPr>
        <w:t>proposed:midgley</w:t>
      </w:r>
    </w:p>
    <w:p>
      <w:pPr>
        <w:pStyle w:val="Heading3"/>
      </w:pPr>
      <w:r>
        <w:t>N260927-F016 New perspectives on Judith Shklar</w:t>
      </w:r>
    </w:p>
    <w:p>
      <w:pPr>
        <w:keepNext/>
        <w:spacing w:after="60"/>
      </w:pPr>
      <w:hyperlink r:id="rId394">
        <w:r>
          <w:rPr>
            <w:color w:val="244B72"/>
            <w:sz w:val="18"/>
          </w:rPr>
          <w:t>https://link.springer.com/article/10.1057/s41296-025-00769-6</w:t>
        </w:r>
      </w:hyperlink>
    </w:p>
    <w:p>
      <w:pPr>
        <w:keepNext w:val="0"/>
      </w:pPr>
      <w:r>
        <w:rPr>
          <w:sz w:val="19"/>
        </w:rPr>
        <w:t>Contemporary Political Theory; Rebecca Buxton, Samuel Bagg, David Enoch, Shal Marriott, Samuel Moyn</w:t>
      </w:r>
    </w:p>
    <w:p>
      <w:pPr>
        <w:keepNext w:val="0"/>
      </w:pPr>
      <w:r>
        <w:rPr>
          <w:sz w:val="19"/>
        </w:rPr>
        <w:t>Consulted 2026-09-27; access relevant_excerpt.</w:t>
      </w:r>
    </w:p>
    <w:p>
      <w:pPr>
        <w:keepNext w:val="0"/>
      </w:pPr>
      <w:r>
        <w:t>This critical exchange describes Shklar’s growing reception beyond The Liberalism of Fear and the protective politics of avoiding cruelty and domination. It distinguishes her negative method from simple conservatism and notes limited uptake in analytic philosophy compared with Rawls and Berlin, supporting inclusion without overstating historical reach.</w:t>
      </w:r>
    </w:p>
    <w:p>
      <w:pPr>
        <w:keepNext/>
      </w:pPr>
      <w:r>
        <w:rPr>
          <w:b/>
          <w:sz w:val="19"/>
        </w:rPr>
        <w:t xml:space="preserve">Limits </w:t>
      </w:r>
      <w:r>
        <w:rPr>
          <w:sz w:val="19"/>
        </w:rPr>
        <w:t>Selected substantive body passages examined; this publication does not supply a world ranking.</w:t>
      </w:r>
    </w:p>
    <w:p>
      <w:pPr>
        <w:keepNext w:val="0"/>
      </w:pPr>
      <w:r>
        <w:rPr>
          <w:b/>
          <w:sz w:val="19"/>
        </w:rPr>
        <w:t xml:space="preserve">Supports </w:t>
      </w:r>
      <w:r>
        <w:rPr>
          <w:sz w:val="19"/>
        </w:rPr>
        <w:t>proposed:shklar</w:t>
      </w:r>
    </w:p>
    <w:p>
      <w:pPr>
        <w:pStyle w:val="Heading3"/>
      </w:pPr>
      <w:r>
        <w:t>N260927-F017 Another Cosmopolitanism: Hospitality, Sovereignty, and Democratic Iterations</w:t>
      </w:r>
    </w:p>
    <w:p>
      <w:pPr>
        <w:keepNext/>
        <w:spacing w:after="60"/>
      </w:pPr>
      <w:hyperlink r:id="rId395">
        <w:r>
          <w:rPr>
            <w:color w:val="244B72"/>
            <w:sz w:val="18"/>
          </w:rPr>
          <w:t>https://ndpr.nd.edu/reviews/another-cosmopolitanism-hospitality-sovereignty-and-democratic-iterations/</w:t>
        </w:r>
      </w:hyperlink>
    </w:p>
    <w:p>
      <w:pPr>
        <w:keepNext w:val="0"/>
      </w:pPr>
      <w:r>
        <w:rPr>
          <w:sz w:val="19"/>
        </w:rPr>
        <w:t>Notre Dame Philosophical Reviews; Michael Blake</w:t>
      </w:r>
    </w:p>
    <w:p>
      <w:pPr>
        <w:keepNext w:val="0"/>
      </w:pPr>
      <w:r>
        <w:rPr>
          <w:sz w:val="19"/>
        </w:rPr>
        <w:t>Consulted 2026-09-27; access relevant_excerpt.</w:t>
      </w:r>
    </w:p>
    <w:p>
      <w:pPr>
        <w:keepNext w:val="0"/>
      </w:pPr>
      <w:r>
        <w:t>Blake reconstructs Benhabib’s attempt to mediate universal rights and bounded democratic authority through repeated local reinterpretation of universal norms. Resident aliens expose the mismatch between legal subjection and membership. He praises the ambition while acknowledging significant difficulties, giving candidate-specific critical support beyond a biographical listing.</w:t>
      </w:r>
    </w:p>
    <w:p>
      <w:pPr>
        <w:keepNext/>
      </w:pPr>
      <w:r>
        <w:rPr>
          <w:b/>
          <w:sz w:val="19"/>
        </w:rPr>
        <w:t xml:space="preserve">Limits </w:t>
      </w:r>
      <w:r>
        <w:rPr>
          <w:sz w:val="19"/>
        </w:rPr>
        <w:t>Selected substantive body passages examined; this publication does not supply a world ranking.</w:t>
      </w:r>
    </w:p>
    <w:p>
      <w:pPr>
        <w:keepNext w:val="0"/>
      </w:pPr>
      <w:r>
        <w:rPr>
          <w:b/>
          <w:sz w:val="19"/>
        </w:rPr>
        <w:t xml:space="preserve">Supports </w:t>
      </w:r>
      <w:r>
        <w:rPr>
          <w:sz w:val="19"/>
        </w:rPr>
        <w:t>proposed:benhabib</w:t>
      </w:r>
    </w:p>
    <w:p>
      <w:pPr>
        <w:pStyle w:val="Heading3"/>
      </w:pPr>
      <w:r>
        <w:t>N260927-F018 Simone de Beauvoir</w:t>
      </w:r>
    </w:p>
    <w:p>
      <w:pPr>
        <w:keepNext/>
        <w:spacing w:after="60"/>
      </w:pPr>
      <w:hyperlink r:id="rId396">
        <w:r>
          <w:rPr>
            <w:color w:val="244B72"/>
            <w:sz w:val="18"/>
          </w:rPr>
          <w:t>https://iep.utm.edu/simone-de-beauvoir/</w:t>
        </w:r>
      </w:hyperlink>
    </w:p>
    <w:p>
      <w:pPr>
        <w:keepNext w:val="0"/>
      </w:pPr>
      <w:r>
        <w:rPr>
          <w:sz w:val="19"/>
        </w:rPr>
        <w:t>Internet Encyclopedia of Philosophy</w:t>
      </w:r>
    </w:p>
    <w:p>
      <w:pPr>
        <w:keepNext w:val="0"/>
      </w:pPr>
      <w:r>
        <w:rPr>
          <w:sz w:val="19"/>
        </w:rPr>
        <w:t>Consulted 2026-09-27; access relevant_excerpt.</w:t>
      </w:r>
    </w:p>
    <w:p>
      <w:pPr>
        <w:keepNext w:val="0"/>
      </w:pPr>
      <w:r>
        <w:t>The examined developmental account places Beauvoir’s ethical writing alongside fiction, political engagement and the founding of Les Temps Modernes. Pyrrhus et Cinéas belongs to her wartime moral period. This supports treating literary form as part of her philosophical activity while keeping biography separate from comparative merit.</w:t>
      </w:r>
    </w:p>
    <w:p>
      <w:pPr>
        <w:keepNext/>
      </w:pPr>
      <w:r>
        <w:rPr>
          <w:b/>
          <w:sz w:val="19"/>
        </w:rPr>
        <w:t xml:space="preserve">Limits </w:t>
      </w:r>
      <w:r>
        <w:rPr>
          <w:sz w:val="19"/>
        </w:rPr>
        <w:t>Selected substantive body passages examined; no numerical world ranking supplied.</w:t>
      </w:r>
    </w:p>
    <w:p>
      <w:pPr>
        <w:keepNext w:val="0"/>
      </w:pPr>
      <w:r>
        <w:rPr>
          <w:b/>
          <w:sz w:val="19"/>
        </w:rPr>
        <w:t xml:space="preserve">Supports </w:t>
      </w:r>
      <w:r>
        <w:rPr>
          <w:sz w:val="19"/>
        </w:rPr>
        <w:t>person:21</w:t>
      </w:r>
    </w:p>
    <w:p>
      <w:pPr>
        <w:pStyle w:val="Heading3"/>
      </w:pPr>
      <w:r>
        <w:t>N260927-F019 Hannah Arendt</w:t>
      </w:r>
    </w:p>
    <w:p>
      <w:pPr>
        <w:keepNext/>
        <w:spacing w:after="60"/>
      </w:pPr>
      <w:hyperlink r:id="rId397">
        <w:r>
          <w:rPr>
            <w:color w:val="244B72"/>
            <w:sz w:val="18"/>
          </w:rPr>
          <w:t>https://iep.utm.edu/hannah-arendt/</w:t>
        </w:r>
      </w:hyperlink>
    </w:p>
    <w:p>
      <w:pPr>
        <w:keepNext w:val="0"/>
      </w:pPr>
      <w:r>
        <w:rPr>
          <w:sz w:val="19"/>
        </w:rPr>
        <w:t>Internet Encyclopedia of Philosophy</w:t>
      </w:r>
    </w:p>
    <w:p>
      <w:pPr>
        <w:keepNext w:val="0"/>
      </w:pPr>
      <w:r>
        <w:rPr>
          <w:sz w:val="19"/>
        </w:rPr>
        <w:t>Consulted 2026-09-27; access relevant_excerpt.</w:t>
      </w:r>
    </w:p>
    <w:p>
      <w:pPr>
        <w:keepNext w:val="0"/>
      </w:pPr>
      <w:r>
        <w:t>Interprets Arendt’s corpus as a phenomenological reconstruction of political experience, distinct from both abstract political schemata and empirical political science. The Human Condition’s labour, work and action reveal structures of political existence. Heidegger’s influence is documented without erasing her sharp political and philosophical disagreements.</w:t>
      </w:r>
    </w:p>
    <w:p>
      <w:pPr>
        <w:keepNext/>
      </w:pPr>
      <w:r>
        <w:rPr>
          <w:b/>
          <w:sz w:val="19"/>
        </w:rPr>
        <w:t xml:space="preserve">Limits </w:t>
      </w:r>
      <w:r>
        <w:rPr>
          <w:sz w:val="19"/>
        </w:rPr>
        <w:t>Selected substantive body passages examined; no numerical world ranking supplied.</w:t>
      </w:r>
    </w:p>
    <w:p>
      <w:pPr>
        <w:keepNext w:val="0"/>
      </w:pPr>
      <w:r>
        <w:rPr>
          <w:b/>
          <w:sz w:val="19"/>
        </w:rPr>
        <w:t xml:space="preserve">Supports </w:t>
      </w:r>
      <w:r>
        <w:rPr>
          <w:sz w:val="19"/>
        </w:rPr>
        <w:t>person:24</w:t>
      </w:r>
    </w:p>
    <w:p>
      <w:pPr>
        <w:pStyle w:val="Heading3"/>
      </w:pPr>
      <w:r>
        <w:t>N260927-F020 Mary Astell</w:t>
      </w:r>
    </w:p>
    <w:p>
      <w:pPr>
        <w:keepNext/>
        <w:spacing w:after="60"/>
      </w:pPr>
      <w:hyperlink r:id="rId398">
        <w:r>
          <w:rPr>
            <w:color w:val="244B72"/>
            <w:sz w:val="18"/>
          </w:rPr>
          <w:t>https://plato.stanford.edu/entries/astell/</w:t>
        </w:r>
      </w:hyperlink>
    </w:p>
    <w:p>
      <w:pPr>
        <w:keepNext w:val="0"/>
      </w:pPr>
      <w:r>
        <w:rPr>
          <w:sz w:val="19"/>
        </w:rPr>
        <w:t>Stanford Encyclopedia of Philosophy</w:t>
      </w:r>
    </w:p>
    <w:p>
      <w:pPr>
        <w:keepNext w:val="0"/>
      </w:pPr>
      <w:r>
        <w:rPr>
          <w:sz w:val="19"/>
        </w:rPr>
        <w:t>Consulted 2026-09-27; access relevant_excerpt.</w:t>
      </w:r>
    </w:p>
    <w:p>
      <w:pPr>
        <w:keepNext w:val="0"/>
      </w:pPr>
      <w:r>
        <w:t>Explains the rationalist metaphysics supporting Astell’s better-known educational and marital arguments. Minds and bodies occupy distinct levels of finitude and corruptibility, and her demonstrations of God model a disciplined method of knowledge. This broadens the case beyond identifying her solely as an early women’s-rights advocate.</w:t>
      </w:r>
    </w:p>
    <w:p>
      <w:pPr>
        <w:keepNext/>
      </w:pPr>
      <w:r>
        <w:rPr>
          <w:b/>
          <w:sz w:val="19"/>
        </w:rPr>
        <w:t xml:space="preserve">Limits </w:t>
      </w:r>
      <w:r>
        <w:rPr>
          <w:sz w:val="19"/>
        </w:rPr>
        <w:t>Selected substantive body passages examined; no numerical world ranking supplied.</w:t>
      </w:r>
    </w:p>
    <w:p>
      <w:pPr>
        <w:keepNext w:val="0"/>
      </w:pPr>
      <w:r>
        <w:rPr>
          <w:b/>
          <w:sz w:val="19"/>
        </w:rPr>
        <w:t xml:space="preserve">Supports </w:t>
      </w:r>
      <w:r>
        <w:rPr>
          <w:sz w:val="19"/>
        </w:rPr>
        <w:t>proposed:astell</w:t>
      </w:r>
    </w:p>
    <w:p>
      <w:pPr>
        <w:pStyle w:val="Heading3"/>
      </w:pPr>
      <w:r>
        <w:t>N260927-F021 Luce Irigaray</w:t>
      </w:r>
    </w:p>
    <w:p>
      <w:pPr>
        <w:keepNext/>
        <w:spacing w:after="60"/>
      </w:pPr>
      <w:hyperlink r:id="rId399">
        <w:r>
          <w:rPr>
            <w:color w:val="244B72"/>
            <w:sz w:val="18"/>
          </w:rPr>
          <w:t>https://iep.utm.edu/irigaray/</w:t>
        </w:r>
      </w:hyperlink>
    </w:p>
    <w:p>
      <w:pPr>
        <w:keepNext w:val="0"/>
      </w:pPr>
      <w:r>
        <w:rPr>
          <w:sz w:val="19"/>
        </w:rPr>
        <w:t>Internet Encyclopedia of Philosophy</w:t>
      </w:r>
    </w:p>
    <w:p>
      <w:pPr>
        <w:keepNext w:val="0"/>
      </w:pPr>
      <w:r>
        <w:rPr>
          <w:sz w:val="19"/>
        </w:rPr>
        <w:t>Consulted 2026-09-27; access relevant_excerpt.</w:t>
      </w:r>
    </w:p>
    <w:p>
      <w:pPr>
        <w:keepNext w:val="0"/>
      </w:pPr>
      <w:r>
        <w:t>Reconstructs Irigaray’s charge that philosophy and psychoanalysis universalize male subjectivity and cast women as passive matter. Her response seeks female agency without prescribing a fixed new identity and demands that men also recover embodiment. This explains both philosophical scope and the interpretive stakes of her unusual writing.</w:t>
      </w:r>
    </w:p>
    <w:p>
      <w:pPr>
        <w:keepNext/>
      </w:pPr>
      <w:r>
        <w:rPr>
          <w:b/>
          <w:sz w:val="19"/>
        </w:rPr>
        <w:t xml:space="preserve">Limits </w:t>
      </w:r>
      <w:r>
        <w:rPr>
          <w:sz w:val="19"/>
        </w:rPr>
        <w:t>Selected substantive body passages examined; no numerical world ranking supplied.</w:t>
      </w:r>
    </w:p>
    <w:p>
      <w:pPr>
        <w:keepNext w:val="0"/>
      </w:pPr>
      <w:r>
        <w:rPr>
          <w:b/>
          <w:sz w:val="19"/>
        </w:rPr>
        <w:t xml:space="preserve">Supports </w:t>
      </w:r>
      <w:r>
        <w:rPr>
          <w:sz w:val="19"/>
        </w:rPr>
        <w:t>proposed:irigaray</w:t>
      </w:r>
    </w:p>
    <w:p>
      <w:pPr>
        <w:pStyle w:val="Heading3"/>
      </w:pPr>
      <w:r>
        <w:t>N260927-F022 Jane Addams</w:t>
      </w:r>
    </w:p>
    <w:p>
      <w:pPr>
        <w:keepNext/>
        <w:spacing w:after="60"/>
      </w:pPr>
      <w:hyperlink r:id="rId400">
        <w:r>
          <w:rPr>
            <w:color w:val="244B72"/>
            <w:sz w:val="18"/>
          </w:rPr>
          <w:t>https://plato.stanford.edu/entries/addams-jane/</w:t>
        </w:r>
      </w:hyperlink>
    </w:p>
    <w:p>
      <w:pPr>
        <w:keepNext w:val="0"/>
      </w:pPr>
      <w:r>
        <w:rPr>
          <w:sz w:val="19"/>
        </w:rPr>
        <w:t>Stanford Encyclopedia of Philosophy</w:t>
      </w:r>
    </w:p>
    <w:p>
      <w:pPr>
        <w:keepNext w:val="0"/>
      </w:pPr>
      <w:r>
        <w:rPr>
          <w:sz w:val="19"/>
        </w:rPr>
        <w:t>Consulted 2026-09-27; access relevant_excerpt.</w:t>
      </w:r>
    </w:p>
    <w:p>
      <w:pPr>
        <w:keepNext w:val="0"/>
      </w:pPr>
      <w:r>
        <w:t>Connects Addams’s sympathetic knowledge, social relations and practical reform to independent philosophical choices rather than simple discipleship. She reworks Carlyle and Ruskin while rejecting their elitism. Her increasingly sustained writing on peace, citizenship and patriotism establishes a social-philosophical corpus beyond philanthropic fame.</w:t>
      </w:r>
    </w:p>
    <w:p>
      <w:pPr>
        <w:keepNext/>
      </w:pPr>
      <w:r>
        <w:rPr>
          <w:b/>
          <w:sz w:val="19"/>
        </w:rPr>
        <w:t xml:space="preserve">Limits </w:t>
      </w:r>
      <w:r>
        <w:rPr>
          <w:sz w:val="19"/>
        </w:rPr>
        <w:t>Selected substantive body passages examined; no numerical world ranking supplied.</w:t>
      </w:r>
    </w:p>
    <w:p>
      <w:pPr>
        <w:keepNext w:val="0"/>
      </w:pPr>
      <w:r>
        <w:rPr>
          <w:b/>
          <w:sz w:val="19"/>
        </w:rPr>
        <w:t xml:space="preserve">Supports </w:t>
      </w:r>
      <w:r>
        <w:rPr>
          <w:sz w:val="19"/>
        </w:rPr>
        <w:t>proposed:addams</w:t>
      </w:r>
    </w:p>
    <w:p>
      <w:pPr>
        <w:pStyle w:val="Heading3"/>
      </w:pPr>
      <w:r>
        <w:t>N260927-F023 Responsibility for Justice</w:t>
      </w:r>
    </w:p>
    <w:p>
      <w:pPr>
        <w:keepNext/>
        <w:spacing w:after="60"/>
      </w:pPr>
      <w:hyperlink r:id="rId401">
        <w:r>
          <w:rPr>
            <w:color w:val="244B72"/>
            <w:sz w:val="18"/>
          </w:rPr>
          <w:t>https://ndpr.nd.edu/reviews/responsibility-for-justice/</w:t>
        </w:r>
      </w:hyperlink>
    </w:p>
    <w:p>
      <w:pPr>
        <w:keepNext w:val="0"/>
      </w:pPr>
      <w:r>
        <w:rPr>
          <w:sz w:val="19"/>
        </w:rPr>
        <w:t>Notre Dame Philosophical Reviews; Mathias Risse</w:t>
      </w:r>
    </w:p>
    <w:p>
      <w:pPr>
        <w:keepNext w:val="0"/>
      </w:pPr>
      <w:r>
        <w:rPr>
          <w:sz w:val="19"/>
        </w:rPr>
        <w:t>Consulted 2026-09-27; access relevant_excerpt.</w:t>
      </w:r>
    </w:p>
    <w:p>
      <w:pPr>
        <w:keepNext w:val="0"/>
      </w:pPr>
      <w:r>
        <w:t>The review identifies Young’s citizen-activist standpoint as a productive contribution to political responsibility, while criticizing her account of Dworkin and luck egalitarianism. Her expansive conception of structure overlaps with Rawls but applies justice to interactions beyond a bounded basic structure, supporting distinction rather than wholesale opposition.</w:t>
      </w:r>
    </w:p>
    <w:p>
      <w:pPr>
        <w:keepNext/>
      </w:pPr>
      <w:r>
        <w:rPr>
          <w:b/>
          <w:sz w:val="19"/>
        </w:rPr>
        <w:t xml:space="preserve">Limits </w:t>
      </w:r>
      <w:r>
        <w:rPr>
          <w:sz w:val="19"/>
        </w:rPr>
        <w:t>Selected substantive body passages examined; no numerical world ranking supplied.</w:t>
      </w:r>
    </w:p>
    <w:p>
      <w:pPr>
        <w:keepNext w:val="0"/>
      </w:pPr>
      <w:r>
        <w:rPr>
          <w:b/>
          <w:sz w:val="19"/>
        </w:rPr>
        <w:t xml:space="preserve">Supports </w:t>
      </w:r>
      <w:r>
        <w:rPr>
          <w:sz w:val="19"/>
        </w:rPr>
        <w:t>proposed:young</w:t>
      </w:r>
    </w:p>
    <w:p>
      <w:pPr>
        <w:pStyle w:val="Heading3"/>
      </w:pPr>
      <w:r>
        <w:t>N260927-F024 Feminist Social Epistemology</w:t>
      </w:r>
    </w:p>
    <w:p>
      <w:pPr>
        <w:keepNext/>
        <w:spacing w:after="60"/>
      </w:pPr>
      <w:hyperlink r:id="rId402">
        <w:r>
          <w:rPr>
            <w:color w:val="244B72"/>
            <w:sz w:val="18"/>
          </w:rPr>
          <w:t>https://plato.stanford.edu/entries/feminist-social-epistemology/</w:t>
        </w:r>
      </w:hyperlink>
    </w:p>
    <w:p>
      <w:pPr>
        <w:keepNext w:val="0"/>
      </w:pPr>
      <w:r>
        <w:rPr>
          <w:sz w:val="19"/>
        </w:rPr>
        <w:t>Stanford Encyclopedia of Philosophy</w:t>
      </w:r>
    </w:p>
    <w:p>
      <w:pPr>
        <w:keepNext w:val="0"/>
      </w:pPr>
      <w:r>
        <w:rPr>
          <w:sz w:val="19"/>
        </w:rPr>
        <w:t>Consulted 2026-09-27; access relevant_excerpt.</w:t>
      </w:r>
    </w:p>
    <w:p>
      <w:pPr>
        <w:keepNext w:val="0"/>
      </w:pPr>
      <w:r>
        <w:t>Maps feminist reconstruction of knowledge through naturalized epistemology, philosophy of science and standpoint approaches. Collins’s Black feminist standpoint supplies epistemic resources absent from a gender-only account, while Harding, Longino and Haraway represent distinct projects. The survey documents disciplinary reception without treating their theories as one position.</w:t>
      </w:r>
    </w:p>
    <w:p>
      <w:pPr>
        <w:keepNext/>
      </w:pPr>
      <w:r>
        <w:rPr>
          <w:b/>
          <w:sz w:val="19"/>
        </w:rPr>
        <w:t xml:space="preserve">Limits </w:t>
      </w:r>
      <w:r>
        <w:rPr>
          <w:sz w:val="19"/>
        </w:rPr>
        <w:t>Selected substantive body passages examined; no numerical world ranking supplied.</w:t>
      </w:r>
    </w:p>
    <w:p>
      <w:pPr>
        <w:keepNext w:val="0"/>
      </w:pPr>
      <w:r>
        <w:rPr>
          <w:b/>
          <w:sz w:val="19"/>
        </w:rPr>
        <w:t xml:space="preserve">Supports </w:t>
      </w:r>
      <w:r>
        <w:rPr>
          <w:sz w:val="19"/>
        </w:rPr>
        <w:t>proposed:collins, proposed:harding, proposed:longino, proposed:haraway</w:t>
      </w:r>
    </w:p>
    <w:p>
      <w:pPr>
        <w:pStyle w:val="Heading3"/>
      </w:pPr>
      <w:r>
        <w:t>N260927-F025 Hildegard von Bingen</w:t>
      </w:r>
    </w:p>
    <w:p>
      <w:pPr>
        <w:keepNext/>
        <w:spacing w:after="60"/>
      </w:pPr>
      <w:hyperlink r:id="rId403">
        <w:r>
          <w:rPr>
            <w:color w:val="244B72"/>
            <w:sz w:val="18"/>
          </w:rPr>
          <w:t>https://www.spektrum.de/lexikon/philosophen/hildegard-von-bingen/150</w:t>
        </w:r>
      </w:hyperlink>
    </w:p>
    <w:p>
      <w:pPr>
        <w:keepNext w:val="0"/>
      </w:pPr>
      <w:r>
        <w:rPr>
          <w:sz w:val="19"/>
        </w:rPr>
        <w:t>Metzler Philosophen-Lexikon / Spektrum; Jörg Ulrich</w:t>
      </w:r>
    </w:p>
    <w:p>
      <w:pPr>
        <w:keepNext w:val="0"/>
      </w:pPr>
      <w:r>
        <w:rPr>
          <w:sz w:val="19"/>
        </w:rPr>
        <w:t>Consulted 2026-09-27; access relevant_excerpt.</w:t>
      </w:r>
    </w:p>
    <w:p>
      <w:pPr>
        <w:keepNext w:val="0"/>
      </w:pPr>
      <w:r>
        <w:t>This German reference argues that Hildegard’s modern herbalist image obscures her theological and political importance. Her vision trilogy integrates cosmology, virtue and human action within a systematic religious whole; its symbolic form is an intellectual method. This supports philosophical-theological inclusion, not an unqualified claim of modern scientific accuracy.</w:t>
      </w:r>
    </w:p>
    <w:p>
      <w:pPr>
        <w:keepNext/>
      </w:pPr>
      <w:r>
        <w:rPr>
          <w:b/>
          <w:sz w:val="19"/>
        </w:rPr>
        <w:t xml:space="preserve">Limits </w:t>
      </w:r>
      <w:r>
        <w:rPr>
          <w:sz w:val="19"/>
        </w:rPr>
        <w:t>Selected substantive body passages examined; no numerical world ranking supplied.</w:t>
      </w:r>
    </w:p>
    <w:p>
      <w:pPr>
        <w:keepNext w:val="0"/>
      </w:pPr>
      <w:r>
        <w:rPr>
          <w:b/>
          <w:sz w:val="19"/>
        </w:rPr>
        <w:t xml:space="preserve">Supports </w:t>
      </w:r>
      <w:r>
        <w:rPr>
          <w:sz w:val="19"/>
        </w:rPr>
        <w:t>proposed:hildegard</w:t>
      </w:r>
    </w:p>
    <w:p>
      <w:pPr>
        <w:pStyle w:val="Heading3"/>
      </w:pPr>
      <w:r>
        <w:t>N260927-F026 Feminist Standpoint Theory</w:t>
      </w:r>
    </w:p>
    <w:p>
      <w:pPr>
        <w:keepNext/>
        <w:spacing w:after="60"/>
      </w:pPr>
      <w:hyperlink r:id="rId404">
        <w:r>
          <w:rPr>
            <w:color w:val="244B72"/>
            <w:sz w:val="18"/>
          </w:rPr>
          <w:t>https://iep.utm.edu/fem-stan/</w:t>
        </w:r>
      </w:hyperlink>
    </w:p>
    <w:p>
      <w:pPr>
        <w:keepNext w:val="0"/>
      </w:pPr>
      <w:r>
        <w:rPr>
          <w:sz w:val="19"/>
        </w:rPr>
        <w:t>Internet Encyclopedia of Philosophy</w:t>
      </w:r>
    </w:p>
    <w:p>
      <w:pPr>
        <w:keepNext w:val="0"/>
      </w:pPr>
      <w:r>
        <w:rPr>
          <w:sz w:val="19"/>
        </w:rPr>
        <w:t>Consulted 2026-09-27; access relevant_excerpt.</w:t>
      </w:r>
    </w:p>
    <w:p>
      <w:pPr>
        <w:keepNext w:val="0"/>
      </w:pPr>
      <w:r>
        <w:t>Explains how subordinate social locations can reveal practices invisible to dominant groups, but epistemic advantage requires critical political work rather than identity alone. Harding’s strong objectivity demands self-critique, and Haraway rejects a disembodied perspective from nowhere. These distinctions prevent reducing standpoint theory to automatic personal authority.</w:t>
      </w:r>
    </w:p>
    <w:p>
      <w:pPr>
        <w:keepNext/>
      </w:pPr>
      <w:r>
        <w:rPr>
          <w:b/>
          <w:sz w:val="19"/>
        </w:rPr>
        <w:t xml:space="preserve">Limits </w:t>
      </w:r>
      <w:r>
        <w:rPr>
          <w:sz w:val="19"/>
        </w:rPr>
        <w:t>Selected substantive body passages examined; no numerical world ranking supplied.</w:t>
      </w:r>
    </w:p>
    <w:p>
      <w:pPr>
        <w:keepNext w:val="0"/>
      </w:pPr>
      <w:r>
        <w:rPr>
          <w:b/>
          <w:sz w:val="19"/>
        </w:rPr>
        <w:t xml:space="preserve">Supports </w:t>
      </w:r>
      <w:r>
        <w:rPr>
          <w:sz w:val="19"/>
        </w:rPr>
        <w:t>proposed:harding, proposed:haraway, proposed:collins</w:t>
      </w:r>
    </w:p>
    <w:p>
      <w:pPr>
        <w:pStyle w:val="Heading3"/>
      </w:pPr>
      <w:r>
        <w:t>N260927-F027 Social Epistemology</w:t>
      </w:r>
    </w:p>
    <w:p>
      <w:pPr>
        <w:keepNext/>
        <w:spacing w:after="60"/>
      </w:pPr>
      <w:hyperlink r:id="rId405">
        <w:r>
          <w:rPr>
            <w:color w:val="244B72"/>
            <w:sz w:val="18"/>
          </w:rPr>
          <w:t>https://plato.stanford.edu/entries/epistemology-social/</w:t>
        </w:r>
      </w:hyperlink>
    </w:p>
    <w:p>
      <w:pPr>
        <w:keepNext w:val="0"/>
      </w:pPr>
      <w:r>
        <w:rPr>
          <w:sz w:val="19"/>
        </w:rPr>
        <w:t>Stanford Encyclopedia of Philosophy</w:t>
      </w:r>
    </w:p>
    <w:p>
      <w:pPr>
        <w:keepNext w:val="0"/>
      </w:pPr>
      <w:r>
        <w:rPr>
          <w:sz w:val="19"/>
        </w:rPr>
        <w:t>Consulted 2026-09-27; access relevant_excerpt.</w:t>
      </w:r>
    </w:p>
    <w:p>
      <w:pPr>
        <w:keepNext w:val="0"/>
      </w:pPr>
      <w:r>
        <w:t>The entry explicitly identifies Fricker’s Epistemic Injustice as exceptionally influential in recent epistemology. It distinguishes prejudicial credibility deficits from socially produced gaps in interpretive resources, locating both within broader debates about testimony and knowledge. This supports substantial recent impact while leaving long-run historical durability provisional.</w:t>
      </w:r>
    </w:p>
    <w:p>
      <w:pPr>
        <w:keepNext/>
      </w:pPr>
      <w:r>
        <w:rPr>
          <w:b/>
          <w:sz w:val="19"/>
        </w:rPr>
        <w:t xml:space="preserve">Limits </w:t>
      </w:r>
      <w:r>
        <w:rPr>
          <w:sz w:val="19"/>
        </w:rPr>
        <w:t>Selected substantive body passages examined; no numerical world ranking supplied.</w:t>
      </w:r>
    </w:p>
    <w:p>
      <w:pPr>
        <w:keepNext w:val="0"/>
      </w:pPr>
      <w:r>
        <w:rPr>
          <w:b/>
          <w:sz w:val="19"/>
        </w:rPr>
        <w:t xml:space="preserve">Supports </w:t>
      </w:r>
      <w:r>
        <w:rPr>
          <w:sz w:val="19"/>
        </w:rPr>
        <w:t>proposed:fricker</w:t>
      </w:r>
    </w:p>
    <w:p>
      <w:pPr>
        <w:pStyle w:val="Heading3"/>
      </w:pPr>
      <w:r>
        <w:t>N260927-F028 Feminist Epistemology and Philosophy of Science</w:t>
      </w:r>
    </w:p>
    <w:p>
      <w:pPr>
        <w:keepNext/>
        <w:spacing w:after="60"/>
      </w:pPr>
      <w:hyperlink r:id="rId406">
        <w:r>
          <w:rPr>
            <w:color w:val="244B72"/>
            <w:sz w:val="18"/>
          </w:rPr>
          <w:t>https://plato.stanford.edu/entries/feminism-epistemology/</w:t>
        </w:r>
      </w:hyperlink>
    </w:p>
    <w:p>
      <w:pPr>
        <w:keepNext w:val="0"/>
      </w:pPr>
      <w:r>
        <w:rPr>
          <w:sz w:val="19"/>
        </w:rPr>
        <w:t>Stanford Encyclopedia of Philosophy</w:t>
      </w:r>
    </w:p>
    <w:p>
      <w:pPr>
        <w:keepNext w:val="0"/>
      </w:pPr>
      <w:r>
        <w:rPr>
          <w:sz w:val="19"/>
        </w:rPr>
        <w:t>Consulted 2026-09-27; access relevant_excerpt.</w:t>
      </w:r>
    </w:p>
    <w:p>
      <w:pPr>
        <w:keepNext w:val="0"/>
      </w:pPr>
      <w:r>
        <w:t>The examined sections show how gendered background beliefs and unequal conversational authority can distort inquiry without implying that every elementary truth is gendered. Longino’s organizational reforms and Fricker’s account of cognitive authority supply candidate-specific responses. The survey separates social conditions of inquiry from simple relativism.</w:t>
      </w:r>
    </w:p>
    <w:p>
      <w:pPr>
        <w:keepNext/>
      </w:pPr>
      <w:r>
        <w:rPr>
          <w:b/>
          <w:sz w:val="19"/>
        </w:rPr>
        <w:t xml:space="preserve">Limits </w:t>
      </w:r>
      <w:r>
        <w:rPr>
          <w:sz w:val="19"/>
        </w:rPr>
        <w:t>Selected substantive body passages examined; no numerical world ranking supplied.</w:t>
      </w:r>
    </w:p>
    <w:p>
      <w:pPr>
        <w:keepNext w:val="0"/>
      </w:pPr>
      <w:r>
        <w:rPr>
          <w:b/>
          <w:sz w:val="19"/>
        </w:rPr>
        <w:t xml:space="preserve">Supports </w:t>
      </w:r>
      <w:r>
        <w:rPr>
          <w:sz w:val="19"/>
        </w:rPr>
        <w:t>proposed:longino, proposed:harding, proposed:fricker</w:t>
      </w:r>
    </w:p>
    <w:p>
      <w:pPr>
        <w:pStyle w:val="Heading3"/>
      </w:pPr>
      <w:r>
        <w:t>N260927-F029 Who Needs a Theory of Justice? Judith Shklar and the Politics of Injustice</w:t>
      </w:r>
    </w:p>
    <w:p>
      <w:pPr>
        <w:keepNext/>
        <w:spacing w:after="60"/>
      </w:pPr>
      <w:hyperlink r:id="rId407">
        <w:r>
          <w:rPr>
            <w:color w:val="244B72"/>
            <w:sz w:val="18"/>
          </w:rPr>
          <w:t>https://www.cambridge.org/core/journals/american-political-science-review/article/who-needs-a-theory-of-justice-judith-shklar-and-the-politics-of-injustice/5B25A4AF90526DAE217F93E87765E074</w:t>
        </w:r>
      </w:hyperlink>
    </w:p>
    <w:p>
      <w:pPr>
        <w:keepNext w:val="0"/>
      </w:pPr>
      <w:r>
        <w:rPr>
          <w:sz w:val="19"/>
        </w:rPr>
        <w:t>American Political Science Review; Robin Douglass</w:t>
      </w:r>
    </w:p>
    <w:p>
      <w:pPr>
        <w:keepNext w:val="0"/>
      </w:pPr>
      <w:r>
        <w:rPr>
          <w:sz w:val="19"/>
        </w:rPr>
        <w:t>Consulted 2026-09-27; access relevant_excerpt.</w:t>
      </w:r>
    </w:p>
    <w:p>
      <w:pPr>
        <w:keepNext w:val="0"/>
      </w:pPr>
      <w:r>
        <w:t>Douglass reconstructs Shklar’s demand to study injustice as an independent phenomenon and compares its changing social expectations with Rawlsian ideal principles. He records strong early objections before defending a more ambitious reading. The article documents later influence on epistemic, structural, transitional and climate injustice debates.</w:t>
      </w:r>
    </w:p>
    <w:p>
      <w:pPr>
        <w:keepNext/>
      </w:pPr>
      <w:r>
        <w:rPr>
          <w:b/>
          <w:sz w:val="19"/>
        </w:rPr>
        <w:t xml:space="preserve">Limits </w:t>
      </w:r>
      <w:r>
        <w:rPr>
          <w:sz w:val="19"/>
        </w:rPr>
        <w:t>Selected substantive body passages examined; no numerical world ranking supplied.</w:t>
      </w:r>
    </w:p>
    <w:p>
      <w:pPr>
        <w:keepNext w:val="0"/>
      </w:pPr>
      <w:r>
        <w:rPr>
          <w:b/>
          <w:sz w:val="19"/>
        </w:rPr>
        <w:t xml:space="preserve">Supports </w:t>
      </w:r>
      <w:r>
        <w:rPr>
          <w:sz w:val="19"/>
        </w:rPr>
        <w:t>proposed:shklar</w:t>
      </w:r>
    </w:p>
    <w:p>
      <w:pPr>
        <w:pStyle w:val="Heading3"/>
      </w:pPr>
      <w:r>
        <w:t>N260927-F030 From the Chinese Simone de Beauvoir to the Chinese He Yin Zhen</w:t>
      </w:r>
    </w:p>
    <w:p>
      <w:pPr>
        <w:keepNext/>
        <w:spacing w:after="60"/>
      </w:pPr>
      <w:hyperlink r:id="rId408">
        <w:r>
          <w:rPr>
            <w:color w:val="244B72"/>
            <w:sz w:val="18"/>
          </w:rPr>
          <w:t>https://blog.apaonline.org/2024/06/26/from-the-chinese-simone-de-beauvoir-to-the-chinese-he-yin-zhen-decolonizing-anglo-european-academic-philosophy-through-the-work-of-an-asian-feminist-philosopher/</w:t>
        </w:r>
      </w:hyperlink>
    </w:p>
    <w:p>
      <w:pPr>
        <w:keepNext w:val="0"/>
      </w:pPr>
      <w:r>
        <w:rPr>
          <w:sz w:val="19"/>
        </w:rPr>
        <w:t>Blog of the American Philosophical Association; Yingshihan Zhu</w:t>
      </w:r>
    </w:p>
    <w:p>
      <w:pPr>
        <w:keepNext w:val="0"/>
      </w:pPr>
      <w:r>
        <w:rPr>
          <w:sz w:val="19"/>
        </w:rPr>
        <w:t>Consulted 2026-09-27; access relevant_excerpt.</w:t>
      </w:r>
    </w:p>
    <w:p>
      <w:pPr>
        <w:keepNext w:val="0"/>
      </w:pPr>
      <w:r>
        <w:t>Zhu explains He-Yin Zhen’s concepts nannü and shengji as linked analyses of gendered domination and livelihood. Her critique targets nationalist male reformers as well as private property and the state. Practical proposals connect theory to action; the article also confirms an English translation of her writings appeared in 2013.</w:t>
      </w:r>
    </w:p>
    <w:p>
      <w:pPr>
        <w:keepNext/>
      </w:pPr>
      <w:r>
        <w:rPr>
          <w:b/>
          <w:sz w:val="19"/>
        </w:rPr>
        <w:t xml:space="preserve">Limits </w:t>
      </w:r>
      <w:r>
        <w:rPr>
          <w:sz w:val="19"/>
        </w:rPr>
        <w:t>Scholarly public essay advocating canon expansion; comparisons with Beauvoir are the author’s interpretive framing, not an established rank.</w:t>
      </w:r>
    </w:p>
    <w:p>
      <w:pPr>
        <w:keepNext w:val="0"/>
      </w:pPr>
      <w:r>
        <w:rPr>
          <w:b/>
          <w:sz w:val="19"/>
        </w:rPr>
        <w:t xml:space="preserve">Supports </w:t>
      </w:r>
      <w:r>
        <w:rPr>
          <w:sz w:val="19"/>
        </w:rPr>
        <w:t>proposed:he-yin-zhen</w:t>
      </w:r>
    </w:p>
    <w:p>
      <w:pPr>
        <w:pStyle w:val="Heading3"/>
      </w:pPr>
      <w:r>
        <w:t>N260927-F031 Gender in Confucian Philosophy</w:t>
      </w:r>
    </w:p>
    <w:p>
      <w:pPr>
        <w:keepNext/>
        <w:spacing w:after="60"/>
      </w:pPr>
      <w:hyperlink r:id="rId409">
        <w:r>
          <w:rPr>
            <w:color w:val="244B72"/>
            <w:sz w:val="18"/>
          </w:rPr>
          <w:t>https://plato.stanford.edu/entries/confucian-gender/</w:t>
        </w:r>
      </w:hyperlink>
    </w:p>
    <w:p>
      <w:pPr>
        <w:keepNext w:val="0"/>
      </w:pPr>
      <w:r>
        <w:rPr>
          <w:sz w:val="19"/>
        </w:rPr>
        <w:t>Stanford Encyclopedia of Philosophy</w:t>
      </w:r>
    </w:p>
    <w:p>
      <w:pPr>
        <w:keepNext w:val="0"/>
      </w:pPr>
      <w:r>
        <w:rPr>
          <w:sz w:val="19"/>
        </w:rPr>
        <w:t>Consulted 2026-09-27; access relevant_excerpt.</w:t>
      </w:r>
    </w:p>
    <w:p>
      <w:pPr>
        <w:keepNext w:val="0"/>
      </w:pPr>
      <w:r>
        <w:t>Discusses Ban Zhao’s unusual authority as an imperial scholar and her preserved Admonition for Women. Its conservative gender norms coexist with an argument for women’s education. The larger survey challenges treating Confucianism as uniformly devoid of feminist resources while preserving the historical reality of patriarchal institutions.</w:t>
      </w:r>
    </w:p>
    <w:p>
      <w:pPr>
        <w:keepNext/>
      </w:pPr>
      <w:r>
        <w:rPr>
          <w:b/>
          <w:sz w:val="19"/>
        </w:rPr>
        <w:t xml:space="preserve">Limits </w:t>
      </w:r>
      <w:r>
        <w:rPr>
          <w:sz w:val="19"/>
        </w:rPr>
        <w:t>Selected substantive body passages examined; no numerical world ranking supplied.</w:t>
      </w:r>
    </w:p>
    <w:p>
      <w:pPr>
        <w:keepNext w:val="0"/>
      </w:pPr>
      <w:r>
        <w:rPr>
          <w:b/>
          <w:sz w:val="19"/>
        </w:rPr>
        <w:t xml:space="preserve">Supports </w:t>
      </w:r>
      <w:r>
        <w:rPr>
          <w:sz w:val="19"/>
        </w:rPr>
        <w:t>proposed:ban-zhao</w:t>
      </w:r>
    </w:p>
    <w:p>
      <w:pPr>
        <w:pStyle w:val="Heading3"/>
      </w:pPr>
      <w:r>
        <w:t>N260927-F033 Angela Davis and Critical Theory, from Kant to Abolition</w:t>
      </w:r>
    </w:p>
    <w:p>
      <w:pPr>
        <w:keepNext/>
        <w:spacing w:after="60"/>
      </w:pPr>
      <w:hyperlink r:id="rId410">
        <w:r>
          <w:rPr>
            <w:color w:val="244B72"/>
            <w:sz w:val="18"/>
          </w:rPr>
          <w:t>https://www.journals.uchicago.edu/doi/10.1086/729280</w:t>
        </w:r>
      </w:hyperlink>
    </w:p>
    <w:p>
      <w:pPr>
        <w:keepNext w:val="0"/>
      </w:pPr>
      <w:r>
        <w:rPr>
          <w:sz w:val="19"/>
        </w:rPr>
        <w:t>Polity; Cecilia Sebastian</w:t>
      </w:r>
    </w:p>
    <w:p>
      <w:pPr>
        <w:keepNext w:val="0"/>
      </w:pPr>
      <w:r>
        <w:rPr>
          <w:sz w:val="19"/>
        </w:rPr>
        <w:t>Consulted 2026-09-27; access relevant_excerpt.</w:t>
      </w:r>
    </w:p>
    <w:p>
      <w:pPr>
        <w:keepNext w:val="0"/>
      </w:pPr>
      <w:r>
        <w:t>Using Davis’s archived dissertation project and early lectures, Sebastian traces an immanent critique of Kantian freedom into abolitionist thought. The tension between universal freedom and material coercion connects her philosophical training to later work. This challenges a biographical narrative in which incarceration simply ended her philosophical engagement.</w:t>
      </w:r>
    </w:p>
    <w:p>
      <w:pPr>
        <w:keepNext/>
      </w:pPr>
      <w:r>
        <w:rPr>
          <w:b/>
          <w:sz w:val="19"/>
        </w:rPr>
        <w:t xml:space="preserve">Limits </w:t>
      </w:r>
      <w:r>
        <w:rPr>
          <w:sz w:val="19"/>
        </w:rPr>
        <w:t>Selected substantive body passages examined; no numerical world ranking supplied.</w:t>
      </w:r>
    </w:p>
    <w:p>
      <w:pPr>
        <w:keepNext w:val="0"/>
      </w:pPr>
      <w:r>
        <w:rPr>
          <w:b/>
          <w:sz w:val="19"/>
        </w:rPr>
        <w:t xml:space="preserve">Supports </w:t>
      </w:r>
      <w:r>
        <w:rPr>
          <w:sz w:val="19"/>
        </w:rPr>
        <w:t>proposed:angela-davis</w:t>
      </w:r>
    </w:p>
    <w:p>
      <w:pPr>
        <w:pStyle w:val="Heading3"/>
      </w:pPr>
      <w:r>
        <w:t>N260927-F034 The Idea of Prison Abolition</w:t>
      </w:r>
    </w:p>
    <w:p>
      <w:pPr>
        <w:keepNext/>
        <w:spacing w:after="60"/>
      </w:pPr>
      <w:hyperlink r:id="rId411">
        <w:r>
          <w:rPr>
            <w:color w:val="244B72"/>
            <w:sz w:val="18"/>
          </w:rPr>
          <w:t>https://ndpr.nd.edu/reviews/the-idea-of-prison-abolition/</w:t>
        </w:r>
      </w:hyperlink>
    </w:p>
    <w:p>
      <w:pPr>
        <w:keepNext w:val="0"/>
      </w:pPr>
      <w:r>
        <w:rPr>
          <w:sz w:val="19"/>
        </w:rPr>
        <w:t>Notre Dame Philosophical Reviews; Amelia M. Wirts</w:t>
      </w:r>
    </w:p>
    <w:p>
      <w:pPr>
        <w:keepNext w:val="0"/>
      </w:pPr>
      <w:r>
        <w:rPr>
          <w:sz w:val="19"/>
        </w:rPr>
        <w:t>Consulted 2026-09-27; access relevant_excerpt.</w:t>
      </w:r>
    </w:p>
    <w:p>
      <w:pPr>
        <w:keepNext w:val="0"/>
      </w:pPr>
      <w:r>
        <w:t>Wirts presents Shelby’s direct engagement with Davis’s arguments about dehumanization, slavery and racial domination. His distinction between existing institutional injustice and the essential properties of imprisonment creates a genuine philosophical challenge to abolition. The review supports Davis’s reception as an interlocutor rather than automatically endorsing her conclusions.</w:t>
      </w:r>
    </w:p>
    <w:p>
      <w:pPr>
        <w:keepNext/>
      </w:pPr>
      <w:r>
        <w:rPr>
          <w:b/>
          <w:sz w:val="19"/>
        </w:rPr>
        <w:t xml:space="preserve">Limits </w:t>
      </w:r>
      <w:r>
        <w:rPr>
          <w:sz w:val="19"/>
        </w:rPr>
        <w:t>Selected substantive body passages examined; no numerical world ranking supplied.</w:t>
      </w:r>
    </w:p>
    <w:p>
      <w:pPr>
        <w:keepNext w:val="0"/>
      </w:pPr>
      <w:r>
        <w:rPr>
          <w:b/>
          <w:sz w:val="19"/>
        </w:rPr>
        <w:t xml:space="preserve">Supports </w:t>
      </w:r>
      <w:r>
        <w:rPr>
          <w:sz w:val="19"/>
        </w:rPr>
        <w:t>proposed:angela-davis, pending:shelby</w:t>
      </w:r>
    </w:p>
    <w:p>
      <w:pPr>
        <w:pStyle w:val="Heading3"/>
      </w:pPr>
      <w:r>
        <w:t>N260927-F035 The Political Philosophy of Susan Moller Okin</w:t>
      </w:r>
    </w:p>
    <w:p>
      <w:pPr>
        <w:keepNext/>
        <w:spacing w:after="60"/>
      </w:pPr>
      <w:hyperlink r:id="rId412">
        <w:r>
          <w:rPr>
            <w:color w:val="244B72"/>
            <w:sz w:val="18"/>
          </w:rPr>
          <w:t>https://ndpr.nd.edu/reviews/the-political-philosophy-of-susan-moller-okin/</w:t>
        </w:r>
      </w:hyperlink>
    </w:p>
    <w:p>
      <w:pPr>
        <w:keepNext w:val="0"/>
      </w:pPr>
      <w:r>
        <w:rPr>
          <w:sz w:val="19"/>
        </w:rPr>
        <w:t>Notre Dame Philosophical Reviews; Ann E. Cudd</w:t>
      </w:r>
    </w:p>
    <w:p>
      <w:pPr>
        <w:keepNext w:val="0"/>
      </w:pPr>
      <w:r>
        <w:rPr>
          <w:sz w:val="19"/>
        </w:rPr>
        <w:t>Consulted 2026-09-27; access relevant_excerpt.</w:t>
      </w:r>
    </w:p>
    <w:p>
      <w:pPr>
        <w:keepNext w:val="0"/>
      </w:pPr>
      <w:r>
        <w:t>Cudd assesses a critical collection spanning Okin’s history of political thought, gender and family, multiculturalism, and global poverty. Her liberal opposition to arbitrary power extends into domestic life and supports radical change. The review emphasizes substantial contributions while reporting disagreements with her method and cultural analysis.</w:t>
      </w:r>
    </w:p>
    <w:p>
      <w:pPr>
        <w:keepNext/>
      </w:pPr>
      <w:r>
        <w:rPr>
          <w:b/>
          <w:sz w:val="19"/>
        </w:rPr>
        <w:t xml:space="preserve">Limits </w:t>
      </w:r>
      <w:r>
        <w:rPr>
          <w:sz w:val="19"/>
        </w:rPr>
        <w:t>Selected substantive body passages examined; no numerical world ranking supplied.</w:t>
      </w:r>
    </w:p>
    <w:p>
      <w:pPr>
        <w:keepNext w:val="0"/>
      </w:pPr>
      <w:r>
        <w:rPr>
          <w:b/>
          <w:sz w:val="19"/>
        </w:rPr>
        <w:t xml:space="preserve">Supports </w:t>
      </w:r>
      <w:r>
        <w:rPr>
          <w:sz w:val="19"/>
        </w:rPr>
        <w:t>proposed:okin</w:t>
      </w:r>
    </w:p>
    <w:p>
      <w:pPr>
        <w:pStyle w:val="Heading3"/>
      </w:pPr>
      <w:r>
        <w:t>N260927-F036 Unbecoming Subjects: Judith Butler, Moral Philosophy, and Critical Responsibility</w:t>
      </w:r>
    </w:p>
    <w:p>
      <w:pPr>
        <w:keepNext/>
        <w:spacing w:after="60"/>
      </w:pPr>
      <w:hyperlink r:id="rId413">
        <w:r>
          <w:rPr>
            <w:color w:val="244B72"/>
            <w:sz w:val="18"/>
          </w:rPr>
          <w:t>https://ndpr.nd.edu/reviews/unbecoming-subjects-judith-butler-moral-philosophy-and-critical-responsibility/</w:t>
        </w:r>
      </w:hyperlink>
    </w:p>
    <w:p>
      <w:pPr>
        <w:keepNext w:val="0"/>
      </w:pPr>
      <w:r>
        <w:rPr>
          <w:sz w:val="19"/>
        </w:rPr>
        <w:t>Notre Dame Philosophical Reviews; Catherine Mills</w:t>
      </w:r>
    </w:p>
    <w:p>
      <w:pPr>
        <w:keepNext w:val="0"/>
      </w:pPr>
      <w:r>
        <w:rPr>
          <w:sz w:val="19"/>
        </w:rPr>
        <w:t>Consulted 2026-09-27; access relevant_excerpt.</w:t>
      </w:r>
    </w:p>
    <w:p>
      <w:pPr>
        <w:keepNext w:val="0"/>
      </w:pPr>
      <w:r>
        <w:t>Mills evaluates Thiem’s reconstruction of Butler’s ethics, especially Giving an Account of Oneself. Socially constituted subjects remain vulnerable and responsible, but responding ethically requires questions of value and critique. The review supports Butler’s importance beyond gender theory while cautioning that the interpretation may be overly sympathetic.</w:t>
      </w:r>
    </w:p>
    <w:p>
      <w:pPr>
        <w:keepNext/>
      </w:pPr>
      <w:r>
        <w:rPr>
          <w:b/>
          <w:sz w:val="19"/>
        </w:rPr>
        <w:t xml:space="preserve">Limits </w:t>
      </w:r>
      <w:r>
        <w:rPr>
          <w:sz w:val="19"/>
        </w:rPr>
        <w:t>Selected substantive body passages examined; no numerical world ranking supplied.</w:t>
      </w:r>
    </w:p>
    <w:p>
      <w:pPr>
        <w:keepNext w:val="0"/>
      </w:pPr>
      <w:r>
        <w:rPr>
          <w:b/>
          <w:sz w:val="19"/>
        </w:rPr>
        <w:t xml:space="preserve">Supports </w:t>
      </w:r>
      <w:r>
        <w:rPr>
          <w:sz w:val="19"/>
        </w:rPr>
        <w:t>proposed:judith-butler</w:t>
      </w:r>
    </w:p>
    <w:p>
      <w:pPr>
        <w:pStyle w:val="Heading3"/>
      </w:pPr>
      <w:r>
        <w:t>N260927-F037 Studying Human Behavior: How Scientists Investigate Aggression and Sexuality</w:t>
      </w:r>
    </w:p>
    <w:p>
      <w:pPr>
        <w:keepNext/>
        <w:spacing w:after="60"/>
      </w:pPr>
      <w:hyperlink r:id="rId414">
        <w:r>
          <w:rPr>
            <w:color w:val="244B72"/>
            <w:sz w:val="18"/>
          </w:rPr>
          <w:t>https://ndpr.nd.edu/reviews/studying-human-behavior-how-scientists-investigate-aggression-and-sexuality/</w:t>
        </w:r>
      </w:hyperlink>
    </w:p>
    <w:p>
      <w:pPr>
        <w:keepNext w:val="0"/>
      </w:pPr>
      <w:r>
        <w:rPr>
          <w:sz w:val="19"/>
        </w:rPr>
        <w:t>Notre Dame Philosophical Reviews; Angela Potochnik</w:t>
      </w:r>
    </w:p>
    <w:p>
      <w:pPr>
        <w:keepNext w:val="0"/>
      </w:pPr>
      <w:r>
        <w:rPr>
          <w:sz w:val="19"/>
        </w:rPr>
        <w:t>Consulted 2026-09-27; access relevant_excerpt.</w:t>
      </w:r>
    </w:p>
    <w:p>
      <w:pPr>
        <w:keepNext w:val="0"/>
      </w:pPr>
      <w:r>
        <w:t>Potochnik reconstructs Longino’s comparison of behavioural genetics, environmental approaches and neuroscience. Different methods partly constitute different objects of inquiry, sustaining epistemological and ontological pluralism. Social uptake is itself philosophically relevant. The review offers concrete support for Longino’s philosophy of science rather than only her institutional standing.</w:t>
      </w:r>
    </w:p>
    <w:p>
      <w:pPr>
        <w:keepNext/>
      </w:pPr>
      <w:r>
        <w:rPr>
          <w:b/>
          <w:sz w:val="19"/>
        </w:rPr>
        <w:t xml:space="preserve">Limits </w:t>
      </w:r>
      <w:r>
        <w:rPr>
          <w:sz w:val="19"/>
        </w:rPr>
        <w:t>Selected substantive body passages examined; no numerical world ranking supplied.</w:t>
      </w:r>
    </w:p>
    <w:p>
      <w:pPr>
        <w:keepNext w:val="0"/>
      </w:pPr>
      <w:r>
        <w:rPr>
          <w:b/>
          <w:sz w:val="19"/>
        </w:rPr>
        <w:t xml:space="preserve">Supports </w:t>
      </w:r>
      <w:r>
        <w:rPr>
          <w:sz w:val="19"/>
        </w:rPr>
        <w:t>proposed:longino</w:t>
      </w:r>
    </w:p>
    <w:p>
      <w:pPr>
        <w:pStyle w:val="Heading3"/>
      </w:pPr>
      <w:r>
        <w:t>N260927-F038 bell hooks</w:t>
      </w:r>
    </w:p>
    <w:p>
      <w:pPr>
        <w:keepNext/>
        <w:spacing w:after="60"/>
      </w:pPr>
      <w:hyperlink r:id="rId415">
        <w:r>
          <w:rPr>
            <w:color w:val="244B72"/>
            <w:sz w:val="18"/>
          </w:rPr>
          <w:t>https://www.womenshistory.org/education-resources/biographies/bell-hooks</w:t>
        </w:r>
      </w:hyperlink>
    </w:p>
    <w:p>
      <w:pPr>
        <w:keepNext w:val="0"/>
      </w:pPr>
      <w:r>
        <w:rPr>
          <w:sz w:val="19"/>
        </w:rPr>
        <w:t>National Women’s History Museum</w:t>
      </w:r>
    </w:p>
    <w:p>
      <w:pPr>
        <w:keepNext w:val="0"/>
      </w:pPr>
      <w:r>
        <w:rPr>
          <w:sz w:val="19"/>
        </w:rPr>
        <w:t>Consulted 2026-09-27; access relevant_excerpt.</w:t>
      </w:r>
    </w:p>
    <w:p>
      <w:pPr>
        <w:keepNext w:val="0"/>
      </w:pPr>
      <w:r>
        <w:t>The museum account connects hooks’s criticism of race, class and gender hierarchy with an educational practice influenced by Freire. Ain’t I a Woman and Teaching to Transgress are identified as distinct contributions. Biographical and reception evidence supports scope and accessible starting points, not a self-sufficient comparative ranking.</w:t>
      </w:r>
    </w:p>
    <w:p>
      <w:pPr>
        <w:keepNext/>
      </w:pPr>
      <w:r>
        <w:rPr>
          <w:b/>
          <w:sz w:val="19"/>
        </w:rPr>
        <w:t xml:space="preserve">Limits </w:t>
      </w:r>
      <w:r>
        <w:rPr>
          <w:sz w:val="19"/>
        </w:rPr>
        <w:t>Selected substantive body passages examined; no numerical world ranking supplied.</w:t>
      </w:r>
    </w:p>
    <w:p>
      <w:pPr>
        <w:keepNext w:val="0"/>
      </w:pPr>
      <w:r>
        <w:rPr>
          <w:b/>
          <w:sz w:val="19"/>
        </w:rPr>
        <w:t xml:space="preserve">Supports </w:t>
      </w:r>
      <w:r>
        <w:rPr>
          <w:sz w:val="19"/>
        </w:rPr>
        <w:t>proposed:hooks</w:t>
      </w:r>
    </w:p>
    <w:p>
      <w:pPr>
        <w:pStyle w:val="Heading3"/>
      </w:pPr>
      <w:r>
        <w:t>N260927-F039 bell hooks, Black Feminist Thought, and Black Buddhism: A Tribute</w:t>
      </w:r>
    </w:p>
    <w:p>
      <w:pPr>
        <w:keepNext/>
        <w:spacing w:after="60"/>
      </w:pPr>
      <w:hyperlink r:id="rId416">
        <w:r>
          <w:rPr>
            <w:color w:val="244B72"/>
            <w:sz w:val="18"/>
          </w:rPr>
          <w:t>https://scholarworks.iu.edu/iupjournals/index.php/jwp/article/download/5479/440/24124</w:t>
        </w:r>
      </w:hyperlink>
    </w:p>
    <w:p>
      <w:pPr>
        <w:keepNext w:val="0"/>
      </w:pPr>
      <w:r>
        <w:rPr>
          <w:sz w:val="19"/>
        </w:rPr>
        <w:t>Journal of World Philosophies; Carolyn M. Jones Medine</w:t>
      </w:r>
    </w:p>
    <w:p>
      <w:pPr>
        <w:keepNext w:val="0"/>
      </w:pPr>
      <w:r>
        <w:rPr>
          <w:sz w:val="19"/>
        </w:rPr>
        <w:t>Consulted 2026-09-27; access relevant_excerpt.</w:t>
      </w:r>
    </w:p>
    <w:p>
      <w:pPr>
        <w:keepNext w:val="0"/>
      </w:pPr>
      <w:r>
        <w:t>This philosophical remembrance interprets hooks’s movement from rage toward a love ethic through Black feminism and Buddhist-Christian practice. It treats interlocking domination as a political and spiritual problem, locating education and ethical transformation within the same project. Its appreciative genre is relevant to reception but should not silence criticism.</w:t>
      </w:r>
    </w:p>
    <w:p>
      <w:pPr>
        <w:keepNext/>
      </w:pPr>
      <w:r>
        <w:rPr>
          <w:b/>
          <w:sz w:val="19"/>
        </w:rPr>
        <w:t xml:space="preserve">Limits </w:t>
      </w:r>
      <w:r>
        <w:rPr>
          <w:sz w:val="19"/>
        </w:rPr>
        <w:t>Selected substantive body passages examined; no numerical world ranking supplied.</w:t>
      </w:r>
    </w:p>
    <w:p>
      <w:pPr>
        <w:keepNext w:val="0"/>
      </w:pPr>
      <w:r>
        <w:rPr>
          <w:b/>
          <w:sz w:val="19"/>
        </w:rPr>
        <w:t xml:space="preserve">Supports </w:t>
      </w:r>
      <w:r>
        <w:rPr>
          <w:sz w:val="19"/>
        </w:rPr>
        <w:t>proposed:hooks</w:t>
      </w:r>
    </w:p>
    <w:p>
      <w:pPr>
        <w:pStyle w:val="Heading3"/>
      </w:pPr>
      <w:r>
        <w:t>N260927-F040 The Constitution of Agency: Essays on Practical Reason and Moral Psychology</w:t>
      </w:r>
    </w:p>
    <w:p>
      <w:pPr>
        <w:keepNext/>
        <w:spacing w:after="60"/>
      </w:pPr>
      <w:hyperlink r:id="rId417">
        <w:r>
          <w:rPr>
            <w:color w:val="244B72"/>
            <w:sz w:val="18"/>
          </w:rPr>
          <w:t>https://ndpr.nd.edu/reviews/the-constitution-of-agency-essays-on-practical-reason-and-moral-psychology/</w:t>
        </w:r>
      </w:hyperlink>
    </w:p>
    <w:p>
      <w:pPr>
        <w:keepNext w:val="0"/>
      </w:pPr>
      <w:r>
        <w:rPr>
          <w:sz w:val="19"/>
        </w:rPr>
        <w:t>Notre Dame Philosophical Reviews; Carla Bagnoli</w:t>
      </w:r>
    </w:p>
    <w:p>
      <w:pPr>
        <w:keepNext w:val="0"/>
      </w:pPr>
      <w:r>
        <w:rPr>
          <w:sz w:val="19"/>
        </w:rPr>
        <w:t>Consulted 2026-09-27; access relevant_excerpt.</w:t>
      </w:r>
    </w:p>
    <w:p>
      <w:pPr>
        <w:keepNext w:val="0"/>
      </w:pPr>
      <w:r>
        <w:t>Bagnoli assesses Korsgaard’s attempt to derive normative requirements from the constitution of agency. The review connects Kantian constructivism with alternatives in moral realism and pragmatism, then asks whether proceduralism really distinguishes them. It documents influential argument and serious unresolved objections rather than merely celebrating a prominent name.</w:t>
      </w:r>
    </w:p>
    <w:p>
      <w:pPr>
        <w:keepNext/>
      </w:pPr>
      <w:r>
        <w:rPr>
          <w:b/>
          <w:sz w:val="19"/>
        </w:rPr>
        <w:t xml:space="preserve">Limits </w:t>
      </w:r>
      <w:r>
        <w:rPr>
          <w:sz w:val="19"/>
        </w:rPr>
        <w:t>Selected substantive body passages examined; no numerical world ranking supplied.</w:t>
      </w:r>
    </w:p>
    <w:p>
      <w:pPr>
        <w:keepNext w:val="0"/>
      </w:pPr>
      <w:r>
        <w:rPr>
          <w:b/>
          <w:sz w:val="19"/>
        </w:rPr>
        <w:t xml:space="preserve">Supports </w:t>
      </w:r>
      <w:r>
        <w:rPr>
          <w:sz w:val="19"/>
        </w:rPr>
        <w:t>proposed:korsgaard</w:t>
      </w:r>
    </w:p>
    <w:p>
      <w:pPr>
        <w:pStyle w:val="Heading3"/>
      </w:pPr>
      <w:r>
        <w:t>N260927-F041 Private Government: How Employers Rule Our Lives (and Why We Don’t Talk about It)</w:t>
      </w:r>
    </w:p>
    <w:p>
      <w:pPr>
        <w:keepNext/>
        <w:spacing w:after="60"/>
      </w:pPr>
      <w:hyperlink r:id="rId418">
        <w:r>
          <w:rPr>
            <w:color w:val="244B72"/>
            <w:sz w:val="18"/>
          </w:rPr>
          <w:t>https://ndpr.nd.edu/reviews/private-government-how-employers-rule-our-lives-and-why-we-dont-talk-about-it/</w:t>
        </w:r>
      </w:hyperlink>
    </w:p>
    <w:p>
      <w:pPr>
        <w:keepNext w:val="0"/>
      </w:pPr>
      <w:r>
        <w:rPr>
          <w:sz w:val="19"/>
        </w:rPr>
        <w:t>Notre Dame Philosophical Reviews</w:t>
      </w:r>
    </w:p>
    <w:p>
      <w:pPr>
        <w:keepNext w:val="0"/>
      </w:pPr>
      <w:r>
        <w:rPr>
          <w:sz w:val="19"/>
        </w:rPr>
        <w:t>Consulted 2026-09-27; access relevant_excerpt.</w:t>
      </w:r>
    </w:p>
    <w:p>
      <w:pPr>
        <w:keepNext w:val="0"/>
      </w:pPr>
      <w:r>
        <w:t>The review explains Anderson’s framing of workplace authority as private government, bringing freedom, domination and legitimacy into employment relations. Her historical argument challenges political philosophy’s habitual agenda. It explicitly judges the writing usable for both beginning and advanced readers, supporting a higher reading-value placement than longevity alone allows.</w:t>
      </w:r>
    </w:p>
    <w:p>
      <w:pPr>
        <w:keepNext/>
      </w:pPr>
      <w:r>
        <w:rPr>
          <w:b/>
          <w:sz w:val="19"/>
        </w:rPr>
        <w:t xml:space="preserve">Limits </w:t>
      </w:r>
      <w:r>
        <w:rPr>
          <w:sz w:val="19"/>
        </w:rPr>
        <w:t>Selected substantive body passages examined; no numerical world ranking supplied.</w:t>
      </w:r>
    </w:p>
    <w:p>
      <w:pPr>
        <w:keepNext w:val="0"/>
      </w:pPr>
      <w:r>
        <w:rPr>
          <w:b/>
          <w:sz w:val="19"/>
        </w:rPr>
        <w:t xml:space="preserve">Supports </w:t>
      </w:r>
      <w:r>
        <w:rPr>
          <w:sz w:val="19"/>
        </w:rPr>
        <w:t>proposed:anderson</w:t>
      </w:r>
    </w:p>
    <w:p>
      <w:pPr>
        <w:pStyle w:val="Heading3"/>
      </w:pPr>
      <w:r>
        <w:t>N260927-F042 Reading Wittgenstein with Anscombe, Going On to Ethics</w:t>
      </w:r>
    </w:p>
    <w:p>
      <w:pPr>
        <w:keepNext/>
        <w:spacing w:after="60"/>
      </w:pPr>
      <w:hyperlink r:id="rId419">
        <w:r>
          <w:rPr>
            <w:color w:val="244B72"/>
            <w:sz w:val="18"/>
          </w:rPr>
          <w:t>https://ndpr.nd.edu/reviews/reading-wittgenstein-with-anscombe-going-on-to-ethics/</w:t>
        </w:r>
      </w:hyperlink>
    </w:p>
    <w:p>
      <w:pPr>
        <w:keepNext w:val="0"/>
      </w:pPr>
      <w:r>
        <w:rPr>
          <w:sz w:val="19"/>
        </w:rPr>
        <w:t>Notre Dame Philosophical Reviews; Duncan Richter</w:t>
      </w:r>
    </w:p>
    <w:p>
      <w:pPr>
        <w:keepNext w:val="0"/>
      </w:pPr>
      <w:r>
        <w:rPr>
          <w:sz w:val="19"/>
        </w:rPr>
        <w:t>Consulted 2026-09-27; access relevant_excerpt.</w:t>
      </w:r>
    </w:p>
    <w:p>
      <w:pPr>
        <w:keepNext w:val="0"/>
      </w:pPr>
      <w:r>
        <w:t>Richter describes Diamond’s book as an invitation to practice philosophical reading, linking interpretation of the Tractatus to original ethical work. Her disagreement with Anscombe concerns meaningful uses of language beyond ordinary true-or-false statements. The book’s dialogical method supports reading value for prepared readers.</w:t>
      </w:r>
    </w:p>
    <w:p>
      <w:pPr>
        <w:keepNext/>
      </w:pPr>
      <w:r>
        <w:rPr>
          <w:b/>
          <w:sz w:val="19"/>
        </w:rPr>
        <w:t xml:space="preserve">Limits </w:t>
      </w:r>
      <w:r>
        <w:rPr>
          <w:sz w:val="19"/>
        </w:rPr>
        <w:t>Reviewer discloses that Diamond supervised his doctorate; informed reception, not a wholly detached judgment.</w:t>
      </w:r>
    </w:p>
    <w:p>
      <w:pPr>
        <w:keepNext w:val="0"/>
      </w:pPr>
      <w:r>
        <w:rPr>
          <w:b/>
          <w:sz w:val="19"/>
        </w:rPr>
        <w:t xml:space="preserve">Supports </w:t>
      </w:r>
      <w:r>
        <w:rPr>
          <w:sz w:val="19"/>
        </w:rPr>
        <w:t>proposed:diamond, proposed:anscombe</w:t>
      </w:r>
    </w:p>
    <w:p>
      <w:pPr>
        <w:pStyle w:val="Heading3"/>
      </w:pPr>
      <w:r>
        <w:t>N260927-F043 Iris Murdoch, Philosopher: A Collection of Essays</w:t>
      </w:r>
    </w:p>
    <w:p>
      <w:pPr>
        <w:keepNext/>
        <w:spacing w:after="60"/>
      </w:pPr>
      <w:hyperlink r:id="rId420">
        <w:r>
          <w:rPr>
            <w:color w:val="244B72"/>
            <w:sz w:val="18"/>
          </w:rPr>
          <w:t>https://ndpr.nd.edu/reviews/iris-murdoch-philosopher-a-collection-of-essays/</w:t>
        </w:r>
      </w:hyperlink>
    </w:p>
    <w:p>
      <w:pPr>
        <w:keepNext w:val="0"/>
      </w:pPr>
      <w:r>
        <w:rPr>
          <w:sz w:val="19"/>
        </w:rPr>
        <w:t>Notre Dame Philosophical Reviews</w:t>
      </w:r>
    </w:p>
    <w:p>
      <w:pPr>
        <w:keepNext w:val="0"/>
      </w:pPr>
      <w:r>
        <w:rPr>
          <w:sz w:val="19"/>
        </w:rPr>
        <w:t>Consulted 2026-09-27; access relevant_excerpt.</w:t>
      </w:r>
    </w:p>
    <w:p>
      <w:pPr>
        <w:keepNext w:val="0"/>
      </w:pPr>
      <w:r>
        <w:t>The review emphasizes Murdoch’s anti-reductionism, moral perception and realism while examining rival accounts of their Hegelian, Platonic and Weilian roots. It notes continued difficulty interpreting Metaphysics as a Guide to Morals and asks about her moral psychology’s social relevance, strengthening both appreciation and limits.</w:t>
      </w:r>
    </w:p>
    <w:p>
      <w:pPr>
        <w:keepNext/>
      </w:pPr>
      <w:r>
        <w:rPr>
          <w:b/>
          <w:sz w:val="19"/>
        </w:rPr>
        <w:t xml:space="preserve">Limits </w:t>
      </w:r>
      <w:r>
        <w:rPr>
          <w:sz w:val="19"/>
        </w:rPr>
        <w:t>Selected substantive body passages examined; no numerical world ranking supplied.</w:t>
      </w:r>
    </w:p>
    <w:p>
      <w:pPr>
        <w:keepNext w:val="0"/>
      </w:pPr>
      <w:r>
        <w:rPr>
          <w:b/>
          <w:sz w:val="19"/>
        </w:rPr>
        <w:t xml:space="preserve">Supports </w:t>
      </w:r>
      <w:r>
        <w:rPr>
          <w:sz w:val="19"/>
        </w:rPr>
        <w:t>proposed:murdoch</w:t>
      </w:r>
    </w:p>
    <w:p>
      <w:pPr>
        <w:pStyle w:val="Heading3"/>
      </w:pPr>
      <w:r>
        <w:t>N260927-F044 Faith in a Hard Ground: Essays on Religion, Philosophy and Ethics</w:t>
      </w:r>
    </w:p>
    <w:p>
      <w:pPr>
        <w:keepNext/>
        <w:spacing w:after="60"/>
      </w:pPr>
      <w:hyperlink r:id="rId421">
        <w:r>
          <w:rPr>
            <w:color w:val="244B72"/>
            <w:sz w:val="18"/>
          </w:rPr>
          <w:t>https://ndpr.nd.edu/reviews/faith-in-a-hard-ground-essays-on-religion-philosophy-and-ethics/</w:t>
        </w:r>
      </w:hyperlink>
    </w:p>
    <w:p>
      <w:pPr>
        <w:keepNext w:val="0"/>
      </w:pPr>
      <w:r>
        <w:rPr>
          <w:sz w:val="19"/>
        </w:rPr>
        <w:t>Notre Dame Philosophical Reviews; Alasdair MacIntyre</w:t>
      </w:r>
    </w:p>
    <w:p>
      <w:pPr>
        <w:keepNext w:val="0"/>
      </w:pPr>
      <w:r>
        <w:rPr>
          <w:sz w:val="19"/>
        </w:rPr>
        <w:t>Consulted 2026-09-27; access relevant_excerpt.</w:t>
      </w:r>
    </w:p>
    <w:p>
      <w:pPr>
        <w:keepNext w:val="0"/>
      </w:pPr>
      <w:r>
        <w:t>MacIntyre praises the range and rewards of Anscombe’s essays while explaining the reciprocal traffic between Catholic belief and philosophical inquiry. The collection includes moral education, testimony, faith and warfare as well as theological questions. Readers should not infer that her action theory exhausts the corpus.</w:t>
      </w:r>
    </w:p>
    <w:p>
      <w:pPr>
        <w:keepNext/>
      </w:pPr>
      <w:r>
        <w:rPr>
          <w:b/>
          <w:sz w:val="19"/>
        </w:rPr>
        <w:t xml:space="preserve">Limits </w:t>
      </w:r>
      <w:r>
        <w:rPr>
          <w:sz w:val="19"/>
        </w:rPr>
        <w:t>Reviewer explicitly supported the funding application for the volume; sympathetic connected reception rather than an independent award vote.</w:t>
      </w:r>
    </w:p>
    <w:p>
      <w:pPr>
        <w:keepNext w:val="0"/>
      </w:pPr>
      <w:r>
        <w:rPr>
          <w:b/>
          <w:sz w:val="19"/>
        </w:rPr>
        <w:t xml:space="preserve">Supports </w:t>
      </w:r>
      <w:r>
        <w:rPr>
          <w:sz w:val="19"/>
        </w:rPr>
        <w:t>proposed:anscombe</w:t>
      </w:r>
    </w:p>
    <w:p>
      <w:pPr>
        <w:pStyle w:val="Heading3"/>
      </w:pPr>
      <w:r>
        <w:t>N260927-F045 Wittgenstein and the Moral Life: Essays in Honor of Cora Diamond</w:t>
      </w:r>
    </w:p>
    <w:p>
      <w:pPr>
        <w:keepNext/>
        <w:spacing w:after="60"/>
      </w:pPr>
      <w:hyperlink r:id="rId422">
        <w:r>
          <w:rPr>
            <w:color w:val="244B72"/>
            <w:sz w:val="18"/>
          </w:rPr>
          <w:t>https://ndpr.nd.edu/reviews/wittgenstein-and-the-moral-life-essays-in-honor-of-cora-diamond/</w:t>
        </w:r>
      </w:hyperlink>
    </w:p>
    <w:p>
      <w:pPr>
        <w:keepNext w:val="0"/>
      </w:pPr>
      <w:r>
        <w:rPr>
          <w:sz w:val="19"/>
        </w:rPr>
        <w:t>Notre Dame Philosophical Reviews</w:t>
      </w:r>
    </w:p>
    <w:p>
      <w:pPr>
        <w:keepNext w:val="0"/>
      </w:pPr>
      <w:r>
        <w:rPr>
          <w:sz w:val="19"/>
        </w:rPr>
        <w:t>Consulted 2026-09-27; access relevant_excerpt.</w:t>
      </w:r>
    </w:p>
    <w:p>
      <w:pPr>
        <w:keepNext w:val="0"/>
      </w:pPr>
      <w:r>
        <w:t>The reviewer finds the collection philosophically valuable but disappointing as an introduction to Diamond herself. Her influence on resolute readings of Wittgenstein is clear, yet many contributors pursue their own concerns. This separates evidence of intellectual influence from evidence that a tribute volume is a sensible starting book.</w:t>
      </w:r>
    </w:p>
    <w:p>
      <w:pPr>
        <w:keepNext/>
      </w:pPr>
      <w:r>
        <w:rPr>
          <w:b/>
          <w:sz w:val="19"/>
        </w:rPr>
        <w:t xml:space="preserve">Limits </w:t>
      </w:r>
      <w:r>
        <w:rPr>
          <w:sz w:val="19"/>
        </w:rPr>
        <w:t>Selected substantive body passages examined; no numerical world ranking supplied.</w:t>
      </w:r>
    </w:p>
    <w:p>
      <w:pPr>
        <w:keepNext w:val="0"/>
      </w:pPr>
      <w:r>
        <w:rPr>
          <w:b/>
          <w:sz w:val="19"/>
        </w:rPr>
        <w:t xml:space="preserve">Supports </w:t>
      </w:r>
      <w:r>
        <w:rPr>
          <w:sz w:val="19"/>
        </w:rPr>
        <w:t>proposed:diamond</w:t>
      </w:r>
    </w:p>
    <w:p>
      <w:pPr>
        <w:pStyle w:val="Heading3"/>
      </w:pPr>
      <w:r>
        <w:t>N260927-F046 Ruth Barcan Marcus</w:t>
      </w:r>
    </w:p>
    <w:p>
      <w:pPr>
        <w:keepNext/>
        <w:spacing w:after="60"/>
      </w:pPr>
      <w:hyperlink r:id="rId423">
        <w:r>
          <w:rPr>
            <w:color w:val="244B72"/>
            <w:sz w:val="18"/>
          </w:rPr>
          <w:t>https://plato.stanford.edu/entries/ruth-barcan-marcus/</w:t>
        </w:r>
      </w:hyperlink>
    </w:p>
    <w:p>
      <w:pPr>
        <w:keepNext w:val="0"/>
      </w:pPr>
      <w:r>
        <w:rPr>
          <w:sz w:val="19"/>
        </w:rPr>
        <w:t>Stanford Encyclopedia of Philosophy; Roberta Ballarin</w:t>
      </w:r>
    </w:p>
    <w:p>
      <w:pPr>
        <w:keepNext w:val="0"/>
      </w:pPr>
      <w:r>
        <w:rPr>
          <w:sz w:val="19"/>
        </w:rPr>
        <w:t>Consulted 2026-09-27; access relevant_excerpt.</w:t>
      </w:r>
    </w:p>
    <w:p>
      <w:pPr>
        <w:keepNext w:val="0"/>
      </w:pPr>
      <w:r>
        <w:t>Documents Marcus’s pioneering quantified modal logic, including early extensions of Lewis’s systems with quantification, and situates those achievements before later developments associated with more famous figures. The broader reference includes identity, belief and moral dilemmas. Technical difficulty reduces introductory accessibility without diminishing logical originality.</w:t>
      </w:r>
    </w:p>
    <w:p>
      <w:pPr>
        <w:keepNext/>
      </w:pPr>
      <w:r>
        <w:rPr>
          <w:b/>
          <w:sz w:val="19"/>
        </w:rPr>
        <w:t xml:space="preserve">Limits </w:t>
      </w:r>
      <w:r>
        <w:rPr>
          <w:sz w:val="19"/>
        </w:rPr>
        <w:t>Selected substantive body passages examined; no numerical world ranking supplied.</w:t>
      </w:r>
    </w:p>
    <w:p>
      <w:pPr>
        <w:keepNext w:val="0"/>
      </w:pPr>
      <w:r>
        <w:rPr>
          <w:b/>
          <w:sz w:val="19"/>
        </w:rPr>
        <w:t xml:space="preserve">Supports </w:t>
      </w:r>
      <w:r>
        <w:rPr>
          <w:sz w:val="19"/>
        </w:rPr>
        <w:t>proposed:barcan-marcus</w:t>
      </w:r>
    </w:p>
    <w:p>
      <w:pPr>
        <w:pStyle w:val="Heading3"/>
      </w:pPr>
      <w:r>
        <w:t>N260927-F047 Nancy Cartwright’s Philosophy of Science</w:t>
      </w:r>
    </w:p>
    <w:p>
      <w:pPr>
        <w:keepNext/>
        <w:spacing w:after="60"/>
      </w:pPr>
      <w:hyperlink r:id="rId424">
        <w:r>
          <w:rPr>
            <w:color w:val="244B72"/>
            <w:sz w:val="18"/>
          </w:rPr>
          <w:t>https://ndpr.nd.edu/reviews/nancy-cartwright-s-philosophy-of-science/</w:t>
        </w:r>
      </w:hyperlink>
    </w:p>
    <w:p>
      <w:pPr>
        <w:keepNext w:val="0"/>
      </w:pPr>
      <w:r>
        <w:rPr>
          <w:sz w:val="19"/>
        </w:rPr>
        <w:t>Notre Dame Philosophical Reviews</w:t>
      </w:r>
    </w:p>
    <w:p>
      <w:pPr>
        <w:keepNext w:val="0"/>
      </w:pPr>
      <w:r>
        <w:rPr>
          <w:sz w:val="19"/>
        </w:rPr>
        <w:t>Consulted 2026-09-27; access relevant_excerpt.</w:t>
      </w:r>
    </w:p>
    <w:p>
      <w:pPr>
        <w:keepNext w:val="0"/>
      </w:pPr>
      <w:r>
        <w:t>Explains Cartwright’s distinction between models that interpret a theory and models that represent actual phenomena. The gap supports her provocative claim that high-level laws misrepresent reality when read straightforwardly. Competing contributors test her treatment of models, making this a critical engagement with scientific explanation and application.</w:t>
      </w:r>
    </w:p>
    <w:p>
      <w:pPr>
        <w:keepNext/>
      </w:pPr>
      <w:r>
        <w:rPr>
          <w:b/>
          <w:sz w:val="19"/>
        </w:rPr>
        <w:t xml:space="preserve">Limits </w:t>
      </w:r>
      <w:r>
        <w:rPr>
          <w:sz w:val="19"/>
        </w:rPr>
        <w:t>Selected substantive body passages examined; no numerical world ranking supplied.</w:t>
      </w:r>
    </w:p>
    <w:p>
      <w:pPr>
        <w:keepNext w:val="0"/>
      </w:pPr>
      <w:r>
        <w:rPr>
          <w:b/>
          <w:sz w:val="19"/>
        </w:rPr>
        <w:t xml:space="preserve">Supports </w:t>
      </w:r>
      <w:r>
        <w:rPr>
          <w:sz w:val="19"/>
        </w:rPr>
        <w:t>proposed:cartwright</w:t>
      </w:r>
    </w:p>
    <w:p>
      <w:pPr>
        <w:pStyle w:val="Heading3"/>
      </w:pPr>
      <w:r>
        <w:t>N260927-F048 Defending Science—Within Reason: Between Scientism and Cynicism</w:t>
      </w:r>
    </w:p>
    <w:p>
      <w:pPr>
        <w:keepNext/>
        <w:spacing w:after="60"/>
      </w:pPr>
      <w:hyperlink r:id="rId425">
        <w:r>
          <w:rPr>
            <w:color w:val="244B72"/>
            <w:sz w:val="18"/>
          </w:rPr>
          <w:t>https://www.publishersweekly.com/9781591021179</w:t>
        </w:r>
      </w:hyperlink>
    </w:p>
    <w:p>
      <w:pPr>
        <w:keepNext w:val="0"/>
      </w:pPr>
      <w:r>
        <w:rPr>
          <w:sz w:val="19"/>
        </w:rPr>
        <w:t>Publishers Weekly; Unsigned review</w:t>
      </w:r>
    </w:p>
    <w:p>
      <w:pPr>
        <w:keepNext w:val="0"/>
      </w:pPr>
      <w:r>
        <w:rPr>
          <w:sz w:val="19"/>
        </w:rPr>
        <w:t>Consulted 2026-09-27; access relevant_excerpt.</w:t>
      </w:r>
    </w:p>
    <w:p>
      <w:pPr>
        <w:keepNext w:val="0"/>
      </w:pPr>
      <w:r>
        <w:t>This substantive trade review highlights Haack’s analysis of scientific inquiry across law, rhetoric and religion, including expert evidence and community criticism. It finds the book thought-provoking but demanding. Its complaint about treatment of intelligent design is the reviewer’s judgment, not a scientific conclusion to inherit.</w:t>
      </w:r>
    </w:p>
    <w:p>
      <w:pPr>
        <w:keepNext/>
      </w:pPr>
      <w:r>
        <w:rPr>
          <w:b/>
          <w:sz w:val="19"/>
        </w:rPr>
        <w:t xml:space="preserve">Limits </w:t>
      </w:r>
      <w:r>
        <w:rPr>
          <w:sz w:val="19"/>
        </w:rPr>
        <w:t>Complete short review examined; useful reception and reading-difficulty evidence, but not enough alone for all-time philosophical standing.</w:t>
      </w:r>
    </w:p>
    <w:p>
      <w:pPr>
        <w:keepNext w:val="0"/>
      </w:pPr>
      <w:r>
        <w:rPr>
          <w:b/>
          <w:sz w:val="19"/>
        </w:rPr>
        <w:t xml:space="preserve">Supports </w:t>
      </w:r>
      <w:r>
        <w:rPr>
          <w:sz w:val="19"/>
        </w:rPr>
        <w:t>proposed:haack</w:t>
      </w:r>
    </w:p>
    <w:p>
      <w:pPr>
        <w:pStyle w:val="Heading3"/>
      </w:pPr>
      <w:r>
        <w:t>N260927-F049 Reasonable science</w:t>
      </w:r>
    </w:p>
    <w:p>
      <w:pPr>
        <w:keepNext/>
        <w:spacing w:after="60"/>
      </w:pPr>
      <w:hyperlink r:id="rId426">
        <w:r>
          <w:rPr>
            <w:color w:val="244B72"/>
            <w:sz w:val="18"/>
          </w:rPr>
          <w:t>https://newcriterion.com/article/reasonable-science/</w:t>
        </w:r>
      </w:hyperlink>
    </w:p>
    <w:p>
      <w:pPr>
        <w:keepNext w:val="0"/>
      </w:pPr>
      <w:r>
        <w:rPr>
          <w:sz w:val="19"/>
        </w:rPr>
        <w:t>The New Criterion; James Franklin</w:t>
      </w:r>
    </w:p>
    <w:p>
      <w:pPr>
        <w:keepNext w:val="0"/>
      </w:pPr>
      <w:r>
        <w:rPr>
          <w:sz w:val="19"/>
        </w:rPr>
        <w:t>Consulted 2026-09-27; access relevant_excerpt.</w:t>
      </w:r>
    </w:p>
    <w:p>
      <w:pPr>
        <w:keepNext w:val="0"/>
      </w:pPr>
      <w:r>
        <w:t>Franklin explains Haack’s middle course between treating science as power alone and treating it as uniquely infallible. He praises her account of how peer review, training and preserved research can improve inquiry while remaining fallible. The examined passages support a reasoned scientific realism with social dimensions.</w:t>
      </w:r>
    </w:p>
    <w:p>
      <w:pPr>
        <w:keepNext/>
      </w:pPr>
      <w:r>
        <w:rPr>
          <w:b/>
          <w:sz w:val="19"/>
        </w:rPr>
        <w:t xml:space="preserve">Limits </w:t>
      </w:r>
      <w:r>
        <w:rPr>
          <w:sz w:val="19"/>
        </w:rPr>
        <w:t>Selected substantive body passages examined; no numerical world ranking supplied.</w:t>
      </w:r>
    </w:p>
    <w:p>
      <w:pPr>
        <w:keepNext w:val="0"/>
      </w:pPr>
      <w:r>
        <w:rPr>
          <w:b/>
          <w:sz w:val="19"/>
        </w:rPr>
        <w:t xml:space="preserve">Supports </w:t>
      </w:r>
      <w:r>
        <w:rPr>
          <w:sz w:val="19"/>
        </w:rPr>
        <w:t>proposed:haack</w:t>
      </w:r>
    </w:p>
    <w:p>
      <w:pPr>
        <w:pStyle w:val="Heading3"/>
      </w:pPr>
      <w:r>
        <w:t>N260927-F050 Early Modern Rationalism</w:t>
      </w:r>
    </w:p>
    <w:p>
      <w:pPr>
        <w:keepNext/>
        <w:spacing w:after="60"/>
      </w:pPr>
      <w:hyperlink r:id="rId427">
        <w:r>
          <w:rPr>
            <w:color w:val="244B72"/>
            <w:sz w:val="18"/>
          </w:rPr>
          <w:t>https://plato.stanford.edu/entries/rationalism-early-modern/</w:t>
        </w:r>
      </w:hyperlink>
    </w:p>
    <w:p>
      <w:pPr>
        <w:keepNext w:val="0"/>
      </w:pPr>
      <w:r>
        <w:rPr>
          <w:sz w:val="19"/>
        </w:rPr>
        <w:t>Stanford Encyclopedia of Philosophy</w:t>
      </w:r>
    </w:p>
    <w:p>
      <w:pPr>
        <w:keepNext w:val="0"/>
      </w:pPr>
      <w:r>
        <w:rPr>
          <w:sz w:val="19"/>
        </w:rPr>
        <w:t>Consulted 2026-09-27; access relevant_excerpt.</w:t>
      </w:r>
    </w:p>
    <w:p>
      <w:pPr>
        <w:keepNext w:val="0"/>
      </w:pPr>
      <w:r>
        <w:t>The expanded account examines Cavendish’s qualified priority of reason over instruments, Conway’s gradational monism and perfectible rationality, and Sor Juana’s pursuit of knowledge and equal education. It explicitly treats rationalism as a flexible historiographical category, so inclusion should not imply identical doctrines or replace local contexts.</w:t>
      </w:r>
    </w:p>
    <w:p>
      <w:pPr>
        <w:keepNext/>
      </w:pPr>
      <w:r>
        <w:rPr>
          <w:b/>
          <w:sz w:val="19"/>
        </w:rPr>
        <w:t xml:space="preserve">Limits </w:t>
      </w:r>
      <w:r>
        <w:rPr>
          <w:sz w:val="19"/>
        </w:rPr>
        <w:t>One underlying survey counted once; Sor Juana’s birth year is inconsistent within this entry (1645/1648), so leave precise year unresolved.</w:t>
      </w:r>
    </w:p>
    <w:p>
      <w:pPr>
        <w:keepNext w:val="0"/>
      </w:pPr>
      <w:r>
        <w:rPr>
          <w:b/>
          <w:sz w:val="19"/>
        </w:rPr>
        <w:t xml:space="preserve">Supports </w:t>
      </w:r>
      <w:r>
        <w:rPr>
          <w:sz w:val="19"/>
        </w:rPr>
        <w:t>proposed:conway, proposed:cavendish, proposed:sor-juana</w:t>
      </w:r>
    </w:p>
    <w:p>
      <w:pPr>
        <w:pStyle w:val="Heading3"/>
      </w:pPr>
      <w:r>
        <w:t>N260927-F051 La razón poética en Zambrano: algunas claves interpretativas para desentrañar su sentido</w:t>
      </w:r>
    </w:p>
    <w:p>
      <w:pPr>
        <w:keepNext/>
        <w:spacing w:after="60"/>
      </w:pPr>
      <w:hyperlink r:id="rId428">
        <w:r>
          <w:rPr>
            <w:color w:val="244B72"/>
            <w:sz w:val="18"/>
          </w:rPr>
          <w:t>https://revistas.javeriana.edu.co/index.php/vniphilosophica/article/view/24000</w:t>
        </w:r>
      </w:hyperlink>
    </w:p>
    <w:p>
      <w:pPr>
        <w:keepNext w:val="0"/>
      </w:pPr>
      <w:r>
        <w:rPr>
          <w:sz w:val="19"/>
        </w:rPr>
        <w:t>Universitas Philosophica; Gladys del Socorro García Restrepo</w:t>
      </w:r>
    </w:p>
    <w:p>
      <w:pPr>
        <w:keepNext w:val="0"/>
      </w:pPr>
      <w:r>
        <w:rPr>
          <w:sz w:val="19"/>
        </w:rPr>
        <w:t>Consulted 2026-09-27; access relevant_excerpt.</w:t>
      </w:r>
    </w:p>
    <w:p>
      <w:pPr>
        <w:keepNext w:val="0"/>
      </w:pPr>
      <w:r>
        <w:t>The Spanish-language article reconstructs poetic reason as a reform of rationality that can address embodied life, history, hope and love. Zambrano’s departure from Ortega is substantive: images and poetic language help disclose reality neglected by abstraction. This supports philosophical scope without reducing her work to either irrationalism or decorative literary prose.</w:t>
      </w:r>
    </w:p>
    <w:p>
      <w:pPr>
        <w:keepNext/>
      </w:pPr>
      <w:r>
        <w:rPr>
          <w:b/>
          <w:sz w:val="19"/>
        </w:rPr>
        <w:t xml:space="preserve">Limits </w:t>
      </w:r>
      <w:r>
        <w:rPr>
          <w:sz w:val="19"/>
        </w:rPr>
        <w:t>Published 2019; substantive full-text sections examined at the journal’s linked HTML article. An interpretive paper, not a comparative ranking.</w:t>
      </w:r>
    </w:p>
    <w:p>
      <w:pPr>
        <w:keepNext w:val="0"/>
      </w:pPr>
      <w:r>
        <w:rPr>
          <w:b/>
          <w:sz w:val="19"/>
        </w:rPr>
        <w:t xml:space="preserve">Supports </w:t>
      </w:r>
      <w:r>
        <w:rPr>
          <w:sz w:val="19"/>
        </w:rPr>
        <w:t>proposed:zambrano</w:t>
      </w:r>
    </w:p>
    <w:p>
      <w:pPr>
        <w:pStyle w:val="Heading3"/>
      </w:pPr>
      <w:r>
        <w:t>N260927-F052 What is Good and Why: The Ethics of Well-Being</w:t>
      </w:r>
    </w:p>
    <w:p>
      <w:pPr>
        <w:keepNext/>
        <w:spacing w:after="60"/>
      </w:pPr>
      <w:hyperlink r:id="rId429">
        <w:r>
          <w:rPr>
            <w:color w:val="244B72"/>
            <w:sz w:val="18"/>
          </w:rPr>
          <w:t>https://ndpr.nd.edu/reviews/what-is-good-and-why-the-ethics-of-well-being/</w:t>
        </w:r>
      </w:hyperlink>
    </w:p>
    <w:p>
      <w:pPr>
        <w:keepNext w:val="0"/>
      </w:pPr>
      <w:r>
        <w:rPr>
          <w:sz w:val="19"/>
        </w:rPr>
        <w:t>Notre Dame Philosophical Reviews; Michelle Mason</w:t>
      </w:r>
    </w:p>
    <w:p>
      <w:pPr>
        <w:keepNext w:val="0"/>
      </w:pPr>
      <w:r>
        <w:rPr>
          <w:sz w:val="19"/>
        </w:rPr>
        <w:t>Consulted 2026-09-27; access relevant_excerpt.</w:t>
      </w:r>
    </w:p>
    <w:p>
      <w:pPr>
        <w:keepNext w:val="0"/>
      </w:pPr>
      <w:r>
        <w:t>In reviewing Richard Kraut, Mason examines the naturalistic approach associated with Philippa Foot and the disputed move from species-characteristic flourishing to what benefits an individual. The comparison supplies a concrete objection to natural-goodness ethics and distinguishes Kraut’s developmental account from Foot’s version rather than treating naturalism as one position.</w:t>
      </w:r>
    </w:p>
    <w:p>
      <w:pPr>
        <w:keepNext/>
      </w:pPr>
      <w:r>
        <w:rPr>
          <w:b/>
          <w:sz w:val="19"/>
        </w:rPr>
        <w:t xml:space="preserve">Limits </w:t>
      </w:r>
      <w:r>
        <w:rPr>
          <w:sz w:val="19"/>
        </w:rPr>
        <w:t>Substantive review comparison examined. Foot is a secondary target of the review; this establishes a live philosophical dispute, not an endorsement or a reading of her complete book.</w:t>
      </w:r>
    </w:p>
    <w:p>
      <w:pPr>
        <w:keepNext w:val="0"/>
      </w:pPr>
      <w:r>
        <w:rPr>
          <w:b/>
          <w:sz w:val="19"/>
        </w:rPr>
        <w:t xml:space="preserve">Supports </w:t>
      </w:r>
      <w:r>
        <w:rPr>
          <w:sz w:val="19"/>
        </w:rPr>
        <w:t>proposed:foot</w:t>
      </w:r>
    </w:p>
    <w:p>
      <w:pPr>
        <w:pStyle w:val="Heading3"/>
      </w:pPr>
      <w:r>
        <w:t>N260927-G001 Celebrating the completion of The New History of Western Philosophy</w:t>
      </w:r>
    </w:p>
    <w:p>
      <w:pPr>
        <w:keepNext/>
        <w:spacing w:after="60"/>
      </w:pPr>
      <w:hyperlink r:id="rId430">
        <w:r>
          <w:rPr>
            <w:color w:val="244B72"/>
            <w:sz w:val="18"/>
          </w:rPr>
          <w:t>https://blog.oup.com/2007/06/anthony_kenny/</w:t>
        </w:r>
      </w:hyperlink>
    </w:p>
    <w:p>
      <w:pPr>
        <w:keepNext w:val="0"/>
      </w:pPr>
      <w:r>
        <w:rPr>
          <w:sz w:val="19"/>
        </w:rPr>
        <w:t>Oxford University Press blog; Anthony Kenny, speech excerpt introduced by OUP</w:t>
      </w:r>
    </w:p>
    <w:p>
      <w:pPr>
        <w:keepNext w:val="0"/>
      </w:pPr>
      <w:r>
        <w:rPr>
          <w:sz w:val="19"/>
        </w:rPr>
        <w:t>Consulted 2026-09-27; access Substantive speech excerpt examined, especially comparative judgments and changed assessments.</w:t>
      </w:r>
    </w:p>
    <w:p>
      <w:pPr>
        <w:keepNext w:val="0"/>
      </w:pPr>
      <w:r>
        <w:t>Kenny names Plato, Aristotle, Aquinas, Descartes, Kant and Wittgenstein as his six leading philosophers, while reporting increased appreciation of Plotinus, Abelard, Schopenhauer and Heidegger. He distinguishes Descartes' communication beyond scholastic audiences from complete originality. This provides an explicit specialist comparison, with a Western scope.</w:t>
      </w:r>
    </w:p>
    <w:p>
      <w:pPr>
        <w:keepNext/>
      </w:pPr>
      <w:r>
        <w:rPr>
          <w:b/>
          <w:sz w:val="19"/>
        </w:rPr>
        <w:t xml:space="preserve">Limits </w:t>
      </w:r>
      <w:r>
        <w:rPr>
          <w:sz w:val="19"/>
        </w:rPr>
        <w:t>A personal retrospective, not a consensus or global survey. Its sweeping claim that Plato invented philosophy and its anecdotal treatment of Elisabeth are not adopted. The four history volumes themselves were not consulted in full.</w:t>
      </w:r>
    </w:p>
    <w:p>
      <w:pPr>
        <w:keepNext w:val="0"/>
      </w:pPr>
      <w:r>
        <w:rPr>
          <w:b/>
          <w:sz w:val="19"/>
        </w:rPr>
        <w:t xml:space="preserve">Supports </w:t>
      </w:r>
      <w:r>
        <w:rPr>
          <w:sz w:val="19"/>
        </w:rPr>
        <w:t>person:9, person:10, person:16, proposed:descartes, person:11, person:17, proposed:plotinus, proposed:abelard, proposed:schopenhauer, proposed:heidegger</w:t>
      </w:r>
    </w:p>
    <w:p>
      <w:pPr>
        <w:pStyle w:val="Heading3"/>
      </w:pPr>
      <w:r>
        <w:t>N260927-G002 Classical Philosophy A History of Philosophy Without Any Gaps Volume 1</w:t>
      </w:r>
    </w:p>
    <w:p>
      <w:pPr>
        <w:keepNext/>
        <w:spacing w:after="60"/>
      </w:pPr>
      <w:hyperlink r:id="rId431">
        <w:r>
          <w:rPr>
            <w:color w:val="244B72"/>
            <w:sz w:val="18"/>
          </w:rPr>
          <w:t>https://api.pageplace.de/preview/DT0400.9780191662034_A23595836/preview-9780191662034_A23595836.pdf</w:t>
        </w:r>
      </w:hyperlink>
    </w:p>
    <w:p>
      <w:pPr>
        <w:keepNext w:val="0"/>
      </w:pPr>
      <w:r>
        <w:rPr>
          <w:sz w:val="19"/>
        </w:rPr>
        <w:t>Oxford University Press via Pageplace preview; Peter Adamson</w:t>
      </w:r>
    </w:p>
    <w:p>
      <w:pPr>
        <w:keepNext w:val="0"/>
      </w:pPr>
      <w:r>
        <w:rPr>
          <w:sz w:val="19"/>
        </w:rPr>
        <w:t>Consulted 2026-09-27; access Book preview substantive chapters on Thales and Milesians examined, not the complete volume.</w:t>
      </w:r>
    </w:p>
    <w:p>
      <w:pPr>
        <w:keepNext w:val="0"/>
      </w:pPr>
      <w:r>
        <w:t>The preview reconstructs Thales' natural explanations while separating testimony from surviving verbatim fragments. It explains how Aristotle and later doxographers impose their own schemes, then contrasts Anaximander's indefinite principle with Anaximenes' account of air. This supports inclusion with explicit reconstruction limits and mediated reading routes.</w:t>
      </w:r>
    </w:p>
    <w:p>
      <w:pPr>
        <w:keepNext/>
      </w:pPr>
      <w:r>
        <w:rPr>
          <w:b/>
          <w:sz w:val="19"/>
        </w:rPr>
        <w:t xml:space="preserve">Limits </w:t>
      </w:r>
      <w:r>
        <w:rPr>
          <w:sz w:val="19"/>
        </w:rPr>
        <w:t>Only the supplied 37-page preview was accessed; contents listings do not verify unseen chapters. Legendary biographies and teacher-successor chains are not treated as secure facts. One volume counts once, not once per chapter.</w:t>
      </w:r>
    </w:p>
    <w:p>
      <w:pPr>
        <w:keepNext w:val="0"/>
      </w:pPr>
      <w:r>
        <w:rPr>
          <w:b/>
          <w:sz w:val="19"/>
        </w:rPr>
        <w:t xml:space="preserve">Supports </w:t>
      </w:r>
      <w:r>
        <w:rPr>
          <w:sz w:val="19"/>
        </w:rPr>
        <w:t>proposed:thales, proposed:anaximander, proposed:anaximenes</w:t>
      </w:r>
    </w:p>
    <w:p>
      <w:pPr>
        <w:pStyle w:val="Heading3"/>
      </w:pPr>
      <w:r>
        <w:t>N260927-G003 The most influential philosophers in Wikipedia a multicultural analysis</w:t>
      </w:r>
    </w:p>
    <w:p>
      <w:pPr>
        <w:keepNext/>
        <w:spacing w:after="60"/>
      </w:pPr>
      <w:hyperlink r:id="rId432">
        <w:r>
          <w:rPr>
            <w:color w:val="244B72"/>
            <w:sz w:val="18"/>
          </w:rPr>
          <w:t>https://arxiv.org/html/2507.06034v1</w:t>
        </w:r>
      </w:hyperlink>
    </w:p>
    <w:p>
      <w:pPr>
        <w:keepNext w:val="0"/>
      </w:pPr>
      <w:r>
        <w:rPr>
          <w:sz w:val="19"/>
        </w:rPr>
        <w:t>arXiv preprint; Guillaume Rollin and José Lages</w:t>
      </w:r>
    </w:p>
    <w:p>
      <w:pPr>
        <w:keepNext w:val="0"/>
      </w:pPr>
      <w:r>
        <w:rPr>
          <w:sz w:val="19"/>
        </w:rPr>
        <w:t>Consulted 2026-09-27; access Abstract, dataset construction, ranking table and PageRank methods examined.</w:t>
      </w:r>
    </w:p>
    <w:p>
      <w:pPr>
        <w:keepNext w:val="0"/>
      </w:pPr>
      <w:r>
        <w:t>The study compares nine language editions using May 2017 networks. Its 237-person pool requires an article in all nine editions and originates in a French list. Aristotle, Plato, Marx and Kant head the reported combined table. It exposes how database selection and linguistic coverage shape visibility measures.</w:t>
      </w:r>
    </w:p>
    <w:p>
      <w:pPr>
        <w:keepNext/>
      </w:pPr>
      <w:r>
        <w:rPr>
          <w:b/>
          <w:sz w:val="19"/>
        </w:rPr>
        <w:t xml:space="preserve">Limits </w:t>
      </w:r>
      <w:r>
        <w:rPr>
          <w:sz w:val="19"/>
        </w:rPr>
        <w:t>A network-visibility study, not evidence of philosophical truth, critical merit or reading quality. Preprint status retained. The paper is a distinct analysis of Wikipedia, not 237 sources; its rankings are not adopted or averaged into the editorial orders.</w:t>
      </w:r>
    </w:p>
    <w:p>
      <w:pPr>
        <w:keepNext w:val="0"/>
      </w:pPr>
      <w:r>
        <w:rPr>
          <w:b/>
          <w:sz w:val="19"/>
        </w:rPr>
        <w:t xml:space="preserve">Supports </w:t>
      </w:r>
      <w:r>
        <w:rPr>
          <w:sz w:val="19"/>
        </w:rPr>
        <w:t>person:10, person:9, proposed:marx, person:11</w:t>
      </w:r>
    </w:p>
    <w:p>
      <w:pPr>
        <w:pStyle w:val="Heading3"/>
      </w:pPr>
      <w:r>
        <w:t>N260927-G004 The best books on The History of Philosophy</w:t>
      </w:r>
    </w:p>
    <w:p>
      <w:pPr>
        <w:keepNext/>
        <w:spacing w:after="60"/>
      </w:pPr>
      <w:hyperlink r:id="rId433">
        <w:r>
          <w:rPr>
            <w:color w:val="244B72"/>
            <w:sz w:val="18"/>
          </w:rPr>
          <w:t>https://fivebooks.com/best-books/history-of-philosophy-justin-e-h-smith/</w:t>
        </w:r>
      </w:hyperlink>
    </w:p>
    <w:p>
      <w:pPr>
        <w:keepNext w:val="0"/>
      </w:pPr>
      <w:r>
        <w:rPr>
          <w:sz w:val="19"/>
        </w:rPr>
        <w:t>Five Books; Justin E. H. Smith interviewed by Nigel Warburton and Sophie Roell</w:t>
      </w:r>
    </w:p>
    <w:p>
      <w:pPr>
        <w:keepNext w:val="0"/>
      </w:pPr>
      <w:r>
        <w:rPr>
          <w:sz w:val="19"/>
        </w:rPr>
        <w:t>Consulted 2026-09-27; access Substantive interview passages on historical categories and comparative history examined.</w:t>
      </w:r>
    </w:p>
    <w:p>
      <w:pPr>
        <w:keepNext w:val="0"/>
      </w:pPr>
      <w:r>
        <w:t>Smith treats natural philosophy within its historical meaning, connecting Aristotle, Descartes and Leibniz with fields later separated as science. His discussion of Hadot, Lloyd and Ganeri stresses that comparison is necessary to assess originality, but that categories themselves change across traditions. This informs scope rather than numerical rank.</w:t>
      </w:r>
    </w:p>
    <w:p>
      <w:pPr>
        <w:keepNext/>
      </w:pPr>
      <w:r>
        <w:rPr>
          <w:b/>
          <w:sz w:val="19"/>
        </w:rPr>
        <w:t xml:space="preserve">Limits </w:t>
      </w:r>
      <w:r>
        <w:rPr>
          <w:sz w:val="19"/>
        </w:rPr>
        <w:t>One expert interview; the five recommended books were not separately consulted. Broad claims about connected histories and specific etymologies are not independently verified or adopted.</w:t>
      </w:r>
    </w:p>
    <w:p>
      <w:pPr>
        <w:keepNext w:val="0"/>
      </w:pPr>
      <w:r>
        <w:rPr>
          <w:b/>
          <w:sz w:val="19"/>
        </w:rPr>
        <w:t xml:space="preserve">Supports </w:t>
      </w:r>
      <w:r>
        <w:rPr>
          <w:sz w:val="19"/>
        </w:rPr>
        <w:t>person:10, proposed:descartes, proposed:leibniz, proposed:foucault, proposed:heraclitus</w:t>
      </w:r>
    </w:p>
    <w:p>
      <w:pPr>
        <w:pStyle w:val="Heading3"/>
      </w:pPr>
      <w:r>
        <w:t>N260927-G005 Philosophy Reading List</w:t>
      </w:r>
    </w:p>
    <w:p>
      <w:pPr>
        <w:keepNext/>
        <w:spacing w:after="60"/>
      </w:pPr>
      <w:hyperlink r:id="rId434">
        <w:r>
          <w:rPr>
            <w:color w:val="244B72"/>
            <w:sz w:val="18"/>
          </w:rPr>
          <w:t>https://www.reddit.com/r/classicliterature/comments/1pq17to/philosophy_reading_list/</w:t>
        </w:r>
      </w:hyperlink>
    </w:p>
    <w:p>
      <w:pPr>
        <w:keepNext w:val="0"/>
      </w:pPr>
      <w:r>
        <w:rPr>
          <w:sz w:val="19"/>
        </w:rPr>
        <w:t>Reddit r/classicliterature; Redoktober1776 and discussion participants</w:t>
      </w:r>
    </w:p>
    <w:p>
      <w:pPr>
        <w:keepNext w:val="0"/>
      </w:pPr>
      <w:r>
        <w:rPr>
          <w:sz w:val="19"/>
        </w:rPr>
        <w:t>Consulted 2026-09-27; access Opening list and substantive discussion comments examined.</w:t>
      </w:r>
    </w:p>
    <w:p>
      <w:pPr>
        <w:keepNext w:val="0"/>
      </w:pPr>
      <w:r>
        <w:t>Readers distinguish influential books from approachable starting points, recommending short Platonic dialogues and Hume’s Enquiry before more demanding works. Replies describe difficulty with Aristotle, Kant, Nietzsche and Heidegger and recommend context and commentaries. Disagreement about Republic and Spinoza reinforces the need for a distinct reading-value order.</w:t>
      </w:r>
    </w:p>
    <w:p>
      <w:pPr>
        <w:keepNext/>
      </w:pPr>
      <w:r>
        <w:rPr>
          <w:b/>
          <w:sz w:val="19"/>
        </w:rPr>
        <w:t xml:space="preserve">Limits </w:t>
      </w:r>
      <w:r>
        <w:rPr>
          <w:sz w:val="19"/>
        </w:rPr>
        <w:t>One self-selected discussion, not multiple sources or a representative survey. Self-described professional credentials are unverified; factual and historical claims in comments are not treated as scholarship.</w:t>
      </w:r>
    </w:p>
    <w:p>
      <w:pPr>
        <w:keepNext w:val="0"/>
      </w:pPr>
      <w:r>
        <w:rPr>
          <w:b/>
          <w:sz w:val="19"/>
        </w:rPr>
        <w:t xml:space="preserve">Supports </w:t>
      </w:r>
      <w:r>
        <w:rPr>
          <w:sz w:val="19"/>
        </w:rPr>
        <w:t>person:9, proposed:socrates, person:13, person:10, person:11, person:20, proposed:heidegger, proposed:sartre, person:19</w:t>
      </w:r>
    </w:p>
    <w:p>
      <w:pPr>
        <w:pStyle w:val="Heading3"/>
      </w:pPr>
      <w:r>
        <w:t>N260927-G006 Review of The History of Western Philosophy</w:t>
      </w:r>
    </w:p>
    <w:p>
      <w:pPr>
        <w:keepNext/>
        <w:spacing w:after="60"/>
      </w:pPr>
      <w:hyperlink r:id="rId435">
        <w:r>
          <w:rPr>
            <w:color w:val="244B72"/>
            <w:sz w:val="18"/>
          </w:rPr>
          <w:t>https://app.thestorygraph.com/reviews/f7549c5b-c30d-4426-8e25-e40d5ed967f2</w:t>
        </w:r>
      </w:hyperlink>
    </w:p>
    <w:p>
      <w:pPr>
        <w:keepNext w:val="0"/>
      </w:pPr>
      <w:r>
        <w:rPr>
          <w:sz w:val="19"/>
        </w:rPr>
        <w:t>The StoryGraph; cgbeck</w:t>
      </w:r>
    </w:p>
    <w:p>
      <w:pPr>
        <w:keepNext w:val="0"/>
      </w:pPr>
      <w:r>
        <w:rPr>
          <w:sz w:val="19"/>
        </w:rPr>
        <w:t>Consulted 2026-09-27; access Complete substantive reader review examined.</w:t>
      </w:r>
    </w:p>
    <w:p>
      <w:pPr>
        <w:keepNext w:val="0"/>
      </w:pPr>
      <w:r>
        <w:t>The reader praises Russell’s accessible chapters, humor and historical connections, while finding his treatment of near-contemporary rivals more partisan. The final defense of logical analysis appears less persuasive to this reader than the historical chapters. Supports literary reading appeal while cautioning against adopting Russell as a neutral canon.</w:t>
      </w:r>
    </w:p>
    <w:p>
      <w:pPr>
        <w:keepNext/>
      </w:pPr>
      <w:r>
        <w:rPr>
          <w:b/>
          <w:sz w:val="19"/>
        </w:rPr>
        <w:t xml:space="preserve">Limits </w:t>
      </w:r>
      <w:r>
        <w:rPr>
          <w:sz w:val="19"/>
        </w:rPr>
        <w:t>Single reader’s response; the five-star rating is source-level reception, not an app score. No independent historical verification or claim to reading the complete book in this session.</w:t>
      </w:r>
    </w:p>
    <w:p>
      <w:pPr>
        <w:keepNext w:val="0"/>
      </w:pPr>
      <w:r>
        <w:rPr>
          <w:b/>
          <w:sz w:val="19"/>
        </w:rPr>
        <w:t xml:space="preserve">Supports </w:t>
      </w:r>
      <w:r>
        <w:rPr>
          <w:sz w:val="19"/>
        </w:rPr>
        <w:t>proposed:russell</w:t>
      </w:r>
    </w:p>
    <w:p>
      <w:pPr>
        <w:pStyle w:val="Heading1"/>
        <w:pageBreakBefore/>
      </w:pPr>
      <w:r>
        <w:t>Excluded publications and edition checks</w:t>
      </w:r>
    </w:p>
    <w:p>
      <w:pPr>
        <w:keepNext w:val="0"/>
      </w:pPr>
      <w:r>
        <w:t>The following records were actually consulted but do not increase the qualifying total. Exclusions preserve provenance; edition checks establish bibliographic access only.</w:t>
      </w:r>
    </w:p>
    <w:p>
      <w:pPr>
        <w:pStyle w:val="Heading2"/>
      </w:pPr>
      <w:r>
        <w:t>Excluded consulted publications</w:t>
      </w:r>
    </w:p>
    <w:p>
      <w:pPr>
        <w:pStyle w:val="Heading3"/>
      </w:pPr>
      <w:r>
        <w:t>N260927-F014 Martha Nussbaum’s Creating Capabilities</w:t>
      </w:r>
    </w:p>
    <w:p>
      <w:pPr>
        <w:keepNext/>
        <w:spacing w:after="60"/>
      </w:pPr>
      <w:hyperlink r:id="rId436">
        <w:r>
          <w:rPr>
            <w:color w:val="244B72"/>
            <w:sz w:val="18"/>
          </w:rPr>
          <w:t>https://crookedtimber.org/2011/08/29/martha-nussbaums-creating-capabilities/</w:t>
        </w:r>
      </w:hyperlink>
    </w:p>
    <w:p>
      <w:pPr>
        <w:keepNext w:val="0"/>
      </w:pPr>
      <w:r>
        <w:rPr>
          <w:sz w:val="19"/>
        </w:rPr>
        <w:t>Ingrid Robeyns; Crooked Timber; consulted 2026-09-27; relevant_excerpt</w:t>
      </w:r>
    </w:p>
    <w:p>
      <w:pPr>
        <w:keepNext w:val="0"/>
      </w:pPr>
      <w:r>
        <w:t>Robeyns praises the book’s accessible introduction but challenges Nussbaum’s presentation of the capability approach as a consensus with two principal applications. She distinguishes the wider framework from Nussbaum’s particular theory of justice and argues that alternative, sometimes paternalistic or radical, versions remain possible.</w:t>
      </w:r>
    </w:p>
    <w:p>
      <w:pPr>
        <w:keepNext w:val="0"/>
      </w:pPr>
      <w:r>
        <w:rPr>
          <w:b/>
          <w:sz w:val="19"/>
        </w:rPr>
        <w:t xml:space="preserve">Exclusion </w:t>
      </w:r>
      <w:r>
        <w:rPr>
          <w:sz w:val="19"/>
        </w:rPr>
        <w:t>Excluded from new-source count. Crooked Timber identifies this as Robeyns’s draft NDPR review; substantive paragraphs overlap the supplied R036 publication. One underlying critical assessment, not two independent endorsements.</w:t>
      </w:r>
    </w:p>
    <w:p>
      <w:pPr>
        <w:keepNext w:val="0"/>
      </w:pPr>
      <w:r>
        <w:rPr>
          <w:b/>
          <w:sz w:val="19"/>
        </w:rPr>
        <w:t xml:space="preserve">Context </w:t>
      </w:r>
      <w:r>
        <w:rPr>
          <w:sz w:val="19"/>
        </w:rPr>
        <w:t>proposed:nussbaum, pending:sen</w:t>
      </w:r>
    </w:p>
    <w:p>
      <w:pPr>
        <w:pStyle w:val="Heading3"/>
      </w:pPr>
      <w:r>
        <w:t>N260927-F032 Razón poética</w:t>
      </w:r>
    </w:p>
    <w:p>
      <w:pPr>
        <w:keepNext/>
        <w:spacing w:after="60"/>
      </w:pPr>
      <w:hyperlink r:id="rId437">
        <w:r>
          <w:rPr>
            <w:color w:val="244B72"/>
            <w:sz w:val="18"/>
          </w:rPr>
          <w:t>https://mariazambrano.org/razon-y-filosofia/50-razon-poetica.html</w:t>
        </w:r>
      </w:hyperlink>
    </w:p>
    <w:p>
      <w:pPr>
        <w:keepNext w:val="0"/>
      </w:pPr>
      <w:r>
        <w:rPr>
          <w:sz w:val="19"/>
        </w:rPr>
        <w:t>Beatriz Caballero Rodríguez; GloMa: Glosario sobre María Zambrano; consulted 2026-09-27; relevant_excerpt</w:t>
      </w:r>
    </w:p>
    <w:p>
      <w:pPr>
        <w:keepNext w:val="0"/>
      </w:pPr>
      <w:r>
        <w:t>Caballero Rodríguez characterizes poetic reason as an enlargement of rationality to neglected forms of knowing, with form and content equally important. Images, metaphor and contradiction do philosophical work. She explicitly records disagreement over whether the project is philosophy, a way of knowing or a framework of rationality.</w:t>
      </w:r>
    </w:p>
    <w:p>
      <w:pPr>
        <w:keepNext w:val="0"/>
      </w:pPr>
      <w:r>
        <w:rPr>
          <w:b/>
          <w:sz w:val="19"/>
        </w:rPr>
        <w:t xml:space="preserve">Exclusion </w:t>
      </w:r>
      <w:r>
        <w:rPr>
          <w:sz w:val="19"/>
        </w:rPr>
        <w:t>Substantive short explanation was opened, but page is labelled pending approval by the project. Conservatively excluded from the independently published new-source count; F051 supplies published scholarly replacement.</w:t>
      </w:r>
    </w:p>
    <w:p>
      <w:pPr>
        <w:keepNext w:val="0"/>
      </w:pPr>
      <w:r>
        <w:rPr>
          <w:b/>
          <w:sz w:val="19"/>
        </w:rPr>
        <w:t xml:space="preserve">Context </w:t>
      </w:r>
      <w:r>
        <w:rPr>
          <w:sz w:val="19"/>
        </w:rPr>
        <w:t>proposed:zambrano</w:t>
      </w:r>
    </w:p>
    <w:p>
      <w:pPr>
        <w:pStyle w:val="Heading2"/>
      </w:pPr>
      <w:r>
        <w:t>English edition checks</w:t>
      </w:r>
    </w:p>
    <w:p>
      <w:pPr>
        <w:pStyle w:val="Heading3"/>
      </w:pPr>
      <w:r>
        <w:t>FE001 The Letters of Abelard and Heloise</w:t>
      </w:r>
    </w:p>
    <w:p>
      <w:pPr>
        <w:keepNext/>
        <w:spacing w:after="60"/>
      </w:pPr>
      <w:hyperlink r:id="rId438">
        <w:r>
          <w:rPr>
            <w:color w:val="244B72"/>
            <w:sz w:val="18"/>
          </w:rPr>
          <w:t>https://www.penguin.co.uk/books/35456/the-letters-of-abelard-and-heloise-by-abelard-peter/9780141915951</w:t>
        </w:r>
      </w:hyperlink>
    </w:p>
    <w:p>
      <w:pPr>
        <w:keepNext w:val="0"/>
      </w:pPr>
      <w:r>
        <w:rPr>
          <w:sz w:val="19"/>
        </w:rPr>
        <w:t>Penguin; consulted 2026-09-27; metadata_and_publisher_description</w:t>
      </w:r>
    </w:p>
    <w:p>
      <w:pPr>
        <w:keepNext w:val="0"/>
      </w:pPr>
      <w:r>
        <w:t>Betty Radice translation and Michael Clanchy introduction verified. Publisher ebook metadata gives 2003; not a separate substantive critical source.</w:t>
      </w:r>
    </w:p>
    <w:p>
      <w:pPr>
        <w:keepNext w:val="0"/>
      </w:pPr>
      <w:r>
        <w:rPr>
          <w:b/>
          <w:sz w:val="19"/>
        </w:rPr>
        <w:t xml:space="preserve">Candidate </w:t>
      </w:r>
      <w:r>
        <w:rPr>
          <w:sz w:val="19"/>
        </w:rPr>
        <w:t>proposed:heloise</w:t>
      </w:r>
    </w:p>
    <w:p>
      <w:pPr>
        <w:pStyle w:val="Heading3"/>
      </w:pPr>
      <w:r>
        <w:t>FE002 The Book of the City of Ladies</w:t>
      </w:r>
    </w:p>
    <w:p>
      <w:pPr>
        <w:keepNext/>
        <w:spacing w:after="60"/>
      </w:pPr>
      <w:hyperlink r:id="rId439">
        <w:r>
          <w:rPr>
            <w:color w:val="244B72"/>
            <w:sz w:val="18"/>
          </w:rPr>
          <w:t>https://www.penguinrandomhouse.com/books/332378/the-book-of-the-city-of-ladies-by-christine-de-pizan-translated-with-an-introduction-by-rosalind-brown-grant/</w:t>
        </w:r>
      </w:hyperlink>
    </w:p>
    <w:p>
      <w:pPr>
        <w:keepNext w:val="0"/>
      </w:pPr>
      <w:r>
        <w:rPr>
          <w:sz w:val="19"/>
        </w:rPr>
        <w:t>Penguin Classics; consulted 2026-09-27; metadata_and_publisher_description</w:t>
      </w:r>
    </w:p>
    <w:p>
      <w:pPr>
        <w:keepNext w:val="0"/>
      </w:pPr>
      <w:r>
        <w:t>Rosalind Brown-Grant translation, 2000, ISBN 9780140446890 verified. Publisher description and metadata only, excluded from new-source count.</w:t>
      </w:r>
    </w:p>
    <w:p>
      <w:pPr>
        <w:keepNext w:val="0"/>
      </w:pPr>
      <w:r>
        <w:rPr>
          <w:b/>
          <w:sz w:val="19"/>
        </w:rPr>
        <w:t xml:space="preserve">Candidate </w:t>
      </w:r>
      <w:r>
        <w:rPr>
          <w:sz w:val="19"/>
        </w:rPr>
        <w:t>proposed:christine-de-pizan</w:t>
      </w:r>
    </w:p>
    <w:p>
      <w:pPr>
        <w:pStyle w:val="Heading3"/>
      </w:pPr>
      <w:r>
        <w:t>FE003 Marguerite Porete: Mirror of Simple Souls</w:t>
      </w:r>
    </w:p>
    <w:p>
      <w:pPr>
        <w:keepNext/>
        <w:spacing w:after="60"/>
      </w:pPr>
      <w:hyperlink r:id="rId440">
        <w:r>
          <w:rPr>
            <w:color w:val="244B72"/>
            <w:sz w:val="18"/>
          </w:rPr>
          <w:t>https://www.paulistpress.com/bookproduct/3427-6-marguerite-porete/</w:t>
        </w:r>
      </w:hyperlink>
    </w:p>
    <w:p>
      <w:pPr>
        <w:keepNext w:val="0"/>
      </w:pPr>
      <w:r>
        <w:rPr>
          <w:sz w:val="19"/>
        </w:rPr>
        <w:t>Paulist Press; consulted 2026-09-27; metadata_and_publisher_description</w:t>
      </w:r>
    </w:p>
    <w:p>
      <w:pPr>
        <w:keepNext w:val="0"/>
      </w:pPr>
      <w:r>
        <w:t>Publisher identifies Ellen Babinsky and describes this as the complete modern English translation; ISBN 9780809134274. Edition check, not independent critical endorsement.</w:t>
      </w:r>
    </w:p>
    <w:p>
      <w:pPr>
        <w:keepNext w:val="0"/>
      </w:pPr>
      <w:r>
        <w:rPr>
          <w:b/>
          <w:sz w:val="19"/>
        </w:rPr>
        <w:t xml:space="preserve">Candidate </w:t>
      </w:r>
      <w:r>
        <w:rPr>
          <w:sz w:val="19"/>
        </w:rPr>
        <w:t>proposed:marguerite-porete</w:t>
      </w:r>
    </w:p>
    <w:p>
      <w:pPr>
        <w:pStyle w:val="Heading3"/>
      </w:pPr>
      <w:r>
        <w:t>FE004 Scivias</w:t>
      </w:r>
    </w:p>
    <w:p>
      <w:pPr>
        <w:keepNext/>
        <w:spacing w:after="60"/>
      </w:pPr>
      <w:hyperlink r:id="rId441">
        <w:r>
          <w:rPr>
            <w:color w:val="244B72"/>
            <w:sz w:val="18"/>
          </w:rPr>
          <w:t>https://wellcomecollection.org/works/mtpyaxj4</w:t>
        </w:r>
      </w:hyperlink>
    </w:p>
    <w:p>
      <w:pPr>
        <w:keepNext w:val="0"/>
      </w:pPr>
      <w:r>
        <w:rPr>
          <w:sz w:val="19"/>
        </w:rPr>
        <w:t>Wellcome Collection catalogue; consulted 2026-09-27; metadata_and_publisher_description</w:t>
      </w:r>
    </w:p>
    <w:p>
      <w:pPr>
        <w:keepNext w:val="0"/>
      </w:pPr>
      <w:r>
        <w:t>Catalogue identifies Columba Hart and Jane Bishop translation, Paulist Press 1990, languages English and Latin. Library metadata verifies access in English, not literary or philosophical merit.</w:t>
      </w:r>
    </w:p>
    <w:p>
      <w:pPr>
        <w:keepNext w:val="0"/>
      </w:pPr>
      <w:r>
        <w:rPr>
          <w:b/>
          <w:sz w:val="19"/>
        </w:rPr>
        <w:t xml:space="preserve">Candidate </w:t>
      </w:r>
      <w:r>
        <w:rPr>
          <w:sz w:val="19"/>
        </w:rPr>
        <w:t>proposed:hildegard</w:t>
      </w:r>
    </w:p>
    <w:p>
      <w:pPr>
        <w:pStyle w:val="Heading3"/>
      </w:pPr>
      <w:r>
        <w:t>FE005 Anne Conway: The Principles of the Most Ancient and Modern Philosophy</w:t>
      </w:r>
    </w:p>
    <w:p>
      <w:pPr>
        <w:keepNext/>
        <w:spacing w:after="60"/>
      </w:pPr>
      <w:hyperlink r:id="rId442">
        <w:r>
          <w:rPr>
            <w:color w:val="244B72"/>
            <w:sz w:val="18"/>
          </w:rPr>
          <w:t>https://www.cambridgebookshop.co.uk/products/anne-conway-the-principles-of-the-most-ancient-and-modern-philosophy</w:t>
        </w:r>
      </w:hyperlink>
    </w:p>
    <w:p>
      <w:pPr>
        <w:keepNext w:val="0"/>
      </w:pPr>
      <w:r>
        <w:rPr>
          <w:sz w:val="19"/>
        </w:rPr>
        <w:t>Cambridge University Press Bookshop; consulted 2026-09-27; metadata_and_publisher_description</w:t>
      </w:r>
    </w:p>
    <w:p>
      <w:pPr>
        <w:keepNext w:val="0"/>
      </w:pPr>
      <w:r>
        <w:t>Publisher identifies Coudert and Corse, 1996, ISBN 9780521479042 and states modern English translation. Marketing superlatives about originality are not used as comparative evidence.</w:t>
      </w:r>
    </w:p>
    <w:p>
      <w:pPr>
        <w:keepNext w:val="0"/>
      </w:pPr>
      <w:r>
        <w:rPr>
          <w:b/>
          <w:sz w:val="19"/>
        </w:rPr>
        <w:t xml:space="preserve">Candidate </w:t>
      </w:r>
      <w:r>
        <w:rPr>
          <w:sz w:val="19"/>
        </w:rPr>
        <w:t>proposed:conway</w:t>
      </w:r>
    </w:p>
    <w:p>
      <w:pPr>
        <w:pStyle w:val="Heading3"/>
      </w:pPr>
      <w:r>
        <w:t>FE006 Delirium and Destiny: A Spaniard in Her Twenties</w:t>
      </w:r>
    </w:p>
    <w:p>
      <w:pPr>
        <w:keepNext/>
        <w:spacing w:after="60"/>
      </w:pPr>
      <w:hyperlink r:id="rId443">
        <w:r>
          <w:rPr>
            <w:color w:val="244B72"/>
            <w:sz w:val="18"/>
          </w:rPr>
          <w:t>https://books.google.com/books/about/Delirium_and_Destiny.html?id=Bjolt2ik8xMC</w:t>
        </w:r>
      </w:hyperlink>
    </w:p>
    <w:p>
      <w:pPr>
        <w:keepNext w:val="0"/>
      </w:pPr>
      <w:r>
        <w:rPr>
          <w:sz w:val="19"/>
        </w:rPr>
        <w:t>SUNY Press metadata via Google Books; consulted 2026-09-27; metadata_and_publisher_description</w:t>
      </w:r>
    </w:p>
    <w:p>
      <w:pPr>
        <w:keepNext w:val="0"/>
      </w:pPr>
      <w:r>
        <w:t>Metadata verifies Carol Maier’s translation, Roberta Johnson contribution, SUNY Press 1999. Publisher description identifies philosophical autobiography; no claim to having read the primary book or its critical essay.</w:t>
      </w:r>
    </w:p>
    <w:p>
      <w:pPr>
        <w:keepNext w:val="0"/>
      </w:pPr>
      <w:r>
        <w:rPr>
          <w:b/>
          <w:sz w:val="19"/>
        </w:rPr>
        <w:t xml:space="preserve">Candidate </w:t>
      </w:r>
      <w:r>
        <w:rPr>
          <w:sz w:val="19"/>
        </w:rPr>
        <w:t>proposed:zambrano</w:t>
      </w:r>
    </w:p>
    <w:p>
      <w:pPr>
        <w:pStyle w:val="Heading3"/>
      </w:pPr>
      <w:r>
        <w:t>DE001 Han Feizi: Basic Writings</w:t>
      </w:r>
    </w:p>
    <w:p>
      <w:pPr>
        <w:keepNext/>
        <w:spacing w:after="60"/>
      </w:pPr>
      <w:hyperlink r:id="rId444">
        <w:r>
          <w:rPr>
            <w:color w:val="244B72"/>
            <w:sz w:val="18"/>
          </w:rPr>
          <w:t>https://cup.columbia.edu/book/han-feizi/9780231129695/</w:t>
        </w:r>
      </w:hyperlink>
    </w:p>
    <w:p>
      <w:pPr>
        <w:keepNext w:val="0"/>
      </w:pPr>
      <w:r>
        <w:rPr>
          <w:sz w:val="19"/>
        </w:rPr>
        <w:t>Publisher or catalogue shown at the linked page; consulted 2026-09-27; bibliographic_metadata</w:t>
      </w:r>
    </w:p>
    <w:p>
      <w:pPr>
        <w:keepNext w:val="0"/>
      </w:pPr>
      <w:r>
        <w:t>Publisher confirms English Burton Watson translation, May 2003. Availability check only, not counted among new qualifying sources.</w:t>
      </w:r>
    </w:p>
    <w:p>
      <w:pPr>
        <w:keepNext w:val="0"/>
      </w:pPr>
      <w:r>
        <w:rPr>
          <w:b/>
          <w:sz w:val="19"/>
        </w:rPr>
        <w:t xml:space="preserve">Candidate </w:t>
      </w:r>
      <w:r>
        <w:rPr>
          <w:sz w:val="19"/>
        </w:rPr>
        <w:t>proposed:han-fei</w:t>
      </w:r>
    </w:p>
    <w:p>
      <w:pPr>
        <w:pStyle w:val="Heading3"/>
      </w:pPr>
      <w:r>
        <w:t>DE002 In the Buddha’s Words: An Anthology of Discourses from the Pali Canon</w:t>
      </w:r>
    </w:p>
    <w:p>
      <w:pPr>
        <w:keepNext/>
        <w:spacing w:after="60"/>
      </w:pPr>
      <w:hyperlink r:id="rId445">
        <w:r>
          <w:rPr>
            <w:color w:val="244B72"/>
            <w:sz w:val="18"/>
          </w:rPr>
          <w:t>https://www.simonandschuster.com/books/In-the-Buddhas-Words/Bhikkhu-Bodhi/The-Teachings-of-the-Buddha/9780861714919</w:t>
        </w:r>
      </w:hyperlink>
    </w:p>
    <w:p>
      <w:pPr>
        <w:keepNext w:val="0"/>
      </w:pPr>
      <w:r>
        <w:rPr>
          <w:sz w:val="19"/>
        </w:rPr>
        <w:t>Wisdom Publications; distributed by Simon &amp; Schuster; consulted 2026-09-27; bibliographic_metadata</w:t>
      </w:r>
    </w:p>
    <w:p>
      <w:pPr>
        <w:keepNext w:val="0"/>
      </w:pPr>
      <w:r>
        <w:t>Publisher and distributor identify an English anthology of Pali Canon discourses, organized in ten thematic chapters with introductory explanations. Paperback ISBN 9780861714919; ebook also listed. This verifies an accessible reading route, not a claim that the anthology was read or a new qualifying source for philosophical standing.</w:t>
      </w:r>
    </w:p>
    <w:p>
      <w:pPr>
        <w:keepNext w:val="0"/>
      </w:pPr>
      <w:r>
        <w:rPr>
          <w:b/>
          <w:sz w:val="19"/>
        </w:rPr>
        <w:t xml:space="preserve">Candidate </w:t>
      </w:r>
      <w:r>
        <w:rPr>
          <w:sz w:val="19"/>
        </w:rPr>
        <w:t>proposed:buddha</w:t>
      </w:r>
    </w:p>
    <w:p>
      <w:pPr>
        <w:pStyle w:val="Heading1"/>
        <w:pageBreakBefore/>
      </w:pPr>
      <w:r>
        <w:t>Unresolved gaps and continuation</w:t>
      </w:r>
    </w:p>
    <w:p>
      <w:pPr>
        <w:keepNext w:val="0"/>
      </w:pPr>
      <w:r>
        <w:t>The source-count milestone is not a declaration that every candidate has equally strong comparative evidence. The next pass should concentrate on cases supported mainly by one reference article, on lower-confidence traditional identities, and on direct disagreements between specialists. Add independent critical assessments where they could change inclusion or relative standing.</w:t>
      </w:r>
    </w:p>
    <w:p>
      <w:pPr>
        <w:keepNext w:val="0"/>
      </w:pPr>
      <w:r>
        <w:t>Coverage remains incomplete in Southeast Asia, Oceania, Indigenous American traditions, African oral philosophy, modern South and East Asian thought, Byzantine philosophy and several logical and scientific traditions. A worldwide scope is an invitation to extend those areas, not a claim that the present list exhausts them. Absence from this proposal should not be read as low merit.</w:t>
      </w:r>
    </w:p>
    <w:p>
      <w:pPr>
        <w:keepNext w:val="0"/>
      </w:pPr>
      <w:r>
        <w:t>Laozi’s traditional attribution, the disputed historical identification of some early Indian authors, and the Ethiopian Hatata authorship dispute require particular care. Do not convert evidence about an influential text or collective tradition into an invented secure person. Oral thinkers require individually documented arguments and transmission histories.</w:t>
      </w:r>
    </w:p>
    <w:p>
      <w:pPr>
        <w:keepNext w:val="0"/>
      </w:pPr>
      <w:r>
        <w:t>For reading value, prioritize unresolved English primary routes and compare translations or anthologies where that choice materially changes accessibility. Improve coverage of source-language criticism. Keep specialist technical routes available without pretending that a secondary introduction is an authored work by its subject.</w:t>
      </w:r>
    </w:p>
    <w:p>
      <w:pPr>
        <w:pStyle w:val="Heading2"/>
      </w:pPr>
      <w:r>
        <w:t>Specific pending people and research questions</w:t>
      </w:r>
    </w:p>
    <w:p>
      <w:pPr>
        <w:keepNext w:val="0"/>
      </w:pPr>
      <w:r>
        <w:t>Ancient: Pyrrho, Carneades, Arcesilaus, Leucippus, Philolaus, Archytas, Theophrastus, Plutarch, Alexander of Aphrodisias, John Philoponus, Damascius and Simplicius need dedicated person-specific support and comparison.</w:t>
      </w:r>
    </w:p>
    <w:p>
      <w:pPr>
        <w:keepNext w:val="0"/>
      </w:pPr>
      <w:r>
        <w:t>Medieval and early modern: Gregory of Nyssa, Maximus Confessor, Ramon Llull, Marsilius of Padua, Condillac, Condorcet, Beccaria, Mandeville, Schiller, Schleiermacher, Maimon, Hamilton, Lotze and Stirner remain research candidates.</w:t>
      </w:r>
    </w:p>
    <w:p>
      <w:pPr>
        <w:keepNext w:val="0"/>
      </w:pPr>
      <w:r>
        <w:t>Recent philosophy: Feyerabend, Lakatos, Reichenbach, Searle, McDowell, Brandom, Charles Taylor, Scheler, Jaspers, Bachelard, Badiou and Agamben require a further person-specific pass. Amartya Sen (pending:sen) and Tommy Shelby (pending:shelby) appear as contextual interlocutors in new sources; neither is silently ranked here.</w:t>
      </w:r>
    </w:p>
    <w:p>
      <w:pPr>
        <w:keepNext w:val="0"/>
      </w:pPr>
      <w:r>
        <w:t>Women: Catharine Macaulay, Damaris Masham, Catharine Trotter Cockburn and Sophie de Grouchy are among the remaining historical priorities. Diotima remains unresolved because a Platonic speaker is not sufficient evidence for an independently identified historical person.</w:t>
      </w:r>
    </w:p>
    <w:p>
      <w:pPr>
        <w:keepNext w:val="0"/>
      </w:pPr>
      <w:r>
        <w:t>Asian coverage: extend Korean women and modern philosophers, Southeast Asia, Tibetan traditions beyond the present concentration, philosophical aesthetics, and identifiable Indian materialist and Jaina authors. Gauḍapāda, Maṇḍana Miśra and Dong Zhongshu need stronger person-specific critical evidence.</w:t>
      </w:r>
    </w:p>
    <w:p>
      <w:pPr>
        <w:keepNext w:val="0"/>
      </w:pPr>
      <w:r>
        <w:t>African, Latin American and Indigenous coverage: expand individually documented oral thinkers and regional criticism, and avoid assigning communal thought to invented single authors. The present Indigenous person-specific coverage is principally Vine Deloria Jr.; it is plainly incomplete.</w:t>
      </w:r>
    </w:p>
    <w:p>
      <w:pPr>
        <w:keepNext w:val="0"/>
      </w:pPr>
      <w:r>
        <w:t>English primary entry routes: unresolved cases are marked in the profiles, including several technical Indian authors, Raz, Chalmers, Roger Bacon and Meister Eckhart, and parts of the Arabic, African and Latin American pool. These omissions are verification gaps, not claims that translations do not exist.</w:t>
      </w:r>
    </w:p>
    <w:p>
      <w:pPr>
        <w:keepNext w:val="0"/>
      </w:pPr>
      <w:r>
        <w:t>Access failures excluded from the count included IEP Pyrrho/Kuhn/Ryle, some SEP or IEP Eckhart/Parfit/MacIntyre pages, blocked Reddit discussions, Hildesheim Ramose, Cambridge Dussel (429), Taylor &amp; Francis Cabral/Mills (403), and a UACM redirect loop. Their search snippets were not converted into evidence.</w:t>
      </w:r>
    </w:p>
    <w:p>
      <w:pPr>
        <w:keepNext w:val="0"/>
      </w:pPr>
      <w:r>
        <w:t>The Kasulis review hosted as N260927-D049 was counted once; its original journal and year remain unverified. The History of Philosophy podcast FAQ was background only, and no unplayed episode was counted.</w:t>
      </w:r>
    </w:p>
    <w:p>
      <w:pPr>
        <w:pStyle w:val="Heading2"/>
      </w:pPr>
      <w:r>
        <w:t>Edition and media status</w:t>
      </w:r>
    </w:p>
    <w:p>
      <w:pPr>
        <w:keepNext w:val="0"/>
      </w:pPr>
      <w:r>
        <w:t>Reading routes with verified English evidence are identified in individual profiles. Unverified translators, publication dates, completeness, edition quality and availability remain UNSET. No image search or portrait licensing audit was undertaken. Missing portraits do not affect membership or rank; ancient or other posthumous depictions must be labelled as later representations rather than authenticated likenesses.</w:t>
      </w:r>
    </w:p>
    <w:p>
      <w:pPr>
        <w:keepNext w:val="0"/>
      </w:pPr>
      <w:r>
        <w:t>Continuation should begin with the named gaps and the weakest comparison claims, preserving all current IDs and this source register. Do not restart the count from zero or treat the inherited eligibility flags as verified access. Add substantive local-language criticism, confirm unresolved English routes, then revisit the most unstable adjacent placements.</w:t>
      </w:r>
    </w:p>
    <w:sectPr w:rsidR="00FC693F" w:rsidRPr="0006063C" w:rsidSect="00034616">
      <w:footerReference w:type="default" r:id="rId9"/>
      <w:pgSz w:w="12240" w:h="15840"/>
      <w:pgMar w:top="1037" w:right="1080" w:bottom="1037"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Philosophers all time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7" w:lineRule="auto" w:after="100"/>
    </w:pPr>
    <w:rPr>
      <w:rFonts w:ascii="Noto Serif" w:hAnsi="Noto Serif" w:eastAsia="Noto Serif" w:cs="Noto Sans Arab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Noto Serif" w:hAnsi="Noto Serif" w:eastAsia="Noto Serif" w:cs="Noto Sans Arabic"/>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Noto Serif" w:hAnsi="Noto Serif" w:eastAsia="Noto Serif" w:cs="Noto Sans Arab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Noto Serif" w:hAnsi="Noto Serif" w:eastAsia="Noto Serif" w:cs="Noto Sans Arabi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Noto Serif" w:hAnsi="Noto Serif" w:eastAsia="Noto Serif" w:cs="Noto Sans Arabic"/>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erif" w:hAnsi="Noto Serif" w:eastAsia="Noto Serif" w:cs="Noto Sans Arabic"/>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erif" w:hAnsi="Noto Serif" w:eastAsia="Noto Serif" w:cs="Noto Sans Arabic"/>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lato.stanford.edu/entries/plato/" TargetMode="External"/><Relationship Id="rId11" Type="http://schemas.openxmlformats.org/officeDocument/2006/relationships/hyperlink" Target="https://plato.stanford.edu/entries/aristotle/" TargetMode="External"/><Relationship Id="rId12" Type="http://schemas.openxmlformats.org/officeDocument/2006/relationships/hyperlink" Target="https://plato.stanford.edu/entries/confucius/" TargetMode="External"/><Relationship Id="rId13" Type="http://schemas.openxmlformats.org/officeDocument/2006/relationships/hyperlink" Target="https://plato.stanford.edu/entries/kant/" TargetMode="External"/><Relationship Id="rId14" Type="http://schemas.openxmlformats.org/officeDocument/2006/relationships/hyperlink" Target="https://plato.stanford.edu/entries/dubois/" TargetMode="External"/><Relationship Id="rId15" Type="http://schemas.openxmlformats.org/officeDocument/2006/relationships/hyperlink" Target="https://plato.stanford.edu/entries/wollstonecraft/" TargetMode="External"/><Relationship Id="rId16" Type="http://schemas.openxmlformats.org/officeDocument/2006/relationships/hyperlink" Target="https://iep.utm.edu/zhuangzi-chuang-tzu-chinese-philosopher/" TargetMode="External"/><Relationship Id="rId17" Type="http://schemas.openxmlformats.org/officeDocument/2006/relationships/hyperlink" Target="https://iep.utm.edu/bhagavad-gita/" TargetMode="External"/><Relationship Id="rId18" Type="http://schemas.openxmlformats.org/officeDocument/2006/relationships/hyperlink" Target="https://plato.stanford.edu/entries/nagarjuna/" TargetMode="External"/><Relationship Id="rId19" Type="http://schemas.openxmlformats.org/officeDocument/2006/relationships/hyperlink" Target="https://plato.stanford.edu/entries/shankara/" TargetMode="External"/><Relationship Id="rId20" Type="http://schemas.openxmlformats.org/officeDocument/2006/relationships/hyperlink" Target="https://plato.stanford.edu/entries/ibn-sina/" TargetMode="External"/><Relationship Id="rId21" Type="http://schemas.openxmlformats.org/officeDocument/2006/relationships/hyperlink" Target="https://plato.stanford.edu/entries/al-farabi/" TargetMode="External"/><Relationship Id="rId22" Type="http://schemas.openxmlformats.org/officeDocument/2006/relationships/hyperlink" Target="https://plato.stanford.edu/entries/mencius/" TargetMode="External"/><Relationship Id="rId23" Type="http://schemas.openxmlformats.org/officeDocument/2006/relationships/hyperlink" Target="https://plato.stanford.edu/entries/xunzi/" TargetMode="External"/><Relationship Id="rId24" Type="http://schemas.openxmlformats.org/officeDocument/2006/relationships/hyperlink" Target="https://plato.stanford.edu/entries/laozi/" TargetMode="External"/><Relationship Id="rId25" Type="http://schemas.openxmlformats.org/officeDocument/2006/relationships/hyperlink" Target="https://plato.stanford.edu/entries/african-sage/" TargetMode="External"/><Relationship Id="rId26" Type="http://schemas.openxmlformats.org/officeDocument/2006/relationships/hyperlink" Target="https://plato.stanford.edu/entries/beauvoir/" TargetMode="External"/><Relationship Id="rId27" Type="http://schemas.openxmlformats.org/officeDocument/2006/relationships/hyperlink" Target="https://plato.stanford.edu/entries/arendt/" TargetMode="External"/><Relationship Id="rId28" Type="http://schemas.openxmlformats.org/officeDocument/2006/relationships/hyperlink" Target="https://plato.stanford.edu/entries/wittgenstein/" TargetMode="External"/><Relationship Id="rId29" Type="http://schemas.openxmlformats.org/officeDocument/2006/relationships/hyperlink" Target="https://plato.stanford.edu/entries/hume/" TargetMode="External"/><Relationship Id="rId30" Type="http://schemas.openxmlformats.org/officeDocument/2006/relationships/hyperlink" Target="https://plato.stanford.edu/entries/spinoza/" TargetMode="External"/><Relationship Id="rId31" Type="http://schemas.openxmlformats.org/officeDocument/2006/relationships/hyperlink" Target="https://plato.stanford.edu/entries/aquinas/" TargetMode="External"/><Relationship Id="rId32" Type="http://schemas.openxmlformats.org/officeDocument/2006/relationships/hyperlink" Target="https://plato.stanford.edu/entries/nietzsche/" TargetMode="External"/><Relationship Id="rId33" Type="http://schemas.openxmlformats.org/officeDocument/2006/relationships/hyperlink" Target="https://iep.utm.edu/fanon/" TargetMode="External"/><Relationship Id="rId34" Type="http://schemas.openxmlformats.org/officeDocument/2006/relationships/hyperlink" Target="https://fivebooks.com/best-books/key-philosophical-texts-western-nigel-warburton/" TargetMode="External"/><Relationship Id="rId35" Type="http://schemas.openxmlformats.org/officeDocument/2006/relationships/hyperlink" Target="https://fivebooks.com/best-books/philosophy-women-lisa-whiting-rebecca-buxton/" TargetMode="External"/><Relationship Id="rId36" Type="http://schemas.openxmlformats.org/officeDocument/2006/relationships/hyperlink" Target="https://fivebooks.com/best-books/peter-adamson-philosophy-islamic-world/" TargetMode="External"/><Relationship Id="rId37" Type="http://schemas.openxmlformats.org/officeDocument/2006/relationships/hyperlink" Target="https://fivebooks.com/best-books/world-philosophy-bryan-van-norden/" TargetMode="External"/><Relationship Id="rId38" Type="http://schemas.openxmlformats.org/officeDocument/2006/relationships/hyperlink" Target="https://philosophynow.org/issues/70/Who_Is_The_Best_Philosopher" TargetMode="External"/><Relationship Id="rId39" Type="http://schemas.openxmlformats.org/officeDocument/2006/relationships/hyperlink" Target="https://philosophynow.org/issues/8/Recommended_Reads" TargetMode="External"/><Relationship Id="rId40" Type="http://schemas.openxmlformats.org/officeDocument/2006/relationships/hyperlink" Target="https://oyc.yale.edu/political-science/plsc-114" TargetMode="External"/><Relationship Id="rId41" Type="http://schemas.openxmlformats.org/officeDocument/2006/relationships/hyperlink" Target="https://www.sjc.edu/academic-programs/undergraduate/great-books-reading-list" TargetMode="External"/><Relationship Id="rId42" Type="http://schemas.openxmlformats.org/officeDocument/2006/relationships/hyperlink" Target="https://ndpr.nd.edu/reviews/on-what-matters-volumes-1-and-2/" TargetMode="External"/><Relationship Id="rId43" Type="http://schemas.openxmlformats.org/officeDocument/2006/relationships/hyperlink" Target="https://ndpr.nd.edu/reviews/epistemic-injustice-power-and-the-ethics-of-knowing/" TargetMode="External"/><Relationship Id="rId44" Type="http://schemas.openxmlformats.org/officeDocument/2006/relationships/hyperlink" Target="https://ndpr.nd.edu/reviews/death-and-the-afterlife/" TargetMode="External"/><Relationship Id="rId45" Type="http://schemas.openxmlformats.org/officeDocument/2006/relationships/hyperlink" Target="https://ndpr.nd.edu/reviews/creating-capabilities-the-human-development-approach-2/" TargetMode="External"/><Relationship Id="rId46" Type="http://schemas.openxmlformats.org/officeDocument/2006/relationships/hyperlink" Target="https://ndpr.nd.edu/reviews/justice-for-hedgehogs/" TargetMode="External"/><Relationship Id="rId47" Type="http://schemas.openxmlformats.org/officeDocument/2006/relationships/hyperlink" Target="https://ndpr.nd.edu/reviews/emocracy-after-virtue-toward-pragmatic-confucian-democracy/" TargetMode="External"/><Relationship Id="rId48" Type="http://schemas.openxmlformats.org/officeDocument/2006/relationships/hyperlink" Target="https://ndpr.nd.edu/reviews/ethics-in-the-conflicts-of-modernity-an-essay-on-desire-practical-reasoning-and-narrative/" TargetMode="External"/><Relationship Id="rId49" Type="http://schemas.openxmlformats.org/officeDocument/2006/relationships/hyperlink" Target="https://www.tzum.info/2018/07/recensie-sophie-bosede-oluwole-socrates-en-orunmila/" TargetMode="External"/><Relationship Id="rId50" Type="http://schemas.openxmlformats.org/officeDocument/2006/relationships/hyperlink" Target="https://filozofuj.eu/filozofowie-wazni-i-bliscy-wedlug-czytelnikow-filozofuj-oglaszamy-liste-zwyciezcow/" TargetMode="External"/><Relationship Id="rId51" Type="http://schemas.openxmlformats.org/officeDocument/2006/relationships/hyperlink" Target="https://filozofuj.eu/pawel-okolowski-lukrecjusz-ze-lwowa/" TargetMode="External"/><Relationship Id="rId52" Type="http://schemas.openxmlformats.org/officeDocument/2006/relationships/hyperlink" Target="https://laviedesidees.fr/La-carriere-francaise-de-John-Rawls" TargetMode="External"/><Relationship Id="rId53" Type="http://schemas.openxmlformats.org/officeDocument/2006/relationships/hyperlink" Target="https://www.en-attendant-nadeau.fr/2022/10/13/pleiade-spinoza-entretien-pautrat/" TargetMode="External"/><Relationship Id="rId54" Type="http://schemas.openxmlformats.org/officeDocument/2006/relationships/hyperlink" Target="https://www.scielo.br/j/trans/a/8y55qsQj7mXXk6ySzhKjy4k/?lang=pt" TargetMode="External"/><Relationship Id="rId55" Type="http://schemas.openxmlformats.org/officeDocument/2006/relationships/hyperlink" Target="https://www.phil.tsinghua.edu.cn/info/1037/1319.htm" TargetMode="External"/><Relationship Id="rId56" Type="http://schemas.openxmlformats.org/officeDocument/2006/relationships/hyperlink" Target="https://verne.elpais.com/verne/2017/02/03/articulo/1486123377_072005.html" TargetMode="External"/><Relationship Id="rId57" Type="http://schemas.openxmlformats.org/officeDocument/2006/relationships/hyperlink" Target="https://www.philomag.de/artikel/10-klassiker-der-philosophie-je-einem-satz" TargetMode="External"/><Relationship Id="rId58" Type="http://schemas.openxmlformats.org/officeDocument/2006/relationships/hyperlink" Target="https://africasacountry.com/2022/05/kwasi-wiredus-golden-rule" TargetMode="External"/><Relationship Id="rId59" Type="http://schemas.openxmlformats.org/officeDocument/2006/relationships/hyperlink" Target="https://www.theindiaforum.in/caste/annihilation-caste-are-we-asking-right-question" TargetMode="External"/><Relationship Id="rId60" Type="http://schemas.openxmlformats.org/officeDocument/2006/relationships/hyperlink" Target="https://scroll.in/article/1047019/ramachandra-guha-a-new-commentary-offers-a-fresh-perspective-on-ambedkars-annihilation-of-caste" TargetMode="External"/><Relationship Id="rId61" Type="http://schemas.openxmlformats.org/officeDocument/2006/relationships/hyperlink" Target="https://dailynous.com/2020/04/29/philosophical-issues-changed-mind/" TargetMode="External"/><Relationship Id="rId62" Type="http://schemas.openxmlformats.org/officeDocument/2006/relationships/hyperlink" Target="https://www.filosofia.org/mon/cub/dt009.htm" TargetMode="External"/><Relationship Id="rId63" Type="http://schemas.openxmlformats.org/officeDocument/2006/relationships/hyperlink" Target="https://aeon.co/essays/should-ethiopian-philosophy-be-universalist-or-africanist" TargetMode="External"/><Relationship Id="rId64" Type="http://schemas.openxmlformats.org/officeDocument/2006/relationships/hyperlink" Target="https://aeon.co/ideas/ibn-tufayl-and-the-story-of-the-feral-child-of-philosophy" TargetMode="External"/><Relationship Id="rId65" Type="http://schemas.openxmlformats.org/officeDocument/2006/relationships/hyperlink" Target="https://crookedtimber.org/2009/08/03/george-scialabba-and-the-culture-wars-or-critique-of-judgment/" TargetMode="External"/><Relationship Id="rId66" Type="http://schemas.openxmlformats.org/officeDocument/2006/relationships/hyperlink" Target="https://aeon.co/essays/what-is-the-cure-for-the-wests-individualist-worldview" TargetMode="External"/><Relationship Id="rId67" Type="http://schemas.openxmlformats.org/officeDocument/2006/relationships/hyperlink" Target="https://aeon.co/essays/aztec-moral-philosophy-didnt-expect-anyone-to-be-a-saint" TargetMode="External"/><Relationship Id="rId68" Type="http://schemas.openxmlformats.org/officeDocument/2006/relationships/hyperlink" Target="https://aeon.co/essays/how-classical-indian-philosophy-helps-us-understand-the-self" TargetMode="External"/><Relationship Id="rId69" Type="http://schemas.openxmlformats.org/officeDocument/2006/relationships/hyperlink" Target="https://laviedesidees.fr/L-intelligence-du-mechant" TargetMode="External"/><Relationship Id="rId70" Type="http://schemas.openxmlformats.org/officeDocument/2006/relationships/hyperlink" Target="https://www.en-attendant-nadeau.fr/2024/02/05/heidegger-historien-histoire-de-la-philosophie/" TargetMode="External"/><Relationship Id="rId71" Type="http://schemas.openxmlformats.org/officeDocument/2006/relationships/hyperlink" Target="https://www.scielo.br/j/trans/a/ywsnVqTx9x8jMw4GczGrPpr/?lang=pt" TargetMode="External"/><Relationship Id="rId72" Type="http://schemas.openxmlformats.org/officeDocument/2006/relationships/hyperlink" Target="https://www.reddit.com/r/RSbookclub/comments/191kcuu/favourite_philosophy_book_which_changed/" TargetMode="External"/><Relationship Id="rId73" Type="http://schemas.openxmlformats.org/officeDocument/2006/relationships/hyperlink" Target="https://www.en-attendant-nadeau.fr/2026/08/03/le-divin-avant-les-dieux/" TargetMode="External"/><Relationship Id="rId74" Type="http://schemas.openxmlformats.org/officeDocument/2006/relationships/hyperlink" Target="https://brittlepaper.com/2022/11/brittle-paper-debuts-100-notable-african-books-of-the-year-list/" TargetMode="External"/><Relationship Id="rId75" Type="http://schemas.openxmlformats.org/officeDocument/2006/relationships/hyperlink" Target="https://revistacult.uol.com.br/home/critica-de-guimaraes-rosa/" TargetMode="External"/><Relationship Id="rId76" Type="http://schemas.openxmlformats.org/officeDocument/2006/relationships/hyperlink" Target="https://iep.utm.edu/ramanuja/" TargetMode="External"/><Relationship Id="rId77" Type="http://schemas.openxmlformats.org/officeDocument/2006/relationships/hyperlink" Target="https://iep.utm.edu/sadra/" TargetMode="External"/><Relationship Id="rId78" Type="http://schemas.openxmlformats.org/officeDocument/2006/relationships/hyperlink" Target="https://iep.utm.edu/mary-astell/" TargetMode="External"/><Relationship Id="rId79" Type="http://schemas.openxmlformats.org/officeDocument/2006/relationships/hyperlink" Target="https://plato.stanford.edu/entries/tsongkhapa/" TargetMode="External"/><Relationship Id="rId80" Type="http://schemas.openxmlformats.org/officeDocument/2006/relationships/hyperlink" Target="https://plato.stanford.edu/entries/dharmakiirti/" TargetMode="External"/><Relationship Id="rId81" Type="http://schemas.openxmlformats.org/officeDocument/2006/relationships/hyperlink" Target="https://plato.stanford.edu/entries/conway/" TargetMode="External"/><Relationship Id="rId82" Type="http://schemas.openxmlformats.org/officeDocument/2006/relationships/hyperlink" Target="https://plato.stanford.edu/entries/al-ghazali/" TargetMode="External"/><Relationship Id="rId83" Type="http://schemas.openxmlformats.org/officeDocument/2006/relationships/hyperlink" Target="https://iep.utm.edu/ibn-rushd-averroes/" TargetMode="External"/><Relationship Id="rId84" Type="http://schemas.openxmlformats.org/officeDocument/2006/relationships/hyperlink" Target="https://newhumanist.org.uk/articles/book-review-doing-philosophy/" TargetMode="External"/><Relationship Id="rId85" Type="http://schemas.openxmlformats.org/officeDocument/2006/relationships/hyperlink" Target="https://www.en-attendant-nadeau.fr/2026/08/13/epidemie-dinjustice-et-hygiene-epistemique/" TargetMode="External"/><Relationship Id="rId86" Type="http://schemas.openxmlformats.org/officeDocument/2006/relationships/hyperlink" Target="https://www.scielo.br/j/ea/a/ZM8NPFHW5zQTkqGgtXk3Zxs/?lang=pt" TargetMode="External"/><Relationship Id="rId87" Type="http://schemas.openxmlformats.org/officeDocument/2006/relationships/hyperlink" Target="https://www.scielo.br/j/ea/a/JvktpmthZyvb5rQwtmrzZDH/?lang=pt" TargetMode="External"/><Relationship Id="rId88" Type="http://schemas.openxmlformats.org/officeDocument/2006/relationships/hyperlink" Target="https://www.doppiozero.com/agamben-tutto-e-reale" TargetMode="External"/><Relationship Id="rId89" Type="http://schemas.openxmlformats.org/officeDocument/2006/relationships/hyperlink" Target="https://newhumanist.org.uk/articles/impossible-freedom/" TargetMode="External"/><Relationship Id="rId90" Type="http://schemas.openxmlformats.org/officeDocument/2006/relationships/hyperlink" Target="https://newhumanist.org.uk/articles/book-review-worldmaking-after-empire/" TargetMode="External"/><Relationship Id="rId91" Type="http://schemas.openxmlformats.org/officeDocument/2006/relationships/hyperlink" Target="https://newhumanist.org.uk/articles/book-review-being-human/" TargetMode="External"/><Relationship Id="rId92" Type="http://schemas.openxmlformats.org/officeDocument/2006/relationships/hyperlink" Target="https://www.alwatan.com.sa/article/1178179" TargetMode="External"/><Relationship Id="rId93" Type="http://schemas.openxmlformats.org/officeDocument/2006/relationships/hyperlink" Target="https://www.khotwacenter.com/%D8%A7%D9%84%D9%85%D9%82%D8%AF%D9%85%D8%A9/" TargetMode="External"/><Relationship Id="rId94" Type="http://schemas.openxmlformats.org/officeDocument/2006/relationships/hyperlink" Target="https://dlbs.liberal.ntu.edu.tw/FULLTEXT/JR-BE/jbe105262.htm" TargetMode="External"/><Relationship Id="rId95" Type="http://schemas.openxmlformats.org/officeDocument/2006/relationships/hyperlink" Target="https://ndpr.nd.edu/reviews/the-philosophy-of-the-mozi-the-first-consequentialists/" TargetMode="External"/><Relationship Id="rId96" Type="http://schemas.openxmlformats.org/officeDocument/2006/relationships/hyperlink" Target="https://www.tzum.info/2018/07/recensie-mogobe-ramose-ubuntu/" TargetMode="External"/><Relationship Id="rId97" Type="http://schemas.openxmlformats.org/officeDocument/2006/relationships/hyperlink" Target="https://quest-journal.net/shikanda/general/ubuntu.htm" TargetMode="External"/><Relationship Id="rId98" Type="http://schemas.openxmlformats.org/officeDocument/2006/relationships/hyperlink" Target="https://www.cambridge.org/core/journals/journal-of-the-american-philosophical-association/article/an-initial-sketch-of-sor-juanas-virtue-epistemology/D570ADFACB0BFBC0FC9FEC43A61AC946" TargetMode="External"/><Relationship Id="rId99" Type="http://schemas.openxmlformats.org/officeDocument/2006/relationships/hyperlink" Target="https://www.gutenberg.org/files/34901/34901-h/34901-h.htm" TargetMode="External"/><Relationship Id="rId100" Type="http://schemas.openxmlformats.org/officeDocument/2006/relationships/hyperlink" Target="https://www.gutenberg.org/files/9662/9662-h/9662-h.htm" TargetMode="External"/><Relationship Id="rId101" Type="http://schemas.openxmlformats.org/officeDocument/2006/relationships/hyperlink" Target="https://www.gutenberg.org/files/7370/7370-h/7370-h.htm" TargetMode="External"/><Relationship Id="rId102" Type="http://schemas.openxmlformats.org/officeDocument/2006/relationships/hyperlink" Target="https://www.reddit.com/r/classicliterature/comments/1u07sps/reviewing_and_ranking_the_40_classics_ive_read/" TargetMode="External"/><Relationship Id="rId103" Type="http://schemas.openxmlformats.org/officeDocument/2006/relationships/hyperlink" Target="https://www.jstage.jst.go.jp/article/jshet/53/1/53_100/_article/-char/en" TargetMode="External"/><Relationship Id="rId104" Type="http://schemas.openxmlformats.org/officeDocument/2006/relationships/hyperlink" Target="https://www.filosofia.net/materiales/resenas/r_3.html" TargetMode="External"/><Relationship Id="rId105" Type="http://schemas.openxmlformats.org/officeDocument/2006/relationships/hyperlink" Target="https://revistacult.uol.com.br/home/punicao-poder-e-sociedade-em-michel-foucault-para-alem-de-vigiar-e-punir/" TargetMode="External"/><Relationship Id="rId106" Type="http://schemas.openxmlformats.org/officeDocument/2006/relationships/hyperlink" Target="https://www.scielo.br/j/ln/a/KHwwMH5p4B5GSGqgmCZ54mp/?lang=pt" TargetMode="External"/><Relationship Id="rId107" Type="http://schemas.openxmlformats.org/officeDocument/2006/relationships/hyperlink" Target="https://www.deutschlandfunk.de/klaus-vieweg-hegel-der-philosoph-der-freiheit-gedachte-und-100.html" TargetMode="External"/><Relationship Id="rId108" Type="http://schemas.openxmlformats.org/officeDocument/2006/relationships/hyperlink" Target="https://media.suhrkamp.de/mediadelivery/asset/e375c00291cb484e9d07f5e278569ee1/hegels-phaenomenologie-des-geistes_9783518294765_leseprobe.pdf?contentdisposition=inline" TargetMode="External"/><Relationship Id="rId109" Type="http://schemas.openxmlformats.org/officeDocument/2006/relationships/hyperlink" Target="https://sites.prh.com/modern-library-top-100/" TargetMode="External"/><Relationship Id="rId110" Type="http://schemas.openxmlformats.org/officeDocument/2006/relationships/hyperlink" Target="https://plato.stanford.edu/entries/socrates/" TargetMode="External"/><Relationship Id="rId111" Type="http://schemas.openxmlformats.org/officeDocument/2006/relationships/hyperlink" Target="https://plato.stanford.edu/entries/presocratics/" TargetMode="External"/><Relationship Id="rId112" Type="http://schemas.openxmlformats.org/officeDocument/2006/relationships/hyperlink" Target="https://plato.stanford.edu/entries/parmenides/" TargetMode="External"/><Relationship Id="rId113" Type="http://schemas.openxmlformats.org/officeDocument/2006/relationships/hyperlink" Target="https://plato.stanford.edu/entries/heraclitus/" TargetMode="External"/><Relationship Id="rId114" Type="http://schemas.openxmlformats.org/officeDocument/2006/relationships/hyperlink" Target="https://plato.stanford.edu/entries/pythagoras/" TargetMode="External"/><Relationship Id="rId115" Type="http://schemas.openxmlformats.org/officeDocument/2006/relationships/hyperlink" Target="https://plato.stanford.edu/entries/democritus/" TargetMode="External"/><Relationship Id="rId116" Type="http://schemas.openxmlformats.org/officeDocument/2006/relationships/hyperlink" Target="https://plato.stanford.edu/entries/empedocles/" TargetMode="External"/><Relationship Id="rId117" Type="http://schemas.openxmlformats.org/officeDocument/2006/relationships/hyperlink" Target="https://plato.stanford.edu/entries/anaxagoras/" TargetMode="External"/><Relationship Id="rId118" Type="http://schemas.openxmlformats.org/officeDocument/2006/relationships/hyperlink" Target="https://iep.utm.edu/thales/" TargetMode="External"/><Relationship Id="rId119" Type="http://schemas.openxmlformats.org/officeDocument/2006/relationships/hyperlink" Target="https://iep.utm.edu/anaximander/" TargetMode="External"/><Relationship Id="rId120" Type="http://schemas.openxmlformats.org/officeDocument/2006/relationships/hyperlink" Target="https://iep.utm.edu/anaximenes/" TargetMode="External"/><Relationship Id="rId121" Type="http://schemas.openxmlformats.org/officeDocument/2006/relationships/hyperlink" Target="https://iep.utm.edu/protagor/" TargetMode="External"/><Relationship Id="rId122" Type="http://schemas.openxmlformats.org/officeDocument/2006/relationships/hyperlink" Target="https://iep.utm.edu/gorgias/" TargetMode="External"/><Relationship Id="rId123" Type="http://schemas.openxmlformats.org/officeDocument/2006/relationships/hyperlink" Target="https://iep.utm.edu/cynics/" TargetMode="External"/><Relationship Id="rId124" Type="http://schemas.openxmlformats.org/officeDocument/2006/relationships/hyperlink" Target="https://plato.stanford.edu/entries/xenophanes/" TargetMode="External"/><Relationship Id="rId125" Type="http://schemas.openxmlformats.org/officeDocument/2006/relationships/hyperlink" Target="https://plato.stanford.edu/entries/stoicism/" TargetMode="External"/><Relationship Id="rId126" Type="http://schemas.openxmlformats.org/officeDocument/2006/relationships/hyperlink" Target="https://plato.stanford.edu/entries/epicurus/" TargetMode="External"/><Relationship Id="rId127" Type="http://schemas.openxmlformats.org/officeDocument/2006/relationships/hyperlink" Target="https://plato.stanford.edu/entries/lucretius/" TargetMode="External"/><Relationship Id="rId128" Type="http://schemas.openxmlformats.org/officeDocument/2006/relationships/hyperlink" Target="https://plato.stanford.edu/entries/epictetus/" TargetMode="External"/><Relationship Id="rId129" Type="http://schemas.openxmlformats.org/officeDocument/2006/relationships/hyperlink" Target="https://plato.stanford.edu/entries/marcus-aurelius/" TargetMode="External"/><Relationship Id="rId130" Type="http://schemas.openxmlformats.org/officeDocument/2006/relationships/hyperlink" Target="https://plato.stanford.edu/entries/seneca/" TargetMode="External"/><Relationship Id="rId131" Type="http://schemas.openxmlformats.org/officeDocument/2006/relationships/hyperlink" Target="https://plato.stanford.edu/entries/sextus-empiricus/" TargetMode="External"/><Relationship Id="rId132" Type="http://schemas.openxmlformats.org/officeDocument/2006/relationships/hyperlink" Target="https://plato.stanford.edu/entries/plotinus/" TargetMode="External"/><Relationship Id="rId133" Type="http://schemas.openxmlformats.org/officeDocument/2006/relationships/hyperlink" Target="https://plato.stanford.edu/entries/cicero/" TargetMode="External"/><Relationship Id="rId134" Type="http://schemas.openxmlformats.org/officeDocument/2006/relationships/hyperlink" Target="https://plato.stanford.edu/entries/porphyry/" TargetMode="External"/><Relationship Id="rId135" Type="http://schemas.openxmlformats.org/officeDocument/2006/relationships/hyperlink" Target="https://plato.stanford.edu/entries/proclus/" TargetMode="External"/><Relationship Id="rId136" Type="http://schemas.openxmlformats.org/officeDocument/2006/relationships/hyperlink" Target="https://plato.stanford.edu/entries/iamblichus/" TargetMode="External"/><Relationship Id="rId137" Type="http://schemas.openxmlformats.org/officeDocument/2006/relationships/hyperlink" Target="https://plato.stanford.edu/entries/augustine/" TargetMode="External"/><Relationship Id="rId138" Type="http://schemas.openxmlformats.org/officeDocument/2006/relationships/hyperlink" Target="https://plato.stanford.edu/entries/boethius/" TargetMode="External"/><Relationship Id="rId139" Type="http://schemas.openxmlformats.org/officeDocument/2006/relationships/hyperlink" Target="https://plato.stanford.edu/entries/pseudo-dionysius-areopagite/" TargetMode="External"/><Relationship Id="rId140" Type="http://schemas.openxmlformats.org/officeDocument/2006/relationships/hyperlink" Target="https://plato.stanford.edu/entries/scottus-eriugena/" TargetMode="External"/><Relationship Id="rId141" Type="http://schemas.openxmlformats.org/officeDocument/2006/relationships/hyperlink" Target="https://plato.stanford.edu/entries/anselm/" TargetMode="External"/><Relationship Id="rId142" Type="http://schemas.openxmlformats.org/officeDocument/2006/relationships/hyperlink" Target="https://plato.stanford.edu/entries/abelard/" TargetMode="External"/><Relationship Id="rId143" Type="http://schemas.openxmlformats.org/officeDocument/2006/relationships/hyperlink" Target="https://plato.stanford.edu/entries/bonaventure/" TargetMode="External"/><Relationship Id="rId144" Type="http://schemas.openxmlformats.org/officeDocument/2006/relationships/hyperlink" Target="https://plato.stanford.edu/entries/duns-scotus/" TargetMode="External"/><Relationship Id="rId145" Type="http://schemas.openxmlformats.org/officeDocument/2006/relationships/hyperlink" Target="https://plato.stanford.edu/entries/ockham/" TargetMode="External"/><Relationship Id="rId146" Type="http://schemas.openxmlformats.org/officeDocument/2006/relationships/hyperlink" Target="https://plato.stanford.edu/entries/albert-great/" TargetMode="External"/><Relationship Id="rId147" Type="http://schemas.openxmlformats.org/officeDocument/2006/relationships/hyperlink" Target="https://plato.stanford.edu/entries/roger-bacon/" TargetMode="External"/><Relationship Id="rId148" Type="http://schemas.openxmlformats.org/officeDocument/2006/relationships/hyperlink" Target="https://plato.stanford.edu/entries/zeno-elea/" TargetMode="External"/><Relationship Id="rId149" Type="http://schemas.openxmlformats.org/officeDocument/2006/relationships/hyperlink" Target="https://plato.stanford.edu/entries/buridan/" TargetMode="External"/><Relationship Id="rId150" Type="http://schemas.openxmlformats.org/officeDocument/2006/relationships/hyperlink" Target="https://plato.stanford.edu/entries/grosseteste/" TargetMode="External"/><Relationship Id="rId151" Type="http://schemas.openxmlformats.org/officeDocument/2006/relationships/hyperlink" Target="https://fivebooks.com/best-books/plato-melissa-lane/" TargetMode="External"/><Relationship Id="rId152" Type="http://schemas.openxmlformats.org/officeDocument/2006/relationships/hyperlink" Target="https://fivebooks.com/best-books/aristotle-edith-hall/" TargetMode="External"/><Relationship Id="rId153" Type="http://schemas.openxmlformats.org/officeDocument/2006/relationships/hyperlink" Target="https://ndpr.nd.edu/reviews/living-without-why-meister-eckharts-critique-of-the-medieval-concept-of-will/" TargetMode="External"/><Relationship Id="rId154" Type="http://schemas.openxmlformats.org/officeDocument/2006/relationships/hyperlink" Target="https://ndpr.nd.edu/reviews/the-ethics-of-aquinas/" TargetMode="External"/><Relationship Id="rId155" Type="http://schemas.openxmlformats.org/officeDocument/2006/relationships/hyperlink" Target="https://bmcr.brynmawr.edu/2021/2021.03.32/" TargetMode="External"/><Relationship Id="rId156" Type="http://schemas.openxmlformats.org/officeDocument/2006/relationships/hyperlink" Target="https://aeon.co/essays/forget-plato-aristotle-and-the-stoics-try-being-epicurean" TargetMode="External"/><Relationship Id="rId157" Type="http://schemas.openxmlformats.org/officeDocument/2006/relationships/hyperlink" Target="https://aeon.co/essays/when-stoicism-is-a-political-not-just-a-personal-virtue" TargetMode="External"/><Relationship Id="rId158" Type="http://schemas.openxmlformats.org/officeDocument/2006/relationships/hyperlink" Target="https://bmcr.brynmawr.edu/2017/2017.10.07/" TargetMode="External"/><Relationship Id="rId159" Type="http://schemas.openxmlformats.org/officeDocument/2006/relationships/hyperlink" Target="https://fivebooks.com/best-books/socrates-mm-mccabe/" TargetMode="External"/><Relationship Id="rId160" Type="http://schemas.openxmlformats.org/officeDocument/2006/relationships/hyperlink" Target="https://plato.stanford.edu/entries/medieval-philosophy/" TargetMode="External"/><Relationship Id="rId161" Type="http://schemas.openxmlformats.org/officeDocument/2006/relationships/hyperlink" Target="https://plato.stanford.edu/entries/machiavelli/" TargetMode="External"/><Relationship Id="rId162" Type="http://schemas.openxmlformats.org/officeDocument/2006/relationships/hyperlink" Target="https://plato.stanford.edu/entries/francis-bacon/" TargetMode="External"/><Relationship Id="rId163" Type="http://schemas.openxmlformats.org/officeDocument/2006/relationships/hyperlink" Target="https://plato.stanford.edu/entries/descartes/" TargetMode="External"/><Relationship Id="rId164" Type="http://schemas.openxmlformats.org/officeDocument/2006/relationships/hyperlink" Target="https://plato.stanford.edu/entries/hobbes/" TargetMode="External"/><Relationship Id="rId165" Type="http://schemas.openxmlformats.org/officeDocument/2006/relationships/hyperlink" Target="https://plato.stanford.edu/entries/locke/" TargetMode="External"/><Relationship Id="rId166" Type="http://schemas.openxmlformats.org/officeDocument/2006/relationships/hyperlink" Target="https://plato.stanford.edu/entries/leibniz/" TargetMode="External"/><Relationship Id="rId167" Type="http://schemas.openxmlformats.org/officeDocument/2006/relationships/hyperlink" Target="https://plato.stanford.edu/entries/berkeley/" TargetMode="External"/><Relationship Id="rId168" Type="http://schemas.openxmlformats.org/officeDocument/2006/relationships/hyperlink" Target="https://plato.stanford.edu/entries/rousseau/" TargetMode="External"/><Relationship Id="rId169" Type="http://schemas.openxmlformats.org/officeDocument/2006/relationships/hyperlink" Target="https://plato.stanford.edu/entries/hegel/" TargetMode="External"/><Relationship Id="rId170" Type="http://schemas.openxmlformats.org/officeDocument/2006/relationships/hyperlink" Target="https://plato.stanford.edu/entries/marx/" TargetMode="External"/><Relationship Id="rId171" Type="http://schemas.openxmlformats.org/officeDocument/2006/relationships/hyperlink" Target="https://plato.stanford.edu/entries/kierkegaard/" TargetMode="External"/><Relationship Id="rId172" Type="http://schemas.openxmlformats.org/officeDocument/2006/relationships/hyperlink" Target="https://plato.stanford.edu/entries/schopenhauer/" TargetMode="External"/><Relationship Id="rId173" Type="http://schemas.openxmlformats.org/officeDocument/2006/relationships/hyperlink" Target="https://plato.stanford.edu/entries/peirce/" TargetMode="External"/><Relationship Id="rId174" Type="http://schemas.openxmlformats.org/officeDocument/2006/relationships/hyperlink" Target="https://plato.stanford.edu/entries/james/" TargetMode="External"/><Relationship Id="rId175" Type="http://schemas.openxmlformats.org/officeDocument/2006/relationships/hyperlink" Target="https://plato.stanford.edu/entries/montaigne/" TargetMode="External"/><Relationship Id="rId176" Type="http://schemas.openxmlformats.org/officeDocument/2006/relationships/hyperlink" Target="https://plato.stanford.edu/entries/pascal/" TargetMode="External"/><Relationship Id="rId177" Type="http://schemas.openxmlformats.org/officeDocument/2006/relationships/hyperlink" Target="https://plato.stanford.edu/entries/vico/" TargetMode="External"/><Relationship Id="rId178" Type="http://schemas.openxmlformats.org/officeDocument/2006/relationships/hyperlink" Target="https://plato.stanford.edu/entries/herder/" TargetMode="External"/><Relationship Id="rId179" Type="http://schemas.openxmlformats.org/officeDocument/2006/relationships/hyperlink" Target="https://plato.stanford.edu/entries/johann-fichte/" TargetMode="External"/><Relationship Id="rId180" Type="http://schemas.openxmlformats.org/officeDocument/2006/relationships/hyperlink" Target="https://plato.stanford.edu/entries/schelling/" TargetMode="External"/><Relationship Id="rId181" Type="http://schemas.openxmlformats.org/officeDocument/2006/relationships/hyperlink" Target="https://plato.stanford.edu/entries/ludwig-feuerbach/" TargetMode="External"/><Relationship Id="rId182" Type="http://schemas.openxmlformats.org/officeDocument/2006/relationships/hyperlink" Target="https://iep.utm.edu/smith/" TargetMode="External"/><Relationship Id="rId183" Type="http://schemas.openxmlformats.org/officeDocument/2006/relationships/hyperlink" Target="https://iep.utm.edu/jeremy-bentham/" TargetMode="External"/><Relationship Id="rId184" Type="http://schemas.openxmlformats.org/officeDocument/2006/relationships/hyperlink" Target="https://plato.stanford.edu/entries/reid/" TargetMode="External"/><Relationship Id="rId185" Type="http://schemas.openxmlformats.org/officeDocument/2006/relationships/hyperlink" Target="https://iep.utm.edu/shaftes/" TargetMode="External"/><Relationship Id="rId186" Type="http://schemas.openxmlformats.org/officeDocument/2006/relationships/hyperlink" Target="https://plato.stanford.edu/entries/hutcheson/" TargetMode="External"/><Relationship Id="rId187" Type="http://schemas.openxmlformats.org/officeDocument/2006/relationships/hyperlink" Target="https://iep.utm.edu/joseph-butler/" TargetMode="External"/><Relationship Id="rId188" Type="http://schemas.openxmlformats.org/officeDocument/2006/relationships/hyperlink" Target="https://plato.stanford.edu/entries/sidgwick/" TargetMode="External"/><Relationship Id="rId189" Type="http://schemas.openxmlformats.org/officeDocument/2006/relationships/hyperlink" Target="https://plato.stanford.edu/entries/bolzano/" TargetMode="External"/><Relationship Id="rId190" Type="http://schemas.openxmlformats.org/officeDocument/2006/relationships/hyperlink" Target="https://iep.utm.edu/brentano/" TargetMode="External"/><Relationship Id="rId191" Type="http://schemas.openxmlformats.org/officeDocument/2006/relationships/hyperlink" Target="https://plato.stanford.edu/entries/wilhelm-humboldt/" TargetMode="External"/><Relationship Id="rId192" Type="http://schemas.openxmlformats.org/officeDocument/2006/relationships/hyperlink" Target="https://plato.stanford.edu/entries/diderot/" TargetMode="External"/><Relationship Id="rId193" Type="http://schemas.openxmlformats.org/officeDocument/2006/relationships/hyperlink" Target="https://plato.stanford.edu/entries/voltaire/" TargetMode="External"/><Relationship Id="rId194" Type="http://schemas.openxmlformats.org/officeDocument/2006/relationships/hyperlink" Target="https://iep.utm.edu/pierre-bayle/" TargetMode="External"/><Relationship Id="rId195" Type="http://schemas.openxmlformats.org/officeDocument/2006/relationships/hyperlink" Target="https://plato.stanford.edu/entries/malebranche/" TargetMode="External"/><Relationship Id="rId196" Type="http://schemas.openxmlformats.org/officeDocument/2006/relationships/hyperlink" Target="https://plato.stanford.edu/entries/gassendi/" TargetMode="External"/><Relationship Id="rId197" Type="http://schemas.openxmlformats.org/officeDocument/2006/relationships/hyperlink" Target="https://plato.stanford.edu/entries/grotius/" TargetMode="External"/><Relationship Id="rId198" Type="http://schemas.openxmlformats.org/officeDocument/2006/relationships/hyperlink" Target="https://plato.stanford.edu/entries/pufendorf/" TargetMode="External"/><Relationship Id="rId199" Type="http://schemas.openxmlformats.org/officeDocument/2006/relationships/hyperlink" Target="https://plato.stanford.edu/entries/wolff-christian/" TargetMode="External"/><Relationship Id="rId200" Type="http://schemas.openxmlformats.org/officeDocument/2006/relationships/hyperlink" Target="https://plato.stanford.edu/entries/mendelssohn/" TargetMode="External"/><Relationship Id="rId201" Type="http://schemas.openxmlformats.org/officeDocument/2006/relationships/hyperlink" Target="https://fivebooks.com/best-books/david-hume-simon-blackburn/" TargetMode="External"/><Relationship Id="rId202" Type="http://schemas.openxmlformats.org/officeDocument/2006/relationships/hyperlink" Target="https://fivebooks.com/best-books/kant/" TargetMode="External"/><Relationship Id="rId203" Type="http://schemas.openxmlformats.org/officeDocument/2006/relationships/hyperlink" Target="https://fivebooks.com/best-books/nietzsche-brian-leiter/" TargetMode="External"/><Relationship Id="rId204" Type="http://schemas.openxmlformats.org/officeDocument/2006/relationships/hyperlink" Target="https://fivebooks.com/best-books/kierkegaard-clare-carlisle/" TargetMode="External"/><Relationship Id="rId205" Type="http://schemas.openxmlformats.org/officeDocument/2006/relationships/hyperlink" Target="https://ndpr.nd.edu/reviews/hegel-2/" TargetMode="External"/><Relationship Id="rId206" Type="http://schemas.openxmlformats.org/officeDocument/2006/relationships/hyperlink" Target="https://ndpr.nd.edu/reviews/spinoza/" TargetMode="External"/><Relationship Id="rId207" Type="http://schemas.openxmlformats.org/officeDocument/2006/relationships/hyperlink" Target="https://ndpr.nd.edu/reviews/leibniz/" TargetMode="External"/><Relationship Id="rId208" Type="http://schemas.openxmlformats.org/officeDocument/2006/relationships/hyperlink" Target="https://www.abc.net.au/religion/john-stuart-mill-a-liberal-individualist-or-a-socialist/13522006" TargetMode="External"/><Relationship Id="rId209" Type="http://schemas.openxmlformats.org/officeDocument/2006/relationships/hyperlink" Target="https://ndpr.nd.edu/reviews/the-minds-of-the-moderns-rationalism-empiricism-and-philosophy-of-mind/" TargetMode="External"/><Relationship Id="rId210" Type="http://schemas.openxmlformats.org/officeDocument/2006/relationships/hyperlink" Target="https://fivebooks.com/best-books/marx-marxism-terrell-carver/" TargetMode="External"/><Relationship Id="rId211" Type="http://schemas.openxmlformats.org/officeDocument/2006/relationships/hyperlink" Target="https://aeon.co/essays/judgment-is-an-exercise-in-discretion-circumstances-are-everything" TargetMode="External"/><Relationship Id="rId212" Type="http://schemas.openxmlformats.org/officeDocument/2006/relationships/hyperlink" Target="https://aeon.co/essays/liberal-ideals-are-not-yet-dead-but-more-relevant-than-ever" TargetMode="External"/><Relationship Id="rId213" Type="http://schemas.openxmlformats.org/officeDocument/2006/relationships/hyperlink" Target="https://plato.stanford.edu/entries/montesquieu/" TargetMode="External"/><Relationship Id="rId214" Type="http://schemas.openxmlformats.org/officeDocument/2006/relationships/hyperlink" Target="https://plato.stanford.edu/entries/burke/" TargetMode="External"/><Relationship Id="rId215" Type="http://schemas.openxmlformats.org/officeDocument/2006/relationships/hyperlink" Target="https://plato.stanford.edu/entries/comte/" TargetMode="External"/><Relationship Id="rId216" Type="http://schemas.openxmlformats.org/officeDocument/2006/relationships/hyperlink" Target="https://plato.stanford.edu/entries/paine/" TargetMode="External"/><Relationship Id="rId217" Type="http://schemas.openxmlformats.org/officeDocument/2006/relationships/hyperlink" Target="https://fivebooks.com/best-books/stephen-breyer-intellectual-influences/" TargetMode="External"/><Relationship Id="rId218" Type="http://schemas.openxmlformats.org/officeDocument/2006/relationships/hyperlink" Target="https://www.encyclopedia.com/people/social-sciences-and-law/political-science-biographies/alexis-de-tocqueville" TargetMode="External"/><Relationship Id="rId219" Type="http://schemas.openxmlformats.org/officeDocument/2006/relationships/hyperlink" Target="https://plato.stanford.edu/entries/frege/" TargetMode="External"/><Relationship Id="rId220" Type="http://schemas.openxmlformats.org/officeDocument/2006/relationships/hyperlink" Target="https://plato.stanford.edu/entries/russell/" TargetMode="External"/><Relationship Id="rId221" Type="http://schemas.openxmlformats.org/officeDocument/2006/relationships/hyperlink" Target="https://plato.stanford.edu/entries/moore/" TargetMode="External"/><Relationship Id="rId222" Type="http://schemas.openxmlformats.org/officeDocument/2006/relationships/hyperlink" Target="https://plato.stanford.edu/entries/dewey/" TargetMode="External"/><Relationship Id="rId223" Type="http://schemas.openxmlformats.org/officeDocument/2006/relationships/hyperlink" Target="https://plato.stanford.edu/entries/heidegger/" TargetMode="External"/><Relationship Id="rId224" Type="http://schemas.openxmlformats.org/officeDocument/2006/relationships/hyperlink" Target="https://plato.stanford.edu/entries/husserl/" TargetMode="External"/><Relationship Id="rId225" Type="http://schemas.openxmlformats.org/officeDocument/2006/relationships/hyperlink" Target="https://plato.stanford.edu/entries/sartre/" TargetMode="External"/><Relationship Id="rId226" Type="http://schemas.openxmlformats.org/officeDocument/2006/relationships/hyperlink" Target="https://plato.stanford.edu/entries/camus/" TargetMode="External"/><Relationship Id="rId227" Type="http://schemas.openxmlformats.org/officeDocument/2006/relationships/hyperlink" Target="https://plato.stanford.edu/entries/merleau-ponty/" TargetMode="External"/><Relationship Id="rId228" Type="http://schemas.openxmlformats.org/officeDocument/2006/relationships/hyperlink" Target="https://plato.stanford.edu/entries/levinas/" TargetMode="External"/><Relationship Id="rId229" Type="http://schemas.openxmlformats.org/officeDocument/2006/relationships/hyperlink" Target="https://plato.stanford.edu/entries/ricoeur/" TargetMode="External"/><Relationship Id="rId230" Type="http://schemas.openxmlformats.org/officeDocument/2006/relationships/hyperlink" Target="https://plato.stanford.edu/entries/foucault/" TargetMode="External"/><Relationship Id="rId231" Type="http://schemas.openxmlformats.org/officeDocument/2006/relationships/hyperlink" Target="https://plato.stanford.edu/entries/derrida/" TargetMode="External"/><Relationship Id="rId232" Type="http://schemas.openxmlformats.org/officeDocument/2006/relationships/hyperlink" Target="https://plato.stanford.edu/entries/deleuze/" TargetMode="External"/><Relationship Id="rId233" Type="http://schemas.openxmlformats.org/officeDocument/2006/relationships/hyperlink" Target="https://plato.stanford.edu/entries/habermas/" TargetMode="External"/><Relationship Id="rId234" Type="http://schemas.openxmlformats.org/officeDocument/2006/relationships/hyperlink" Target="https://plato.stanford.edu/entries/adorno/" TargetMode="External"/><Relationship Id="rId235" Type="http://schemas.openxmlformats.org/officeDocument/2006/relationships/hyperlink" Target="https://iep.utm.edu/wittgens/" TargetMode="External"/><Relationship Id="rId236" Type="http://schemas.openxmlformats.org/officeDocument/2006/relationships/hyperlink" Target="https://iep.utm.edu/rudolf-carnap/" TargetMode="External"/><Relationship Id="rId237" Type="http://schemas.openxmlformats.org/officeDocument/2006/relationships/hyperlink" Target="https://iep.utm.edu/quine-an/" TargetMode="External"/><Relationship Id="rId238" Type="http://schemas.openxmlformats.org/officeDocument/2006/relationships/hyperlink" Target="https://iep.utm.edu/pop-sci/" TargetMode="External"/><Relationship Id="rId239" Type="http://schemas.openxmlformats.org/officeDocument/2006/relationships/hyperlink" Target="https://fivebooks.com/best-books/political-philosophy-jonathan-wolff/" TargetMode="External"/><Relationship Id="rId240" Type="http://schemas.openxmlformats.org/officeDocument/2006/relationships/hyperlink" Target="https://ndpr.nd.edu/reviews/kripke/" TargetMode="External"/><Relationship Id="rId241" Type="http://schemas.openxmlformats.org/officeDocument/2006/relationships/hyperlink" Target="https://ndpr.nd.edu/reviews/problems-of-rationality/" TargetMode="External"/><Relationship Id="rId242" Type="http://schemas.openxmlformats.org/officeDocument/2006/relationships/hyperlink" Target="https://ndpr.nd.edu/reviews/hilary-putnam-pragmatism-and-realism-routledge/" TargetMode="External"/><Relationship Id="rId243" Type="http://schemas.openxmlformats.org/officeDocument/2006/relationships/hyperlink" Target="https://plato.stanford.edu/entries/david-lewis/" TargetMode="External"/><Relationship Id="rId244" Type="http://schemas.openxmlformats.org/officeDocument/2006/relationships/hyperlink" Target="https://plato.stanford.edu/entries/horkheimer/" TargetMode="External"/><Relationship Id="rId245" Type="http://schemas.openxmlformats.org/officeDocument/2006/relationships/hyperlink" Target="https://plato.stanford.edu/entries/marcuse/" TargetMode="External"/><Relationship Id="rId246" Type="http://schemas.openxmlformats.org/officeDocument/2006/relationships/hyperlink" Target="https://plato.stanford.edu/entries/gramsci/" TargetMode="External"/><Relationship Id="rId247" Type="http://schemas.openxmlformats.org/officeDocument/2006/relationships/hyperlink" Target="https://plato.stanford.edu/entries/thomas-kuhn/" TargetMode="External"/><Relationship Id="rId248" Type="http://schemas.openxmlformats.org/officeDocument/2006/relationships/hyperlink" Target="https://plato.stanford.edu/entries/berlin/" TargetMode="External"/><Relationship Id="rId249" Type="http://schemas.openxmlformats.org/officeDocument/2006/relationships/hyperlink" Target="https://iep.utm.edu/gadamer/" TargetMode="External"/><Relationship Id="rId250" Type="http://schemas.openxmlformats.org/officeDocument/2006/relationships/hyperlink" Target="https://iep.utm.edu/rorty/" TargetMode="External"/><Relationship Id="rId251" Type="http://schemas.openxmlformats.org/officeDocument/2006/relationships/hyperlink" Target="https://iep.utm.edu/john-austin/" TargetMode="External"/><Relationship Id="rId252" Type="http://schemas.openxmlformats.org/officeDocument/2006/relationships/hyperlink" Target="https://iep.utm.edu/michael-dummett/" TargetMode="External"/><Relationship Id="rId253" Type="http://schemas.openxmlformats.org/officeDocument/2006/relationships/hyperlink" Target="https://plato.stanford.edu/entries/bergson/" TargetMode="External"/><Relationship Id="rId254" Type="http://schemas.openxmlformats.org/officeDocument/2006/relationships/hyperlink" Target="https://plato.stanford.edu/entries/cassirer/" TargetMode="External"/><Relationship Id="rId255" Type="http://schemas.openxmlformats.org/officeDocument/2006/relationships/hyperlink" Target="https://plato.stanford.edu/entries/whitehead/" TargetMode="External"/><Relationship Id="rId256" Type="http://schemas.openxmlformats.org/officeDocument/2006/relationships/hyperlink" Target="https://plato.stanford.edu/entries/benjamin/" TargetMode="External"/><Relationship Id="rId257" Type="http://schemas.openxmlformats.org/officeDocument/2006/relationships/hyperlink" Target="https://plato.stanford.edu/entries/lukacs/" TargetMode="External"/><Relationship Id="rId258" Type="http://schemas.openxmlformats.org/officeDocument/2006/relationships/hyperlink" Target="https://plato.stanford.edu/entries/williams-bernard/" TargetMode="External"/><Relationship Id="rId259" Type="http://schemas.openxmlformats.org/officeDocument/2006/relationships/hyperlink" Target="https://plato.stanford.edu/entries/ryle/" TargetMode="External"/><Relationship Id="rId260" Type="http://schemas.openxmlformats.org/officeDocument/2006/relationships/hyperlink" Target="https://plato.stanford.edu/entries/strawson/" TargetMode="External"/><Relationship Id="rId261" Type="http://schemas.openxmlformats.org/officeDocument/2006/relationships/hyperlink" Target="https://iep.utm.edu/legalpos/" TargetMode="External"/><Relationship Id="rId262" Type="http://schemas.openxmlformats.org/officeDocument/2006/relationships/hyperlink" Target="https://fivebooks.com/best-books/neuroscience-of-consciousness-anil-seth/" TargetMode="External"/><Relationship Id="rId263" Type="http://schemas.openxmlformats.org/officeDocument/2006/relationships/hyperlink" Target="https://ndpr.nd.edu/reviews/parfit-a-philosopher-and-his-mission-to-save-morality/" TargetMode="External"/><Relationship Id="rId264" Type="http://schemas.openxmlformats.org/officeDocument/2006/relationships/hyperlink" Target="https://churchlifejournal.nd.edu/articles/the-virtues-of-alasdair-macintyre/" TargetMode="External"/><Relationship Id="rId265" Type="http://schemas.openxmlformats.org/officeDocument/2006/relationships/hyperlink" Target="https://fivebooks.com/best-books/wittgenstein-peter-hacker/" TargetMode="External"/><Relationship Id="rId266" Type="http://schemas.openxmlformats.org/officeDocument/2006/relationships/hyperlink" Target="https://fivebooks.com/best-books/gary-gutting-foucault-best-books/" TargetMode="External"/><Relationship Id="rId267" Type="http://schemas.openxmlformats.org/officeDocument/2006/relationships/hyperlink" Target="https://fivebooks.com/best-books/deconstruction-peter-salmon/" TargetMode="External"/><Relationship Id="rId268" Type="http://schemas.openxmlformats.org/officeDocument/2006/relationships/hyperlink" Target="https://www.law.ox.ac.uk/research-and-subject-groups/jurisprudence-oxford/hla-hart" TargetMode="External"/><Relationship Id="rId269" Type="http://schemas.openxmlformats.org/officeDocument/2006/relationships/hyperlink" Target="https://ndpr.nd.edu/reviews/on-what-matters-volume-iii/" TargetMode="External"/><Relationship Id="rId270" Type="http://schemas.openxmlformats.org/officeDocument/2006/relationships/hyperlink" Target="https://dornsife.usc.edu/cognitive-science/2025/03/10/five-books-for-understanding-lifes-biggest-philosophical-questions/" TargetMode="External"/><Relationship Id="rId271" Type="http://schemas.openxmlformats.org/officeDocument/2006/relationships/hyperlink" Target="https://plato.stanford.edu/entries/tarski/" TargetMode="External"/><Relationship Id="rId272" Type="http://schemas.openxmlformats.org/officeDocument/2006/relationships/hyperlink" Target="https://plato.stanford.edu/entries/sellars/" TargetMode="External"/><Relationship Id="rId273" Type="http://schemas.openxmlformats.org/officeDocument/2006/relationships/hyperlink" Target="https://plato.stanford.edu/entries/ayer/" TargetMode="External"/><Relationship Id="rId274" Type="http://schemas.openxmlformats.org/officeDocument/2006/relationships/hyperlink" Target="https://plato.stanford.edu/entries/collingwood/" TargetMode="External"/><Relationship Id="rId275" Type="http://schemas.openxmlformats.org/officeDocument/2006/relationships/hyperlink" Target="https://www.unesco.org/en/articles/peter-singer-how-practical-ethics-can-change-lives" TargetMode="External"/><Relationship Id="rId276" Type="http://schemas.openxmlformats.org/officeDocument/2006/relationships/hyperlink" Target="https://blog.practicalethics.ox.ac.uk/2012/05/peter-singer-and-christian-ethics-beyond-polarization/" TargetMode="External"/><Relationship Id="rId277" Type="http://schemas.openxmlformats.org/officeDocument/2006/relationships/hyperlink" Target="https://iep.utm.edu/confucius/" TargetMode="External"/><Relationship Id="rId278" Type="http://schemas.openxmlformats.org/officeDocument/2006/relationships/hyperlink" Target="https://iep.utm.edu/mencius/" TargetMode="External"/><Relationship Id="rId279" Type="http://schemas.openxmlformats.org/officeDocument/2006/relationships/hyperlink" Target="https://iep.utm.edu/xunzi/" TargetMode="External"/><Relationship Id="rId280" Type="http://schemas.openxmlformats.org/officeDocument/2006/relationships/hyperlink" Target="https://iep.utm.edu/nagarjun/" TargetMode="External"/><Relationship Id="rId281" Type="http://schemas.openxmlformats.org/officeDocument/2006/relationships/hyperlink" Target="https://iep.utm.edu/mozi/" TargetMode="External"/><Relationship Id="rId282" Type="http://schemas.openxmlformats.org/officeDocument/2006/relationships/hyperlink" Target="https://iep.utm.edu/buddha/" TargetMode="External"/><Relationship Id="rId283" Type="http://schemas.openxmlformats.org/officeDocument/2006/relationships/hyperlink" Target="https://iep.utm.edu/vasubandhu/" TargetMode="External"/><Relationship Id="rId284" Type="http://schemas.openxmlformats.org/officeDocument/2006/relationships/hyperlink" Target="https://iep.utm.edu/advaita-vedanta/" TargetMode="External"/><Relationship Id="rId285" Type="http://schemas.openxmlformats.org/officeDocument/2006/relationships/hyperlink" Target="https://iep.utm.edu/madhva/" TargetMode="External"/><Relationship Id="rId286" Type="http://schemas.openxmlformats.org/officeDocument/2006/relationships/hyperlink" Target="https://plato.stanford.edu/entries/gangesa/" TargetMode="External"/><Relationship Id="rId287" Type="http://schemas.openxmlformats.org/officeDocument/2006/relationships/hyperlink" Target="https://plato.stanford.edu/entries/kumaarila/" TargetMode="External"/><Relationship Id="rId288" Type="http://schemas.openxmlformats.org/officeDocument/2006/relationships/hyperlink" Target="https://iep.utm.edu/yoga/" TargetMode="External"/><Relationship Id="rId289" Type="http://schemas.openxmlformats.org/officeDocument/2006/relationships/hyperlink" Target="https://plato.stanford.edu/entries/yogacara/" TargetMode="External"/><Relationship Id="rId290" Type="http://schemas.openxmlformats.org/officeDocument/2006/relationships/hyperlink" Target="https://plato.stanford.edu/entries/logic-india/" TargetMode="External"/><Relationship Id="rId291" Type="http://schemas.openxmlformats.org/officeDocument/2006/relationships/hyperlink" Target="https://iep.utm.edu/zhu-xi-chu-hsi-chinese-philosopher/" TargetMode="External"/><Relationship Id="rId292" Type="http://schemas.openxmlformats.org/officeDocument/2006/relationships/hyperlink" Target="https://iep.utm.edu/wangyang/" TargetMode="External"/><Relationship Id="rId293" Type="http://schemas.openxmlformats.org/officeDocument/2006/relationships/hyperlink" Target="https://iep.utm.edu/wangbi/" TargetMode="External"/><Relationship Id="rId294" Type="http://schemas.openxmlformats.org/officeDocument/2006/relationships/hyperlink" Target="https://iep.utm.edu/chengyi/" TargetMode="External"/><Relationship Id="rId295" Type="http://schemas.openxmlformats.org/officeDocument/2006/relationships/hyperlink" Target="https://iep.utm.edu/cjemg-omgdap-cheng-hao-neo-confucian/" TargetMode="External"/><Relationship Id="rId296" Type="http://schemas.openxmlformats.org/officeDocument/2006/relationships/hyperlink" Target="https://iep.utm.edu/zhang-zai-chang-tsai/" TargetMode="External"/><Relationship Id="rId297" Type="http://schemas.openxmlformats.org/officeDocument/2006/relationships/hyperlink" Target="https://iep.utm.edu/guoxiang/" TargetMode="External"/><Relationship Id="rId298" Type="http://schemas.openxmlformats.org/officeDocument/2006/relationships/hyperlink" Target="https://plato.stanford.edu/entries/shantideva/" TargetMode="External"/><Relationship Id="rId299" Type="http://schemas.openxmlformats.org/officeDocument/2006/relationships/hyperlink" Target="https://plato.stanford.edu/entries/nishida-kitaro/" TargetMode="External"/><Relationship Id="rId300" Type="http://schemas.openxmlformats.org/officeDocument/2006/relationships/hyperlink" Target="https://plato.stanford.edu/entries/watsuji-tetsuro/" TargetMode="External"/><Relationship Id="rId301" Type="http://schemas.openxmlformats.org/officeDocument/2006/relationships/hyperlink" Target="https://plato.stanford.edu/entries/korean-confucianism/" TargetMode="External"/><Relationship Id="rId302" Type="http://schemas.openxmlformats.org/officeDocument/2006/relationships/hyperlink" Target="https://plato.stanford.edu/entries/korean-buddhism/" TargetMode="External"/><Relationship Id="rId303" Type="http://schemas.openxmlformats.org/officeDocument/2006/relationships/hyperlink" Target="https://plato.stanford.edu/entries/kyoto-school/" TargetMode="External"/><Relationship Id="rId304" Type="http://schemas.openxmlformats.org/officeDocument/2006/relationships/hyperlink" Target="https://tricycle.org/magazine/rational-zen/" TargetMode="External"/><Relationship Id="rId305" Type="http://schemas.openxmlformats.org/officeDocument/2006/relationships/hyperlink" Target="https://ndpr.nd.edu/reviews/chinese-philosophy/" TargetMode="External"/><Relationship Id="rId306" Type="http://schemas.openxmlformats.org/officeDocument/2006/relationships/hyperlink" Target="https://iep.utm.edu/laozi/" TargetMode="External"/><Relationship Id="rId307" Type="http://schemas.openxmlformats.org/officeDocument/2006/relationships/hyperlink" Target="https://plato.stanford.edu/entries/zhuangzi/" TargetMode="External"/><Relationship Id="rId308" Type="http://schemas.openxmlformats.org/officeDocument/2006/relationships/hyperlink" Target="https://plato.stanford.edu/entries/chinese-legalism/" TargetMode="External"/><Relationship Id="rId309" Type="http://schemas.openxmlformats.org/officeDocument/2006/relationships/hyperlink" Target="https://plato.stanford.edu/entries/jaina-philosophy/" TargetMode="External"/><Relationship Id="rId310" Type="http://schemas.openxmlformats.org/officeDocument/2006/relationships/hyperlink" Target="https://plato.stanford.edu/entries/saantarak-sita/" TargetMode="External"/><Relationship Id="rId311" Type="http://schemas.openxmlformats.org/officeDocument/2006/relationships/hyperlink" Target="https://iep.utm.edu/nyaya/" TargetMode="External"/><Relationship Id="rId312" Type="http://schemas.openxmlformats.org/officeDocument/2006/relationships/hyperlink" Target="https://iep.utm.edu/bhartrihari/" TargetMode="External"/><Relationship Id="rId313" Type="http://schemas.openxmlformats.org/officeDocument/2006/relationships/hyperlink" Target="https://iep.utm.edu/sankhya/" TargetMode="External"/><Relationship Id="rId314" Type="http://schemas.openxmlformats.org/officeDocument/2006/relationships/hyperlink" Target="https://plato.stanford.edu/entries/ratnakirti/" TargetMode="External"/><Relationship Id="rId315" Type="http://schemas.openxmlformats.org/officeDocument/2006/relationships/hyperlink" Target="https://ndpr.nd.edu/reviews/realisms-interlinked-objects-subjects-and-other-subjects/" TargetMode="External"/><Relationship Id="rId316" Type="http://schemas.openxmlformats.org/officeDocument/2006/relationships/hyperlink" Target="https://ndpr.nd.edu/reviews/brains-buddhas-and-believing-the-problem-of-intentionality-in-classical-buddhist-and-cognitive-scientific-philosophy-of-mind/" TargetMode="External"/><Relationship Id="rId317" Type="http://schemas.openxmlformats.org/officeDocument/2006/relationships/hyperlink" Target="https://ndpr.nd.edu/reviews/divine-self-human-self-the-philosophy-of-being-in-two-gt-commentaries/" TargetMode="External"/><Relationship Id="rId318" Type="http://schemas.openxmlformats.org/officeDocument/2006/relationships/hyperlink" Target="https://ndpr.nd.edu/reviews/free-will-agency-and-selfhood-in-indian-philosophy/" TargetMode="External"/><Relationship Id="rId319" Type="http://schemas.openxmlformats.org/officeDocument/2006/relationships/hyperlink" Target="https://ndpr.nd.edu/reviews/apoha-buddhist-nominalism-and-human-cognition/" TargetMode="External"/><Relationship Id="rId320" Type="http://schemas.openxmlformats.org/officeDocument/2006/relationships/hyperlink" Target="https://fivebooks.com/best-books/chinese-philosophy-michael-puett/" TargetMode="External"/><Relationship Id="rId321" Type="http://schemas.openxmlformats.org/officeDocument/2006/relationships/hyperlink" Target="https://fivebooks.com/best-books/taoism-simon-cox/" TargetMode="External"/><Relationship Id="rId322" Type="http://schemas.openxmlformats.org/officeDocument/2006/relationships/hyperlink" Target="https://iep.utm.edu/zhou-dun/" TargetMode="External"/><Relationship Id="rId323" Type="http://schemas.openxmlformats.org/officeDocument/2006/relationships/hyperlink" Target="https://laviedesidees.fr/IMG/pdf/20250416_confucius.pdf" TargetMode="External"/><Relationship Id="rId324" Type="http://schemas.openxmlformats.org/officeDocument/2006/relationships/hyperlink" Target="https://laviedesidees.fr/IMG/pdf/20081203_tianxia.pdf" TargetMode="External"/><Relationship Id="rId325" Type="http://schemas.openxmlformats.org/officeDocument/2006/relationships/hyperlink" Target="https://www.buddhismtoday.com/english/book/037-zenphilosophy.htm" TargetMode="External"/><Relationship Id="rId326" Type="http://schemas.openxmlformats.org/officeDocument/2006/relationships/hyperlink" Target="https://link.springer.com/article/10.1007/s10781-019-09412-2" TargetMode="External"/><Relationship Id="rId327" Type="http://schemas.openxmlformats.org/officeDocument/2006/relationships/hyperlink" Target="https://plato.stanford.edu/entries/gorampa/" TargetMode="External"/><Relationship Id="rId328" Type="http://schemas.openxmlformats.org/officeDocument/2006/relationships/hyperlink" Target="https://www.pragmatismtoday.eu/winter2024/Review-The-Evolution-of-Pragmatism-in-India-Ambedkar-Dewey-and-the-Rhetoric-of-Reconstruction-Danish-Hamid.pdf" TargetMode="External"/><Relationship Id="rId329" Type="http://schemas.openxmlformats.org/officeDocument/2006/relationships/hyperlink" Target="https://www.cambridge.org/core/journals/american-political-science-review/article/selfrule-and-the-problem-of-peoplehood-in-colonial-india/9677B7E1E995EE5F118C75FE76FDC45D/share/38a54b5a080871a2b7c6ff5c97b3804fb1bb2a4a" TargetMode="External"/><Relationship Id="rId330" Type="http://schemas.openxmlformats.org/officeDocument/2006/relationships/hyperlink" Target="https://plato.stanford.edu/entries/al-kindi/" TargetMode="External"/><Relationship Id="rId331" Type="http://schemas.openxmlformats.org/officeDocument/2006/relationships/hyperlink" Target="https://plato.stanford.edu/entries/suhrawardi/" TargetMode="External"/><Relationship Id="rId332" Type="http://schemas.openxmlformats.org/officeDocument/2006/relationships/hyperlink" Target="https://plato.stanford.edu/entries/ibn-arabi/" TargetMode="External"/><Relationship Id="rId333" Type="http://schemas.openxmlformats.org/officeDocument/2006/relationships/hyperlink" Target="https://plato.stanford.edu/entries/mulla-sadra/" TargetMode="External"/><Relationship Id="rId334" Type="http://schemas.openxmlformats.org/officeDocument/2006/relationships/hyperlink" Target="https://plato.stanford.edu/entries/maimonides/" TargetMode="External"/><Relationship Id="rId335" Type="http://schemas.openxmlformats.org/officeDocument/2006/relationships/hyperlink" Target="https://plato.stanford.edu/entries/saadya/" TargetMode="External"/><Relationship Id="rId336" Type="http://schemas.openxmlformats.org/officeDocument/2006/relationships/hyperlink" Target="https://plato.stanford.edu/entries/gersonides/" TargetMode="External"/><Relationship Id="rId337" Type="http://schemas.openxmlformats.org/officeDocument/2006/relationships/hyperlink" Target="https://plato.stanford.edu/entries/halevi/" TargetMode="External"/><Relationship Id="rId338" Type="http://schemas.openxmlformats.org/officeDocument/2006/relationships/hyperlink" Target="https://plato.stanford.edu/entries/ibn-bajja/" TargetMode="External"/><Relationship Id="rId339" Type="http://schemas.openxmlformats.org/officeDocument/2006/relationships/hyperlink" Target="https://iep.utm.edu/wiredu/" TargetMode="External"/><Relationship Id="rId340" Type="http://schemas.openxmlformats.org/officeDocument/2006/relationships/hyperlink" Target="https://plato.stanford.edu/entries/african-ethics/" TargetMode="External"/><Relationship Id="rId341" Type="http://schemas.openxmlformats.org/officeDocument/2006/relationships/hyperlink" Target="https://plato.stanford.edu/entries/negritude/" TargetMode="External"/><Relationship Id="rId342" Type="http://schemas.openxmlformats.org/officeDocument/2006/relationships/hyperlink" Target="https://plato.stanford.edu/entries/africana/" TargetMode="External"/><Relationship Id="rId343" Type="http://schemas.openxmlformats.org/officeDocument/2006/relationships/hyperlink" Target="https://plato.stanford.edu/entries/philosophy-mexico/" TargetMode="External"/><Relationship Id="rId344" Type="http://schemas.openxmlformats.org/officeDocument/2006/relationships/hyperlink" Target="https://www.cambridge.org/core/journals/african-studies-review/article/africa-and-the-possibility-of-philosophy-paulin-hountondjis-intellectual-legacy/7C471917CCD0D5EABE5B1358D937024B" TargetMode="External"/><Relationship Id="rId345" Type="http://schemas.openxmlformats.org/officeDocument/2006/relationships/hyperlink" Target="https://www.journals.codesria.org/index.php/codesriabulletin/article/view/5588" TargetMode="External"/><Relationship Id="rId346" Type="http://schemas.openxmlformats.org/officeDocument/2006/relationships/hyperlink" Target="https://www.christiancentury.org/reviews/2013-08/ethics-liberation-enrique-dussel" TargetMode="External"/><Relationship Id="rId347" Type="http://schemas.openxmlformats.org/officeDocument/2006/relationships/hyperlink" Target="https://ndpr.nd.edu/reviews/experiments-in-ethics/" TargetMode="External"/><Relationship Id="rId348" Type="http://schemas.openxmlformats.org/officeDocument/2006/relationships/hyperlink" Target="https://ndpr.nd.edu/reviews/as-if-idealization-and-ideals/" TargetMode="External"/><Relationship Id="rId349" Type="http://schemas.openxmlformats.org/officeDocument/2006/relationships/hyperlink" Target="https://www.iranicaonline.org/articles/avicenna-iv/" TargetMode="External"/><Relationship Id="rId350" Type="http://schemas.openxmlformats.org/officeDocument/2006/relationships/hyperlink" Target="https://iep.utm.edu/african-sage/" TargetMode="External"/><Relationship Id="rId351" Type="http://schemas.openxmlformats.org/officeDocument/2006/relationships/hyperlink" Target="https://www.persee.fr/doc/rfsp_0035-2950_1966_num_16_5_392969_t1_0991_0000_001" TargetMode="External"/><Relationship Id="rId352" Type="http://schemas.openxmlformats.org/officeDocument/2006/relationships/hyperlink" Target="https://dianoia.filosoficas.unam.mx/index.php/dianoia/article/download/2064/2131" TargetMode="External"/><Relationship Id="rId353" Type="http://schemas.openxmlformats.org/officeDocument/2006/relationships/hyperlink" Target="https://dianoia.filosoficas.unam.mx/index.php/dianoia/article/view/2176/2169" TargetMode="External"/><Relationship Id="rId354" Type="http://schemas.openxmlformats.org/officeDocument/2006/relationships/hyperlink" Target="https://polodelconocimiento.com/ojs/index.php/es/article/view/2882/html" TargetMode="External"/><Relationship Id="rId355" Type="http://schemas.openxmlformats.org/officeDocument/2006/relationships/hyperlink" Target="https://plato.stanford.edu/entries/frantz-fanon/" TargetMode="External"/><Relationship Id="rId356" Type="http://schemas.openxmlformats.org/officeDocument/2006/relationships/hyperlink" Target="https://plato.stanford.edu/entries/alain-locke/" TargetMode="External"/><Relationship Id="rId357" Type="http://schemas.openxmlformats.org/officeDocument/2006/relationships/hyperlink" Target="https://www.decolonialtranslation.com/english/quijano-coloniality-of-power.pdf" TargetMode="External"/><Relationship Id="rId358" Type="http://schemas.openxmlformats.org/officeDocument/2006/relationships/hyperlink" Target="https://www.christiancentury.org/reviews/2015-09/hayy-ibn-yaqzan-ibn-tufayl" TargetMode="External"/><Relationship Id="rId359" Type="http://schemas.openxmlformats.org/officeDocument/2006/relationships/hyperlink" Target="https://blog.apaonline.org/2023/12/05/delorias-god-is-red-and-liberationist-philosophies-of-black-religion/" TargetMode="External"/><Relationship Id="rId360" Type="http://schemas.openxmlformats.org/officeDocument/2006/relationships/hyperlink" Target="https://plato.stanford.edu/entries/abu-bakr-al-razi/" TargetMode="External"/><Relationship Id="rId361" Type="http://schemas.openxmlformats.org/officeDocument/2006/relationships/hyperlink" Target="https://plato.stanford.edu/entries/al-din-al-razi/" TargetMode="External"/><Relationship Id="rId362" Type="http://schemas.openxmlformats.org/officeDocument/2006/relationships/hyperlink" Target="https://iep.utm.edu/al-ghazali/" TargetMode="External"/><Relationship Id="rId363" Type="http://schemas.openxmlformats.org/officeDocument/2006/relationships/hyperlink" Target="https://www.iis.ac.uk/wp-content/uploads/2024/10/nasir-al-din-tusi-s-ethics-final-886228271.pdf" TargetMode="External"/><Relationship Id="rId364" Type="http://schemas.openxmlformats.org/officeDocument/2006/relationships/hyperlink" Target="https://compass.onlinelibrary.wiley.com/doi/10.1111/phc3.12571" TargetMode="External"/><Relationship Id="rId365" Type="http://schemas.openxmlformats.org/officeDocument/2006/relationships/hyperlink" Target="https://www.insidehighered.com/views/2018/04/13/review-robert-irwin%E2%80%99s-%E2%80%98ibn-khaldun-intellectual-biography%E2%80%99" TargetMode="External"/><Relationship Id="rId366" Type="http://schemas.openxmlformats.org/officeDocument/2006/relationships/hyperlink" Target="https://link.springer.com/article/10.1007/s41297-023-00181-3" TargetMode="External"/><Relationship Id="rId367" Type="http://schemas.openxmlformats.org/officeDocument/2006/relationships/hyperlink" Target="https://www.forewordreviews.com/reviews/god-is-red/" TargetMode="External"/><Relationship Id="rId368" Type="http://schemas.openxmlformats.org/officeDocument/2006/relationships/hyperlink" Target="https://plato.stanford.edu/entries/ibn-rushd/" TargetMode="External"/><Relationship Id="rId369" Type="http://schemas.openxmlformats.org/officeDocument/2006/relationships/hyperlink" Target="https://www.marxists.org/archive/mariateg/works/7-interpretive-essays/intro.htm" TargetMode="External"/><Relationship Id="rId370" Type="http://schemas.openxmlformats.org/officeDocument/2006/relationships/hyperlink" Target="https://www.marxists.org/subject/africa/cabral/1970/cabral-nat-lib-culture.htm" TargetMode="External"/><Relationship Id="rId371" Type="http://schemas.openxmlformats.org/officeDocument/2006/relationships/hyperlink" Target="https://www.iranicaonline.org/articles/meskavayh-abu-ali-ahmad/" TargetMode="External"/><Relationship Id="rId372" Type="http://schemas.openxmlformats.org/officeDocument/2006/relationships/hyperlink" Target="https://plato.stanford.edu/entries/ibn-gabirol/" TargetMode="External"/><Relationship Id="rId373" Type="http://schemas.openxmlformats.org/officeDocument/2006/relationships/hyperlink" Target="https://www.marxists.org/history/etol/writers/gonzalez/2007/xx/mariategui.html" TargetMode="External"/><Relationship Id="rId374" Type="http://schemas.openxmlformats.org/officeDocument/2006/relationships/hyperlink" Target="https://www.thenation.com/article/culture/charles-mills-thinks-theres-still-time-to-rescue-liberalism/" TargetMode="External"/><Relationship Id="rId375" Type="http://schemas.openxmlformats.org/officeDocument/2006/relationships/hyperlink" Target="https://www.theoryculturesociety.org/blog/review-achille-mbembe-critique-of-black-reason" TargetMode="External"/><Relationship Id="rId376" Type="http://schemas.openxmlformats.org/officeDocument/2006/relationships/hyperlink" Target="https://puedjs.unam.mx/revista_tlatelolco/enrique-dussel-la-filosofia-como-arma-de-transformacion-social-latinoamericana/" TargetMode="External"/><Relationship Id="rId377" Type="http://schemas.openxmlformats.org/officeDocument/2006/relationships/hyperlink" Target="https://plato.stanford.edu/entries/ibn-kammuna/" TargetMode="External"/><Relationship Id="rId378" Type="http://schemas.openxmlformats.org/officeDocument/2006/relationships/hyperlink" Target="https://archive.aramcoworld.com/issue/201403/hayy.was.here.robinson.crusoe.htm" TargetMode="External"/><Relationship Id="rId379" Type="http://schemas.openxmlformats.org/officeDocument/2006/relationships/hyperlink" Target="https://www.revistavalenciana.ugto.mx/index.php/valenciana/article/download/290/437?inline=1" TargetMode="External"/><Relationship Id="rId380" Type="http://schemas.openxmlformats.org/officeDocument/2006/relationships/hyperlink" Target="https://plato.stanford.edu/entries/anscombe/" TargetMode="External"/><Relationship Id="rId381" Type="http://schemas.openxmlformats.org/officeDocument/2006/relationships/hyperlink" Target="https://plato.stanford.edu/entries/philippa-foot/" TargetMode="External"/><Relationship Id="rId382" Type="http://schemas.openxmlformats.org/officeDocument/2006/relationships/hyperlink" Target="https://plato.stanford.edu/entries/murdoch/" TargetMode="External"/><Relationship Id="rId383" Type="http://schemas.openxmlformats.org/officeDocument/2006/relationships/hyperlink" Target="https://plato.stanford.edu/entries/simone-weil/" TargetMode="External"/><Relationship Id="rId384" Type="http://schemas.openxmlformats.org/officeDocument/2006/relationships/hyperlink" Target="https://plato.stanford.edu/entries/stebbing/" TargetMode="External"/><Relationship Id="rId385" Type="http://schemas.openxmlformats.org/officeDocument/2006/relationships/hyperlink" Target="https://plato.stanford.edu/entries/elisabeth-bohemia/" TargetMode="External"/><Relationship Id="rId386" Type="http://schemas.openxmlformats.org/officeDocument/2006/relationships/hyperlink" Target="https://plato.stanford.edu/entries/stein/" TargetMode="External"/><Relationship Id="rId387" Type="http://schemas.openxmlformats.org/officeDocument/2006/relationships/hyperlink" Target="https://plato.stanford.edu/entries/margaret-cavendish/" TargetMode="External"/><Relationship Id="rId388" Type="http://schemas.openxmlformats.org/officeDocument/2006/relationships/hyperlink" Target="https://plato.stanford.edu/entries/emilie-du-chatelet/" TargetMode="External"/><Relationship Id="rId389" Type="http://schemas.openxmlformats.org/officeDocument/2006/relationships/hyperlink" Target="https://plato.stanford.edu/entries/anna-julia-cooper/" TargetMode="External"/><Relationship Id="rId390" Type="http://schemas.openxmlformats.org/officeDocument/2006/relationships/hyperlink" Target="https://iep.utm.edu/langer/" TargetMode="External"/><Relationship Id="rId391" Type="http://schemas.openxmlformats.org/officeDocument/2006/relationships/hyperlink" Target="https://plato.stanford.edu/entries/femapproach-analy-cont/" TargetMode="External"/><Relationship Id="rId392" Type="http://schemas.openxmlformats.org/officeDocument/2006/relationships/hyperlink" Target="https://plato.stanford.edu/entries/capability-approach/" TargetMode="External"/><Relationship Id="rId393" Type="http://schemas.openxmlformats.org/officeDocument/2006/relationships/hyperlink" Target="https://dailynous.com/thinking-complex-world-obituary-mary-midgley-guest-post-ian-james-kidd/" TargetMode="External"/><Relationship Id="rId394" Type="http://schemas.openxmlformats.org/officeDocument/2006/relationships/hyperlink" Target="https://link.springer.com/article/10.1057/s41296-025-00769-6" TargetMode="External"/><Relationship Id="rId395" Type="http://schemas.openxmlformats.org/officeDocument/2006/relationships/hyperlink" Target="https://ndpr.nd.edu/reviews/another-cosmopolitanism-hospitality-sovereignty-and-democratic-iterations/" TargetMode="External"/><Relationship Id="rId396" Type="http://schemas.openxmlformats.org/officeDocument/2006/relationships/hyperlink" Target="https://iep.utm.edu/simone-de-beauvoir/" TargetMode="External"/><Relationship Id="rId397" Type="http://schemas.openxmlformats.org/officeDocument/2006/relationships/hyperlink" Target="https://iep.utm.edu/hannah-arendt/" TargetMode="External"/><Relationship Id="rId398" Type="http://schemas.openxmlformats.org/officeDocument/2006/relationships/hyperlink" Target="https://plato.stanford.edu/entries/astell/" TargetMode="External"/><Relationship Id="rId399" Type="http://schemas.openxmlformats.org/officeDocument/2006/relationships/hyperlink" Target="https://iep.utm.edu/irigaray/" TargetMode="External"/><Relationship Id="rId400" Type="http://schemas.openxmlformats.org/officeDocument/2006/relationships/hyperlink" Target="https://plato.stanford.edu/entries/addams-jane/" TargetMode="External"/><Relationship Id="rId401" Type="http://schemas.openxmlformats.org/officeDocument/2006/relationships/hyperlink" Target="https://ndpr.nd.edu/reviews/responsibility-for-justice/" TargetMode="External"/><Relationship Id="rId402" Type="http://schemas.openxmlformats.org/officeDocument/2006/relationships/hyperlink" Target="https://plato.stanford.edu/entries/feminist-social-epistemology/" TargetMode="External"/><Relationship Id="rId403" Type="http://schemas.openxmlformats.org/officeDocument/2006/relationships/hyperlink" Target="https://www.spektrum.de/lexikon/philosophen/hildegard-von-bingen/150" TargetMode="External"/><Relationship Id="rId404" Type="http://schemas.openxmlformats.org/officeDocument/2006/relationships/hyperlink" Target="https://iep.utm.edu/fem-stan/" TargetMode="External"/><Relationship Id="rId405" Type="http://schemas.openxmlformats.org/officeDocument/2006/relationships/hyperlink" Target="https://plato.stanford.edu/entries/epistemology-social/" TargetMode="External"/><Relationship Id="rId406" Type="http://schemas.openxmlformats.org/officeDocument/2006/relationships/hyperlink" Target="https://plato.stanford.edu/entries/feminism-epistemology/" TargetMode="External"/><Relationship Id="rId407" Type="http://schemas.openxmlformats.org/officeDocument/2006/relationships/hyperlink" Target="https://www.cambridge.org/core/journals/american-political-science-review/article/who-needs-a-theory-of-justice-judith-shklar-and-the-politics-of-injustice/5B25A4AF90526DAE217F93E87765E074" TargetMode="External"/><Relationship Id="rId408" Type="http://schemas.openxmlformats.org/officeDocument/2006/relationships/hyperlink" Target="https://blog.apaonline.org/2024/06/26/from-the-chinese-simone-de-beauvoir-to-the-chinese-he-yin-zhen-decolonizing-anglo-european-academic-philosophy-through-the-work-of-an-asian-feminist-philosopher/" TargetMode="External"/><Relationship Id="rId409" Type="http://schemas.openxmlformats.org/officeDocument/2006/relationships/hyperlink" Target="https://plato.stanford.edu/entries/confucian-gender/" TargetMode="External"/><Relationship Id="rId410" Type="http://schemas.openxmlformats.org/officeDocument/2006/relationships/hyperlink" Target="https://www.journals.uchicago.edu/doi/10.1086/729280" TargetMode="External"/><Relationship Id="rId411" Type="http://schemas.openxmlformats.org/officeDocument/2006/relationships/hyperlink" Target="https://ndpr.nd.edu/reviews/the-idea-of-prison-abolition/" TargetMode="External"/><Relationship Id="rId412" Type="http://schemas.openxmlformats.org/officeDocument/2006/relationships/hyperlink" Target="https://ndpr.nd.edu/reviews/the-political-philosophy-of-susan-moller-okin/" TargetMode="External"/><Relationship Id="rId413" Type="http://schemas.openxmlformats.org/officeDocument/2006/relationships/hyperlink" Target="https://ndpr.nd.edu/reviews/unbecoming-subjects-judith-butler-moral-philosophy-and-critical-responsibility/" TargetMode="External"/><Relationship Id="rId414" Type="http://schemas.openxmlformats.org/officeDocument/2006/relationships/hyperlink" Target="https://ndpr.nd.edu/reviews/studying-human-behavior-how-scientists-investigate-aggression-and-sexuality/" TargetMode="External"/><Relationship Id="rId415" Type="http://schemas.openxmlformats.org/officeDocument/2006/relationships/hyperlink" Target="https://www.womenshistory.org/education-resources/biographies/bell-hooks" TargetMode="External"/><Relationship Id="rId416" Type="http://schemas.openxmlformats.org/officeDocument/2006/relationships/hyperlink" Target="https://scholarworks.iu.edu/iupjournals/index.php/jwp/article/download/5479/440/24124" TargetMode="External"/><Relationship Id="rId417" Type="http://schemas.openxmlformats.org/officeDocument/2006/relationships/hyperlink" Target="https://ndpr.nd.edu/reviews/the-constitution-of-agency-essays-on-practical-reason-and-moral-psychology/" TargetMode="External"/><Relationship Id="rId418" Type="http://schemas.openxmlformats.org/officeDocument/2006/relationships/hyperlink" Target="https://ndpr.nd.edu/reviews/private-government-how-employers-rule-our-lives-and-why-we-dont-talk-about-it/" TargetMode="External"/><Relationship Id="rId419" Type="http://schemas.openxmlformats.org/officeDocument/2006/relationships/hyperlink" Target="https://ndpr.nd.edu/reviews/reading-wittgenstein-with-anscombe-going-on-to-ethics/" TargetMode="External"/><Relationship Id="rId420" Type="http://schemas.openxmlformats.org/officeDocument/2006/relationships/hyperlink" Target="https://ndpr.nd.edu/reviews/iris-murdoch-philosopher-a-collection-of-essays/" TargetMode="External"/><Relationship Id="rId421" Type="http://schemas.openxmlformats.org/officeDocument/2006/relationships/hyperlink" Target="https://ndpr.nd.edu/reviews/faith-in-a-hard-ground-essays-on-religion-philosophy-and-ethics/" TargetMode="External"/><Relationship Id="rId422" Type="http://schemas.openxmlformats.org/officeDocument/2006/relationships/hyperlink" Target="https://ndpr.nd.edu/reviews/wittgenstein-and-the-moral-life-essays-in-honor-of-cora-diamond/" TargetMode="External"/><Relationship Id="rId423" Type="http://schemas.openxmlformats.org/officeDocument/2006/relationships/hyperlink" Target="https://plato.stanford.edu/entries/ruth-barcan-marcus/" TargetMode="External"/><Relationship Id="rId424" Type="http://schemas.openxmlformats.org/officeDocument/2006/relationships/hyperlink" Target="https://ndpr.nd.edu/reviews/nancy-cartwright-s-philosophy-of-science/" TargetMode="External"/><Relationship Id="rId425" Type="http://schemas.openxmlformats.org/officeDocument/2006/relationships/hyperlink" Target="https://www.publishersweekly.com/9781591021179" TargetMode="External"/><Relationship Id="rId426" Type="http://schemas.openxmlformats.org/officeDocument/2006/relationships/hyperlink" Target="https://newcriterion.com/article/reasonable-science/" TargetMode="External"/><Relationship Id="rId427" Type="http://schemas.openxmlformats.org/officeDocument/2006/relationships/hyperlink" Target="https://plato.stanford.edu/entries/rationalism-early-modern/" TargetMode="External"/><Relationship Id="rId428" Type="http://schemas.openxmlformats.org/officeDocument/2006/relationships/hyperlink" Target="https://revistas.javeriana.edu.co/index.php/vniphilosophica/article/view/24000" TargetMode="External"/><Relationship Id="rId429" Type="http://schemas.openxmlformats.org/officeDocument/2006/relationships/hyperlink" Target="https://ndpr.nd.edu/reviews/what-is-good-and-why-the-ethics-of-well-being/" TargetMode="External"/><Relationship Id="rId430" Type="http://schemas.openxmlformats.org/officeDocument/2006/relationships/hyperlink" Target="https://blog.oup.com/2007/06/anthony_kenny/" TargetMode="External"/><Relationship Id="rId431" Type="http://schemas.openxmlformats.org/officeDocument/2006/relationships/hyperlink" Target="https://api.pageplace.de/preview/DT0400.9780191662034_A23595836/preview-9780191662034_A23595836.pdf" TargetMode="External"/><Relationship Id="rId432" Type="http://schemas.openxmlformats.org/officeDocument/2006/relationships/hyperlink" Target="https://arxiv.org/html/2507.06034v1" TargetMode="External"/><Relationship Id="rId433" Type="http://schemas.openxmlformats.org/officeDocument/2006/relationships/hyperlink" Target="https://fivebooks.com/best-books/history-of-philosophy-justin-e-h-smith/" TargetMode="External"/><Relationship Id="rId434" Type="http://schemas.openxmlformats.org/officeDocument/2006/relationships/hyperlink" Target="https://www.reddit.com/r/classicliterature/comments/1pq17to/philosophy_reading_list/" TargetMode="External"/><Relationship Id="rId435" Type="http://schemas.openxmlformats.org/officeDocument/2006/relationships/hyperlink" Target="https://app.thestorygraph.com/reviews/f7549c5b-c30d-4426-8e25-e40d5ed967f2" TargetMode="External"/><Relationship Id="rId436" Type="http://schemas.openxmlformats.org/officeDocument/2006/relationships/hyperlink" Target="https://crookedtimber.org/2011/08/29/martha-nussbaums-creating-capabilities/" TargetMode="External"/><Relationship Id="rId437" Type="http://schemas.openxmlformats.org/officeDocument/2006/relationships/hyperlink" Target="https://mariazambrano.org/razon-y-filosofia/50-razon-poetica.html" TargetMode="External"/><Relationship Id="rId438" Type="http://schemas.openxmlformats.org/officeDocument/2006/relationships/hyperlink" Target="https://www.penguin.co.uk/books/35456/the-letters-of-abelard-and-heloise-by-abelard-peter/9780141915951" TargetMode="External"/><Relationship Id="rId439" Type="http://schemas.openxmlformats.org/officeDocument/2006/relationships/hyperlink" Target="https://www.penguinrandomhouse.com/books/332378/the-book-of-the-city-of-ladies-by-christine-de-pizan-translated-with-an-introduction-by-rosalind-brown-grant/" TargetMode="External"/><Relationship Id="rId440" Type="http://schemas.openxmlformats.org/officeDocument/2006/relationships/hyperlink" Target="https://www.paulistpress.com/bookproduct/3427-6-marguerite-porete/" TargetMode="External"/><Relationship Id="rId441" Type="http://schemas.openxmlformats.org/officeDocument/2006/relationships/hyperlink" Target="https://wellcomecollection.org/works/mtpyaxj4" TargetMode="External"/><Relationship Id="rId442" Type="http://schemas.openxmlformats.org/officeDocument/2006/relationships/hyperlink" Target="https://www.cambridgebookshop.co.uk/products/anne-conway-the-principles-of-the-most-ancient-and-modern-philosophy" TargetMode="External"/><Relationship Id="rId443" Type="http://schemas.openxmlformats.org/officeDocument/2006/relationships/hyperlink" Target="https://books.google.com/books/about/Delirium_and_Destiny.html?id=Bjolt2ik8xMC" TargetMode="External"/><Relationship Id="rId444" Type="http://schemas.openxmlformats.org/officeDocument/2006/relationships/hyperlink" Target="https://cup.columbia.edu/book/han-feizi/9780231129695/" TargetMode="External"/><Relationship Id="rId445" Type="http://schemas.openxmlformats.org/officeDocument/2006/relationships/hyperlink" Target="https://www.simonandschuster.com/books/In-the-Buddhas-Words/Bhikkhu-Bodhi/The-Teachings-of-the-Buddha/97808617149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Philosophers across world traditions</dc:title>
  <dc:subject>Philosophers all time expanded rankings and source audit</dc:subject>
  <dc:creator/>
  <cp:keywords>philosophers-all-time; source audit; 2026-09-27</cp:keywords>
  <dc:description>generated by python-docx</dc:description>
  <cp:lastModifiedBy/>
  <cp:revision>1</cp:revision>
  <dcterms:created xsi:type="dcterms:W3CDTF">2013-12-23T23:15:00Z</dcterms:created>
  <dcterms:modified xsi:type="dcterms:W3CDTF">2013-12-23T23:15:00Z</dcterms:modified>
  <cp:category/>
</cp:coreProperties>
</file>