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0"/>
        </w:rPr>
        <w:t>Analiza tabeli JobExecutions – wzorzec diagnostyczny</w:t>
      </w:r>
    </w:p>
    <w:p>
      <w:r>
        <w:rPr>
          <w:b/>
        </w:rPr>
        <w:t xml:space="preserve">Dokument opisuje przykładowe podejście do analizy tabeli </w:t>
      </w:r>
      <w:r>
        <w:rPr>
          <w:b/>
        </w:rPr>
        <w:t xml:space="preserve">JobExecutions </w:t>
      </w:r>
      <w:r>
        <w:t>w oknie czasowym (np. 2 godziny w ciągu dnia roboczego). Celem jest wykrycie nieefektywnych operacji (nadmiarowe UPDATE/DELETE, brak indeksów, duże koszty odczytu), a także przygotowanie rekomendacji optymalizacyjnych.</w:t>
        <w:br/>
      </w:r>
    </w:p>
    <w:p>
      <w:pPr>
        <w:pStyle w:val="Heading2"/>
      </w:pPr>
      <w:r>
        <w:t>1. Założenia i kontekst</w:t>
      </w:r>
    </w:p>
    <w:p>
      <w:r>
        <w:t>Na potrzeby analizy przyjmujemy, że tabela dbo.JobExecutions zawiera informacje o wykonaniach zadań (jobów) aplikacyjnych lub ETL, m.in.:</w:t>
        <w:br/>
      </w:r>
    </w:p>
    <w:p>
      <w:pPr>
        <w:pStyle w:val="ListBullet"/>
      </w:pPr>
      <w:r>
        <w:t>- identyfikator wykonania (JobExecutionId)</w:t>
        <w:br/>
        <w:t>- identyfikator joba (JobId)</w:t>
        <w:br/>
        <w:t>- czas rozpoczęcia i zakończenia (StartTime, EndTime)</w:t>
        <w:br/>
        <w:t>- status (Status)</w:t>
        <w:br/>
        <w:t>- dodatkowe kolumny opisowe (np. SourceSystem, ErrorCode, Payload itp.)</w:t>
      </w:r>
    </w:p>
    <w:p>
      <w:r>
        <w:t>Okno czasowe analizy: np. 2 godziny w środku dnia roboczego, w których system jest pod typowym obciążeniem.</w:t>
        <w:br/>
      </w:r>
    </w:p>
    <w:p>
      <w:pPr>
        <w:pStyle w:val="Heading2"/>
      </w:pPr>
      <w:r>
        <w:t>2. Podstawowe statystyki tabeli w wybranym oknie</w:t>
      </w:r>
    </w:p>
    <w:p>
      <w:r>
        <w:t>Przykładowe zapytanie do policzenia liczby wierszy w oknie 2 godzin:</w:t>
        <w:br/>
      </w:r>
    </w:p>
    <w:p>
      <w:r>
        <w:rPr>
          <w:rFonts w:ascii="Consolas" w:hAnsi="Consolas"/>
          <w:sz w:val="18"/>
        </w:rPr>
        <w:t>DECLARE @from DATETIME2 = '2025-11-17T10:00:00'; -- DO PODMIANY</w:t>
        <w:br/>
        <w:t>DECLARE @to   DATETIME2 = '2025-11-17T12:00:00'; -- DO PODMIANY</w:t>
        <w:br/>
        <w:br/>
        <w:t>SELECT COUNT(*) AS RowCountInWindow</w:t>
        <w:br/>
        <w:t>FROM dbo.JobExecutions</w:t>
        <w:br/>
        <w:t>WHERE StartTime &gt;= @from</w:t>
        <w:br/>
        <w:t xml:space="preserve">  AND StartTime &lt;  @to;</w:t>
        <w:br/>
      </w:r>
    </w:p>
    <w:p>
      <w:r>
        <w:t>Na tej podstawie oceniasz, czy liczba wykonanych jobów w oknie czasowym jest duża, czy ruch jest raczej umiarkowany.</w:t>
        <w:br/>
      </w:r>
    </w:p>
    <w:p>
      <w:pPr>
        <w:pStyle w:val="Heading2"/>
      </w:pPr>
      <w:r>
        <w:t>3. Analiza operacji DML (INSERT/UPDATE/DELETE)</w:t>
      </w:r>
    </w:p>
    <w:p>
      <w:r>
        <w:t>Jeżeli aplikacja intensywnie aktualizuje JobExecutions (np. częste UPDATE statusu), warto sprawdzić, które zapytania są najcięższe. Możemy wykorzystać sys.dm_exec_query_stats i filtrować po nazwie tabeli:</w:t>
        <w:br/>
      </w:r>
    </w:p>
    <w:p>
      <w:r>
        <w:rPr>
          <w:rFonts w:ascii="Consolas" w:hAnsi="Consolas"/>
          <w:sz w:val="18"/>
        </w:rPr>
        <w:t>SELECT TOP (50)</w:t>
        <w:br/>
        <w:t xml:space="preserve">    t.text AS QueryText,</w:t>
        <w:br/>
        <w:t xml:space="preserve">    qs.execution_count,</w:t>
        <w:br/>
        <w:t xml:space="preserve">    qs.total_logical_reads / NULLIF(qs.execution_count,0) AS AvgReads,</w:t>
        <w:br/>
        <w:t xml:space="preserve">    qs.total_logical_writes / NULLIF(qs.execution_count,0) AS AvgWrites,</w:t>
        <w:br/>
        <w:t xml:space="preserve">    qs.total_elapsed_time / NULLIF(qs.execution_count,0) / 1000.0 AS AvgDurationMs,</w:t>
        <w:br/>
        <w:t xml:space="preserve">    qs.max_elapsed_time / 1000.0 AS MaxDurationMs,</w:t>
        <w:br/>
        <w:t xml:space="preserve">    qs.last_execution_time</w:t>
        <w:br/>
        <w:t>FROM sys.dm_exec_query_stats AS qs</w:t>
        <w:br/>
        <w:t>CROSS APPLY sys.dm_exec_sql_text(qs.sql_handle) AS t</w:t>
        <w:br/>
        <w:t>WHERE t.text LIKE '%JobExecutions%'</w:t>
        <w:br/>
        <w:t>ORDER BY qs.total_logical_reads DESC;</w:t>
        <w:br/>
      </w:r>
    </w:p>
    <w:p>
      <w:r>
        <w:t>Interpretacja:</w:t>
        <w:br/>
        <w:t>- wysokie AvgReads/AvgWrites świadczą o dużym koszcie I/O na jedno wykonanie;</w:t>
        <w:br/>
        <w:t>- wysokie MaxDurationMs wskazuje na pojedyncze „ciężkie” przebiegi;</w:t>
        <w:br/>
        <w:t>- wysoka execution_count sugeruje, że nawet średnio tania operacja może generować presję, jeśli jest wykonywana bardzo często.</w:t>
        <w:br/>
      </w:r>
    </w:p>
    <w:p>
      <w:pPr>
        <w:pStyle w:val="Heading2"/>
      </w:pPr>
      <w:r>
        <w:t>4. Analiza brakujących indeksów (Missing Indexes)</w:t>
      </w:r>
    </w:p>
    <w:p>
      <w:r>
        <w:t>Następny krok to sprawdzenie, czy optymalizator podpowiada brakujące indeksy dla JobExecutions.</w:t>
        <w:br/>
      </w:r>
    </w:p>
    <w:p>
      <w:r>
        <w:rPr>
          <w:rFonts w:ascii="Consolas" w:hAnsi="Consolas"/>
          <w:sz w:val="18"/>
        </w:rPr>
        <w:t>SELECT TOP (20)</w:t>
        <w:br/>
        <w:t xml:space="preserve">    migs.user_seeks,</w:t>
        <w:br/>
        <w:t xml:space="preserve">    migs.user_scans,</w:t>
        <w:br/>
        <w:t xml:space="preserve">    migs.avg_total_user_cost,</w:t>
        <w:br/>
        <w:t xml:space="preserve">    migs.avg_user_impact,</w:t>
        <w:br/>
        <w:t xml:space="preserve">    mid.statement AS TableName,</w:t>
        <w:br/>
        <w:t xml:space="preserve">    mid.equality_columns,</w:t>
        <w:br/>
        <w:t xml:space="preserve">    mid.inequality_columns,</w:t>
        <w:br/>
        <w:t xml:space="preserve">    mid.included_columns</w:t>
        <w:br/>
        <w:t>FROM sys.dm_db_missing_index_group_stats AS migs</w:t>
        <w:br/>
        <w:t>JOIN sys.dm_db_missing_index_groups AS mig</w:t>
        <w:br/>
        <w:t xml:space="preserve">    ON migs.group_handle = mig.index_group_handle</w:t>
        <w:br/>
        <w:t>JOIN sys.dm_db_missing_index_details AS mid</w:t>
        <w:br/>
        <w:t xml:space="preserve">    ON mig.index_handle = mid.index_handle</w:t>
        <w:br/>
        <w:t>WHERE mid.statement LIKE '%JobExecutions%'</w:t>
        <w:br/>
        <w:t>ORDER BY (migs.avg_total_user_cost * migs.avg_user_impact) DESC;</w:t>
        <w:br/>
      </w:r>
    </w:p>
    <w:p>
      <w:r>
        <w:t>Interpretacja:</w:t>
        <w:br/>
        <w:t>- wysokie avg_total_user_cost * avg_user_impact oraz user_seeks/user_scans sugerują, że indeks może znacząco poprawić wydajność;</w:t>
        <w:br/>
        <w:t>- kolumny equality_columns i inequality_columns wskazują naturalnych kandydatów do klucza indeksu;</w:t>
        <w:br/>
        <w:t>- included_columns to kandydaci do kolumn dołączonych (INCLUDE).</w:t>
        <w:br/>
      </w:r>
    </w:p>
    <w:p>
      <w:pPr>
        <w:pStyle w:val="Heading2"/>
      </w:pPr>
      <w:r>
        <w:t>5. Fragmentacja i rozmiar indeksów</w:t>
      </w:r>
    </w:p>
    <w:p>
      <w:r>
        <w:t>Dla dużej i intensywnie modyfikowanej tabeli warto sprawdzić stan indeksów fizycznych:</w:t>
        <w:br/>
      </w:r>
    </w:p>
    <w:p>
      <w:r>
        <w:rPr>
          <w:rFonts w:ascii="Consolas" w:hAnsi="Consolas"/>
          <w:sz w:val="18"/>
        </w:rPr>
        <w:t xml:space="preserve">SELECT </w:t>
        <w:br/>
        <w:t xml:space="preserve">    OBJECT_NAME(ps.object_id) AS TableName,</w:t>
        <w:br/>
        <w:t xml:space="preserve">    i.name AS IndexName,</w:t>
        <w:br/>
        <w:t xml:space="preserve">    ps.index_id,</w:t>
        <w:br/>
        <w:t xml:space="preserve">    ps.page_count,</w:t>
        <w:br/>
        <w:t xml:space="preserve">    ps.avg_fragmentation_in_percent</w:t>
        <w:br/>
        <w:t>FROM sys.dm_db_index_physical_stats(</w:t>
        <w:br/>
        <w:t xml:space="preserve">        DB_ID(),</w:t>
        <w:br/>
        <w:t xml:space="preserve">        OBJECT_ID('dbo.JobExecutions'),</w:t>
        <w:br/>
        <w:t xml:space="preserve">        NULL,</w:t>
        <w:br/>
        <w:t xml:space="preserve">        NULL,</w:t>
        <w:br/>
        <w:t xml:space="preserve">        'SAMPLED') AS ps</w:t>
        <w:br/>
        <w:t>JOIN sys.indexes AS i</w:t>
        <w:br/>
        <w:t xml:space="preserve">    ON ps.object_id = i.object_id</w:t>
        <w:br/>
        <w:t xml:space="preserve">   AND ps.index_id = i.index_id</w:t>
        <w:br/>
        <w:t>WHERE ps.page_count &gt; 128</w:t>
        <w:br/>
        <w:t>ORDER BY ps.avg_fragmentation_in_percent DESC;</w:t>
        <w:br/>
      </w:r>
    </w:p>
    <w:p>
      <w:r>
        <w:t>Fragmentacja powyżej ~30% dla dużych indeksów może sugerować konieczność reorganizacji lub przebudowy. Duży page_count w połączeniu z intensywnymi UPDATE/DELETE może wpływać na koszty I/O.</w:t>
        <w:br/>
      </w:r>
    </w:p>
    <w:p>
      <w:pPr>
        <w:pStyle w:val="Heading2"/>
      </w:pPr>
      <w:r>
        <w:t>6. Blokady i konkurencja (Locking &amp; Blocking)</w:t>
      </w:r>
    </w:p>
    <w:p>
      <w:r>
        <w:t>Jeżeli w czasie analizy użytkownicy zgłaszają „przycięcia”, warto sprawdzić, czy JobExecutions nie generuje blokad.</w:t>
        <w:br/>
      </w:r>
    </w:p>
    <w:p>
      <w:r>
        <w:rPr>
          <w:rFonts w:ascii="Consolas" w:hAnsi="Consolas"/>
          <w:sz w:val="18"/>
        </w:rPr>
        <w:t>-- Aktywne sesje, które dotykają JobExecutions</w:t>
        <w:br/>
        <w:t xml:space="preserve">SELECT </w:t>
        <w:br/>
        <w:t xml:space="preserve">    r.session_id,</w:t>
        <w:br/>
        <w:t xml:space="preserve">    r.status,</w:t>
        <w:br/>
        <w:t xml:space="preserve">    r.command,</w:t>
        <w:br/>
        <w:t xml:space="preserve">    r.blocking_session_id,</w:t>
        <w:br/>
        <w:t xml:space="preserve">    r.wait_type,</w:t>
        <w:br/>
        <w:t xml:space="preserve">    r.wait_time,</w:t>
        <w:br/>
        <w:t xml:space="preserve">    t.text AS QueryText</w:t>
        <w:br/>
        <w:t>FROM sys.dm_exec_requests AS r</w:t>
        <w:br/>
        <w:t>CROSS APPLY sys.dm_exec_sql_text(r.sql_handle) AS t</w:t>
        <w:br/>
        <w:t>WHERE t.text LIKE '%JobExecutions%';</w:t>
        <w:br/>
      </w:r>
    </w:p>
    <w:p>
      <w:r>
        <w:t>Jeżeli widzisz długie wait_time w połączeniu z blokującymi sesjami (blocking_session_id), masz sygnał, że operacje na JobExecutions mogą blokować inne zapytania.</w:t>
        <w:br/>
      </w:r>
    </w:p>
    <w:p>
      <w:pPr>
        <w:pStyle w:val="Heading2"/>
      </w:pPr>
      <w:r>
        <w:t>7. Wzorce aktualizacji (nadmiarowe UPDATE)</w:t>
      </w:r>
    </w:p>
    <w:p>
      <w:r>
        <w:t>Częsty wzorzec anty‑wydajnościowy to wielokrotne UPDATE tego samego wiersza w krótkim czasie (np. status joba przestawiany co kilka sekund). Można to uchwycić np. poprzez logowanie zmian w historii lub wykorzystanie Extended Events.</w:t>
        <w:br/>
      </w:r>
    </w:p>
    <w:p>
      <w:r>
        <w:t>Przykładowy ślad dla UPDATE na JobExecutions (Extended Events – szkic konfiguracji):</w:t>
      </w:r>
    </w:p>
    <w:p>
      <w:r>
        <w:rPr>
          <w:rFonts w:ascii="Consolas" w:hAnsi="Consolas"/>
          <w:sz w:val="18"/>
        </w:rPr>
        <w:t>CREATE EVENT SESSION [JobExecutions_Updates] ON SERVER</w:t>
        <w:br/>
        <w:t>ADD EVENT sqlserver.sql_statement_completed(</w:t>
        <w:br/>
        <w:t xml:space="preserve">    ACTION(sqlserver.sql_text, sqlserver.session_id)</w:t>
        <w:br/>
        <w:t xml:space="preserve">    WHERE (sqlserver.sql_text LIKE '%UPDATE%JobExecutions%'))</w:t>
        <w:br/>
        <w:t>ADD TARGET package0.event_file(</w:t>
        <w:br/>
        <w:t xml:space="preserve">    SET filename = N'C:\XE\JobExecutions_Updates.xel')</w:t>
        <w:br/>
        <w:t>WITH (MAX_MEMORY = 4096 KB, EVENT_RETENTION_MODE = ALLOW_SINGLE_EVENT_LOSS);</w:t>
        <w:br/>
      </w:r>
    </w:p>
    <w:p>
      <w:r>
        <w:t>Po zebraniu danych można policzyć, ile aktualizacji trafia na pojedynczy JobExecutionId w analizowanym oknie.</w:t>
        <w:br/>
      </w:r>
    </w:p>
    <w:p>
      <w:pPr>
        <w:pStyle w:val="Heading2"/>
      </w:pPr>
      <w:r>
        <w:t>8. Rekomendacje optymalizacyjne – przykład</w:t>
      </w:r>
    </w:p>
    <w:p>
      <w:r>
        <w:t>Na podstawie powyższych kroków można przygotować konkretne rekomendacje. Przykładowo, jeżeli analiza pokaże:</w:t>
        <w:br/>
      </w:r>
    </w:p>
    <w:p>
      <w:pPr>
        <w:pStyle w:val="ListBullet"/>
      </w:pPr>
      <w:r>
        <w:t>- duży wolumen UPDATE/DELETE,</w:t>
        <w:br/>
        <w:t>- brak odpowiednich indeksów po kolumnach StartTime, JobId, Status,</w:t>
        <w:br/>
        <w:t>- częste skany całej tabeli,</w:t>
        <w:br/>
        <w:t>- okresowe blokady na JobExecutions,</w:t>
        <w:br/>
      </w:r>
    </w:p>
    <w:p>
      <w:r>
        <w:t>to przykładowe działania naprawcze mogą wyglądać następująco:</w:t>
        <w:br/>
      </w:r>
    </w:p>
    <w:p>
      <w:r>
        <w:t>1. Dodanie indeksów nieklastrowych:</w:t>
        <w:br/>
        <w:t xml:space="preserve">   - indeks na (StartTime, JobId) INCLUDE (Status), jeśli typowy wzorzec to wyszukiwanie jobów po czasie i identyfikatorze;</w:t>
        <w:br/>
        <w:t xml:space="preserve">   - indeks na (Status, StartTime) dla raportów „aktywnych” lub „nieudanych” jobów.</w:t>
        <w:br/>
      </w:r>
    </w:p>
    <w:p>
      <w:r>
        <w:t>2. Zmiana wzorca aktualizacji po stronie aplikacji:</w:t>
        <w:br/>
        <w:t xml:space="preserve">   - ograniczenie liczby UPDATE (np. aktualizacja statusu rzadziej lub agregacja zmian),</w:t>
        <w:br/>
        <w:t xml:space="preserve">   - rozdzielenie statusu runtime od loga historycznego (np. osobna tabela JobExecutionHistory).</w:t>
        <w:br/>
      </w:r>
    </w:p>
    <w:p>
      <w:r>
        <w:t>3. Archiwizacja:</w:t>
        <w:br/>
        <w:t xml:space="preserve">   - przenoszenie starych wierszy do tabeli archiwalnej (np. JobExecutions_Archive) w trybie wsadowym,</w:t>
        <w:br/>
        <w:t xml:space="preserve">   - utrzymanie w bieżącej tabeli tylko danych z ostatnich X dni/tygodni.</w:t>
        <w:br/>
      </w:r>
    </w:p>
    <w:p>
      <w:r>
        <w:t>4. Przegląd i konserwacja indeksów:</w:t>
        <w:br/>
        <w:t xml:space="preserve">   - regularna reorganizacja/przebudowa indeksów dla mocno modyfikowanej tabeli,</w:t>
        <w:br/>
        <w:t xml:space="preserve">   - monitorowanie wpływu na czas wykonania raportów i jobów.</w:t>
        <w:br/>
      </w:r>
    </w:p>
    <w:p>
      <w:pPr>
        <w:pStyle w:val="Heading2"/>
      </w:pPr>
      <w:r>
        <w:t>9. Podsumowanie</w:t>
      </w:r>
    </w:p>
    <w:p>
      <w:r>
        <w:t>Ten szablon analizy tabeli JobExecutions można łatwo zaadaptować do innych tabel dziennikowych lub operacyjnych. Kluczowe jest spojrzenie na tabelę w konkretnym oknie czasowym (np. 2 godziny dnia roboczego), połączenie DMV (dm_exec_query_stats, dm_db_missing_index_* , dm_db_index_physical_stats) z obserwacją blokad i wzorców DML. Dzięki temu można wskazać konkretne miejsca do optymalizacji – indeksy, zmianę wzorców zapisu, archiwizację – zamiast ogólnych, mało precyzyjnych rekomendacji.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