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2043" w14:textId="0D6F7C63" w:rsidR="0081760E" w:rsidRPr="0081760E" w:rsidRDefault="0081760E" w:rsidP="0081760E">
      <w:pPr>
        <w:jc w:val="center"/>
        <w:rPr>
          <w:b/>
          <w:bCs/>
          <w:sz w:val="28"/>
          <w:szCs w:val="28"/>
        </w:rPr>
      </w:pPr>
      <w:r w:rsidRPr="0081760E">
        <w:rPr>
          <w:b/>
          <w:bCs/>
          <w:sz w:val="28"/>
          <w:szCs w:val="28"/>
        </w:rPr>
        <w:t>STRUKTURA DANYCH NOWOCZESNEGO DOMU JEDNORODZINNEGO</w:t>
      </w:r>
    </w:p>
    <w:p w14:paraId="5A198983" w14:textId="77777777" w:rsidR="0081760E" w:rsidRPr="0081760E" w:rsidRDefault="0081760E" w:rsidP="0081760E">
      <w:pPr>
        <w:jc w:val="center"/>
        <w:rPr>
          <w:sz w:val="28"/>
          <w:szCs w:val="28"/>
        </w:rPr>
      </w:pPr>
    </w:p>
    <w:p w14:paraId="2C1E50DB" w14:textId="77777777" w:rsidR="0081760E" w:rsidRPr="0081760E" w:rsidRDefault="0081760E" w:rsidP="0081760E">
      <w:r w:rsidRPr="0081760E">
        <w:t xml:space="preserve">Projekt dotyczy zaprojektowania </w:t>
      </w:r>
      <w:r w:rsidRPr="0081760E">
        <w:rPr>
          <w:b/>
          <w:bCs/>
        </w:rPr>
        <w:t>kompletnej struktury danych (bazy danych)</w:t>
      </w:r>
      <w:r w:rsidRPr="0081760E">
        <w:t xml:space="preserve"> dla nowoczesnego, inteligentnego domu jednorodzinnego, umożliwiającej </w:t>
      </w:r>
      <w:r w:rsidRPr="0081760E">
        <w:rPr>
          <w:b/>
          <w:bCs/>
        </w:rPr>
        <w:t>zarządzanie energią, komfortem, bezpieczeństwem oraz automatyką domową</w:t>
      </w:r>
      <w:r w:rsidRPr="0081760E">
        <w:t>.</w:t>
      </w:r>
    </w:p>
    <w:p w14:paraId="2210A2F9" w14:textId="77777777" w:rsidR="0081760E" w:rsidRPr="0081760E" w:rsidRDefault="0081760E" w:rsidP="0081760E">
      <w:r w:rsidRPr="0081760E">
        <w:t xml:space="preserve">Modelowany obiekt to </w:t>
      </w:r>
      <w:r w:rsidRPr="0081760E">
        <w:rPr>
          <w:b/>
          <w:bCs/>
        </w:rPr>
        <w:t>nowoczesny dom jednorodzinny zamieszkały przez 4 osoby</w:t>
      </w:r>
      <w:r w:rsidRPr="0081760E">
        <w:t xml:space="preserve">, o powierzchni użytkowej około </w:t>
      </w:r>
      <w:r w:rsidRPr="0081760E">
        <w:rPr>
          <w:b/>
          <w:bCs/>
        </w:rPr>
        <w:t>100 m²</w:t>
      </w:r>
      <w:r w:rsidRPr="0081760E">
        <w:t xml:space="preserve">, zlokalizowany w miejscowości </w:t>
      </w:r>
      <w:r w:rsidRPr="0081760E">
        <w:rPr>
          <w:b/>
          <w:bCs/>
        </w:rPr>
        <w:t>Tomaszów Bolesławiecki</w:t>
      </w:r>
      <w:r w:rsidRPr="0081760E">
        <w:t>. Budynek jest domem parterowym z garażem w bryle, zaprojektowanym zgodnie z aktualnymi standardami energooszczędności oraz inteligentnych instalacji.</w:t>
      </w:r>
    </w:p>
    <w:p w14:paraId="7348FF63" w14:textId="77777777" w:rsidR="0081760E" w:rsidRPr="0081760E" w:rsidRDefault="0081760E" w:rsidP="0081760E">
      <w:r w:rsidRPr="0081760E">
        <w:t xml:space="preserve">Projekt został opracowany jako </w:t>
      </w:r>
      <w:r w:rsidRPr="0081760E">
        <w:rPr>
          <w:b/>
          <w:bCs/>
        </w:rPr>
        <w:t>projekt koncepcyjno–inżynierski</w:t>
      </w:r>
      <w:r w:rsidRPr="0081760E">
        <w:t>, którego głównym celem jest:</w:t>
      </w:r>
    </w:p>
    <w:p w14:paraId="527A61C0" w14:textId="77777777" w:rsidR="0081760E" w:rsidRPr="0081760E" w:rsidRDefault="0081760E" w:rsidP="0081760E">
      <w:pPr>
        <w:numPr>
          <w:ilvl w:val="0"/>
          <w:numId w:val="1"/>
        </w:numPr>
      </w:pPr>
      <w:r w:rsidRPr="0081760E">
        <w:t>logiczne uporządkowanie danych opisujących dom,</w:t>
      </w:r>
    </w:p>
    <w:p w14:paraId="3C04F0D2" w14:textId="77777777" w:rsidR="0081760E" w:rsidRPr="0081760E" w:rsidRDefault="0081760E" w:rsidP="0081760E">
      <w:pPr>
        <w:numPr>
          <w:ilvl w:val="0"/>
          <w:numId w:val="1"/>
        </w:numPr>
      </w:pPr>
      <w:r w:rsidRPr="0081760E">
        <w:t>zaprojektowanie relacyjnej struktury SQL,</w:t>
      </w:r>
    </w:p>
    <w:p w14:paraId="24977B9C" w14:textId="77777777" w:rsidR="0081760E" w:rsidRPr="0081760E" w:rsidRDefault="0081760E" w:rsidP="0081760E">
      <w:pPr>
        <w:numPr>
          <w:ilvl w:val="0"/>
          <w:numId w:val="1"/>
        </w:numPr>
      </w:pPr>
      <w:r w:rsidRPr="0081760E">
        <w:t>umożliwienie późniejszej implementacji systemu zarządzania energią (EMS – Energy Management System),</w:t>
      </w:r>
    </w:p>
    <w:p w14:paraId="626DE8E9" w14:textId="77777777" w:rsidR="0081760E" w:rsidRPr="0081760E" w:rsidRDefault="0081760E" w:rsidP="0081760E">
      <w:pPr>
        <w:numPr>
          <w:ilvl w:val="0"/>
          <w:numId w:val="1"/>
        </w:numPr>
      </w:pPr>
      <w:r w:rsidRPr="0081760E">
        <w:t>przygotowanie bazy pod przyszłą automatyzację i algorytmy optymalizacyjne.</w:t>
      </w:r>
    </w:p>
    <w:p w14:paraId="2D8D194C" w14:textId="77777777" w:rsidR="0081760E" w:rsidRPr="0081760E" w:rsidRDefault="0081760E" w:rsidP="0081760E">
      <w:pPr>
        <w:rPr>
          <w:b/>
          <w:bCs/>
        </w:rPr>
      </w:pPr>
      <w:r w:rsidRPr="0081760E">
        <w:rPr>
          <w:b/>
          <w:bCs/>
        </w:rPr>
        <w:t>Środowisko i technologie</w:t>
      </w:r>
    </w:p>
    <w:p w14:paraId="19104C9B" w14:textId="77777777" w:rsidR="0081760E" w:rsidRPr="0081760E" w:rsidRDefault="0081760E" w:rsidP="0081760E">
      <w:r w:rsidRPr="0081760E">
        <w:t>Projekt struktury danych realizowany jest z wykorzystaniem:</w:t>
      </w:r>
    </w:p>
    <w:p w14:paraId="2157A18A" w14:textId="77777777" w:rsidR="0081760E" w:rsidRPr="0081760E" w:rsidRDefault="0081760E">
      <w:pPr>
        <w:numPr>
          <w:ilvl w:val="0"/>
          <w:numId w:val="2"/>
        </w:numPr>
      </w:pPr>
      <w:r w:rsidRPr="0081760E">
        <w:rPr>
          <w:b/>
          <w:bCs/>
        </w:rPr>
        <w:t xml:space="preserve">relacyjnej bazy danych </w:t>
      </w:r>
      <w:r w:rsidRPr="0081760E">
        <w:rPr>
          <w:b/>
          <w:bCs/>
          <w:color w:val="E97132" w:themeColor="accent2"/>
        </w:rPr>
        <w:t>Firebird SQL</w:t>
      </w:r>
      <w:r w:rsidRPr="0081760E">
        <w:t>,</w:t>
      </w:r>
    </w:p>
    <w:p w14:paraId="39DCECB2" w14:textId="77777777" w:rsidR="0081760E" w:rsidRPr="0081760E" w:rsidRDefault="0081760E">
      <w:pPr>
        <w:numPr>
          <w:ilvl w:val="0"/>
          <w:numId w:val="2"/>
        </w:numPr>
      </w:pPr>
      <w:r w:rsidRPr="0081760E">
        <w:t xml:space="preserve">środowiska </w:t>
      </w:r>
      <w:r w:rsidRPr="0081760E">
        <w:rPr>
          <w:b/>
          <w:bCs/>
          <w:color w:val="3A7C22" w:themeColor="accent6" w:themeShade="BF"/>
        </w:rPr>
        <w:t>IBExpert</w:t>
      </w:r>
      <w:r w:rsidRPr="0081760E">
        <w:rPr>
          <w:color w:val="3A7C22" w:themeColor="accent6" w:themeShade="BF"/>
        </w:rPr>
        <w:t xml:space="preserve"> </w:t>
      </w:r>
      <w:r w:rsidRPr="0081760E">
        <w:t>do projektowania i zarządzania bazą,</w:t>
      </w:r>
    </w:p>
    <w:p w14:paraId="6B714007" w14:textId="77777777" w:rsidR="0081760E" w:rsidRPr="0081760E" w:rsidRDefault="0081760E">
      <w:pPr>
        <w:numPr>
          <w:ilvl w:val="0"/>
          <w:numId w:val="2"/>
        </w:numPr>
      </w:pPr>
      <w:r w:rsidRPr="0081760E">
        <w:t>klasycznego modelu relacyjnego (tabele, klucze główne i obce, relacje),</w:t>
      </w:r>
    </w:p>
    <w:p w14:paraId="72B244CD" w14:textId="77777777" w:rsidR="0081760E" w:rsidRPr="0081760E" w:rsidRDefault="0081760E">
      <w:pPr>
        <w:numPr>
          <w:ilvl w:val="0"/>
          <w:numId w:val="2"/>
        </w:numPr>
      </w:pPr>
      <w:r w:rsidRPr="0081760E">
        <w:t>podejścia zgodnego z zasadami projektowania baz danych (normalizacja, czytelne encje).</w:t>
      </w:r>
    </w:p>
    <w:p w14:paraId="3C065AD8" w14:textId="77777777" w:rsidR="0081760E" w:rsidRPr="0081760E" w:rsidRDefault="0081760E" w:rsidP="0081760E">
      <w:r w:rsidRPr="0081760E">
        <w:t xml:space="preserve">Projekt </w:t>
      </w:r>
      <w:r w:rsidRPr="0081760E">
        <w:rPr>
          <w:b/>
          <w:bCs/>
        </w:rPr>
        <w:t>nie zakłada fizycznej implementacji sprzętowej</w:t>
      </w:r>
      <w:r w:rsidRPr="0081760E">
        <w:t xml:space="preserve">, lecz tworzy </w:t>
      </w:r>
      <w:r w:rsidRPr="0081760E">
        <w:rPr>
          <w:b/>
          <w:bCs/>
        </w:rPr>
        <w:t>realistyczny, technicznie poprawny model danych</w:t>
      </w:r>
      <w:r w:rsidRPr="0081760E">
        <w:t>, oparty na rzeczywistych parametrach urządzeń stosowanych w nowoczesnych domach.</w:t>
      </w:r>
    </w:p>
    <w:p w14:paraId="5AD7D95F" w14:textId="77777777" w:rsidR="0081760E" w:rsidRPr="0081760E" w:rsidRDefault="0081760E" w:rsidP="0081760E">
      <w:pPr>
        <w:rPr>
          <w:b/>
          <w:bCs/>
        </w:rPr>
      </w:pPr>
      <w:r w:rsidRPr="0081760E">
        <w:rPr>
          <w:b/>
          <w:bCs/>
        </w:rPr>
        <w:t>Założenia funkcjonalne projektu</w:t>
      </w:r>
    </w:p>
    <w:p w14:paraId="25BB079A" w14:textId="77777777" w:rsidR="0081760E" w:rsidRPr="0081760E" w:rsidRDefault="0081760E" w:rsidP="0081760E">
      <w:r w:rsidRPr="0081760E">
        <w:t>W ramach projektu przyjęto, że system:</w:t>
      </w:r>
    </w:p>
    <w:p w14:paraId="131F5C9D" w14:textId="77777777" w:rsidR="0081760E" w:rsidRPr="0081760E" w:rsidRDefault="0081760E">
      <w:pPr>
        <w:numPr>
          <w:ilvl w:val="0"/>
          <w:numId w:val="3"/>
        </w:numPr>
      </w:pPr>
      <w:r w:rsidRPr="0081760E">
        <w:t xml:space="preserve">monitoruje </w:t>
      </w:r>
      <w:r w:rsidRPr="0081760E">
        <w:rPr>
          <w:b/>
          <w:bCs/>
        </w:rPr>
        <w:t>zużycie energii elektrycznej</w:t>
      </w:r>
      <w:r w:rsidRPr="0081760E">
        <w:t xml:space="preserve"> w domu,</w:t>
      </w:r>
    </w:p>
    <w:p w14:paraId="3530B952" w14:textId="77777777" w:rsidR="0081760E" w:rsidRPr="0081760E" w:rsidRDefault="0081760E">
      <w:pPr>
        <w:numPr>
          <w:ilvl w:val="0"/>
          <w:numId w:val="3"/>
        </w:numPr>
      </w:pPr>
      <w:r w:rsidRPr="0081760E">
        <w:t xml:space="preserve">rejestruje dane z </w:t>
      </w:r>
      <w:r w:rsidRPr="0081760E">
        <w:rPr>
          <w:b/>
          <w:bCs/>
        </w:rPr>
        <w:t>czujników środowiskowych i bezpieczeństwa</w:t>
      </w:r>
      <w:r w:rsidRPr="0081760E">
        <w:t>,</w:t>
      </w:r>
    </w:p>
    <w:p w14:paraId="294240CD" w14:textId="77777777" w:rsidR="0081760E" w:rsidRPr="0081760E" w:rsidRDefault="0081760E">
      <w:pPr>
        <w:numPr>
          <w:ilvl w:val="0"/>
          <w:numId w:val="3"/>
        </w:numPr>
      </w:pPr>
      <w:r w:rsidRPr="0081760E">
        <w:t xml:space="preserve">obsługuje </w:t>
      </w:r>
      <w:r w:rsidRPr="0081760E">
        <w:rPr>
          <w:b/>
          <w:bCs/>
        </w:rPr>
        <w:t>instalację fotowoltaiczną oraz magazyn energii</w:t>
      </w:r>
      <w:r w:rsidRPr="0081760E">
        <w:t>,</w:t>
      </w:r>
    </w:p>
    <w:p w14:paraId="6DBCD349" w14:textId="77777777" w:rsidR="0081760E" w:rsidRPr="0081760E" w:rsidRDefault="0081760E">
      <w:pPr>
        <w:numPr>
          <w:ilvl w:val="0"/>
          <w:numId w:val="4"/>
        </w:numPr>
      </w:pPr>
      <w:r w:rsidRPr="0081760E">
        <w:lastRenderedPageBreak/>
        <w:t xml:space="preserve">zarządza </w:t>
      </w:r>
      <w:r w:rsidRPr="0081760E">
        <w:rPr>
          <w:b/>
          <w:bCs/>
        </w:rPr>
        <w:t>ogrzewaniem, chłodzeniem i buforami cieplnymi</w:t>
      </w:r>
      <w:r w:rsidRPr="0081760E">
        <w:t>,</w:t>
      </w:r>
    </w:p>
    <w:p w14:paraId="0002770F" w14:textId="77777777" w:rsidR="0081760E" w:rsidRPr="0081760E" w:rsidRDefault="0081760E">
      <w:pPr>
        <w:numPr>
          <w:ilvl w:val="0"/>
          <w:numId w:val="4"/>
        </w:numPr>
      </w:pPr>
      <w:r w:rsidRPr="0081760E">
        <w:t xml:space="preserve">uwzględnia </w:t>
      </w:r>
      <w:r w:rsidRPr="0081760E">
        <w:rPr>
          <w:b/>
          <w:bCs/>
        </w:rPr>
        <w:t>dynamiczne ceny energii i taryfy</w:t>
      </w:r>
      <w:r w:rsidRPr="0081760E">
        <w:t>,</w:t>
      </w:r>
    </w:p>
    <w:p w14:paraId="799E1E56" w14:textId="77777777" w:rsidR="0081760E" w:rsidRPr="0081760E" w:rsidRDefault="0081760E">
      <w:pPr>
        <w:numPr>
          <w:ilvl w:val="0"/>
          <w:numId w:val="4"/>
        </w:numPr>
      </w:pPr>
      <w:r w:rsidRPr="0081760E">
        <w:t xml:space="preserve">przechowuje </w:t>
      </w:r>
      <w:r w:rsidRPr="0081760E">
        <w:rPr>
          <w:b/>
          <w:bCs/>
        </w:rPr>
        <w:t>dane historyczne i prognozy</w:t>
      </w:r>
      <w:r w:rsidRPr="0081760E">
        <w:t xml:space="preserve"> (pogoda, produkcja PV),</w:t>
      </w:r>
    </w:p>
    <w:p w14:paraId="41FEC9AC" w14:textId="77777777" w:rsidR="0081760E" w:rsidRPr="0081760E" w:rsidRDefault="0081760E">
      <w:pPr>
        <w:numPr>
          <w:ilvl w:val="0"/>
          <w:numId w:val="4"/>
        </w:numPr>
      </w:pPr>
      <w:r w:rsidRPr="0081760E">
        <w:t xml:space="preserve">umożliwia definiowanie </w:t>
      </w:r>
      <w:r w:rsidRPr="0081760E">
        <w:rPr>
          <w:b/>
          <w:bCs/>
        </w:rPr>
        <w:t>priorytetów, scenariuszy i reguł działania</w:t>
      </w:r>
      <w:r w:rsidRPr="0081760E">
        <w:t>.</w:t>
      </w:r>
    </w:p>
    <w:p w14:paraId="668B99A2" w14:textId="77777777" w:rsidR="0081760E" w:rsidRPr="0081760E" w:rsidRDefault="0081760E" w:rsidP="0081760E">
      <w:pPr>
        <w:rPr>
          <w:b/>
          <w:bCs/>
        </w:rPr>
      </w:pPr>
      <w:r w:rsidRPr="0081760E">
        <w:rPr>
          <w:b/>
          <w:bCs/>
        </w:rPr>
        <w:t>Podejście do struktury danych</w:t>
      </w:r>
    </w:p>
    <w:p w14:paraId="1491C701" w14:textId="77777777" w:rsidR="0081760E" w:rsidRPr="0081760E" w:rsidRDefault="0081760E" w:rsidP="0081760E">
      <w:r w:rsidRPr="0081760E">
        <w:t>Struktura danych została zaprojektowana w sposób:</w:t>
      </w:r>
    </w:p>
    <w:p w14:paraId="378C1B19" w14:textId="77777777" w:rsidR="0081760E" w:rsidRPr="0081760E" w:rsidRDefault="0081760E">
      <w:pPr>
        <w:numPr>
          <w:ilvl w:val="0"/>
          <w:numId w:val="5"/>
        </w:numPr>
      </w:pPr>
      <w:r w:rsidRPr="0081760E">
        <w:rPr>
          <w:b/>
          <w:bCs/>
        </w:rPr>
        <w:t>modułowy</w:t>
      </w:r>
      <w:r w:rsidRPr="0081760E">
        <w:t xml:space="preserve"> (każdy obszar domu jako osobny zestaw tabel),</w:t>
      </w:r>
    </w:p>
    <w:p w14:paraId="14F86E98" w14:textId="77777777" w:rsidR="0081760E" w:rsidRPr="0081760E" w:rsidRDefault="0081760E">
      <w:pPr>
        <w:numPr>
          <w:ilvl w:val="0"/>
          <w:numId w:val="5"/>
        </w:numPr>
      </w:pPr>
      <w:r w:rsidRPr="0081760E">
        <w:rPr>
          <w:b/>
          <w:bCs/>
        </w:rPr>
        <w:t>skalowalny</w:t>
      </w:r>
      <w:r w:rsidRPr="0081760E">
        <w:t xml:space="preserve"> (łatwe dodawanie nowych urządzeń i czujników),</w:t>
      </w:r>
    </w:p>
    <w:p w14:paraId="19B76EE6" w14:textId="77777777" w:rsidR="0081760E" w:rsidRPr="0081760E" w:rsidRDefault="0081760E">
      <w:pPr>
        <w:numPr>
          <w:ilvl w:val="0"/>
          <w:numId w:val="5"/>
        </w:numPr>
      </w:pPr>
      <w:r w:rsidRPr="0081760E">
        <w:rPr>
          <w:b/>
          <w:bCs/>
        </w:rPr>
        <w:t>czytelny</w:t>
      </w:r>
      <w:r w:rsidRPr="0081760E">
        <w:t xml:space="preserve"> (każda tabela ma jasno określoną rolę),</w:t>
      </w:r>
    </w:p>
    <w:p w14:paraId="2D263171" w14:textId="77777777" w:rsidR="0081760E" w:rsidRPr="0081760E" w:rsidRDefault="0081760E">
      <w:pPr>
        <w:numPr>
          <w:ilvl w:val="0"/>
          <w:numId w:val="5"/>
        </w:numPr>
      </w:pPr>
      <w:r w:rsidRPr="0081760E">
        <w:rPr>
          <w:b/>
          <w:bCs/>
        </w:rPr>
        <w:t>spójny logicznie</w:t>
      </w:r>
      <w:r w:rsidRPr="0081760E">
        <w:t xml:space="preserve"> (relacje wynikają bezpośrednio z funkcjonowania domu).</w:t>
      </w:r>
    </w:p>
    <w:p w14:paraId="2D438542" w14:textId="77777777" w:rsidR="0081760E" w:rsidRPr="0081760E" w:rsidRDefault="0081760E" w:rsidP="0081760E">
      <w:r w:rsidRPr="0081760E">
        <w:t>Każda tabela w bazie danych:</w:t>
      </w:r>
    </w:p>
    <w:p w14:paraId="125BFA37" w14:textId="77777777" w:rsidR="0081760E" w:rsidRPr="0081760E" w:rsidRDefault="0081760E">
      <w:pPr>
        <w:numPr>
          <w:ilvl w:val="0"/>
          <w:numId w:val="6"/>
        </w:numPr>
      </w:pPr>
      <w:r w:rsidRPr="0081760E">
        <w:t>odpowiada konkretnemu elementowi domu (np. pomieszczenie, urządzenie, czujnik),</w:t>
      </w:r>
    </w:p>
    <w:p w14:paraId="6D9ABD29" w14:textId="77777777" w:rsidR="0081760E" w:rsidRPr="0081760E" w:rsidRDefault="0081760E">
      <w:pPr>
        <w:numPr>
          <w:ilvl w:val="0"/>
          <w:numId w:val="6"/>
        </w:numPr>
      </w:pPr>
      <w:r w:rsidRPr="0081760E">
        <w:t>posiada jednoznaczne klucze identyfikujące rekordy,</w:t>
      </w:r>
    </w:p>
    <w:p w14:paraId="6457BC0A" w14:textId="77777777" w:rsidR="0081760E" w:rsidRPr="0081760E" w:rsidRDefault="0081760E">
      <w:pPr>
        <w:numPr>
          <w:ilvl w:val="0"/>
          <w:numId w:val="6"/>
        </w:numPr>
      </w:pPr>
      <w:r w:rsidRPr="0081760E">
        <w:t>jest powiązana relacjami z innymi tabelami,</w:t>
      </w:r>
    </w:p>
    <w:p w14:paraId="14D5A613" w14:textId="77777777" w:rsidR="0081760E" w:rsidRPr="0081760E" w:rsidRDefault="0081760E">
      <w:pPr>
        <w:numPr>
          <w:ilvl w:val="0"/>
          <w:numId w:val="6"/>
        </w:numPr>
      </w:pPr>
      <w:r w:rsidRPr="0081760E">
        <w:t>odzwierciedla rzeczywiste zależności występujące w nowoczesnym domu.</w:t>
      </w:r>
    </w:p>
    <w:p w14:paraId="6350E398" w14:textId="77777777" w:rsidR="0081760E" w:rsidRPr="0081760E" w:rsidRDefault="0081760E" w:rsidP="0081760E">
      <w:pPr>
        <w:rPr>
          <w:b/>
          <w:bCs/>
        </w:rPr>
      </w:pPr>
      <w:r w:rsidRPr="0081760E">
        <w:rPr>
          <w:b/>
          <w:bCs/>
        </w:rPr>
        <w:t>Dalsza część dokumentacji</w:t>
      </w:r>
    </w:p>
    <w:p w14:paraId="31381D01" w14:textId="77777777" w:rsidR="0081760E" w:rsidRPr="0081760E" w:rsidRDefault="0081760E" w:rsidP="0081760E">
      <w:r w:rsidRPr="0081760E">
        <w:t>W kolejnych etapach dokumentacji:</w:t>
      </w:r>
    </w:p>
    <w:p w14:paraId="50BD8096" w14:textId="77777777" w:rsidR="0081760E" w:rsidRPr="0081760E" w:rsidRDefault="0081760E">
      <w:pPr>
        <w:numPr>
          <w:ilvl w:val="0"/>
          <w:numId w:val="7"/>
        </w:numPr>
      </w:pPr>
      <w:r w:rsidRPr="0081760E">
        <w:t xml:space="preserve">każda tabela będzie opisana </w:t>
      </w:r>
      <w:r w:rsidRPr="0081760E">
        <w:rPr>
          <w:b/>
          <w:bCs/>
        </w:rPr>
        <w:t>oddzielnie</w:t>
      </w:r>
      <w:r w:rsidRPr="0081760E">
        <w:t>,</w:t>
      </w:r>
    </w:p>
    <w:p w14:paraId="10FAD070" w14:textId="77777777" w:rsidR="0081760E" w:rsidRPr="0081760E" w:rsidRDefault="0081760E">
      <w:pPr>
        <w:numPr>
          <w:ilvl w:val="0"/>
          <w:numId w:val="7"/>
        </w:numPr>
      </w:pPr>
      <w:r w:rsidRPr="0081760E">
        <w:t>opis obejmie:</w:t>
      </w:r>
    </w:p>
    <w:p w14:paraId="011B1948" w14:textId="77777777" w:rsidR="0081760E" w:rsidRPr="0081760E" w:rsidRDefault="0081760E">
      <w:pPr>
        <w:numPr>
          <w:ilvl w:val="1"/>
          <w:numId w:val="7"/>
        </w:numPr>
      </w:pPr>
      <w:r w:rsidRPr="0081760E">
        <w:rPr>
          <w:b/>
          <w:bCs/>
        </w:rPr>
        <w:t>cel tabeli w projekcie</w:t>
      </w:r>
      <w:r w:rsidRPr="0081760E">
        <w:t>,</w:t>
      </w:r>
    </w:p>
    <w:p w14:paraId="07A5824D" w14:textId="77777777" w:rsidR="0081760E" w:rsidRPr="0081760E" w:rsidRDefault="0081760E">
      <w:pPr>
        <w:numPr>
          <w:ilvl w:val="1"/>
          <w:numId w:val="7"/>
        </w:numPr>
      </w:pPr>
      <w:r w:rsidRPr="0081760E">
        <w:rPr>
          <w:b/>
          <w:bCs/>
        </w:rPr>
        <w:t>znaczenie każdego rekordu (kolumny)</w:t>
      </w:r>
      <w:r w:rsidRPr="0081760E">
        <w:t>,</w:t>
      </w:r>
    </w:p>
    <w:p w14:paraId="260588D0" w14:textId="54AEF2DD" w:rsidR="00DE5660" w:rsidRDefault="0081760E">
      <w:pPr>
        <w:numPr>
          <w:ilvl w:val="1"/>
          <w:numId w:val="7"/>
        </w:numPr>
      </w:pPr>
      <w:r w:rsidRPr="0081760E">
        <w:rPr>
          <w:b/>
          <w:bCs/>
        </w:rPr>
        <w:t>powiązania z innymi tabelami</w:t>
      </w:r>
      <w:r w:rsidRPr="0081760E">
        <w:t>,</w:t>
      </w:r>
    </w:p>
    <w:p w14:paraId="00CBC09D" w14:textId="77777777" w:rsidR="0081760E" w:rsidRDefault="0081760E" w:rsidP="0081760E"/>
    <w:p w14:paraId="230717A1" w14:textId="77777777" w:rsidR="0081760E" w:rsidRDefault="0081760E" w:rsidP="0081760E"/>
    <w:p w14:paraId="578E3783" w14:textId="77777777" w:rsidR="0081760E" w:rsidRDefault="0081760E" w:rsidP="0081760E"/>
    <w:p w14:paraId="12559EC3" w14:textId="77777777" w:rsidR="0081760E" w:rsidRDefault="0081760E" w:rsidP="0081760E"/>
    <w:p w14:paraId="2D94321C" w14:textId="77777777" w:rsidR="0081760E" w:rsidRDefault="0081760E" w:rsidP="0081760E"/>
    <w:p w14:paraId="7709F13E" w14:textId="53E20DCC" w:rsidR="0081760E" w:rsidRDefault="0081760E" w:rsidP="0081760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A0F7CEB" wp14:editId="14DAF6ED">
            <wp:simplePos x="0" y="0"/>
            <wp:positionH relativeFrom="page">
              <wp:align>right</wp:align>
            </wp:positionH>
            <wp:positionV relativeFrom="paragraph">
              <wp:posOffset>681355</wp:posOffset>
            </wp:positionV>
            <wp:extent cx="7543800" cy="7514797"/>
            <wp:effectExtent l="0" t="0" r="0" b="0"/>
            <wp:wrapNone/>
            <wp:docPr id="115483041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751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760E">
        <w:rPr>
          <w:b/>
          <w:bCs/>
          <w:sz w:val="28"/>
          <w:szCs w:val="28"/>
        </w:rPr>
        <w:t xml:space="preserve">ZDJĘCIE </w:t>
      </w:r>
      <w:r>
        <w:rPr>
          <w:b/>
          <w:bCs/>
          <w:sz w:val="28"/>
          <w:szCs w:val="28"/>
        </w:rPr>
        <w:t>„</w:t>
      </w:r>
      <w:r w:rsidRPr="0081760E">
        <w:rPr>
          <w:b/>
          <w:bCs/>
          <w:sz w:val="28"/>
          <w:szCs w:val="28"/>
        </w:rPr>
        <w:t>ZAŁOŻONEGO</w:t>
      </w:r>
      <w:r>
        <w:rPr>
          <w:b/>
          <w:bCs/>
          <w:sz w:val="28"/>
          <w:szCs w:val="28"/>
        </w:rPr>
        <w:t>"</w:t>
      </w:r>
      <w:r w:rsidRPr="0081760E">
        <w:rPr>
          <w:b/>
          <w:bCs/>
          <w:sz w:val="28"/>
          <w:szCs w:val="28"/>
        </w:rPr>
        <w:t xml:space="preserve"> DOMU W RAMACH PROJEKTU</w:t>
      </w:r>
    </w:p>
    <w:p w14:paraId="2238216E" w14:textId="77777777" w:rsidR="0081760E" w:rsidRDefault="008176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F62945B" w14:textId="31BF3541" w:rsidR="0081760E" w:rsidRDefault="0081760E" w:rsidP="008176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SZCZEGÓŁOWY OPIS STRUKTURY DANYCH </w:t>
      </w:r>
      <w:r w:rsidR="00C46621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TABELE</w:t>
      </w:r>
    </w:p>
    <w:p w14:paraId="38370F4F" w14:textId="77777777" w:rsidR="00C46621" w:rsidRDefault="00C46621" w:rsidP="00C46621"/>
    <w:p w14:paraId="2B9A33FF" w14:textId="1062C548" w:rsidR="00C46621" w:rsidRDefault="00C46621" w:rsidP="00C46621">
      <w:r w:rsidRPr="00C46621">
        <w:t xml:space="preserve">Tabela </w:t>
      </w:r>
      <w:r w:rsidRPr="00C46621">
        <w:rPr>
          <w:b/>
          <w:bCs/>
        </w:rPr>
        <w:t>DOM</w:t>
      </w:r>
      <w:r w:rsidRPr="00C46621">
        <w:t xml:space="preserve"> to nadrzędna encja całego projektu – opisuje </w:t>
      </w:r>
      <w:r w:rsidRPr="00C46621">
        <w:rPr>
          <w:i/>
          <w:iCs/>
        </w:rPr>
        <w:t>konkretny budynek</w:t>
      </w:r>
      <w:r w:rsidRPr="00C46621">
        <w:t>, dla którego zbieramy pomiary, konfigurujemy pomieszczenia, urządzenia, czujniki, PV, baterię, taryfy i logikę sterowania. W praktyce jest to „korzeń” bazy: większość pozostałych tabel ma klucz obcy ID_DOM, żeby dane zawsze były przypisane do właściwego domu.</w:t>
      </w:r>
    </w:p>
    <w:p w14:paraId="44DB5407" w14:textId="23C5AD7D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noProof/>
        </w:rPr>
        <w:drawing>
          <wp:anchor distT="0" distB="0" distL="114300" distR="114300" simplePos="0" relativeHeight="251659264" behindDoc="1" locked="0" layoutInCell="1" allowOverlap="1" wp14:anchorId="20F13091" wp14:editId="31449C1D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238375" cy="2564765"/>
            <wp:effectExtent l="0" t="0" r="0" b="6985"/>
            <wp:wrapTight wrapText="bothSides">
              <wp:wrapPolygon edited="0">
                <wp:start x="0" y="0"/>
                <wp:lineTo x="0" y="21498"/>
                <wp:lineTo x="21324" y="21498"/>
                <wp:lineTo x="21324" y="0"/>
                <wp:lineTo x="0" y="0"/>
              </wp:wrapPolygon>
            </wp:wrapTight>
            <wp:docPr id="185741632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632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354" cy="2568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621">
        <w:rPr>
          <w:b/>
          <w:bCs/>
          <w:sz w:val="20"/>
          <w:szCs w:val="20"/>
        </w:rPr>
        <w:t>ID_DOM</w:t>
      </w:r>
      <w:r w:rsidRPr="00C46621">
        <w:rPr>
          <w:sz w:val="20"/>
          <w:szCs w:val="20"/>
        </w:rPr>
        <w:t xml:space="preserve"> – unikalny identyfikator domu (klucz główny), do którego odwołują się prawie wszystkie pozostałe tabele.</w:t>
      </w:r>
    </w:p>
    <w:p w14:paraId="2D3359AD" w14:textId="558F6ACD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NAZWA</w:t>
      </w:r>
      <w:r w:rsidRPr="00C46621">
        <w:rPr>
          <w:sz w:val="20"/>
          <w:szCs w:val="20"/>
        </w:rPr>
        <w:t xml:space="preserve"> – nazwa robocza domu (np. „Nowoczesny_dom_100m2”), ułatwia czytelność i identyfikację w projekcie.</w:t>
      </w:r>
    </w:p>
    <w:p w14:paraId="2604001D" w14:textId="0CA6711D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LOKALIZACJA</w:t>
      </w:r>
      <w:r w:rsidRPr="00C46621">
        <w:rPr>
          <w:sz w:val="20"/>
          <w:szCs w:val="20"/>
        </w:rPr>
        <w:t xml:space="preserve"> – opisowa lokalizacja (miejscowość/region), potrzebna m.in. do kontekstu projektu i powiązania z danymi pogodowymi/taryfami.</w:t>
      </w:r>
    </w:p>
    <w:p w14:paraId="02853035" w14:textId="6C0388C0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GPS_LAT</w:t>
      </w:r>
      <w:r w:rsidRPr="00C46621">
        <w:rPr>
          <w:sz w:val="20"/>
          <w:szCs w:val="20"/>
        </w:rPr>
        <w:t xml:space="preserve"> – szerokość geograficzna domu, wykorzystywana np. pod dokładniejsze prognozy pogody i symulacje PV.</w:t>
      </w:r>
    </w:p>
    <w:p w14:paraId="4A97024C" w14:textId="3025E32C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GPS_LON</w:t>
      </w:r>
      <w:r w:rsidRPr="00C46621">
        <w:rPr>
          <w:sz w:val="20"/>
          <w:szCs w:val="20"/>
        </w:rPr>
        <w:t xml:space="preserve"> – długość geograficzna domu, analogicznie jak GPS_LAT.</w:t>
      </w:r>
    </w:p>
    <w:p w14:paraId="1E3FFB6D" w14:textId="7402B89F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STREFA_KLIMATYCZNA</w:t>
      </w:r>
      <w:r w:rsidRPr="00C46621">
        <w:rPr>
          <w:sz w:val="20"/>
          <w:szCs w:val="20"/>
        </w:rPr>
        <w:t xml:space="preserve"> – strefa klimatyczna/charakterystyka klimatu, przydatna do założeń ogrzewania i analizy zużycia energii w sezonach.</w:t>
      </w:r>
    </w:p>
    <w:p w14:paraId="179D389A" w14:textId="6D76EC0E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POWIERZCHNIA_M2</w:t>
      </w:r>
      <w:r w:rsidRPr="00C46621">
        <w:rPr>
          <w:sz w:val="20"/>
          <w:szCs w:val="20"/>
        </w:rPr>
        <w:t xml:space="preserve"> – powierzchnia domu w m² (np. ~100), punkt odniesienia dla bilansu energetycznego i parametrów instalacji (PV/ogrzewanie).</w:t>
      </w:r>
    </w:p>
    <w:p w14:paraId="059121AC" w14:textId="18777A0C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LICZBA_MIESZKANCOW</w:t>
      </w:r>
      <w:r w:rsidRPr="00C46621">
        <w:rPr>
          <w:sz w:val="20"/>
          <w:szCs w:val="20"/>
        </w:rPr>
        <w:t xml:space="preserve"> – liczba osób (np. 4), wpływa na scenariusze obecności, CWU i ogólny profil zużycia.</w:t>
      </w:r>
    </w:p>
    <w:p w14:paraId="2BC58007" w14:textId="4AA80449" w:rsidR="00C46621" w:rsidRP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MOC_PRZYLACZENIOWA_KW</w:t>
      </w:r>
      <w:r w:rsidRPr="00C46621">
        <w:rPr>
          <w:sz w:val="20"/>
          <w:szCs w:val="20"/>
        </w:rPr>
        <w:t xml:space="preserve"> – moc przyłączeniowa budynku, ważna do ograniczeń planowania (np. ładowarka EV + płyta indukcyjna + pompa ciepła).</w:t>
      </w:r>
    </w:p>
    <w:p w14:paraId="52CD5D64" w14:textId="45CA90B9" w:rsidR="00C46621" w:rsidRDefault="00C46621">
      <w:pPr>
        <w:pStyle w:val="Akapitzlist"/>
        <w:numPr>
          <w:ilvl w:val="1"/>
          <w:numId w:val="8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OPIS</w:t>
      </w:r>
      <w:r w:rsidRPr="00C46621">
        <w:rPr>
          <w:sz w:val="20"/>
          <w:szCs w:val="20"/>
        </w:rPr>
        <w:t xml:space="preserve"> – dodatkowe informacje tekstowe o domu (założenia, uwagi projektowe), które nie mieszczą się w innych polach.</w:t>
      </w:r>
    </w:p>
    <w:p w14:paraId="521BE0F3" w14:textId="77777777" w:rsidR="00C46621" w:rsidRDefault="00C46621" w:rsidP="00C46621"/>
    <w:p w14:paraId="75FD187D" w14:textId="77777777" w:rsidR="00C46621" w:rsidRDefault="00C46621" w:rsidP="00C46621"/>
    <w:p w14:paraId="0DB58FA3" w14:textId="77777777" w:rsidR="00C46621" w:rsidRDefault="00C46621" w:rsidP="00C46621"/>
    <w:p w14:paraId="7908A488" w14:textId="77777777" w:rsidR="00C46621" w:rsidRDefault="00C46621" w:rsidP="00C46621"/>
    <w:p w14:paraId="2D456D7D" w14:textId="77777777" w:rsidR="00C46621" w:rsidRDefault="00C46621" w:rsidP="00C46621"/>
    <w:p w14:paraId="4555C2AC" w14:textId="77777777" w:rsidR="00C46621" w:rsidRDefault="00C46621" w:rsidP="00C46621"/>
    <w:p w14:paraId="33090CF9" w14:textId="77777777" w:rsidR="00C46621" w:rsidRDefault="00C46621" w:rsidP="00C46621"/>
    <w:p w14:paraId="6A3F1057" w14:textId="77777777" w:rsidR="00C46621" w:rsidRDefault="00C46621" w:rsidP="00C46621"/>
    <w:p w14:paraId="73F77F40" w14:textId="5E9B2EA1" w:rsidR="00C46621" w:rsidRPr="00C46621" w:rsidRDefault="00C46621" w:rsidP="00C46621">
      <w:r w:rsidRPr="00C46621">
        <w:lastRenderedPageBreak/>
        <w:t xml:space="preserve">Tabela </w:t>
      </w:r>
      <w:r w:rsidRPr="00C46621">
        <w:rPr>
          <w:b/>
          <w:bCs/>
        </w:rPr>
        <w:t>BATERIA</w:t>
      </w:r>
      <w:r w:rsidRPr="00C46621">
        <w:t xml:space="preserve"> opisuje </w:t>
      </w:r>
      <w:r w:rsidRPr="00C46621">
        <w:rPr>
          <w:b/>
          <w:bCs/>
        </w:rPr>
        <w:t>magazyn energii elektrycznej</w:t>
      </w:r>
      <w:r w:rsidRPr="00C46621">
        <w:t xml:space="preserve"> zainstalowany w domu (tzw. bank energii). Przechowuje dane konfiguracyjne i techniczne baterii, które są niezbędne do </w:t>
      </w:r>
      <w:r w:rsidRPr="00C46621">
        <w:rPr>
          <w:b/>
          <w:bCs/>
        </w:rPr>
        <w:t>zarządzania ładowaniem i rozładowaniem</w:t>
      </w:r>
      <w:r w:rsidRPr="00C46621">
        <w:t>, optymalizacji kosztów energii oraz integracji z fotowoltaiką i taryfami czasowymi.</w:t>
      </w:r>
    </w:p>
    <w:p w14:paraId="63EBD77D" w14:textId="10A797DF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noProof/>
        </w:rPr>
        <w:drawing>
          <wp:anchor distT="0" distB="0" distL="114300" distR="114300" simplePos="0" relativeHeight="251660288" behindDoc="1" locked="0" layoutInCell="1" allowOverlap="1" wp14:anchorId="0CAB2805" wp14:editId="2FBA1440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038350" cy="3134995"/>
            <wp:effectExtent l="0" t="0" r="0" b="8255"/>
            <wp:wrapTight wrapText="bothSides">
              <wp:wrapPolygon edited="0">
                <wp:start x="0" y="0"/>
                <wp:lineTo x="0" y="21526"/>
                <wp:lineTo x="21398" y="21526"/>
                <wp:lineTo x="21398" y="0"/>
                <wp:lineTo x="0" y="0"/>
              </wp:wrapPolygon>
            </wp:wrapTight>
            <wp:docPr id="48948647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647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152" cy="313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621">
        <w:rPr>
          <w:b/>
          <w:bCs/>
          <w:sz w:val="20"/>
          <w:szCs w:val="20"/>
        </w:rPr>
        <w:t>ID_BAT</w:t>
      </w:r>
      <w:r w:rsidRPr="00C46621">
        <w:rPr>
          <w:sz w:val="20"/>
          <w:szCs w:val="20"/>
        </w:rPr>
        <w:t xml:space="preserve"> – unikalny identyfikator baterii (klucz główny), </w:t>
      </w:r>
    </w:p>
    <w:p w14:paraId="69B6C47A" w14:textId="47870FDB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ID_DOM</w:t>
      </w:r>
      <w:r w:rsidRPr="00C46621">
        <w:rPr>
          <w:sz w:val="20"/>
          <w:szCs w:val="20"/>
        </w:rPr>
        <w:t xml:space="preserve"> – klucz obcy wskazujący dom, w którym zainstalowana jest dana bateria.</w:t>
      </w:r>
    </w:p>
    <w:p w14:paraId="239C7602" w14:textId="70734D90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NAZWA</w:t>
      </w:r>
      <w:r w:rsidRPr="00C46621">
        <w:rPr>
          <w:sz w:val="20"/>
          <w:szCs w:val="20"/>
        </w:rPr>
        <w:t xml:space="preserve"> – nazwa logiczna baterii (np. „Magazyn_energii_dom”)</w:t>
      </w:r>
      <w:r>
        <w:rPr>
          <w:sz w:val="20"/>
          <w:szCs w:val="20"/>
        </w:rPr>
        <w:t>.</w:t>
      </w:r>
    </w:p>
    <w:p w14:paraId="4467DD9A" w14:textId="146BDE8F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MODEL</w:t>
      </w:r>
      <w:r w:rsidRPr="00C46621">
        <w:rPr>
          <w:sz w:val="20"/>
          <w:szCs w:val="20"/>
        </w:rPr>
        <w:t xml:space="preserve"> – model lub typ baterii (np. Powerwall, LG RESU), istotny dla parametrów technicznych i eksploatacyjnych.</w:t>
      </w:r>
    </w:p>
    <w:p w14:paraId="5FAD4398" w14:textId="76AF8B32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POJEMNOSC_KWH</w:t>
      </w:r>
      <w:r w:rsidRPr="00C46621">
        <w:rPr>
          <w:sz w:val="20"/>
          <w:szCs w:val="20"/>
        </w:rPr>
        <w:t xml:space="preserve"> – całkowita pojemność energetyczna baterii w kWh</w:t>
      </w:r>
      <w:r>
        <w:rPr>
          <w:sz w:val="20"/>
          <w:szCs w:val="20"/>
        </w:rPr>
        <w:t>.</w:t>
      </w:r>
    </w:p>
    <w:p w14:paraId="15071894" w14:textId="6761395A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MOC_LAD_MAX_KW</w:t>
      </w:r>
      <w:r w:rsidRPr="00C46621">
        <w:rPr>
          <w:sz w:val="20"/>
          <w:szCs w:val="20"/>
        </w:rPr>
        <w:t xml:space="preserve"> – maksymalna moc ładowania baterii w kW, ograniczająca szybkość przyjmowania energii z PV lub sieci.</w:t>
      </w:r>
    </w:p>
    <w:p w14:paraId="4C46B0FE" w14:textId="74BB9A5C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MOC_ROZLAD_MAX_KW</w:t>
      </w:r>
      <w:r w:rsidRPr="00C46621">
        <w:rPr>
          <w:sz w:val="20"/>
          <w:szCs w:val="20"/>
        </w:rPr>
        <w:t xml:space="preserve"> – maksymalna moc rozładowania w kW </w:t>
      </w:r>
      <w:r w:rsidR="00141832" w:rsidRPr="00C46621">
        <w:rPr>
          <w:sz w:val="20"/>
          <w:szCs w:val="20"/>
        </w:rPr>
        <w:t>określająca,</w:t>
      </w:r>
      <w:r w:rsidRPr="00C46621">
        <w:rPr>
          <w:sz w:val="20"/>
          <w:szCs w:val="20"/>
        </w:rPr>
        <w:t xml:space="preserve"> ile energii bateria może oddać do instalacji domowej.</w:t>
      </w:r>
    </w:p>
    <w:p w14:paraId="4F00E833" w14:textId="469E0C0A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SOC_MIN_PROC</w:t>
      </w:r>
      <w:r w:rsidRPr="00C46621">
        <w:rPr>
          <w:sz w:val="20"/>
          <w:szCs w:val="20"/>
        </w:rPr>
        <w:t xml:space="preserve"> – minimalny dozwolony poziom naładowania baterii (State of Charge) w procentach, chroniący ją przed nadmiernym rozładowaniem.</w:t>
      </w:r>
    </w:p>
    <w:p w14:paraId="70D8C3E4" w14:textId="0F3DD802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SOC_MAX_PROC</w:t>
      </w:r>
      <w:r w:rsidRPr="00C46621">
        <w:rPr>
          <w:sz w:val="20"/>
          <w:szCs w:val="20"/>
        </w:rPr>
        <w:t xml:space="preserve"> – maksymalny poziom naładowania w procentach, zapobiegający przeładowaniu i degradacji baterii.</w:t>
      </w:r>
    </w:p>
    <w:p w14:paraId="46DFFA17" w14:textId="5C3F400A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SPRAWNOSC_PROC</w:t>
      </w:r>
      <w:r w:rsidRPr="00C46621">
        <w:rPr>
          <w:sz w:val="20"/>
          <w:szCs w:val="20"/>
        </w:rPr>
        <w:t xml:space="preserve"> – sprawność cyklu ładowanie–rozładowanie wyrażona w procentach, używana w obliczeniach bilansu energii.</w:t>
      </w:r>
    </w:p>
    <w:p w14:paraId="198A0C5D" w14:textId="0AA431D1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STRATEGIA_DOMYSLNA</w:t>
      </w:r>
      <w:r w:rsidRPr="00C46621">
        <w:rPr>
          <w:sz w:val="20"/>
          <w:szCs w:val="20"/>
        </w:rPr>
        <w:t xml:space="preserve"> – domyślna strategia pracy baterii (np. „PV_first”, „time_of_use”, „backup_only”), wykorzystywana przez logikę sterowania.</w:t>
      </w:r>
    </w:p>
    <w:p w14:paraId="6009149D" w14:textId="6015B0A8" w:rsidR="00C46621" w:rsidRPr="00C46621" w:rsidRDefault="00C46621">
      <w:pPr>
        <w:pStyle w:val="Akapitzlist"/>
        <w:numPr>
          <w:ilvl w:val="0"/>
          <w:numId w:val="9"/>
        </w:numPr>
        <w:rPr>
          <w:sz w:val="20"/>
          <w:szCs w:val="20"/>
        </w:rPr>
      </w:pPr>
      <w:r w:rsidRPr="00C46621">
        <w:rPr>
          <w:b/>
          <w:bCs/>
          <w:sz w:val="20"/>
          <w:szCs w:val="20"/>
        </w:rPr>
        <w:t>OGRANICZENIA</w:t>
      </w:r>
      <w:r w:rsidRPr="00C46621">
        <w:rPr>
          <w:sz w:val="20"/>
          <w:szCs w:val="20"/>
        </w:rPr>
        <w:t xml:space="preserve"> – opis dodatkowych ograniczeń eksploatacyjnych (np. temperatury pracy, limity cykli), istotnych dla bezpieczeństwa i trwałości baterii.</w:t>
      </w:r>
    </w:p>
    <w:p w14:paraId="5658962C" w14:textId="77777777" w:rsidR="00141832" w:rsidRDefault="00141832" w:rsidP="00C46621"/>
    <w:p w14:paraId="360D1AFF" w14:textId="6453AEBD" w:rsidR="00C46621" w:rsidRDefault="00141832" w:rsidP="00C46621">
      <w:r w:rsidRPr="00141832">
        <w:rPr>
          <w:noProof/>
        </w:rPr>
        <w:drawing>
          <wp:anchor distT="0" distB="0" distL="114300" distR="114300" simplePos="0" relativeHeight="251661312" behindDoc="1" locked="0" layoutInCell="1" allowOverlap="1" wp14:anchorId="0A1ADAF3" wp14:editId="52F8159F">
            <wp:simplePos x="0" y="0"/>
            <wp:positionH relativeFrom="margin">
              <wp:align>left</wp:align>
            </wp:positionH>
            <wp:positionV relativeFrom="paragraph">
              <wp:posOffset>930275</wp:posOffset>
            </wp:positionV>
            <wp:extent cx="2200275" cy="2228850"/>
            <wp:effectExtent l="0" t="0" r="9525" b="0"/>
            <wp:wrapTight wrapText="bothSides">
              <wp:wrapPolygon edited="0">
                <wp:start x="0" y="0"/>
                <wp:lineTo x="0" y="21415"/>
                <wp:lineTo x="21506" y="21415"/>
                <wp:lineTo x="21506" y="0"/>
                <wp:lineTo x="0" y="0"/>
              </wp:wrapPolygon>
            </wp:wrapTight>
            <wp:docPr id="17575168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168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791" cy="2239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832">
        <w:t xml:space="preserve">Tabela </w:t>
      </w:r>
      <w:r w:rsidRPr="00141832">
        <w:rPr>
          <w:b/>
          <w:bCs/>
        </w:rPr>
        <w:t>BILANS_ENERGII</w:t>
      </w:r>
      <w:r w:rsidRPr="00141832">
        <w:t xml:space="preserve"> służy do zapisywania </w:t>
      </w:r>
      <w:r w:rsidRPr="00141832">
        <w:rPr>
          <w:b/>
          <w:bCs/>
        </w:rPr>
        <w:t>zagregowanego bilansu energetycznego domu w czasie</w:t>
      </w:r>
      <w:r w:rsidRPr="00141832">
        <w:t xml:space="preserve">, czyli podsumowania skąd energia została pobrana, gdzie została wykorzystana oraz jaki był jej koszt w danym przedziale czasowym. Jest to kluczowa tabela analityczna, wykorzystywana do </w:t>
      </w:r>
      <w:r w:rsidRPr="00141832">
        <w:rPr>
          <w:b/>
          <w:bCs/>
        </w:rPr>
        <w:t>optymalizacji kosztów energii</w:t>
      </w:r>
      <w:r>
        <w:rPr>
          <w:b/>
          <w:bCs/>
        </w:rPr>
        <w:t>.</w:t>
      </w:r>
      <w:r w:rsidRPr="00141832">
        <w:rPr>
          <w:noProof/>
        </w:rPr>
        <w:t xml:space="preserve"> </w:t>
      </w:r>
    </w:p>
    <w:p w14:paraId="48D62BDD" w14:textId="11563A6F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ID_BILANS</w:t>
      </w:r>
      <w:r w:rsidRPr="00141832">
        <w:rPr>
          <w:sz w:val="20"/>
          <w:szCs w:val="20"/>
        </w:rPr>
        <w:t xml:space="preserve"> – unikalny identyfikator wpisu bilansu energetycznego (klucz główny).</w:t>
      </w:r>
    </w:p>
    <w:p w14:paraId="5B5D8C42" w14:textId="0350C723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ID_DOM</w:t>
      </w:r>
      <w:r w:rsidRPr="00141832">
        <w:rPr>
          <w:sz w:val="20"/>
          <w:szCs w:val="20"/>
        </w:rPr>
        <w:t xml:space="preserve"> – klucz obcy wskazujący dom, którego dotyczy dany bilans energetyczny.</w:t>
      </w:r>
    </w:p>
    <w:p w14:paraId="2EDAAB0D" w14:textId="4F8A0D21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GODZINA</w:t>
      </w:r>
      <w:r w:rsidRPr="00141832">
        <w:rPr>
          <w:sz w:val="20"/>
          <w:szCs w:val="20"/>
        </w:rPr>
        <w:t xml:space="preserve"> – znacznik czasu określający moment lub okres, dla którego obliczono bilans energii (np. konkretna godzina).</w:t>
      </w:r>
    </w:p>
    <w:p w14:paraId="15E0DADB" w14:textId="02FF42A0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ENERGIA_POBRANA_KWH</w:t>
      </w:r>
      <w:r w:rsidRPr="00141832">
        <w:rPr>
          <w:sz w:val="20"/>
          <w:szCs w:val="20"/>
        </w:rPr>
        <w:t xml:space="preserve"> – ilość energii elektrycznej pobranej z sieci energetycznej w danym okresie, wyrażona w kWh.</w:t>
      </w:r>
    </w:p>
    <w:p w14:paraId="6E38C1D2" w14:textId="57C9D919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ENERGIA_ODDANA_KWH</w:t>
      </w:r>
      <w:r w:rsidRPr="00141832">
        <w:rPr>
          <w:sz w:val="20"/>
          <w:szCs w:val="20"/>
        </w:rPr>
        <w:t xml:space="preserve"> – ilość energii oddanej do sieci (np. nadwyżka z PV) w danym okresie, w kWh.</w:t>
      </w:r>
    </w:p>
    <w:p w14:paraId="12709352" w14:textId="04CF3D00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lastRenderedPageBreak/>
        <w:t>ENERGIA_PV_KWH</w:t>
      </w:r>
      <w:r w:rsidRPr="00141832">
        <w:rPr>
          <w:sz w:val="20"/>
          <w:szCs w:val="20"/>
        </w:rPr>
        <w:t xml:space="preserve"> – ilość energii wyprodukowanej przez instalację fotowoltaiczną w danym okresie.</w:t>
      </w:r>
    </w:p>
    <w:p w14:paraId="03D07859" w14:textId="6B70DA98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ENERGIA_BATERIA_LAD_KWH</w:t>
      </w:r>
      <w:r w:rsidRPr="00141832">
        <w:rPr>
          <w:sz w:val="20"/>
          <w:szCs w:val="20"/>
        </w:rPr>
        <w:t xml:space="preserve"> – ilość energii zużytej na ładowanie magazynu energii w danym okresie.</w:t>
      </w:r>
    </w:p>
    <w:p w14:paraId="6FA5B3B7" w14:textId="0CD33F71" w:rsidR="00141832" w:rsidRPr="00141832" w:rsidRDefault="00141832">
      <w:pPr>
        <w:pStyle w:val="Akapitzlist"/>
        <w:numPr>
          <w:ilvl w:val="0"/>
          <w:numId w:val="10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ENERGIA_BATERIA_ROZL_KWH</w:t>
      </w:r>
      <w:r w:rsidRPr="00141832">
        <w:rPr>
          <w:sz w:val="20"/>
          <w:szCs w:val="20"/>
        </w:rPr>
        <w:t xml:space="preserve"> – ilość energii oddanej przez baterię do instalacji domowej w danym okresie.</w:t>
      </w:r>
    </w:p>
    <w:p w14:paraId="2ECF1531" w14:textId="61EE22B7" w:rsidR="00141832" w:rsidRDefault="00141832">
      <w:pPr>
        <w:pStyle w:val="Akapitzlist"/>
        <w:numPr>
          <w:ilvl w:val="0"/>
          <w:numId w:val="10"/>
        </w:numPr>
      </w:pPr>
      <w:r w:rsidRPr="00141832">
        <w:rPr>
          <w:b/>
          <w:bCs/>
          <w:sz w:val="20"/>
          <w:szCs w:val="20"/>
        </w:rPr>
        <w:t>KOSZT_ZL</w:t>
      </w:r>
      <w:r w:rsidRPr="00141832">
        <w:rPr>
          <w:sz w:val="20"/>
          <w:szCs w:val="20"/>
        </w:rPr>
        <w:t xml:space="preserve"> – całkowity koszt energii elektrycznej dla domu w danym okresie, obliczony na podstawie taryf i bilansu importu/eksportu</w:t>
      </w:r>
      <w:r w:rsidRPr="00141832">
        <w:t>.</w:t>
      </w:r>
    </w:p>
    <w:p w14:paraId="06B51E7F" w14:textId="591DF400" w:rsidR="00141832" w:rsidRDefault="00141832" w:rsidP="00141832">
      <w:r w:rsidRPr="00141832">
        <w:t xml:space="preserve">Tabela </w:t>
      </w:r>
      <w:r w:rsidRPr="00141832">
        <w:rPr>
          <w:b/>
          <w:bCs/>
        </w:rPr>
        <w:t>BUFOR_CIEPLA</w:t>
      </w:r>
      <w:r w:rsidRPr="00141832">
        <w:t xml:space="preserve"> opisuje </w:t>
      </w:r>
      <w:r w:rsidRPr="00141832">
        <w:rPr>
          <w:b/>
          <w:bCs/>
        </w:rPr>
        <w:t>magazyny energii cieplnej</w:t>
      </w:r>
      <w:r w:rsidRPr="00141832">
        <w:t xml:space="preserve"> w domu, takie jak bufor centralnego ogrzewania, zasobnik CWU lub bufor podłogówki. Umożliwia modelowanie </w:t>
      </w:r>
      <w:r w:rsidRPr="00141832">
        <w:rPr>
          <w:b/>
          <w:bCs/>
        </w:rPr>
        <w:t>akumulacji ciepła</w:t>
      </w:r>
      <w:r w:rsidRPr="00141832">
        <w:t xml:space="preserve"> oraz sterowanie strategią „nagrzewania z wyprzedzeniem” w zależności od cen energii, prognoz pogody i pracy pompy ciepła.</w:t>
      </w:r>
      <w:r w:rsidRPr="00141832">
        <w:rPr>
          <w:noProof/>
        </w:rPr>
        <w:t xml:space="preserve"> </w:t>
      </w:r>
      <w:r w:rsidRPr="00141832">
        <w:rPr>
          <w:noProof/>
        </w:rPr>
        <w:drawing>
          <wp:anchor distT="0" distB="0" distL="114300" distR="114300" simplePos="0" relativeHeight="251662336" behindDoc="1" locked="0" layoutInCell="1" allowOverlap="1" wp14:anchorId="691F0594" wp14:editId="45BE1BBF">
            <wp:simplePos x="0" y="0"/>
            <wp:positionH relativeFrom="column">
              <wp:posOffset>-4445</wp:posOffset>
            </wp:positionH>
            <wp:positionV relativeFrom="paragraph">
              <wp:posOffset>861695</wp:posOffset>
            </wp:positionV>
            <wp:extent cx="2447925" cy="2047875"/>
            <wp:effectExtent l="0" t="0" r="9525" b="9525"/>
            <wp:wrapTight wrapText="bothSides">
              <wp:wrapPolygon edited="0">
                <wp:start x="0" y="0"/>
                <wp:lineTo x="0" y="21500"/>
                <wp:lineTo x="21516" y="21500"/>
                <wp:lineTo x="21516" y="0"/>
                <wp:lineTo x="0" y="0"/>
              </wp:wrapPolygon>
            </wp:wrapTight>
            <wp:docPr id="422913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35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FD2FE" w14:textId="31112D6C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ID_BUFOR</w:t>
      </w:r>
      <w:r w:rsidRPr="00141832">
        <w:rPr>
          <w:sz w:val="20"/>
          <w:szCs w:val="20"/>
        </w:rPr>
        <w:t xml:space="preserve"> – unikalny identyfikator bufora ciepła (klucz główny</w:t>
      </w:r>
      <w:r>
        <w:rPr>
          <w:sz w:val="20"/>
          <w:szCs w:val="20"/>
        </w:rPr>
        <w:t>).</w:t>
      </w:r>
    </w:p>
    <w:p w14:paraId="2A0E0822" w14:textId="657EEE0E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ID_DOM</w:t>
      </w:r>
      <w:r w:rsidRPr="00141832">
        <w:rPr>
          <w:sz w:val="20"/>
          <w:szCs w:val="20"/>
        </w:rPr>
        <w:t xml:space="preserve"> – klucz obcy wskazujący dom, do którego przypisany jest dany bufor ciepła.</w:t>
      </w:r>
    </w:p>
    <w:p w14:paraId="775ABA1E" w14:textId="7C1B0459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TYP</w:t>
      </w:r>
      <w:r w:rsidRPr="00141832">
        <w:rPr>
          <w:sz w:val="20"/>
          <w:szCs w:val="20"/>
        </w:rPr>
        <w:t xml:space="preserve"> – typ bufora (np. „CO”, „CWU”, „PODLOGOWKA”), określający jego rolę w systemie grzewczym.</w:t>
      </w:r>
    </w:p>
    <w:p w14:paraId="6EA312D2" w14:textId="7B0842E6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NAZWA</w:t>
      </w:r>
      <w:r w:rsidRPr="00141832">
        <w:rPr>
          <w:sz w:val="20"/>
          <w:szCs w:val="20"/>
        </w:rPr>
        <w:t xml:space="preserve"> – nazwa logiczna bufora ułatwiająca identyfikację w konfiguracji.</w:t>
      </w:r>
    </w:p>
    <w:p w14:paraId="0116014C" w14:textId="0299813D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POJEMNOSC_L</w:t>
      </w:r>
      <w:r w:rsidRPr="00141832">
        <w:rPr>
          <w:sz w:val="20"/>
          <w:szCs w:val="20"/>
        </w:rPr>
        <w:t xml:space="preserve"> – pojemność bufora w litrach</w:t>
      </w:r>
      <w:r>
        <w:rPr>
          <w:sz w:val="20"/>
          <w:szCs w:val="20"/>
        </w:rPr>
        <w:t>.</w:t>
      </w:r>
    </w:p>
    <w:p w14:paraId="443C6F97" w14:textId="71F9C485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TEMP_MIN_C</w:t>
      </w:r>
      <w:r w:rsidRPr="00141832">
        <w:rPr>
          <w:sz w:val="20"/>
          <w:szCs w:val="20"/>
        </w:rPr>
        <w:t xml:space="preserve"> – minimalna dopuszczalna temperatura bufora, poniżej której wymagane jest dogrzanie.</w:t>
      </w:r>
    </w:p>
    <w:p w14:paraId="5D91C96C" w14:textId="68039117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TEMP_MAX_C</w:t>
      </w:r>
      <w:r w:rsidRPr="00141832">
        <w:rPr>
          <w:sz w:val="20"/>
          <w:szCs w:val="20"/>
        </w:rPr>
        <w:t xml:space="preserve"> – maksymalna temperatura bufora, chroniąca instalację przed przegrzaniem i stratami energii.</w:t>
      </w:r>
    </w:p>
    <w:p w14:paraId="3CE92A2C" w14:textId="67AC1185" w:rsidR="00141832" w:rsidRPr="00141832" w:rsidRDefault="00141832">
      <w:pPr>
        <w:pStyle w:val="Akapitzlist"/>
        <w:numPr>
          <w:ilvl w:val="0"/>
          <w:numId w:val="11"/>
        </w:numPr>
        <w:rPr>
          <w:sz w:val="20"/>
          <w:szCs w:val="20"/>
        </w:rPr>
      </w:pPr>
      <w:r w:rsidRPr="00141832">
        <w:rPr>
          <w:b/>
          <w:bCs/>
          <w:sz w:val="20"/>
          <w:szCs w:val="20"/>
        </w:rPr>
        <w:t>MOZNA_NAGRZEWAC_ZAWCZASU</w:t>
      </w:r>
      <w:r w:rsidRPr="00141832">
        <w:rPr>
          <w:sz w:val="20"/>
          <w:szCs w:val="20"/>
        </w:rPr>
        <w:t xml:space="preserve"> – flaga logiczna określająca, czy bufor może być celowo nagrzewany wcześniej (np. przed drogimi godzinami taryfowymi).</w:t>
      </w:r>
    </w:p>
    <w:p w14:paraId="34205FAE" w14:textId="29A55406" w:rsidR="00141832" w:rsidRDefault="00A203E3" w:rsidP="00141832">
      <w:r w:rsidRPr="00A203E3">
        <w:rPr>
          <w:noProof/>
        </w:rPr>
        <w:drawing>
          <wp:anchor distT="0" distB="0" distL="114300" distR="114300" simplePos="0" relativeHeight="251663360" behindDoc="1" locked="0" layoutInCell="1" allowOverlap="1" wp14:anchorId="112C501A" wp14:editId="469525AC">
            <wp:simplePos x="0" y="0"/>
            <wp:positionH relativeFrom="margin">
              <wp:align>left</wp:align>
            </wp:positionH>
            <wp:positionV relativeFrom="paragraph">
              <wp:posOffset>903605</wp:posOffset>
            </wp:positionV>
            <wp:extent cx="1704975" cy="1428750"/>
            <wp:effectExtent l="0" t="0" r="9525" b="0"/>
            <wp:wrapTight wrapText="bothSides">
              <wp:wrapPolygon edited="0">
                <wp:start x="0" y="0"/>
                <wp:lineTo x="0" y="21312"/>
                <wp:lineTo x="21479" y="21312"/>
                <wp:lineTo x="21479" y="0"/>
                <wp:lineTo x="0" y="0"/>
              </wp:wrapPolygon>
            </wp:wrapTight>
            <wp:docPr id="2781794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94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03E3">
        <w:t xml:space="preserve">Tabela </w:t>
      </w:r>
      <w:r w:rsidRPr="00A203E3">
        <w:rPr>
          <w:b/>
          <w:bCs/>
        </w:rPr>
        <w:t>BUFOR_CIEPLA_POMIAR</w:t>
      </w:r>
      <w:r w:rsidRPr="00A203E3">
        <w:t xml:space="preserve"> służy do zapisywania </w:t>
      </w:r>
      <w:r w:rsidRPr="00A203E3">
        <w:rPr>
          <w:b/>
          <w:bCs/>
        </w:rPr>
        <w:t>historycznych pomiarów stanu bufora ciepła</w:t>
      </w:r>
      <w:r w:rsidRPr="00A203E3">
        <w:t>, przede wszystkim temperatury oraz szacowanej ilości zmagazynowanej energii cieplnej. Umożliwia analizę pracy buforów w czasie oraz ocenę skuteczności strategii nagrzewania i wykorzystania ciepła.</w:t>
      </w:r>
      <w:r w:rsidRPr="00A203E3">
        <w:rPr>
          <w:noProof/>
        </w:rPr>
        <w:t xml:space="preserve"> </w:t>
      </w:r>
    </w:p>
    <w:p w14:paraId="712D2824" w14:textId="5BAE10EB" w:rsidR="00A203E3" w:rsidRPr="00A203E3" w:rsidRDefault="00A203E3">
      <w:pPr>
        <w:pStyle w:val="Akapitzlist"/>
        <w:numPr>
          <w:ilvl w:val="0"/>
          <w:numId w:val="12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ID_BUFOR_POM</w:t>
      </w:r>
      <w:r w:rsidRPr="00A203E3">
        <w:rPr>
          <w:sz w:val="20"/>
          <w:szCs w:val="20"/>
        </w:rPr>
        <w:t xml:space="preserve"> – unikalny identyfikator pomiaru bufora ciepła (klucz główny).</w:t>
      </w:r>
    </w:p>
    <w:p w14:paraId="6C69F2D3" w14:textId="220994C7" w:rsidR="00A203E3" w:rsidRPr="00A203E3" w:rsidRDefault="00A203E3">
      <w:pPr>
        <w:pStyle w:val="Akapitzlist"/>
        <w:numPr>
          <w:ilvl w:val="0"/>
          <w:numId w:val="12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ID_BUFOR</w:t>
      </w:r>
      <w:r w:rsidRPr="00A203E3">
        <w:rPr>
          <w:sz w:val="20"/>
          <w:szCs w:val="20"/>
        </w:rPr>
        <w:t xml:space="preserve"> – klucz obcy wskazujący bufor ciepła, którego dotyczy dany pomiar.</w:t>
      </w:r>
    </w:p>
    <w:p w14:paraId="37956B55" w14:textId="4E7B8399" w:rsidR="00A203E3" w:rsidRPr="00A203E3" w:rsidRDefault="00A203E3">
      <w:pPr>
        <w:pStyle w:val="Akapitzlist"/>
        <w:numPr>
          <w:ilvl w:val="0"/>
          <w:numId w:val="12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TS_POMIARU</w:t>
      </w:r>
      <w:r w:rsidRPr="00A203E3">
        <w:rPr>
          <w:sz w:val="20"/>
          <w:szCs w:val="20"/>
        </w:rPr>
        <w:t xml:space="preserve"> – znacznik czasu określający moment wykonania pomiaru bufora ciepła.</w:t>
      </w:r>
    </w:p>
    <w:p w14:paraId="7A437E42" w14:textId="22241367" w:rsidR="00A203E3" w:rsidRPr="00A203E3" w:rsidRDefault="00A203E3">
      <w:pPr>
        <w:pStyle w:val="Akapitzlist"/>
        <w:numPr>
          <w:ilvl w:val="0"/>
          <w:numId w:val="12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TEMP_C</w:t>
      </w:r>
      <w:r w:rsidRPr="00A203E3">
        <w:rPr>
          <w:sz w:val="20"/>
          <w:szCs w:val="20"/>
        </w:rPr>
        <w:t xml:space="preserve"> – aktualna temperatura bufora ciepła w stopniach Celsjusza</w:t>
      </w:r>
      <w:r>
        <w:rPr>
          <w:sz w:val="20"/>
          <w:szCs w:val="20"/>
        </w:rPr>
        <w:t>.</w:t>
      </w:r>
    </w:p>
    <w:p w14:paraId="0A4F96C7" w14:textId="355663D8" w:rsidR="00A203E3" w:rsidRDefault="00A203E3">
      <w:pPr>
        <w:pStyle w:val="Akapitzlist"/>
        <w:numPr>
          <w:ilvl w:val="0"/>
          <w:numId w:val="12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ENERGIA_KWH_SZAC</w:t>
      </w:r>
      <w:r w:rsidRPr="00A203E3">
        <w:rPr>
          <w:sz w:val="20"/>
          <w:szCs w:val="20"/>
        </w:rPr>
        <w:t xml:space="preserve"> – szacowana ilość energii cieplnej zmagazynowanej w buforze (w kWh), obliczona na podstawie temperatury i pojemnoś</w:t>
      </w:r>
      <w:r>
        <w:rPr>
          <w:sz w:val="20"/>
          <w:szCs w:val="20"/>
        </w:rPr>
        <w:t>ci.</w:t>
      </w:r>
    </w:p>
    <w:p w14:paraId="3439CCF6" w14:textId="77777777" w:rsidR="00A203E3" w:rsidRDefault="00A203E3" w:rsidP="00A203E3">
      <w:pPr>
        <w:rPr>
          <w:sz w:val="20"/>
          <w:szCs w:val="20"/>
        </w:rPr>
      </w:pPr>
    </w:p>
    <w:p w14:paraId="34DAB596" w14:textId="77777777" w:rsidR="00A203E3" w:rsidRPr="00A203E3" w:rsidRDefault="00A203E3" w:rsidP="00A203E3">
      <w:pPr>
        <w:rPr>
          <w:sz w:val="20"/>
          <w:szCs w:val="20"/>
        </w:rPr>
      </w:pPr>
    </w:p>
    <w:p w14:paraId="57942014" w14:textId="39956CDA" w:rsidR="00A203E3" w:rsidRDefault="00A203E3" w:rsidP="00A203E3">
      <w:r w:rsidRPr="00A203E3">
        <w:lastRenderedPageBreak/>
        <w:t xml:space="preserve">Tabela </w:t>
      </w:r>
      <w:r w:rsidRPr="00A203E3">
        <w:rPr>
          <w:b/>
          <w:bCs/>
        </w:rPr>
        <w:t>CENA_ENERGII_GODZINOWA</w:t>
      </w:r>
      <w:r w:rsidRPr="00A203E3">
        <w:t xml:space="preserve"> przechowuje </w:t>
      </w:r>
      <w:r w:rsidRPr="00A203E3">
        <w:rPr>
          <w:b/>
          <w:bCs/>
        </w:rPr>
        <w:t>godzinowe ceny energii elektrycznej</w:t>
      </w:r>
      <w:r w:rsidRPr="00A203E3">
        <w:t xml:space="preserve">, które są kluczowe dla inteligentnego zarządzania zużyciem prądu w domu. Umożliwia ona podejmowanie decyzji o </w:t>
      </w:r>
      <w:r w:rsidRPr="00A203E3">
        <w:rPr>
          <w:b/>
          <w:bCs/>
        </w:rPr>
        <w:t>przesuwaniu pracy urządzeń, ładowaniu baterii oraz wykorzystaniu energii z PV</w:t>
      </w:r>
      <w:r w:rsidRPr="00A203E3">
        <w:t xml:space="preserve"> w najbardziej opłacalnych godzinach.</w:t>
      </w:r>
    </w:p>
    <w:p w14:paraId="103922F8" w14:textId="326409BD" w:rsidR="00A203E3" w:rsidRPr="00A203E3" w:rsidRDefault="00A203E3">
      <w:pPr>
        <w:numPr>
          <w:ilvl w:val="0"/>
          <w:numId w:val="13"/>
        </w:numPr>
        <w:rPr>
          <w:sz w:val="20"/>
          <w:szCs w:val="20"/>
        </w:rPr>
      </w:pPr>
      <w:r w:rsidRPr="00A203E3"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6493213E" wp14:editId="42D65E78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981477" cy="1638529"/>
            <wp:effectExtent l="0" t="0" r="0" b="0"/>
            <wp:wrapTight wrapText="bothSides">
              <wp:wrapPolygon edited="0">
                <wp:start x="0" y="0"/>
                <wp:lineTo x="0" y="21349"/>
                <wp:lineTo x="21392" y="21349"/>
                <wp:lineTo x="21392" y="0"/>
                <wp:lineTo x="0" y="0"/>
              </wp:wrapPolygon>
            </wp:wrapTight>
            <wp:docPr id="9916903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03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03E3">
        <w:rPr>
          <w:b/>
          <w:bCs/>
          <w:sz w:val="20"/>
          <w:szCs w:val="20"/>
        </w:rPr>
        <w:t>ID_CENA</w:t>
      </w:r>
      <w:r w:rsidRPr="00A203E3">
        <w:rPr>
          <w:sz w:val="20"/>
          <w:szCs w:val="20"/>
        </w:rPr>
        <w:t xml:space="preserve"> – unikalny identyfikator rekordu ceny energii (klucz główny).</w:t>
      </w:r>
    </w:p>
    <w:p w14:paraId="7AFF4E92" w14:textId="20185261" w:rsidR="00A203E3" w:rsidRPr="00A203E3" w:rsidRDefault="00A203E3">
      <w:pPr>
        <w:numPr>
          <w:ilvl w:val="0"/>
          <w:numId w:val="13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ID_TARYFA</w:t>
      </w:r>
      <w:r w:rsidRPr="00A203E3">
        <w:rPr>
          <w:sz w:val="20"/>
          <w:szCs w:val="20"/>
        </w:rPr>
        <w:t xml:space="preserve"> – klucz obcy wskazujący taryfę, w ramach której obowiązuje dana cena godzinowa.</w:t>
      </w:r>
    </w:p>
    <w:p w14:paraId="2F762602" w14:textId="67CF3D87" w:rsidR="00A203E3" w:rsidRPr="00A203E3" w:rsidRDefault="00A203E3">
      <w:pPr>
        <w:numPr>
          <w:ilvl w:val="0"/>
          <w:numId w:val="13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DATA_DNIA</w:t>
      </w:r>
      <w:r w:rsidRPr="00A203E3">
        <w:rPr>
          <w:sz w:val="20"/>
          <w:szCs w:val="20"/>
        </w:rPr>
        <w:t xml:space="preserve"> – data kalendarzowa, dla której zdefiniowane są ceny godzinowe energii.</w:t>
      </w:r>
    </w:p>
    <w:p w14:paraId="629CF503" w14:textId="77777777" w:rsidR="00A203E3" w:rsidRPr="00A203E3" w:rsidRDefault="00A203E3">
      <w:pPr>
        <w:numPr>
          <w:ilvl w:val="0"/>
          <w:numId w:val="13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GODZINA</w:t>
      </w:r>
      <w:r w:rsidRPr="00A203E3">
        <w:rPr>
          <w:sz w:val="20"/>
          <w:szCs w:val="20"/>
        </w:rPr>
        <w:t xml:space="preserve"> – numer godziny doby (0–23), dla której obowiązuje dana cena energii.</w:t>
      </w:r>
    </w:p>
    <w:p w14:paraId="3A706F93" w14:textId="784D6766" w:rsidR="00A203E3" w:rsidRPr="00A203E3" w:rsidRDefault="00A203E3">
      <w:pPr>
        <w:numPr>
          <w:ilvl w:val="0"/>
          <w:numId w:val="13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CENA_ZAKUP_ZL_KWH</w:t>
      </w:r>
      <w:r w:rsidRPr="00A203E3">
        <w:rPr>
          <w:sz w:val="20"/>
          <w:szCs w:val="20"/>
        </w:rPr>
        <w:t xml:space="preserve"> – cena zakupu energii z sieci w danej godzinie, wyrażona w zł/kWh.</w:t>
      </w:r>
    </w:p>
    <w:p w14:paraId="06751B12" w14:textId="46D5B53F" w:rsidR="00A203E3" w:rsidRPr="00A203E3" w:rsidRDefault="00A203E3">
      <w:pPr>
        <w:numPr>
          <w:ilvl w:val="0"/>
          <w:numId w:val="13"/>
        </w:numPr>
        <w:rPr>
          <w:sz w:val="20"/>
          <w:szCs w:val="20"/>
        </w:rPr>
      </w:pPr>
      <w:r w:rsidRPr="00A203E3">
        <w:rPr>
          <w:b/>
          <w:bCs/>
          <w:sz w:val="20"/>
          <w:szCs w:val="20"/>
        </w:rPr>
        <w:t>CENA_SPRZEDAZ_ZL_KWH</w:t>
      </w:r>
      <w:r w:rsidRPr="00A203E3">
        <w:rPr>
          <w:sz w:val="20"/>
          <w:szCs w:val="20"/>
        </w:rPr>
        <w:t xml:space="preserve"> – cena sprzedaży (oddania) energii do sieci w danej godzinie, używana przy rozliczaniu nadwyżek z PV.</w:t>
      </w:r>
    </w:p>
    <w:p w14:paraId="63CEBE03" w14:textId="5C15380F" w:rsidR="00A203E3" w:rsidRDefault="00A203E3" w:rsidP="00A203E3">
      <w:r w:rsidRPr="00A203E3">
        <w:t xml:space="preserve">Tabela </w:t>
      </w:r>
      <w:r w:rsidRPr="00A203E3">
        <w:rPr>
          <w:b/>
          <w:bCs/>
        </w:rPr>
        <w:t>TARYFA_STATYCZNA</w:t>
      </w:r>
      <w:r w:rsidRPr="00A203E3">
        <w:t xml:space="preserve"> definiuje </w:t>
      </w:r>
      <w:r w:rsidRPr="00A203E3">
        <w:rPr>
          <w:b/>
          <w:bCs/>
        </w:rPr>
        <w:t>rodzaje taryf energetycznych</w:t>
      </w:r>
      <w:r w:rsidRPr="00A203E3">
        <w:t xml:space="preserve"> obowiązujących w systemie (np. G11, G12, taryfa dynamiczna), stanowiąc warstwę konfiguracyjną dla cen energii. Oddziela ona </w:t>
      </w:r>
      <w:r w:rsidRPr="00A203E3">
        <w:rPr>
          <w:b/>
          <w:bCs/>
        </w:rPr>
        <w:t>opis taryfy</w:t>
      </w:r>
      <w:r w:rsidRPr="00A203E3">
        <w:t xml:space="preserve"> od jej </w:t>
      </w:r>
      <w:r w:rsidRPr="00A203E3">
        <w:rPr>
          <w:b/>
          <w:bCs/>
        </w:rPr>
        <w:t>konkretnych cen godzinowych</w:t>
      </w:r>
      <w:r w:rsidRPr="00A203E3">
        <w:t>, co zapewnia czytelność i elastyczność struktury danych.</w:t>
      </w:r>
    </w:p>
    <w:p w14:paraId="50E7D72E" w14:textId="67081072" w:rsidR="00F41FE5" w:rsidRPr="00F41FE5" w:rsidRDefault="00F41FE5">
      <w:pPr>
        <w:pStyle w:val="Akapitzlist"/>
        <w:numPr>
          <w:ilvl w:val="0"/>
          <w:numId w:val="14"/>
        </w:numPr>
        <w:rPr>
          <w:sz w:val="20"/>
          <w:szCs w:val="20"/>
        </w:rPr>
      </w:pPr>
      <w:r w:rsidRPr="00F41FE5">
        <w:rPr>
          <w:noProof/>
        </w:rPr>
        <w:drawing>
          <wp:anchor distT="0" distB="0" distL="114300" distR="114300" simplePos="0" relativeHeight="251665408" behindDoc="1" locked="0" layoutInCell="1" allowOverlap="1" wp14:anchorId="6A0C8EF8" wp14:editId="148B159F">
            <wp:simplePos x="0" y="0"/>
            <wp:positionH relativeFrom="margin">
              <wp:align>left</wp:align>
            </wp:positionH>
            <wp:positionV relativeFrom="paragraph">
              <wp:posOffset>14136</wp:posOffset>
            </wp:positionV>
            <wp:extent cx="1495634" cy="981212"/>
            <wp:effectExtent l="0" t="0" r="9525" b="9525"/>
            <wp:wrapTight wrapText="bothSides">
              <wp:wrapPolygon edited="0">
                <wp:start x="0" y="0"/>
                <wp:lineTo x="0" y="21390"/>
                <wp:lineTo x="21462" y="21390"/>
                <wp:lineTo x="21462" y="0"/>
                <wp:lineTo x="0" y="0"/>
              </wp:wrapPolygon>
            </wp:wrapTight>
            <wp:docPr id="6896850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850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1FE5">
        <w:rPr>
          <w:b/>
          <w:bCs/>
          <w:sz w:val="20"/>
          <w:szCs w:val="20"/>
        </w:rPr>
        <w:t>ID_TARYFA</w:t>
      </w:r>
      <w:r w:rsidRPr="00F41FE5">
        <w:rPr>
          <w:sz w:val="20"/>
          <w:szCs w:val="20"/>
        </w:rPr>
        <w:t xml:space="preserve"> – unikalny identyfikator taryfy energetycznej (klucz główny).</w:t>
      </w:r>
    </w:p>
    <w:p w14:paraId="6936EE27" w14:textId="2F5CFAE0" w:rsidR="00F41FE5" w:rsidRPr="00F41FE5" w:rsidRDefault="00F41FE5">
      <w:pPr>
        <w:pStyle w:val="Akapitzlist"/>
        <w:numPr>
          <w:ilvl w:val="0"/>
          <w:numId w:val="14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KOD</w:t>
      </w:r>
      <w:r w:rsidRPr="00F41FE5">
        <w:rPr>
          <w:sz w:val="20"/>
          <w:szCs w:val="20"/>
        </w:rPr>
        <w:t xml:space="preserve"> – skrótowy kod taryfy (np. „G11”, „G12”, „DYNAMICZNA”), używany w logice systemu i interfejsach.</w:t>
      </w:r>
    </w:p>
    <w:p w14:paraId="7B5B4454" w14:textId="7A431161" w:rsidR="00F41FE5" w:rsidRDefault="00F41FE5">
      <w:pPr>
        <w:pStyle w:val="Akapitzlist"/>
        <w:numPr>
          <w:ilvl w:val="0"/>
          <w:numId w:val="14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OPIS</w:t>
      </w:r>
      <w:r w:rsidRPr="00F41FE5">
        <w:rPr>
          <w:sz w:val="20"/>
          <w:szCs w:val="20"/>
        </w:rPr>
        <w:t xml:space="preserve"> – opis tekstowy taryfy, wyjaśniający zasady jej działania (np. podział na strefy czasowe, charakter dynamiczny).</w:t>
      </w:r>
    </w:p>
    <w:p w14:paraId="1DE94E85" w14:textId="7B345CE4" w:rsidR="00F41FE5" w:rsidRDefault="00F41FE5" w:rsidP="00F41FE5">
      <w:pPr>
        <w:rPr>
          <w:sz w:val="20"/>
          <w:szCs w:val="20"/>
        </w:rPr>
      </w:pPr>
    </w:p>
    <w:p w14:paraId="46A6E9BF" w14:textId="26E4CFEE" w:rsidR="00F41FE5" w:rsidRDefault="00F41FE5" w:rsidP="00F41FE5">
      <w:pPr>
        <w:rPr>
          <w:sz w:val="20"/>
          <w:szCs w:val="20"/>
        </w:rPr>
      </w:pPr>
      <w:r w:rsidRPr="00F41FE5">
        <w:rPr>
          <w:sz w:val="20"/>
          <w:szCs w:val="20"/>
        </w:rPr>
        <w:t xml:space="preserve">Tabela </w:t>
      </w:r>
      <w:r w:rsidRPr="00F41FE5">
        <w:rPr>
          <w:b/>
          <w:bCs/>
          <w:sz w:val="20"/>
          <w:szCs w:val="20"/>
        </w:rPr>
        <w:t>CWU_POMIAR</w:t>
      </w:r>
      <w:r w:rsidRPr="00F41FE5">
        <w:rPr>
          <w:sz w:val="20"/>
          <w:szCs w:val="20"/>
        </w:rPr>
        <w:t xml:space="preserve"> służy do rejestrowania </w:t>
      </w:r>
      <w:r w:rsidRPr="00F41FE5">
        <w:rPr>
          <w:b/>
          <w:bCs/>
          <w:sz w:val="20"/>
          <w:szCs w:val="20"/>
        </w:rPr>
        <w:t>bieżących i historycznych danych dotyczących ciepłej wody użytkowej (CWU)</w:t>
      </w:r>
      <w:r w:rsidRPr="00F41FE5">
        <w:rPr>
          <w:sz w:val="20"/>
          <w:szCs w:val="20"/>
        </w:rPr>
        <w:t>, takich jak temperatura wody oraz jej zużycie. Dane te są kluczowe do analizy komfortu domowników, zapotrzebowania energetycznego oraz optymalizacji pracy pompy ciepła i zasobnika CWU.</w:t>
      </w:r>
    </w:p>
    <w:p w14:paraId="14E7153E" w14:textId="45D350CC" w:rsidR="00F41FE5" w:rsidRPr="00F41FE5" w:rsidRDefault="00F41FE5">
      <w:pPr>
        <w:pStyle w:val="Akapitzlist"/>
        <w:numPr>
          <w:ilvl w:val="0"/>
          <w:numId w:val="15"/>
        </w:numPr>
        <w:rPr>
          <w:sz w:val="20"/>
          <w:szCs w:val="20"/>
        </w:rPr>
      </w:pPr>
      <w:r w:rsidRPr="00F41FE5">
        <w:rPr>
          <w:noProof/>
        </w:rPr>
        <w:drawing>
          <wp:anchor distT="0" distB="0" distL="114300" distR="114300" simplePos="0" relativeHeight="251666432" behindDoc="1" locked="0" layoutInCell="1" allowOverlap="1" wp14:anchorId="445E230A" wp14:editId="31711720">
            <wp:simplePos x="0" y="0"/>
            <wp:positionH relativeFrom="margin">
              <wp:align>left</wp:align>
            </wp:positionH>
            <wp:positionV relativeFrom="paragraph">
              <wp:posOffset>11816</wp:posOffset>
            </wp:positionV>
            <wp:extent cx="1495634" cy="1390844"/>
            <wp:effectExtent l="0" t="0" r="9525" b="0"/>
            <wp:wrapTight wrapText="bothSides">
              <wp:wrapPolygon edited="0">
                <wp:start x="0" y="0"/>
                <wp:lineTo x="0" y="21304"/>
                <wp:lineTo x="21462" y="21304"/>
                <wp:lineTo x="21462" y="0"/>
                <wp:lineTo x="0" y="0"/>
              </wp:wrapPolygon>
            </wp:wrapTight>
            <wp:docPr id="9779470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706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1FE5">
        <w:rPr>
          <w:b/>
          <w:bCs/>
          <w:sz w:val="20"/>
          <w:szCs w:val="20"/>
        </w:rPr>
        <w:t>ID_CWU</w:t>
      </w:r>
      <w:r w:rsidRPr="00F41FE5">
        <w:rPr>
          <w:sz w:val="20"/>
          <w:szCs w:val="20"/>
        </w:rPr>
        <w:t xml:space="preserve"> – unikalny identyfikator rekordu pomiaru ciepłej wody użytkowej (klucz główny).</w:t>
      </w:r>
    </w:p>
    <w:p w14:paraId="00269FD4" w14:textId="06EC782B" w:rsidR="00F41FE5" w:rsidRPr="00F41FE5" w:rsidRDefault="00F41FE5">
      <w:pPr>
        <w:pStyle w:val="Akapitzlist"/>
        <w:numPr>
          <w:ilvl w:val="0"/>
          <w:numId w:val="15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ID_DOM</w:t>
      </w:r>
      <w:r w:rsidRPr="00F41FE5">
        <w:rPr>
          <w:sz w:val="20"/>
          <w:szCs w:val="20"/>
        </w:rPr>
        <w:t xml:space="preserve"> – klucz obcy wskazujący dom, którego instalacji CWU dotyczy dany pomiar.</w:t>
      </w:r>
    </w:p>
    <w:p w14:paraId="64CE333F" w14:textId="46F1657E" w:rsidR="00F41FE5" w:rsidRPr="00F41FE5" w:rsidRDefault="00F41FE5">
      <w:pPr>
        <w:pStyle w:val="Akapitzlist"/>
        <w:numPr>
          <w:ilvl w:val="0"/>
          <w:numId w:val="15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TS_POMIARU</w:t>
      </w:r>
      <w:r w:rsidRPr="00F41FE5">
        <w:rPr>
          <w:sz w:val="20"/>
          <w:szCs w:val="20"/>
        </w:rPr>
        <w:t xml:space="preserve"> – znacznik czasu określający moment wykonania pomiaru parametrów CWU.</w:t>
      </w:r>
    </w:p>
    <w:p w14:paraId="5590F0AC" w14:textId="07980F1F" w:rsidR="00F41FE5" w:rsidRPr="00F41FE5" w:rsidRDefault="00F41FE5">
      <w:pPr>
        <w:pStyle w:val="Akapitzlist"/>
        <w:numPr>
          <w:ilvl w:val="0"/>
          <w:numId w:val="15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TEMP_C</w:t>
      </w:r>
      <w:r w:rsidRPr="00F41FE5">
        <w:rPr>
          <w:sz w:val="20"/>
          <w:szCs w:val="20"/>
        </w:rPr>
        <w:t xml:space="preserve"> – aktualna temperatura ciepłej wody użytkowej w stopniach Celsjusza, istotna dla komfortu i bezpieczeństwa</w:t>
      </w:r>
      <w:r>
        <w:rPr>
          <w:sz w:val="20"/>
          <w:szCs w:val="20"/>
        </w:rPr>
        <w:t>.</w:t>
      </w:r>
    </w:p>
    <w:p w14:paraId="346DD738" w14:textId="05E1A81E" w:rsidR="00F41FE5" w:rsidRPr="00F41FE5" w:rsidRDefault="00F41FE5">
      <w:pPr>
        <w:pStyle w:val="Akapitzlist"/>
        <w:numPr>
          <w:ilvl w:val="0"/>
          <w:numId w:val="15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ZUŻYCIE_WODY_L</w:t>
      </w:r>
      <w:r w:rsidRPr="00F41FE5">
        <w:rPr>
          <w:sz w:val="20"/>
          <w:szCs w:val="20"/>
        </w:rPr>
        <w:t xml:space="preserve"> – ilość zużytej ciepłej wody w litrach w danym okresie lub zdarzeniu pomiarowym.</w:t>
      </w:r>
    </w:p>
    <w:p w14:paraId="40412670" w14:textId="34FF026F" w:rsidR="00F41FE5" w:rsidRPr="00F41FE5" w:rsidRDefault="00F41FE5" w:rsidP="00F41FE5">
      <w:pPr>
        <w:rPr>
          <w:sz w:val="20"/>
          <w:szCs w:val="20"/>
        </w:rPr>
      </w:pPr>
    </w:p>
    <w:p w14:paraId="78F6CF37" w14:textId="0B3FC6F4" w:rsidR="00F41FE5" w:rsidRDefault="00F41FE5" w:rsidP="00A203E3">
      <w:r w:rsidRPr="00F41FE5">
        <w:lastRenderedPageBreak/>
        <w:t xml:space="preserve">Tabela </w:t>
      </w:r>
      <w:r w:rsidRPr="00F41FE5">
        <w:rPr>
          <w:b/>
          <w:bCs/>
        </w:rPr>
        <w:t>CZUJNIK</w:t>
      </w:r>
      <w:r w:rsidRPr="00F41FE5">
        <w:t xml:space="preserve"> opisuje </w:t>
      </w:r>
      <w:r w:rsidRPr="00F41FE5">
        <w:rPr>
          <w:b/>
          <w:bCs/>
        </w:rPr>
        <w:t>wszystkie czujniki wykorzystywane w nowoczesnym domu</w:t>
      </w:r>
      <w:r w:rsidRPr="00F41FE5">
        <w:t>, zarówno środowiskowe (temperatura, wilgotność, światło), energetyczne (zużycie energii), pogodowe, jak i bezpieczeństwa. Jest to centralna tabela konfiguracyjna dla warstwy pomiarowej całego systemu.</w:t>
      </w:r>
    </w:p>
    <w:p w14:paraId="5BE000C4" w14:textId="6F5B653C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10741C54" wp14:editId="23331B31">
            <wp:simplePos x="0" y="0"/>
            <wp:positionH relativeFrom="margin">
              <wp:align>left</wp:align>
            </wp:positionH>
            <wp:positionV relativeFrom="paragraph">
              <wp:posOffset>10482</wp:posOffset>
            </wp:positionV>
            <wp:extent cx="1914792" cy="2686425"/>
            <wp:effectExtent l="0" t="0" r="9525" b="0"/>
            <wp:wrapTight wrapText="bothSides">
              <wp:wrapPolygon edited="0">
                <wp:start x="0" y="0"/>
                <wp:lineTo x="0" y="21447"/>
                <wp:lineTo x="21493" y="21447"/>
                <wp:lineTo x="21493" y="0"/>
                <wp:lineTo x="0" y="0"/>
              </wp:wrapPolygon>
            </wp:wrapTight>
            <wp:docPr id="12830716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716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1FE5">
        <w:rPr>
          <w:b/>
          <w:bCs/>
          <w:sz w:val="20"/>
          <w:szCs w:val="20"/>
        </w:rPr>
        <w:t>ID_CZU</w:t>
      </w:r>
      <w:r w:rsidRPr="00F41FE5">
        <w:rPr>
          <w:sz w:val="20"/>
          <w:szCs w:val="20"/>
        </w:rPr>
        <w:t xml:space="preserve"> – unikalny identyfikator czujnika (klucz główny)</w:t>
      </w:r>
      <w:r>
        <w:rPr>
          <w:sz w:val="20"/>
          <w:szCs w:val="20"/>
        </w:rPr>
        <w:t>.</w:t>
      </w:r>
    </w:p>
    <w:p w14:paraId="3B8A4ACD" w14:textId="27A00825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ID_DOM</w:t>
      </w:r>
      <w:r w:rsidRPr="00F41FE5">
        <w:rPr>
          <w:sz w:val="20"/>
          <w:szCs w:val="20"/>
        </w:rPr>
        <w:t xml:space="preserve"> – klucz obcy wskazujący dom, w którym znajduje się lub do którego przypisany jest czujnik.</w:t>
      </w:r>
    </w:p>
    <w:p w14:paraId="43646E05" w14:textId="3BB26852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ID_POM</w:t>
      </w:r>
      <w:r w:rsidRPr="00F41FE5">
        <w:rPr>
          <w:sz w:val="20"/>
          <w:szCs w:val="20"/>
        </w:rPr>
        <w:t xml:space="preserve"> – klucz obcy do tabeli pomieszczeń, określający lokalizację czujnika wewnątrz budynku (NULL dla czujników zewnętrznych lub urządzeń).</w:t>
      </w:r>
    </w:p>
    <w:p w14:paraId="7EDD7D98" w14:textId="1EFCF56C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ID_URZ</w:t>
      </w:r>
      <w:r w:rsidRPr="00F41FE5">
        <w:rPr>
          <w:sz w:val="20"/>
          <w:szCs w:val="20"/>
        </w:rPr>
        <w:t xml:space="preserve"> – klucz obcy do tabeli urządzeń, </w:t>
      </w:r>
      <w:proofErr w:type="gramStart"/>
      <w:r w:rsidRPr="00F41FE5">
        <w:rPr>
          <w:sz w:val="20"/>
          <w:szCs w:val="20"/>
        </w:rPr>
        <w:t>używany</w:t>
      </w:r>
      <w:proofErr w:type="gramEnd"/>
      <w:r w:rsidRPr="00F41FE5">
        <w:rPr>
          <w:sz w:val="20"/>
          <w:szCs w:val="20"/>
        </w:rPr>
        <w:t xml:space="preserve"> gdy czujnik monitoruje konkretne urządzenie (np. licznik energii pralki).</w:t>
      </w:r>
    </w:p>
    <w:p w14:paraId="122830E0" w14:textId="4279AD9C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ID_TYP_CZU</w:t>
      </w:r>
      <w:r w:rsidRPr="00F41FE5">
        <w:rPr>
          <w:sz w:val="20"/>
          <w:szCs w:val="20"/>
        </w:rPr>
        <w:t xml:space="preserve"> – klucz obcy określający typ czujnika (np. temperatura, wilgotność, ruch, energia), definiujący charakter pomiaru.</w:t>
      </w:r>
    </w:p>
    <w:p w14:paraId="2AE7B035" w14:textId="782B6F17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NAZWA</w:t>
      </w:r>
      <w:r w:rsidRPr="00F41FE5">
        <w:rPr>
          <w:sz w:val="20"/>
          <w:szCs w:val="20"/>
        </w:rPr>
        <w:t xml:space="preserve"> – nazwa logiczna czujnika (np. „Temp_Salon”), ułatwiająca identyfikację w systemie.</w:t>
      </w:r>
    </w:p>
    <w:p w14:paraId="155FA8E3" w14:textId="04BEB9E3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JEDNOSTKA</w:t>
      </w:r>
      <w:r w:rsidRPr="00F41FE5">
        <w:rPr>
          <w:sz w:val="20"/>
          <w:szCs w:val="20"/>
        </w:rPr>
        <w:t xml:space="preserve"> – jednostka pomiarowa wartości zwracanych przez czujnik (np. °C, %, W, kWh, lx).</w:t>
      </w:r>
    </w:p>
    <w:p w14:paraId="11DED8D2" w14:textId="5B74E26A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CZEST_PROBKOWANIA_S</w:t>
      </w:r>
      <w:r w:rsidRPr="00F41FE5">
        <w:rPr>
          <w:sz w:val="20"/>
          <w:szCs w:val="20"/>
        </w:rPr>
        <w:t xml:space="preserve"> – częstotliwość wykonywania pomiarów w sekundach, wpływająca na dokładność i ilość danych.</w:t>
      </w:r>
    </w:p>
    <w:p w14:paraId="2D30A74A" w14:textId="19E7B280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LOKALIZACJA_OPIS</w:t>
      </w:r>
      <w:r w:rsidRPr="00F41FE5">
        <w:rPr>
          <w:sz w:val="20"/>
          <w:szCs w:val="20"/>
        </w:rPr>
        <w:t xml:space="preserve"> – opis fizycznej lokalizacji czujnika (np. „sufit_salon”, „elewacja_północna”), pomocny serwisowo.</w:t>
      </w:r>
    </w:p>
    <w:p w14:paraId="3E8E81CC" w14:textId="6E6F3AA2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INTERFEJS</w:t>
      </w:r>
      <w:r w:rsidRPr="00F41FE5">
        <w:rPr>
          <w:sz w:val="20"/>
          <w:szCs w:val="20"/>
        </w:rPr>
        <w:t xml:space="preserve"> – sposób komunikacji czujnika z systemem (np. </w:t>
      </w:r>
      <w:proofErr w:type="spellStart"/>
      <w:r w:rsidRPr="00F41FE5">
        <w:rPr>
          <w:sz w:val="20"/>
          <w:szCs w:val="20"/>
        </w:rPr>
        <w:t>WiFi</w:t>
      </w:r>
      <w:proofErr w:type="spellEnd"/>
      <w:r w:rsidRPr="00F41FE5">
        <w:rPr>
          <w:sz w:val="20"/>
          <w:szCs w:val="20"/>
        </w:rPr>
        <w:t xml:space="preserve">, </w:t>
      </w:r>
      <w:proofErr w:type="spellStart"/>
      <w:r w:rsidRPr="00F41FE5">
        <w:rPr>
          <w:sz w:val="20"/>
          <w:szCs w:val="20"/>
        </w:rPr>
        <w:t>Zigbee</w:t>
      </w:r>
      <w:proofErr w:type="spellEnd"/>
      <w:r w:rsidRPr="00F41FE5">
        <w:rPr>
          <w:sz w:val="20"/>
          <w:szCs w:val="20"/>
        </w:rPr>
        <w:t xml:space="preserve">, </w:t>
      </w:r>
      <w:proofErr w:type="spellStart"/>
      <w:r w:rsidRPr="00F41FE5">
        <w:rPr>
          <w:sz w:val="20"/>
          <w:szCs w:val="20"/>
        </w:rPr>
        <w:t>Modbus</w:t>
      </w:r>
      <w:proofErr w:type="spellEnd"/>
      <w:r w:rsidRPr="00F41FE5">
        <w:rPr>
          <w:sz w:val="20"/>
          <w:szCs w:val="20"/>
        </w:rPr>
        <w:t>, przewodowy).</w:t>
      </w:r>
    </w:p>
    <w:p w14:paraId="7C16469F" w14:textId="4AB3034F" w:rsidR="00F41FE5" w:rsidRPr="00F41FE5" w:rsidRDefault="00F41FE5">
      <w:pPr>
        <w:pStyle w:val="Akapitzlist"/>
        <w:numPr>
          <w:ilvl w:val="0"/>
          <w:numId w:val="16"/>
        </w:numPr>
        <w:rPr>
          <w:sz w:val="20"/>
          <w:szCs w:val="20"/>
        </w:rPr>
      </w:pPr>
      <w:r w:rsidRPr="00F41FE5">
        <w:rPr>
          <w:b/>
          <w:bCs/>
          <w:sz w:val="20"/>
          <w:szCs w:val="20"/>
        </w:rPr>
        <w:t>STATUS</w:t>
      </w:r>
      <w:r w:rsidRPr="00F41FE5">
        <w:rPr>
          <w:sz w:val="20"/>
          <w:szCs w:val="20"/>
        </w:rPr>
        <w:t xml:space="preserve"> – aktualny status czujnika (np. „AKTYWNY”, „AWARIA”, „NIEAKTYWNY”), wykorzystywany w logice systemu.</w:t>
      </w:r>
    </w:p>
    <w:p w14:paraId="1DBAE9AA" w14:textId="362E32D5" w:rsidR="00A203E3" w:rsidRDefault="00F41FE5" w:rsidP="00A203E3">
      <w:r>
        <w:br w:type="textWrapping" w:clear="all"/>
      </w:r>
      <w:r w:rsidRPr="00F41FE5">
        <w:t xml:space="preserve">Tabela </w:t>
      </w:r>
      <w:r w:rsidRPr="00F41FE5">
        <w:rPr>
          <w:b/>
          <w:bCs/>
        </w:rPr>
        <w:t>ODCZYT_CZUJNIKA</w:t>
      </w:r>
      <w:r w:rsidRPr="00F41FE5">
        <w:t xml:space="preserve"> przechowuje </w:t>
      </w:r>
      <w:r w:rsidRPr="00F41FE5">
        <w:rPr>
          <w:b/>
          <w:bCs/>
        </w:rPr>
        <w:t>rzeczywiste i historyczne dane pomiarowe</w:t>
      </w:r>
      <w:r w:rsidRPr="00F41FE5">
        <w:t xml:space="preserve"> zbierane z czujników zainstalowanych w nowoczesnym domu. Jest to główna tabela czasowa</w:t>
      </w:r>
      <w:r>
        <w:t xml:space="preserve">, </w:t>
      </w:r>
      <w:r w:rsidRPr="00F41FE5">
        <w:t>która umożliwia analizę zmian parametrów środowiskowych, energetycznych i bezpieczeństwa w czasie.</w:t>
      </w:r>
    </w:p>
    <w:p w14:paraId="23035FAF" w14:textId="56ACE5F2" w:rsidR="00BC2D04" w:rsidRPr="00BC2D04" w:rsidRDefault="00BC2D04">
      <w:pPr>
        <w:pStyle w:val="Akapitzlist"/>
        <w:numPr>
          <w:ilvl w:val="0"/>
          <w:numId w:val="17"/>
        </w:numPr>
        <w:rPr>
          <w:sz w:val="20"/>
          <w:szCs w:val="20"/>
        </w:rPr>
      </w:pPr>
      <w:r w:rsidRPr="00BC2D04">
        <w:rPr>
          <w:noProof/>
        </w:rPr>
        <w:drawing>
          <wp:anchor distT="0" distB="0" distL="114300" distR="114300" simplePos="0" relativeHeight="251668480" behindDoc="1" locked="0" layoutInCell="1" allowOverlap="1" wp14:anchorId="77A811D8" wp14:editId="41FE55F2">
            <wp:simplePos x="0" y="0"/>
            <wp:positionH relativeFrom="margin">
              <wp:align>left</wp:align>
            </wp:positionH>
            <wp:positionV relativeFrom="paragraph">
              <wp:posOffset>6958</wp:posOffset>
            </wp:positionV>
            <wp:extent cx="1514686" cy="1648055"/>
            <wp:effectExtent l="0" t="0" r="9525" b="9525"/>
            <wp:wrapTight wrapText="bothSides">
              <wp:wrapPolygon edited="0">
                <wp:start x="0" y="0"/>
                <wp:lineTo x="0" y="21475"/>
                <wp:lineTo x="21464" y="21475"/>
                <wp:lineTo x="21464" y="0"/>
                <wp:lineTo x="0" y="0"/>
              </wp:wrapPolygon>
            </wp:wrapTight>
            <wp:docPr id="39887787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787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04">
        <w:rPr>
          <w:b/>
          <w:bCs/>
          <w:sz w:val="20"/>
          <w:szCs w:val="20"/>
        </w:rPr>
        <w:t>ID_ODCZYT</w:t>
      </w:r>
      <w:r w:rsidRPr="00BC2D04">
        <w:rPr>
          <w:sz w:val="20"/>
          <w:szCs w:val="20"/>
        </w:rPr>
        <w:t xml:space="preserve"> – unikalny identyfikator odczytu czujnika (klucz główny).</w:t>
      </w:r>
    </w:p>
    <w:p w14:paraId="537A8913" w14:textId="1C44EB42" w:rsidR="00BC2D04" w:rsidRPr="00BC2D04" w:rsidRDefault="00BC2D04">
      <w:pPr>
        <w:pStyle w:val="Akapitzlist"/>
        <w:numPr>
          <w:ilvl w:val="0"/>
          <w:numId w:val="17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ID_CZU</w:t>
      </w:r>
      <w:r w:rsidRPr="00BC2D04">
        <w:rPr>
          <w:sz w:val="20"/>
          <w:szCs w:val="20"/>
        </w:rPr>
        <w:t xml:space="preserve"> – klucz obcy wskazujący czujnik, z którego pochodzi dany odczyt.</w:t>
      </w:r>
    </w:p>
    <w:p w14:paraId="1EE98934" w14:textId="507479FE" w:rsidR="00BC2D04" w:rsidRPr="00BC2D04" w:rsidRDefault="00BC2D04">
      <w:pPr>
        <w:pStyle w:val="Akapitzlist"/>
        <w:numPr>
          <w:ilvl w:val="0"/>
          <w:numId w:val="17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TS_POMIARU</w:t>
      </w:r>
      <w:r w:rsidRPr="00BC2D04">
        <w:rPr>
          <w:sz w:val="20"/>
          <w:szCs w:val="20"/>
        </w:rPr>
        <w:t xml:space="preserve"> – znacznik czasu określający dokładny moment wykonania pomiaru.</w:t>
      </w:r>
    </w:p>
    <w:p w14:paraId="00414791" w14:textId="37C73E01" w:rsidR="00BC2D04" w:rsidRPr="00BC2D04" w:rsidRDefault="00BC2D04">
      <w:pPr>
        <w:pStyle w:val="Akapitzlist"/>
        <w:numPr>
          <w:ilvl w:val="0"/>
          <w:numId w:val="17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WARTOSC</w:t>
      </w:r>
      <w:r w:rsidRPr="00BC2D04">
        <w:rPr>
          <w:sz w:val="20"/>
          <w:szCs w:val="20"/>
        </w:rPr>
        <w:t xml:space="preserve"> – zmierzona wartość parametru (np. temperatura, wilgotność, moc), zapisana w jednostce zdefiniowanej w tabeli </w:t>
      </w:r>
      <w:r w:rsidRPr="00BC2D04">
        <w:rPr>
          <w:b/>
          <w:bCs/>
          <w:sz w:val="20"/>
          <w:szCs w:val="20"/>
        </w:rPr>
        <w:t>CZUJNIK</w:t>
      </w:r>
      <w:r w:rsidRPr="00BC2D04">
        <w:rPr>
          <w:sz w:val="20"/>
          <w:szCs w:val="20"/>
        </w:rPr>
        <w:t>.</w:t>
      </w:r>
    </w:p>
    <w:p w14:paraId="63633794" w14:textId="0B801105" w:rsidR="00BC2D04" w:rsidRPr="00BC2D04" w:rsidRDefault="00BC2D04">
      <w:pPr>
        <w:pStyle w:val="Akapitzlist"/>
        <w:numPr>
          <w:ilvl w:val="0"/>
          <w:numId w:val="17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JAKOSC_DANYCH</w:t>
      </w:r>
      <w:r w:rsidRPr="00BC2D04">
        <w:rPr>
          <w:sz w:val="20"/>
          <w:szCs w:val="20"/>
        </w:rPr>
        <w:t xml:space="preserve"> – informacja o jakości odczytu (np. poprawny, brak danych, błąd, interpolowany), przydatna w analizach i filtracji.</w:t>
      </w:r>
    </w:p>
    <w:p w14:paraId="7058018E" w14:textId="433FEB76" w:rsidR="00BC2D04" w:rsidRDefault="00BC2D04">
      <w:pPr>
        <w:pStyle w:val="Akapitzlist"/>
        <w:numPr>
          <w:ilvl w:val="0"/>
          <w:numId w:val="17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ZRODLO</w:t>
      </w:r>
      <w:r w:rsidRPr="00BC2D04">
        <w:rPr>
          <w:sz w:val="20"/>
          <w:szCs w:val="20"/>
        </w:rPr>
        <w:t xml:space="preserve"> – źródło danych pomiarowych (np. „</w:t>
      </w:r>
      <w:proofErr w:type="spellStart"/>
      <w:r w:rsidRPr="00BC2D04">
        <w:rPr>
          <w:sz w:val="20"/>
          <w:szCs w:val="20"/>
        </w:rPr>
        <w:t>realny_czujnik</w:t>
      </w:r>
      <w:proofErr w:type="spellEnd"/>
      <w:r w:rsidRPr="00BC2D04">
        <w:rPr>
          <w:sz w:val="20"/>
          <w:szCs w:val="20"/>
        </w:rPr>
        <w:t>”, „symulacja”, „prognoza”), istotne przy testach i symulacjach.</w:t>
      </w:r>
    </w:p>
    <w:p w14:paraId="480B94EA" w14:textId="77777777" w:rsidR="00BC2D04" w:rsidRDefault="00BC2D04" w:rsidP="00BC2D04">
      <w:pPr>
        <w:rPr>
          <w:sz w:val="20"/>
          <w:szCs w:val="20"/>
        </w:rPr>
      </w:pPr>
    </w:p>
    <w:p w14:paraId="4787D315" w14:textId="77777777" w:rsidR="00BC2D04" w:rsidRDefault="00BC2D04" w:rsidP="00BC2D04">
      <w:pPr>
        <w:rPr>
          <w:sz w:val="20"/>
          <w:szCs w:val="20"/>
        </w:rPr>
      </w:pPr>
    </w:p>
    <w:p w14:paraId="2BDB2AC9" w14:textId="4C01C82B" w:rsidR="00BC2D04" w:rsidRPr="0059235F" w:rsidRDefault="00BC2D04" w:rsidP="00BC2D04">
      <w:r w:rsidRPr="0059235F">
        <w:lastRenderedPageBreak/>
        <w:t xml:space="preserve">Tabela </w:t>
      </w:r>
      <w:r w:rsidRPr="0059235F">
        <w:rPr>
          <w:b/>
          <w:bCs/>
        </w:rPr>
        <w:t>DOMOWNIK</w:t>
      </w:r>
      <w:r w:rsidRPr="0059235F">
        <w:t xml:space="preserve"> opisuje </w:t>
      </w:r>
      <w:r w:rsidRPr="0059235F">
        <w:rPr>
          <w:b/>
          <w:bCs/>
        </w:rPr>
        <w:t>osoby mieszkające w domu</w:t>
      </w:r>
      <w:r w:rsidRPr="0059235F">
        <w:t xml:space="preserve">, czyli użytkowników systemu, których obecność, wiek i rola mają realny wpływ na zużycie energii, komfort cieplny, CWU oraz scenariusze działania inteligentnego domu. Jest to kluczowa tabela do modelowania </w:t>
      </w:r>
      <w:r w:rsidRPr="0059235F">
        <w:rPr>
          <w:b/>
          <w:bCs/>
        </w:rPr>
        <w:t>stylu życia domowników</w:t>
      </w:r>
      <w:r w:rsidRPr="0059235F">
        <w:t>.</w:t>
      </w:r>
    </w:p>
    <w:p w14:paraId="08181E6C" w14:textId="02E57A30" w:rsidR="00BC2D04" w:rsidRPr="00BC2D04" w:rsidRDefault="00BC2D04">
      <w:pPr>
        <w:pStyle w:val="Akapitzlist"/>
        <w:numPr>
          <w:ilvl w:val="0"/>
          <w:numId w:val="18"/>
        </w:numPr>
        <w:rPr>
          <w:sz w:val="20"/>
          <w:szCs w:val="20"/>
        </w:rPr>
      </w:pPr>
      <w:r w:rsidRPr="00BC2D04">
        <w:rPr>
          <w:noProof/>
        </w:rPr>
        <w:drawing>
          <wp:anchor distT="0" distB="0" distL="114300" distR="114300" simplePos="0" relativeHeight="251669504" behindDoc="0" locked="0" layoutInCell="1" allowOverlap="1" wp14:anchorId="048007F7" wp14:editId="32E223E7">
            <wp:simplePos x="0" y="0"/>
            <wp:positionH relativeFrom="margin">
              <wp:align>left</wp:align>
            </wp:positionH>
            <wp:positionV relativeFrom="paragraph">
              <wp:posOffset>14826</wp:posOffset>
            </wp:positionV>
            <wp:extent cx="1438476" cy="1409897"/>
            <wp:effectExtent l="0" t="0" r="9525" b="0"/>
            <wp:wrapSquare wrapText="bothSides"/>
            <wp:docPr id="160718929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929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2D04">
        <w:rPr>
          <w:b/>
          <w:bCs/>
          <w:sz w:val="20"/>
          <w:szCs w:val="20"/>
        </w:rPr>
        <w:t>ID_DOMOWNIK</w:t>
      </w:r>
      <w:r w:rsidRPr="00BC2D04">
        <w:rPr>
          <w:sz w:val="20"/>
          <w:szCs w:val="20"/>
        </w:rPr>
        <w:t xml:space="preserve"> – unikalny identyfikator domownika (klucz główny)</w:t>
      </w:r>
      <w:r>
        <w:rPr>
          <w:sz w:val="20"/>
          <w:szCs w:val="20"/>
        </w:rPr>
        <w:t>.</w:t>
      </w:r>
    </w:p>
    <w:p w14:paraId="2053C21E" w14:textId="1E39D2BF" w:rsidR="00BC2D04" w:rsidRPr="00BC2D04" w:rsidRDefault="00BC2D04">
      <w:pPr>
        <w:pStyle w:val="Akapitzlist"/>
        <w:numPr>
          <w:ilvl w:val="0"/>
          <w:numId w:val="18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ID_DOM</w:t>
      </w:r>
      <w:r w:rsidRPr="00BC2D04">
        <w:rPr>
          <w:sz w:val="20"/>
          <w:szCs w:val="20"/>
        </w:rPr>
        <w:t xml:space="preserve"> – klucz obcy wskazujący dom, w którym mieszka dany domownik.</w:t>
      </w:r>
    </w:p>
    <w:p w14:paraId="484ACB2B" w14:textId="2AE50DF1" w:rsidR="00BC2D04" w:rsidRPr="00BC2D04" w:rsidRDefault="00BC2D04">
      <w:pPr>
        <w:pStyle w:val="Akapitzlist"/>
        <w:numPr>
          <w:ilvl w:val="0"/>
          <w:numId w:val="18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IMIE</w:t>
      </w:r>
      <w:r w:rsidRPr="00BC2D04">
        <w:rPr>
          <w:sz w:val="20"/>
          <w:szCs w:val="20"/>
        </w:rPr>
        <w:t xml:space="preserve"> – imię domownika, wykorzystywane do czytelnej identyfikacji i personalizacji scenariuszy.</w:t>
      </w:r>
    </w:p>
    <w:p w14:paraId="78611B64" w14:textId="48BB21C8" w:rsidR="00BC2D04" w:rsidRPr="00BC2D04" w:rsidRDefault="00BC2D04">
      <w:pPr>
        <w:pStyle w:val="Akapitzlist"/>
        <w:numPr>
          <w:ilvl w:val="0"/>
          <w:numId w:val="18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WIEK</w:t>
      </w:r>
      <w:r w:rsidRPr="00BC2D04">
        <w:rPr>
          <w:sz w:val="20"/>
          <w:szCs w:val="20"/>
        </w:rPr>
        <w:t xml:space="preserve"> – wiek domownika, przydatny do modelowania zużycia CWU, komfortu cieplnego oraz scenariuszy (np. dzieci/dorośli).</w:t>
      </w:r>
    </w:p>
    <w:p w14:paraId="4064C550" w14:textId="634F0D47" w:rsidR="00BC2D04" w:rsidRDefault="00BC2D04">
      <w:pPr>
        <w:pStyle w:val="Akapitzlist"/>
        <w:numPr>
          <w:ilvl w:val="0"/>
          <w:numId w:val="18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TYP</w:t>
      </w:r>
      <w:r w:rsidRPr="00BC2D04">
        <w:rPr>
          <w:sz w:val="20"/>
          <w:szCs w:val="20"/>
        </w:rPr>
        <w:t xml:space="preserve"> – typ lub rola domownika (np. „dorosły”, „dziecko”, „gość”), wpływająca na priorytety komfortu i zachowania systemu.</w:t>
      </w:r>
    </w:p>
    <w:p w14:paraId="1CEDBBC5" w14:textId="313A7C04" w:rsidR="00BC2D04" w:rsidRPr="0059235F" w:rsidRDefault="00BC2D04" w:rsidP="00BC2D04">
      <w:r w:rsidRPr="0059235F">
        <w:t xml:space="preserve">Tabela </w:t>
      </w:r>
      <w:r w:rsidRPr="0059235F">
        <w:rPr>
          <w:b/>
          <w:bCs/>
        </w:rPr>
        <w:t>URZĄDZENIE</w:t>
      </w:r>
      <w:r w:rsidRPr="0059235F">
        <w:t xml:space="preserve"> opisuje </w:t>
      </w:r>
      <w:r w:rsidRPr="0059235F">
        <w:rPr>
          <w:b/>
          <w:bCs/>
        </w:rPr>
        <w:t>wszystkie urządzenia zainstalowane w nowoczesnym domu</w:t>
      </w:r>
      <w:r w:rsidRPr="0059235F">
        <w:t xml:space="preserve">, zarówno energochłonne (AGD, pompa ciepła, płyta indukcyjna), jak i wykonawcze (siłowniki, sterowniki). Stanowi centralną encję dla warstwy </w:t>
      </w:r>
      <w:r w:rsidRPr="0059235F">
        <w:rPr>
          <w:b/>
          <w:bCs/>
        </w:rPr>
        <w:t>sterowania i zużycia energii</w:t>
      </w:r>
      <w:r w:rsidRPr="0059235F">
        <w:t>.</w:t>
      </w:r>
    </w:p>
    <w:p w14:paraId="7F333E60" w14:textId="57D7CE1C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noProof/>
        </w:rPr>
        <w:drawing>
          <wp:anchor distT="0" distB="0" distL="114300" distR="114300" simplePos="0" relativeHeight="251670528" behindDoc="0" locked="0" layoutInCell="1" allowOverlap="1" wp14:anchorId="4259CE51" wp14:editId="1BA20DED">
            <wp:simplePos x="0" y="0"/>
            <wp:positionH relativeFrom="margin">
              <wp:align>left</wp:align>
            </wp:positionH>
            <wp:positionV relativeFrom="paragraph">
              <wp:posOffset>7123</wp:posOffset>
            </wp:positionV>
            <wp:extent cx="2133898" cy="4134427"/>
            <wp:effectExtent l="0" t="0" r="0" b="0"/>
            <wp:wrapSquare wrapText="bothSides"/>
            <wp:docPr id="107120358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358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2D04">
        <w:rPr>
          <w:b/>
          <w:bCs/>
          <w:sz w:val="20"/>
          <w:szCs w:val="20"/>
        </w:rPr>
        <w:t>ID_URZ</w:t>
      </w:r>
      <w:r w:rsidRPr="00BC2D04">
        <w:rPr>
          <w:sz w:val="20"/>
          <w:szCs w:val="20"/>
        </w:rPr>
        <w:t xml:space="preserve"> – unikalny identyfikator urządzenia (klucz główny)</w:t>
      </w:r>
      <w:r w:rsidR="0059235F">
        <w:rPr>
          <w:sz w:val="20"/>
          <w:szCs w:val="20"/>
        </w:rPr>
        <w:t>.</w:t>
      </w:r>
    </w:p>
    <w:p w14:paraId="6BECF12B" w14:textId="5FC56C4A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ID_DOM</w:t>
      </w:r>
      <w:r w:rsidRPr="00BC2D04">
        <w:rPr>
          <w:sz w:val="20"/>
          <w:szCs w:val="20"/>
        </w:rPr>
        <w:t xml:space="preserve"> – klucz obcy wskazujący dom, w którym zainstalowane jest urządzenie.</w:t>
      </w:r>
    </w:p>
    <w:p w14:paraId="7BECE80B" w14:textId="27368F92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ID_POM</w:t>
      </w:r>
      <w:r w:rsidRPr="00BC2D04">
        <w:rPr>
          <w:sz w:val="20"/>
          <w:szCs w:val="20"/>
        </w:rPr>
        <w:t xml:space="preserve"> – klucz obcy określający pomieszczenie, w którym znajduje się urządzenie (NULL dla urządzeń centralnych).</w:t>
      </w:r>
    </w:p>
    <w:p w14:paraId="4A8EDDB7" w14:textId="09DA3B3B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ID_TYP_URZ</w:t>
      </w:r>
      <w:r w:rsidRPr="00BC2D04">
        <w:rPr>
          <w:sz w:val="20"/>
          <w:szCs w:val="20"/>
        </w:rPr>
        <w:t xml:space="preserve"> – klucz obcy do tabeli typów urządzeń, definiujący funkcję i charakter pracy urządzenia.</w:t>
      </w:r>
    </w:p>
    <w:p w14:paraId="65DC88B9" w14:textId="0C7FD004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ID_GRUPA</w:t>
      </w:r>
      <w:r w:rsidRPr="00BC2D04">
        <w:rPr>
          <w:sz w:val="20"/>
          <w:szCs w:val="20"/>
        </w:rPr>
        <w:t xml:space="preserve"> – klucz obcy do grupy urządzeń, umożliwiający logiczne grupowanie (np. „AGD”, „Ogrzewanie”, „Oświetlenie”).</w:t>
      </w:r>
    </w:p>
    <w:p w14:paraId="587619D7" w14:textId="294DDF3F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NAZWA_LOGICZNA</w:t>
      </w:r>
      <w:r w:rsidRPr="00BC2D04">
        <w:rPr>
          <w:sz w:val="20"/>
          <w:szCs w:val="20"/>
        </w:rPr>
        <w:t xml:space="preserve"> – nazwa logiczna urządzenia (np. „</w:t>
      </w:r>
      <w:proofErr w:type="spellStart"/>
      <w:r w:rsidRPr="00BC2D04">
        <w:rPr>
          <w:sz w:val="20"/>
          <w:szCs w:val="20"/>
        </w:rPr>
        <w:t>Pompa_Ciepla</w:t>
      </w:r>
      <w:proofErr w:type="spellEnd"/>
      <w:r w:rsidRPr="00BC2D04">
        <w:rPr>
          <w:sz w:val="20"/>
          <w:szCs w:val="20"/>
        </w:rPr>
        <w:t>”, „Pralka”), używana w logice sterowania i scenariuszach.</w:t>
      </w:r>
    </w:p>
    <w:p w14:paraId="45CA37E1" w14:textId="38A4C4D9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PRODUCENT</w:t>
      </w:r>
      <w:r w:rsidRPr="00BC2D04">
        <w:rPr>
          <w:sz w:val="20"/>
          <w:szCs w:val="20"/>
        </w:rPr>
        <w:t xml:space="preserve"> – producent urządzenia, pomocny przy identyfikacji sprzętu i dokumentacji technicznej.</w:t>
      </w:r>
    </w:p>
    <w:p w14:paraId="79CE865B" w14:textId="795F4B81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MODEL</w:t>
      </w:r>
      <w:r w:rsidRPr="00BC2D04">
        <w:rPr>
          <w:sz w:val="20"/>
          <w:szCs w:val="20"/>
        </w:rPr>
        <w:t xml:space="preserve"> – model urządzenia, umożliwiający dokładne określenie parametrów technicznych.</w:t>
      </w:r>
    </w:p>
    <w:p w14:paraId="0305462D" w14:textId="2741B8A2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MOC_NOMINALNA_W</w:t>
      </w:r>
      <w:r w:rsidRPr="00BC2D04">
        <w:rPr>
          <w:sz w:val="20"/>
          <w:szCs w:val="20"/>
        </w:rPr>
        <w:t xml:space="preserve"> – nominalna moc urządzenia w watach, wykorzystywana w bilansie energetycznym.</w:t>
      </w:r>
    </w:p>
    <w:p w14:paraId="7C61DC39" w14:textId="1D0A3586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MOC_TYPICZNA_W</w:t>
      </w:r>
      <w:r w:rsidRPr="00BC2D04">
        <w:rPr>
          <w:sz w:val="20"/>
          <w:szCs w:val="20"/>
        </w:rPr>
        <w:t xml:space="preserve"> – typowa (średnia) moc robocza urządzenia, używana do symulacji zużycia energii.</w:t>
      </w:r>
    </w:p>
    <w:p w14:paraId="514A7989" w14:textId="497B7794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TRYBY_PRACY</w:t>
      </w:r>
      <w:r w:rsidRPr="00BC2D04">
        <w:rPr>
          <w:sz w:val="20"/>
          <w:szCs w:val="20"/>
        </w:rPr>
        <w:t xml:space="preserve"> – opis dostępnych trybów pracy urządzenia (np. ECO, NORMAL, TURBO).</w:t>
      </w:r>
    </w:p>
    <w:p w14:paraId="31254CDE" w14:textId="73DF4F7D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SPOSOB_STEROWANIA</w:t>
      </w:r>
      <w:r w:rsidRPr="00BC2D04">
        <w:rPr>
          <w:sz w:val="20"/>
          <w:szCs w:val="20"/>
        </w:rPr>
        <w:t xml:space="preserve"> – sposób sterowania urządzeniem (np. automatyczny, ręczny, harmonogram).</w:t>
      </w:r>
    </w:p>
    <w:p w14:paraId="7F02C127" w14:textId="54F61DEE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INTERFEJS</w:t>
      </w:r>
      <w:r w:rsidRPr="00BC2D04">
        <w:rPr>
          <w:sz w:val="20"/>
          <w:szCs w:val="20"/>
        </w:rPr>
        <w:t xml:space="preserve"> – interfejs komunikacyjny urządzenia (np. </w:t>
      </w:r>
      <w:proofErr w:type="spellStart"/>
      <w:r w:rsidRPr="00BC2D04">
        <w:rPr>
          <w:sz w:val="20"/>
          <w:szCs w:val="20"/>
        </w:rPr>
        <w:t>WiFi</w:t>
      </w:r>
      <w:proofErr w:type="spellEnd"/>
      <w:r w:rsidRPr="00BC2D04">
        <w:rPr>
          <w:sz w:val="20"/>
          <w:szCs w:val="20"/>
        </w:rPr>
        <w:t xml:space="preserve">, </w:t>
      </w:r>
      <w:proofErr w:type="spellStart"/>
      <w:r w:rsidRPr="00BC2D04">
        <w:rPr>
          <w:sz w:val="20"/>
          <w:szCs w:val="20"/>
        </w:rPr>
        <w:t>Modbus</w:t>
      </w:r>
      <w:proofErr w:type="spellEnd"/>
      <w:r w:rsidRPr="00BC2D04">
        <w:rPr>
          <w:sz w:val="20"/>
          <w:szCs w:val="20"/>
        </w:rPr>
        <w:t xml:space="preserve">, </w:t>
      </w:r>
      <w:proofErr w:type="spellStart"/>
      <w:r w:rsidRPr="00BC2D04">
        <w:rPr>
          <w:sz w:val="20"/>
          <w:szCs w:val="20"/>
        </w:rPr>
        <w:t>Zigbee</w:t>
      </w:r>
      <w:proofErr w:type="spellEnd"/>
      <w:r w:rsidRPr="00BC2D04">
        <w:rPr>
          <w:sz w:val="20"/>
          <w:szCs w:val="20"/>
        </w:rPr>
        <w:t>), określający integrację z systemem.</w:t>
      </w:r>
    </w:p>
    <w:p w14:paraId="27B8F393" w14:textId="6AD896DE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lastRenderedPageBreak/>
        <w:t>PRIORYTET_WAZNOSCI</w:t>
      </w:r>
      <w:r w:rsidRPr="00BC2D04">
        <w:rPr>
          <w:sz w:val="20"/>
          <w:szCs w:val="20"/>
        </w:rPr>
        <w:t xml:space="preserve"> – priorytet urządzenia w systemie (np. które urządzenia mogą być wyłączane jako pierwsze).</w:t>
      </w:r>
    </w:p>
    <w:p w14:paraId="7D65125C" w14:textId="77D8CF90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MOZNA_PRZESUNAC</w:t>
      </w:r>
      <w:r w:rsidRPr="00BC2D04">
        <w:rPr>
          <w:sz w:val="20"/>
          <w:szCs w:val="20"/>
        </w:rPr>
        <w:t xml:space="preserve"> – flaga logiczna określająca, czy pracę urządzenia można przesuwać w czasie (np. pralka, zmywarka).</w:t>
      </w:r>
    </w:p>
    <w:p w14:paraId="297E49F6" w14:textId="2A7DA5E0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WYMAGANIA_KOMFORTOWE</w:t>
      </w:r>
      <w:r w:rsidRPr="00BC2D04">
        <w:rPr>
          <w:sz w:val="20"/>
          <w:szCs w:val="20"/>
        </w:rPr>
        <w:t xml:space="preserve"> – opis wymagań komfortowych urządzenia (np. minimalna temperatura, czas pracy).</w:t>
      </w:r>
    </w:p>
    <w:p w14:paraId="6CE823A1" w14:textId="67F7D3A9" w:rsidR="00BC2D04" w:rsidRPr="00BC2D04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DATA_INSTALACJI</w:t>
      </w:r>
      <w:r w:rsidRPr="00BC2D04">
        <w:rPr>
          <w:sz w:val="20"/>
          <w:szCs w:val="20"/>
        </w:rPr>
        <w:t xml:space="preserve"> – data instalacji urządzenia w domu, przydatna do serwisu i historii eksploatacji.</w:t>
      </w:r>
    </w:p>
    <w:p w14:paraId="7975B1C1" w14:textId="3C530EFE" w:rsidR="0059235F" w:rsidRDefault="00BC2D04">
      <w:pPr>
        <w:pStyle w:val="Akapitzlist"/>
        <w:numPr>
          <w:ilvl w:val="0"/>
          <w:numId w:val="19"/>
        </w:numPr>
        <w:rPr>
          <w:sz w:val="20"/>
          <w:szCs w:val="20"/>
        </w:rPr>
      </w:pPr>
      <w:r w:rsidRPr="00BC2D04">
        <w:rPr>
          <w:b/>
          <w:bCs/>
          <w:sz w:val="20"/>
          <w:szCs w:val="20"/>
        </w:rPr>
        <w:t>STATUS</w:t>
      </w:r>
      <w:r w:rsidRPr="00BC2D04">
        <w:rPr>
          <w:sz w:val="20"/>
          <w:szCs w:val="20"/>
        </w:rPr>
        <w:t xml:space="preserve"> – aktualny status urządzenia (np. „AKTYWNE”, „NIEAKTYWNE”, „AWARIA”).</w:t>
      </w:r>
    </w:p>
    <w:p w14:paraId="286B71A7" w14:textId="77777777" w:rsidR="0059235F" w:rsidRDefault="0059235F" w:rsidP="0059235F">
      <w:pPr>
        <w:rPr>
          <w:sz w:val="20"/>
          <w:szCs w:val="20"/>
        </w:rPr>
      </w:pPr>
    </w:p>
    <w:p w14:paraId="7DF84D38" w14:textId="77F45E61" w:rsidR="0059235F" w:rsidRPr="0059235F" w:rsidRDefault="0059235F" w:rsidP="0059235F">
      <w:r w:rsidRPr="0059235F">
        <w:t xml:space="preserve">Tabela </w:t>
      </w:r>
      <w:r w:rsidRPr="0059235F">
        <w:rPr>
          <w:b/>
          <w:bCs/>
        </w:rPr>
        <w:t>GRUPA_URZADZEN</w:t>
      </w:r>
      <w:r w:rsidRPr="0059235F">
        <w:t xml:space="preserve"> służy do </w:t>
      </w:r>
      <w:r w:rsidRPr="0059235F">
        <w:rPr>
          <w:b/>
          <w:bCs/>
        </w:rPr>
        <w:t>logicznego grupowania urządzeń</w:t>
      </w:r>
      <w:r w:rsidRPr="0059235F">
        <w:t xml:space="preserve"> działających w domu, co ułatwia zarządzanie nimi jako całością (np. wszystkie urządzenia grzewcze, AGD lub oświetlenie). Dzięki temu możliwe jest </w:t>
      </w:r>
      <w:r w:rsidRPr="0059235F">
        <w:rPr>
          <w:b/>
          <w:bCs/>
        </w:rPr>
        <w:t>sterowanie, analiza i raportowanie</w:t>
      </w:r>
      <w:r w:rsidRPr="0059235F">
        <w:t xml:space="preserve"> na poziomie grup, a nie tylko pojedynczych urządzeń.</w:t>
      </w:r>
    </w:p>
    <w:p w14:paraId="60895863" w14:textId="3ABD484F" w:rsidR="0059235F" w:rsidRPr="0059235F" w:rsidRDefault="0059235F">
      <w:pPr>
        <w:pStyle w:val="Akapitzlist"/>
        <w:numPr>
          <w:ilvl w:val="0"/>
          <w:numId w:val="20"/>
        </w:numPr>
        <w:rPr>
          <w:sz w:val="20"/>
          <w:szCs w:val="20"/>
        </w:rPr>
      </w:pPr>
      <w:r w:rsidRPr="0059235F">
        <w:rPr>
          <w:noProof/>
        </w:rPr>
        <w:drawing>
          <wp:anchor distT="0" distB="0" distL="114300" distR="114300" simplePos="0" relativeHeight="251671552" behindDoc="0" locked="0" layoutInCell="1" allowOverlap="1" wp14:anchorId="51DB82BC" wp14:editId="4106B20A">
            <wp:simplePos x="0" y="0"/>
            <wp:positionH relativeFrom="margin">
              <wp:align>left</wp:align>
            </wp:positionH>
            <wp:positionV relativeFrom="paragraph">
              <wp:posOffset>9028</wp:posOffset>
            </wp:positionV>
            <wp:extent cx="1390844" cy="1019317"/>
            <wp:effectExtent l="0" t="0" r="0" b="9525"/>
            <wp:wrapSquare wrapText="bothSides"/>
            <wp:docPr id="626742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42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235F">
        <w:rPr>
          <w:b/>
          <w:bCs/>
          <w:sz w:val="20"/>
          <w:szCs w:val="20"/>
        </w:rPr>
        <w:t>ID_GRUPA</w:t>
      </w:r>
      <w:r w:rsidRPr="0059235F">
        <w:rPr>
          <w:sz w:val="20"/>
          <w:szCs w:val="20"/>
        </w:rPr>
        <w:t xml:space="preserve"> – unikalny identyfikator grupy urządzeń (klucz główny).</w:t>
      </w:r>
    </w:p>
    <w:p w14:paraId="1010BFC9" w14:textId="3BEB4200" w:rsidR="0059235F" w:rsidRPr="0059235F" w:rsidRDefault="0059235F">
      <w:pPr>
        <w:pStyle w:val="Akapitzlist"/>
        <w:numPr>
          <w:ilvl w:val="0"/>
          <w:numId w:val="20"/>
        </w:numPr>
        <w:rPr>
          <w:sz w:val="20"/>
          <w:szCs w:val="20"/>
        </w:rPr>
      </w:pPr>
      <w:r w:rsidRPr="0059235F">
        <w:rPr>
          <w:b/>
          <w:bCs/>
          <w:sz w:val="20"/>
          <w:szCs w:val="20"/>
        </w:rPr>
        <w:t>NAZWA</w:t>
      </w:r>
      <w:r w:rsidRPr="0059235F">
        <w:rPr>
          <w:sz w:val="20"/>
          <w:szCs w:val="20"/>
        </w:rPr>
        <w:t xml:space="preserve"> – nazwa grupy urządzeń (np. „AGD”, „Ogrzewanie”, „Oświetlenie”), używana w logice systemu.</w:t>
      </w:r>
    </w:p>
    <w:p w14:paraId="6D9A321F" w14:textId="245804CE" w:rsidR="0059235F" w:rsidRPr="0059235F" w:rsidRDefault="0059235F">
      <w:pPr>
        <w:pStyle w:val="Akapitzlist"/>
        <w:numPr>
          <w:ilvl w:val="0"/>
          <w:numId w:val="20"/>
        </w:numPr>
        <w:rPr>
          <w:sz w:val="20"/>
          <w:szCs w:val="20"/>
        </w:rPr>
      </w:pPr>
      <w:r w:rsidRPr="0059235F">
        <w:rPr>
          <w:b/>
          <w:bCs/>
          <w:sz w:val="20"/>
          <w:szCs w:val="20"/>
        </w:rPr>
        <w:t>OPIS</w:t>
      </w:r>
      <w:r w:rsidRPr="0059235F">
        <w:rPr>
          <w:sz w:val="20"/>
          <w:szCs w:val="20"/>
        </w:rPr>
        <w:t xml:space="preserve"> – opis tekstowy grupy, wyjaśniający jej przeznaczenie lub zawartość.</w:t>
      </w:r>
    </w:p>
    <w:p w14:paraId="330BBCA3" w14:textId="6521127A" w:rsidR="0059235F" w:rsidRPr="00C35C46" w:rsidRDefault="0059235F" w:rsidP="0059235F">
      <w:r>
        <w:rPr>
          <w:sz w:val="20"/>
          <w:szCs w:val="20"/>
        </w:rPr>
        <w:br w:type="textWrapping" w:clear="all"/>
      </w:r>
      <w:r w:rsidR="00C35C46" w:rsidRPr="00C35C46">
        <w:t xml:space="preserve">Tabela </w:t>
      </w:r>
      <w:r w:rsidR="00C35C46" w:rsidRPr="00C35C46">
        <w:rPr>
          <w:b/>
          <w:bCs/>
        </w:rPr>
        <w:t>TYP_URZADZENIA</w:t>
      </w:r>
      <w:r w:rsidR="00C35C46" w:rsidRPr="00C35C46">
        <w:t xml:space="preserve"> pełni rolę </w:t>
      </w:r>
      <w:r w:rsidR="00C35C46" w:rsidRPr="00C35C46">
        <w:rPr>
          <w:b/>
          <w:bCs/>
        </w:rPr>
        <w:t>słownika typów urządzeń</w:t>
      </w:r>
      <w:r w:rsidR="00C35C46" w:rsidRPr="00C35C46">
        <w:t>, czyli klasyfikuje urządzenia według ich funkcji i charakteru pracy (np. grzewcze, AGD, oświetlenie). Oddzielenie typu od konkretnego urządzenia upraszcza zarządzanie, analizę oraz rozbudowę systemu.</w:t>
      </w:r>
    </w:p>
    <w:p w14:paraId="74EF3175" w14:textId="312F177A" w:rsidR="00C35C46" w:rsidRPr="00C35C46" w:rsidRDefault="00C35C46">
      <w:pPr>
        <w:pStyle w:val="Akapitzlist"/>
        <w:numPr>
          <w:ilvl w:val="0"/>
          <w:numId w:val="21"/>
        </w:numPr>
        <w:rPr>
          <w:sz w:val="20"/>
          <w:szCs w:val="20"/>
        </w:rPr>
      </w:pPr>
      <w:r w:rsidRPr="00C35C46">
        <w:rPr>
          <w:noProof/>
        </w:rPr>
        <w:drawing>
          <wp:anchor distT="0" distB="0" distL="114300" distR="114300" simplePos="0" relativeHeight="251672576" behindDoc="1" locked="0" layoutInCell="1" allowOverlap="1" wp14:anchorId="42FDB142" wp14:editId="73D152BB">
            <wp:simplePos x="0" y="0"/>
            <wp:positionH relativeFrom="margin">
              <wp:align>left</wp:align>
            </wp:positionH>
            <wp:positionV relativeFrom="paragraph">
              <wp:posOffset>4280</wp:posOffset>
            </wp:positionV>
            <wp:extent cx="1352739" cy="1038370"/>
            <wp:effectExtent l="0" t="0" r="0" b="9525"/>
            <wp:wrapTight wrapText="bothSides">
              <wp:wrapPolygon edited="0">
                <wp:start x="0" y="0"/>
                <wp:lineTo x="0" y="21402"/>
                <wp:lineTo x="21296" y="21402"/>
                <wp:lineTo x="21296" y="0"/>
                <wp:lineTo x="0" y="0"/>
              </wp:wrapPolygon>
            </wp:wrapTight>
            <wp:docPr id="18102983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83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5C46">
        <w:rPr>
          <w:b/>
          <w:bCs/>
          <w:sz w:val="20"/>
          <w:szCs w:val="20"/>
        </w:rPr>
        <w:t>ID_TYP_URZ</w:t>
      </w:r>
      <w:r w:rsidRPr="00C35C46">
        <w:rPr>
          <w:sz w:val="20"/>
          <w:szCs w:val="20"/>
        </w:rPr>
        <w:t xml:space="preserve"> – unikalny identyfikator typu urządzenia (klucz główny).</w:t>
      </w:r>
    </w:p>
    <w:p w14:paraId="174946B9" w14:textId="4136F723" w:rsidR="00C35C46" w:rsidRPr="00C35C46" w:rsidRDefault="00C35C46">
      <w:pPr>
        <w:pStyle w:val="Akapitzlist"/>
        <w:numPr>
          <w:ilvl w:val="0"/>
          <w:numId w:val="21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t>KOD</w:t>
      </w:r>
      <w:r w:rsidRPr="00C35C46">
        <w:rPr>
          <w:sz w:val="20"/>
          <w:szCs w:val="20"/>
        </w:rPr>
        <w:t xml:space="preserve"> – skrótowy kod typu urządzenia (np. „POMPA_CIEPLA”, „AGD”, „OSWIETLENIE”), używany w logice systemu.</w:t>
      </w:r>
    </w:p>
    <w:p w14:paraId="712AEC5D" w14:textId="6DBF01C4" w:rsidR="00C35C46" w:rsidRPr="00C35C46" w:rsidRDefault="00C35C46">
      <w:pPr>
        <w:pStyle w:val="Akapitzlist"/>
        <w:numPr>
          <w:ilvl w:val="0"/>
          <w:numId w:val="21"/>
        </w:numPr>
      </w:pPr>
      <w:r w:rsidRPr="00C35C46">
        <w:rPr>
          <w:b/>
          <w:bCs/>
          <w:sz w:val="20"/>
          <w:szCs w:val="20"/>
        </w:rPr>
        <w:t>OPIS</w:t>
      </w:r>
      <w:r w:rsidRPr="00C35C46">
        <w:rPr>
          <w:sz w:val="20"/>
          <w:szCs w:val="20"/>
        </w:rPr>
        <w:t xml:space="preserve"> – opis tekstowy typu urządzenia, wyjaśniający jego przeznaczenie i charakter </w:t>
      </w:r>
      <w:r w:rsidRPr="00C35C46">
        <w:t>pracy.</w:t>
      </w:r>
    </w:p>
    <w:p w14:paraId="428DDFA4" w14:textId="135C23E8" w:rsidR="00BC2D04" w:rsidRDefault="00BC2D04" w:rsidP="00A203E3">
      <w:r>
        <w:br w:type="textWrapping" w:clear="all"/>
      </w:r>
      <w:r w:rsidR="00C35C46" w:rsidRPr="00C35C46">
        <w:t xml:space="preserve">Tabela </w:t>
      </w:r>
      <w:r w:rsidR="00C35C46" w:rsidRPr="00C35C46">
        <w:rPr>
          <w:b/>
          <w:bCs/>
        </w:rPr>
        <w:t>ZUZYCIE_URZADZENIA</w:t>
      </w:r>
      <w:r w:rsidR="00C35C46" w:rsidRPr="00C35C46">
        <w:t xml:space="preserve"> przechowuje </w:t>
      </w:r>
      <w:r w:rsidR="00C35C46" w:rsidRPr="00C35C46">
        <w:rPr>
          <w:b/>
          <w:bCs/>
        </w:rPr>
        <w:t>zagregowane dane o zużyciu energii przez pojedyncze urządzenia</w:t>
      </w:r>
      <w:r w:rsidR="00C35C46" w:rsidRPr="00C35C46">
        <w:t xml:space="preserve"> w określonych przedziałach czasu. Pozwala analizować, które urządzenia generują największe zużycie oraz jak ich praca wpływa na całkowity bilans energetyczny domu.</w:t>
      </w:r>
    </w:p>
    <w:p w14:paraId="27002291" w14:textId="462DC01B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t>ID_ZUZ</w:t>
      </w:r>
      <w:r w:rsidRPr="00C35C46">
        <w:rPr>
          <w:sz w:val="20"/>
          <w:szCs w:val="20"/>
        </w:rPr>
        <w:t xml:space="preserve"> – unikalny identyfikator rekordu zużycia urządzenia (klucz główny).</w:t>
      </w:r>
    </w:p>
    <w:p w14:paraId="4B3AC946" w14:textId="236CD64D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noProof/>
        </w:rPr>
        <w:drawing>
          <wp:anchor distT="0" distB="0" distL="114300" distR="114300" simplePos="0" relativeHeight="251673600" behindDoc="1" locked="0" layoutInCell="1" allowOverlap="1" wp14:anchorId="77ED81F9" wp14:editId="2166081D">
            <wp:simplePos x="0" y="0"/>
            <wp:positionH relativeFrom="margin">
              <wp:align>left</wp:align>
            </wp:positionH>
            <wp:positionV relativeFrom="paragraph">
              <wp:posOffset>-83848</wp:posOffset>
            </wp:positionV>
            <wp:extent cx="1152940" cy="1461286"/>
            <wp:effectExtent l="0" t="0" r="9525" b="5715"/>
            <wp:wrapTight wrapText="bothSides">
              <wp:wrapPolygon edited="0">
                <wp:start x="0" y="0"/>
                <wp:lineTo x="0" y="21403"/>
                <wp:lineTo x="21421" y="21403"/>
                <wp:lineTo x="21421" y="0"/>
                <wp:lineTo x="0" y="0"/>
              </wp:wrapPolygon>
            </wp:wrapTight>
            <wp:docPr id="7151100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00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940" cy="1461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5C46">
        <w:rPr>
          <w:b/>
          <w:bCs/>
          <w:sz w:val="20"/>
          <w:szCs w:val="20"/>
        </w:rPr>
        <w:t>ID_URZ</w:t>
      </w:r>
      <w:r w:rsidRPr="00C35C46">
        <w:rPr>
          <w:sz w:val="20"/>
          <w:szCs w:val="20"/>
        </w:rPr>
        <w:t xml:space="preserve"> – klucz obcy wskazujący urządzenie, którego dotyczy zapis zużycia energii.</w:t>
      </w:r>
    </w:p>
    <w:p w14:paraId="29486FE7" w14:textId="7F895791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t>TS_OD</w:t>
      </w:r>
      <w:r w:rsidRPr="00C35C46">
        <w:rPr>
          <w:sz w:val="20"/>
          <w:szCs w:val="20"/>
        </w:rPr>
        <w:t xml:space="preserve"> – znacznik czasu określający początek okresu, dla którego obliczono zużycie urządzenia.</w:t>
      </w:r>
    </w:p>
    <w:p w14:paraId="5AF9B2DB" w14:textId="02F75ED3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t>TS_DO</w:t>
      </w:r>
      <w:r w:rsidRPr="00C35C46">
        <w:rPr>
          <w:sz w:val="20"/>
          <w:szCs w:val="20"/>
        </w:rPr>
        <w:t xml:space="preserve"> – znacznik czasu określający koniec okresu zużycia energii przez urządzenie.</w:t>
      </w:r>
    </w:p>
    <w:p w14:paraId="384F4F67" w14:textId="64C69613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lastRenderedPageBreak/>
        <w:t>ENERGIA_KWH</w:t>
      </w:r>
      <w:r w:rsidRPr="00C35C46">
        <w:rPr>
          <w:sz w:val="20"/>
          <w:szCs w:val="20"/>
        </w:rPr>
        <w:t xml:space="preserve"> – ilość energii elektrycznej zużytej przez urządzenie w danym okresie, wyrażona w kWh.</w:t>
      </w:r>
    </w:p>
    <w:p w14:paraId="55A60612" w14:textId="068F011A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t>SREDNIA_MOC_W</w:t>
      </w:r>
      <w:r w:rsidRPr="00C35C46">
        <w:rPr>
          <w:sz w:val="20"/>
          <w:szCs w:val="20"/>
        </w:rPr>
        <w:t xml:space="preserve"> – średnia moc pobierana przez urządzenie w analizowanym okresie, używana do porównań i symulacji.</w:t>
      </w:r>
    </w:p>
    <w:p w14:paraId="5D43D0B5" w14:textId="4E9A9B7B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t>ZRODLO_ENERGII</w:t>
      </w:r>
      <w:r w:rsidRPr="00C35C46">
        <w:rPr>
          <w:sz w:val="20"/>
          <w:szCs w:val="20"/>
        </w:rPr>
        <w:t xml:space="preserve"> – źródło energii wykorzystanej przez urządzenie (np. sieć, PV, bateria).</w:t>
      </w:r>
    </w:p>
    <w:p w14:paraId="0DAA8660" w14:textId="4B791A1F" w:rsidR="00C35C46" w:rsidRPr="00C35C46" w:rsidRDefault="00C35C46">
      <w:pPr>
        <w:pStyle w:val="Akapitzlist"/>
        <w:numPr>
          <w:ilvl w:val="0"/>
          <w:numId w:val="22"/>
        </w:numPr>
        <w:rPr>
          <w:sz w:val="20"/>
          <w:szCs w:val="20"/>
        </w:rPr>
      </w:pPr>
      <w:r w:rsidRPr="00C35C46">
        <w:rPr>
          <w:b/>
          <w:bCs/>
          <w:sz w:val="20"/>
          <w:szCs w:val="20"/>
        </w:rPr>
        <w:t>TRYB_PRACY</w:t>
      </w:r>
      <w:r w:rsidRPr="00C35C46">
        <w:rPr>
          <w:sz w:val="20"/>
          <w:szCs w:val="20"/>
        </w:rPr>
        <w:t xml:space="preserve"> – tryb pracy urządzenia w danym okresie (np. ECO, NORMAL), pozwalający analizować efektywność trybów.</w:t>
      </w:r>
    </w:p>
    <w:p w14:paraId="0605B43D" w14:textId="2B23AF1F" w:rsidR="00C35C46" w:rsidRPr="00C35C46" w:rsidRDefault="004F2D4B" w:rsidP="00C35C46">
      <w:pPr>
        <w:pStyle w:val="NormalnyWeb"/>
        <w:rPr>
          <w:rFonts w:asciiTheme="minorHAnsi" w:hAnsiTheme="minorHAnsi"/>
        </w:rPr>
      </w:pPr>
      <w:r w:rsidRPr="00C35C46">
        <w:rPr>
          <w:noProof/>
        </w:rPr>
        <w:drawing>
          <wp:anchor distT="0" distB="0" distL="114300" distR="114300" simplePos="0" relativeHeight="251674624" behindDoc="1" locked="0" layoutInCell="1" allowOverlap="1" wp14:anchorId="3E5345D3" wp14:editId="13020032">
            <wp:simplePos x="0" y="0"/>
            <wp:positionH relativeFrom="margin">
              <wp:align>left</wp:align>
            </wp:positionH>
            <wp:positionV relativeFrom="paragraph">
              <wp:posOffset>967685</wp:posOffset>
            </wp:positionV>
            <wp:extent cx="1562318" cy="1295581"/>
            <wp:effectExtent l="0" t="0" r="0" b="0"/>
            <wp:wrapTight wrapText="bothSides">
              <wp:wrapPolygon edited="0">
                <wp:start x="0" y="0"/>
                <wp:lineTo x="0" y="21282"/>
                <wp:lineTo x="21337" y="21282"/>
                <wp:lineTo x="21337" y="0"/>
                <wp:lineTo x="0" y="0"/>
              </wp:wrapPolygon>
            </wp:wrapTight>
            <wp:docPr id="1396407773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7773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5C46" w:rsidRPr="00C35C46">
        <w:rPr>
          <w:rFonts w:asciiTheme="minorHAnsi" w:hAnsiTheme="minorHAnsi"/>
        </w:rPr>
        <w:t xml:space="preserve">Tabela </w:t>
      </w:r>
      <w:r w:rsidR="00C35C46" w:rsidRPr="00C35C46">
        <w:rPr>
          <w:rStyle w:val="Pogrubienie"/>
          <w:rFonts w:asciiTheme="minorHAnsi" w:eastAsiaTheme="majorEastAsia" w:hAnsiTheme="minorHAnsi"/>
        </w:rPr>
        <w:t>URZADZENIE_PARAMETR</w:t>
      </w:r>
      <w:r w:rsidR="00C35C46" w:rsidRPr="00C35C46">
        <w:rPr>
          <w:rFonts w:asciiTheme="minorHAnsi" w:hAnsiTheme="minorHAnsi"/>
        </w:rPr>
        <w:t xml:space="preserve"> służy do przechowywania </w:t>
      </w:r>
      <w:r w:rsidR="00C35C46" w:rsidRPr="00C35C46">
        <w:rPr>
          <w:rStyle w:val="Pogrubienie"/>
          <w:rFonts w:asciiTheme="minorHAnsi" w:eastAsiaTheme="majorEastAsia" w:hAnsiTheme="minorHAnsi"/>
        </w:rPr>
        <w:t>konfigurowalnych parametrów konkretnego urządzenia</w:t>
      </w:r>
      <w:r w:rsidR="00C35C46" w:rsidRPr="00C35C46">
        <w:rPr>
          <w:rFonts w:asciiTheme="minorHAnsi" w:hAnsiTheme="minorHAnsi"/>
        </w:rPr>
        <w:t xml:space="preserve">, których nie warto trzymać na sztywno w tabeli </w:t>
      </w:r>
      <w:r w:rsidR="00C35C46" w:rsidRPr="00C35C46">
        <w:rPr>
          <w:rStyle w:val="HTML-kod"/>
          <w:rFonts w:asciiTheme="minorHAnsi" w:eastAsiaTheme="majorEastAsia" w:hAnsiTheme="minorHAnsi"/>
          <w:sz w:val="24"/>
          <w:szCs w:val="24"/>
        </w:rPr>
        <w:t>URZADZENIE</w:t>
      </w:r>
      <w:r w:rsidR="00C35C46" w:rsidRPr="00C35C46">
        <w:rPr>
          <w:rFonts w:asciiTheme="minorHAnsi" w:hAnsiTheme="minorHAnsi"/>
        </w:rPr>
        <w:t xml:space="preserve"> (bo są zmienne, opcjonalne lub zależne od modelu).</w:t>
      </w:r>
      <w:r w:rsidR="00C35C46">
        <w:rPr>
          <w:rFonts w:asciiTheme="minorHAnsi" w:hAnsiTheme="minorHAnsi"/>
        </w:rPr>
        <w:t xml:space="preserve"> </w:t>
      </w:r>
      <w:r w:rsidR="00C35C46" w:rsidRPr="00C35C46">
        <w:rPr>
          <w:rFonts w:asciiTheme="minorHAnsi" w:hAnsiTheme="minorHAnsi"/>
        </w:rPr>
        <w:t xml:space="preserve">To jest klasyczna tabela typu </w:t>
      </w:r>
      <w:proofErr w:type="spellStart"/>
      <w:r w:rsidR="00C35C46" w:rsidRPr="00C35C46">
        <w:rPr>
          <w:rStyle w:val="Pogrubienie"/>
          <w:rFonts w:asciiTheme="minorHAnsi" w:eastAsiaTheme="majorEastAsia" w:hAnsiTheme="minorHAnsi"/>
        </w:rPr>
        <w:t>key</w:t>
      </w:r>
      <w:proofErr w:type="spellEnd"/>
      <w:r w:rsidR="00C35C46" w:rsidRPr="00C35C46">
        <w:rPr>
          <w:rStyle w:val="Pogrubienie"/>
          <w:rFonts w:asciiTheme="minorHAnsi" w:eastAsiaTheme="majorEastAsia" w:hAnsiTheme="minorHAnsi"/>
        </w:rPr>
        <w:t>–</w:t>
      </w:r>
      <w:proofErr w:type="spellStart"/>
      <w:r w:rsidR="00C35C46" w:rsidRPr="00C35C46">
        <w:rPr>
          <w:rStyle w:val="Pogrubienie"/>
          <w:rFonts w:asciiTheme="minorHAnsi" w:eastAsiaTheme="majorEastAsia" w:hAnsiTheme="minorHAnsi"/>
        </w:rPr>
        <w:t>value</w:t>
      </w:r>
      <w:proofErr w:type="spellEnd"/>
      <w:r w:rsidR="00C35C46" w:rsidRPr="00C35C46">
        <w:rPr>
          <w:rStyle w:val="Pogrubienie"/>
          <w:rFonts w:asciiTheme="minorHAnsi" w:eastAsiaTheme="majorEastAsia" w:hAnsiTheme="minorHAnsi"/>
        </w:rPr>
        <w:t xml:space="preserve"> (parametr–wartość)</w:t>
      </w:r>
      <w:r w:rsidR="00C35C46" w:rsidRPr="00C35C46">
        <w:rPr>
          <w:rFonts w:asciiTheme="minorHAnsi" w:hAnsiTheme="minorHAnsi"/>
        </w:rPr>
        <w:t xml:space="preserve"> przypisana do urządzenia.</w:t>
      </w:r>
    </w:p>
    <w:p w14:paraId="59F687DE" w14:textId="0A647ABD" w:rsidR="004F2D4B" w:rsidRPr="004F2D4B" w:rsidRDefault="004F2D4B">
      <w:pPr>
        <w:pStyle w:val="Normalny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 w:rsidRPr="004F2D4B">
        <w:rPr>
          <w:rFonts w:asciiTheme="minorHAnsi" w:eastAsiaTheme="majorEastAsia" w:hAnsiTheme="minorHAnsi"/>
          <w:b/>
          <w:bCs/>
          <w:sz w:val="20"/>
          <w:szCs w:val="20"/>
        </w:rPr>
        <w:t>ID_PARAM</w:t>
      </w:r>
      <w:r>
        <w:rPr>
          <w:rFonts w:asciiTheme="minorHAnsi" w:hAnsiTheme="minorHAnsi"/>
          <w:sz w:val="20"/>
          <w:szCs w:val="20"/>
        </w:rPr>
        <w:t xml:space="preserve"> - </w:t>
      </w:r>
      <w:r w:rsidRPr="004F2D4B">
        <w:rPr>
          <w:rFonts w:asciiTheme="minorHAnsi" w:hAnsiTheme="minorHAnsi"/>
          <w:sz w:val="20"/>
          <w:szCs w:val="20"/>
        </w:rPr>
        <w:t>Klucz główny – identyfikator parametru urządzenia.</w:t>
      </w:r>
    </w:p>
    <w:p w14:paraId="61C74595" w14:textId="4A71B6EC" w:rsidR="004F2D4B" w:rsidRPr="004F2D4B" w:rsidRDefault="004F2D4B">
      <w:pPr>
        <w:pStyle w:val="Normalny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 w:rsidRPr="004F2D4B">
        <w:rPr>
          <w:rFonts w:asciiTheme="minorHAnsi" w:eastAsiaTheme="majorEastAsia" w:hAnsiTheme="minorHAnsi"/>
          <w:b/>
          <w:bCs/>
          <w:sz w:val="20"/>
          <w:szCs w:val="20"/>
        </w:rPr>
        <w:t>ID_URZ</w:t>
      </w:r>
      <w:r>
        <w:rPr>
          <w:rFonts w:asciiTheme="minorHAnsi" w:hAnsiTheme="minorHAnsi"/>
          <w:sz w:val="20"/>
          <w:szCs w:val="20"/>
        </w:rPr>
        <w:t xml:space="preserve"> - </w:t>
      </w:r>
      <w:r w:rsidRPr="004F2D4B">
        <w:rPr>
          <w:rFonts w:asciiTheme="minorHAnsi" w:hAnsiTheme="minorHAnsi"/>
          <w:sz w:val="20"/>
          <w:szCs w:val="20"/>
        </w:rPr>
        <w:t xml:space="preserve">Klucz obcy do </w:t>
      </w:r>
      <w:r w:rsidRPr="004F2D4B">
        <w:rPr>
          <w:rFonts w:asciiTheme="minorHAnsi" w:eastAsiaTheme="majorEastAsia" w:hAnsiTheme="minorHAnsi"/>
          <w:sz w:val="20"/>
          <w:szCs w:val="20"/>
        </w:rPr>
        <w:t>URZADZENIE</w:t>
      </w:r>
      <w:r w:rsidRPr="004F2D4B">
        <w:rPr>
          <w:rFonts w:asciiTheme="minorHAnsi" w:hAnsiTheme="minorHAnsi"/>
          <w:sz w:val="20"/>
          <w:szCs w:val="20"/>
        </w:rPr>
        <w:t xml:space="preserve"> – mówi, </w:t>
      </w:r>
      <w:r w:rsidRPr="004F2D4B">
        <w:rPr>
          <w:rFonts w:asciiTheme="minorHAnsi" w:eastAsiaTheme="majorEastAsia" w:hAnsiTheme="minorHAnsi"/>
          <w:b/>
          <w:bCs/>
          <w:sz w:val="20"/>
          <w:szCs w:val="20"/>
        </w:rPr>
        <w:t>którego urządzenia dotyczy parametr</w:t>
      </w:r>
      <w:r w:rsidRPr="004F2D4B">
        <w:rPr>
          <w:rFonts w:asciiTheme="minorHAnsi" w:hAnsiTheme="minorHAnsi"/>
          <w:sz w:val="20"/>
          <w:szCs w:val="20"/>
        </w:rPr>
        <w:t>.</w:t>
      </w:r>
    </w:p>
    <w:p w14:paraId="34C56196" w14:textId="131417D3" w:rsidR="004F2D4B" w:rsidRPr="004F2D4B" w:rsidRDefault="004F2D4B">
      <w:pPr>
        <w:pStyle w:val="Normalny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 w:rsidRPr="004F2D4B">
        <w:rPr>
          <w:rFonts w:asciiTheme="minorHAnsi" w:eastAsiaTheme="majorEastAsia" w:hAnsiTheme="minorHAnsi"/>
          <w:b/>
          <w:bCs/>
          <w:sz w:val="20"/>
          <w:szCs w:val="20"/>
        </w:rPr>
        <w:t>NAZWA</w:t>
      </w:r>
      <w:r>
        <w:rPr>
          <w:rFonts w:asciiTheme="minorHAnsi" w:hAnsiTheme="minorHAnsi"/>
          <w:sz w:val="20"/>
          <w:szCs w:val="20"/>
        </w:rPr>
        <w:t xml:space="preserve"> - </w:t>
      </w:r>
      <w:r w:rsidRPr="004F2D4B">
        <w:rPr>
          <w:rFonts w:asciiTheme="minorHAnsi" w:hAnsiTheme="minorHAnsi"/>
          <w:sz w:val="20"/>
          <w:szCs w:val="20"/>
        </w:rPr>
        <w:t>Nazwa parametru, np.</w:t>
      </w:r>
      <w:r w:rsidRPr="004F2D4B">
        <w:rPr>
          <w:rFonts w:asciiTheme="minorHAnsi" w:hAnsiTheme="minorHAnsi"/>
          <w:sz w:val="20"/>
          <w:szCs w:val="20"/>
        </w:rPr>
        <w:br/>
      </w:r>
      <w:r w:rsidRPr="004F2D4B">
        <w:rPr>
          <w:rFonts w:asciiTheme="minorHAnsi" w:eastAsiaTheme="majorEastAsia" w:hAnsiTheme="minorHAnsi"/>
          <w:sz w:val="20"/>
          <w:szCs w:val="20"/>
        </w:rPr>
        <w:t>TEMP_ZADANA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TRYB_ECO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LIMIT_MOCY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HISTEREZA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INTERWAL_POMIARU</w:t>
      </w:r>
      <w:r w:rsidRPr="004F2D4B">
        <w:rPr>
          <w:rFonts w:asciiTheme="minorHAnsi" w:hAnsiTheme="minorHAnsi"/>
          <w:sz w:val="20"/>
          <w:szCs w:val="20"/>
        </w:rPr>
        <w:t>.</w:t>
      </w:r>
    </w:p>
    <w:p w14:paraId="133D8605" w14:textId="2CCDFB2A" w:rsidR="004F2D4B" w:rsidRPr="004F2D4B" w:rsidRDefault="004F2D4B">
      <w:pPr>
        <w:pStyle w:val="Normalny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 w:rsidRPr="004F2D4B">
        <w:rPr>
          <w:rFonts w:asciiTheme="minorHAnsi" w:eastAsiaTheme="majorEastAsia" w:hAnsiTheme="minorHAnsi"/>
          <w:b/>
          <w:bCs/>
          <w:sz w:val="20"/>
          <w:szCs w:val="20"/>
        </w:rPr>
        <w:t>WARTOSC</w:t>
      </w:r>
      <w:r>
        <w:rPr>
          <w:rFonts w:asciiTheme="minorHAnsi" w:hAnsiTheme="minorHAnsi"/>
          <w:sz w:val="20"/>
          <w:szCs w:val="20"/>
        </w:rPr>
        <w:t xml:space="preserve"> - </w:t>
      </w:r>
      <w:r w:rsidRPr="004F2D4B">
        <w:rPr>
          <w:rFonts w:asciiTheme="minorHAnsi" w:hAnsiTheme="minorHAnsi"/>
          <w:sz w:val="20"/>
          <w:szCs w:val="20"/>
        </w:rPr>
        <w:t>Wartość parametru zapisana tekstowo (świadomie VARCHAR), np.</w:t>
      </w:r>
      <w:r w:rsidRPr="004F2D4B">
        <w:rPr>
          <w:rFonts w:asciiTheme="minorHAnsi" w:hAnsiTheme="minorHAnsi"/>
          <w:sz w:val="20"/>
          <w:szCs w:val="20"/>
        </w:rPr>
        <w:br/>
      </w:r>
      <w:r w:rsidRPr="004F2D4B">
        <w:rPr>
          <w:rFonts w:asciiTheme="minorHAnsi" w:eastAsiaTheme="majorEastAsia" w:hAnsiTheme="minorHAnsi"/>
          <w:sz w:val="20"/>
          <w:szCs w:val="20"/>
        </w:rPr>
        <w:t>22.5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AUTO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TRUE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15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ON</w:t>
      </w:r>
      <w:r w:rsidRPr="004F2D4B">
        <w:rPr>
          <w:rFonts w:asciiTheme="minorHAnsi" w:hAnsiTheme="minorHAnsi"/>
          <w:sz w:val="20"/>
          <w:szCs w:val="20"/>
        </w:rPr>
        <w:t>.</w:t>
      </w:r>
    </w:p>
    <w:p w14:paraId="3A4B2F14" w14:textId="61EBC09A" w:rsidR="004F2D4B" w:rsidRDefault="004F2D4B">
      <w:pPr>
        <w:pStyle w:val="Normalny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 w:rsidRPr="004F2D4B">
        <w:rPr>
          <w:rFonts w:asciiTheme="minorHAnsi" w:eastAsiaTheme="majorEastAsia" w:hAnsiTheme="minorHAnsi"/>
          <w:b/>
          <w:bCs/>
          <w:sz w:val="20"/>
          <w:szCs w:val="20"/>
        </w:rPr>
        <w:t>JEDNOSTKA</w:t>
      </w:r>
      <w:r>
        <w:rPr>
          <w:rFonts w:asciiTheme="minorHAnsi" w:hAnsiTheme="minorHAnsi"/>
          <w:sz w:val="20"/>
          <w:szCs w:val="20"/>
        </w:rPr>
        <w:t xml:space="preserve"> - </w:t>
      </w:r>
      <w:r w:rsidRPr="004F2D4B">
        <w:rPr>
          <w:rFonts w:asciiTheme="minorHAnsi" w:hAnsiTheme="minorHAnsi"/>
          <w:sz w:val="20"/>
          <w:szCs w:val="20"/>
        </w:rPr>
        <w:t>Jednostka parametru (jeśli dotyczy), np.</w:t>
      </w:r>
      <w:r w:rsidRPr="004F2D4B">
        <w:rPr>
          <w:rFonts w:asciiTheme="minorHAnsi" w:hAnsiTheme="minorHAnsi"/>
          <w:sz w:val="20"/>
          <w:szCs w:val="20"/>
        </w:rPr>
        <w:br/>
      </w:r>
      <w:r w:rsidRPr="004F2D4B">
        <w:rPr>
          <w:rFonts w:asciiTheme="minorHAnsi" w:eastAsiaTheme="majorEastAsia" w:hAnsiTheme="minorHAnsi"/>
          <w:sz w:val="20"/>
          <w:szCs w:val="20"/>
        </w:rPr>
        <w:t>°C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W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%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min</w:t>
      </w:r>
      <w:r w:rsidRPr="004F2D4B">
        <w:rPr>
          <w:rFonts w:asciiTheme="minorHAnsi" w:hAnsiTheme="minorHAnsi"/>
          <w:sz w:val="20"/>
          <w:szCs w:val="20"/>
        </w:rPr>
        <w:t xml:space="preserve">, </w:t>
      </w:r>
      <w:r w:rsidRPr="004F2D4B">
        <w:rPr>
          <w:rFonts w:asciiTheme="minorHAnsi" w:eastAsiaTheme="majorEastAsia" w:hAnsiTheme="minorHAnsi"/>
          <w:sz w:val="20"/>
          <w:szCs w:val="20"/>
        </w:rPr>
        <w:t>kWh</w:t>
      </w:r>
      <w:r w:rsidRPr="004F2D4B">
        <w:rPr>
          <w:rFonts w:asciiTheme="minorHAnsi" w:hAnsiTheme="minorHAnsi"/>
          <w:sz w:val="20"/>
          <w:szCs w:val="20"/>
        </w:rPr>
        <w:t>.</w:t>
      </w:r>
    </w:p>
    <w:p w14:paraId="7E9E22E4" w14:textId="0160A410" w:rsidR="004F2D4B" w:rsidRPr="004F2D4B" w:rsidRDefault="004F2D4B" w:rsidP="004F2D4B">
      <w:pPr>
        <w:pStyle w:val="NormalnyWeb"/>
        <w:rPr>
          <w:rFonts w:asciiTheme="minorHAnsi" w:hAnsiTheme="minorHAnsi"/>
        </w:rPr>
      </w:pPr>
      <w:r w:rsidRPr="004F2D4B">
        <w:rPr>
          <w:noProof/>
        </w:rPr>
        <w:drawing>
          <wp:anchor distT="0" distB="0" distL="114300" distR="114300" simplePos="0" relativeHeight="251675648" behindDoc="1" locked="0" layoutInCell="1" allowOverlap="1" wp14:anchorId="1F853424" wp14:editId="73829934">
            <wp:simplePos x="0" y="0"/>
            <wp:positionH relativeFrom="margin">
              <wp:align>left</wp:align>
            </wp:positionH>
            <wp:positionV relativeFrom="paragraph">
              <wp:posOffset>808162</wp:posOffset>
            </wp:positionV>
            <wp:extent cx="1686160" cy="1857634"/>
            <wp:effectExtent l="0" t="0" r="9525" b="9525"/>
            <wp:wrapTight wrapText="bothSides">
              <wp:wrapPolygon edited="0">
                <wp:start x="0" y="0"/>
                <wp:lineTo x="0" y="21489"/>
                <wp:lineTo x="21478" y="21489"/>
                <wp:lineTo x="21478" y="0"/>
                <wp:lineTo x="0" y="0"/>
              </wp:wrapPolygon>
            </wp:wrapTight>
            <wp:docPr id="1629955238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55238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2D4B">
        <w:rPr>
          <w:rFonts w:asciiTheme="minorHAnsi" w:hAnsiTheme="minorHAnsi"/>
        </w:rPr>
        <w:t xml:space="preserve">Tabela </w:t>
      </w:r>
      <w:r w:rsidRPr="004F2D4B">
        <w:rPr>
          <w:rFonts w:asciiTheme="minorHAnsi" w:hAnsiTheme="minorHAnsi"/>
          <w:b/>
          <w:bCs/>
        </w:rPr>
        <w:t>PLAN_STEROWANIA</w:t>
      </w:r>
      <w:r w:rsidRPr="004F2D4B">
        <w:rPr>
          <w:rFonts w:asciiTheme="minorHAnsi" w:hAnsiTheme="minorHAnsi"/>
        </w:rPr>
        <w:t xml:space="preserve"> przechowuje </w:t>
      </w:r>
      <w:r w:rsidRPr="004F2D4B">
        <w:rPr>
          <w:rFonts w:asciiTheme="minorHAnsi" w:hAnsiTheme="minorHAnsi"/>
          <w:b/>
          <w:bCs/>
        </w:rPr>
        <w:t>konkretne zaplanowane akcje sterujące</w:t>
      </w:r>
      <w:r w:rsidRPr="004F2D4B">
        <w:rPr>
          <w:rFonts w:asciiTheme="minorHAnsi" w:hAnsiTheme="minorHAnsi"/>
        </w:rPr>
        <w:t xml:space="preserve"> dla urządzeń (kiedy mają wystartować i kiedy mają się zatrzymać), wraz z informacją o preferowanym źródle energii oraz szacowanym koszcie. To jest praktyczna „lista zadań” dla systemu automatyki/EMS.</w:t>
      </w:r>
    </w:p>
    <w:p w14:paraId="11178F8D" w14:textId="79613514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ID_PLAN</w:t>
      </w:r>
      <w:r w:rsidRPr="004F2D4B">
        <w:rPr>
          <w:sz w:val="20"/>
          <w:szCs w:val="20"/>
        </w:rPr>
        <w:t xml:space="preserve"> – unikalny identyfikator wpisu planu sterowania (klucz główny).</w:t>
      </w:r>
    </w:p>
    <w:p w14:paraId="4FEAD14A" w14:textId="45A1AC17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ID_URZ</w:t>
      </w:r>
      <w:r w:rsidRPr="004F2D4B">
        <w:rPr>
          <w:sz w:val="20"/>
          <w:szCs w:val="20"/>
        </w:rPr>
        <w:t xml:space="preserve"> – klucz obcy wskazujący urządzenie, którego dotyczy zaplanowana praca.</w:t>
      </w:r>
    </w:p>
    <w:p w14:paraId="7E6BDF24" w14:textId="00A88476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DATA_DNIA</w:t>
      </w:r>
      <w:r w:rsidRPr="004F2D4B">
        <w:rPr>
          <w:sz w:val="20"/>
          <w:szCs w:val="20"/>
        </w:rPr>
        <w:t xml:space="preserve"> – data, w której plan ma zostać wykonany.</w:t>
      </w:r>
    </w:p>
    <w:p w14:paraId="0B5C716D" w14:textId="09F8D854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CZAS_START</w:t>
      </w:r>
      <w:r w:rsidRPr="004F2D4B">
        <w:rPr>
          <w:sz w:val="20"/>
          <w:szCs w:val="20"/>
        </w:rPr>
        <w:t xml:space="preserve"> – godzina rozpoczęcia działania urządzenia w danym dniu.</w:t>
      </w:r>
    </w:p>
    <w:p w14:paraId="7478141F" w14:textId="4503C012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CZAS_STOP</w:t>
      </w:r>
      <w:r w:rsidRPr="004F2D4B">
        <w:rPr>
          <w:sz w:val="20"/>
          <w:szCs w:val="20"/>
        </w:rPr>
        <w:t xml:space="preserve"> – godzina zakończenia działania urządzenia w danym dniu.</w:t>
      </w:r>
    </w:p>
    <w:p w14:paraId="3DA8EBF0" w14:textId="66F9B9D7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ZRODLO_ENERGII_PREF</w:t>
      </w:r>
      <w:r w:rsidRPr="004F2D4B">
        <w:rPr>
          <w:sz w:val="20"/>
          <w:szCs w:val="20"/>
        </w:rPr>
        <w:t xml:space="preserve"> – preferowane źródło energii dla pracy urządzenia (np. PV, bateria, sieć), wykorzystywane w optymalizacji.</w:t>
      </w:r>
    </w:p>
    <w:p w14:paraId="147027A3" w14:textId="6942CE6A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KOSZT_SZACOWANY_ZL</w:t>
      </w:r>
      <w:r w:rsidRPr="004F2D4B">
        <w:rPr>
          <w:sz w:val="20"/>
          <w:szCs w:val="20"/>
        </w:rPr>
        <w:t xml:space="preserve"> – przewidywany koszt działania urządzenia w zadanym oknie czasu (na podstawie cen energii i/lub prognoz).</w:t>
      </w:r>
    </w:p>
    <w:p w14:paraId="2DAD5CB3" w14:textId="0F487173" w:rsidR="004F2D4B" w:rsidRPr="004F2D4B" w:rsidRDefault="004F2D4B">
      <w:pPr>
        <w:pStyle w:val="Akapitzlist"/>
        <w:numPr>
          <w:ilvl w:val="0"/>
          <w:numId w:val="24"/>
        </w:numPr>
        <w:rPr>
          <w:sz w:val="20"/>
          <w:szCs w:val="20"/>
        </w:rPr>
      </w:pPr>
      <w:r w:rsidRPr="004F2D4B">
        <w:rPr>
          <w:b/>
          <w:bCs/>
          <w:sz w:val="20"/>
          <w:szCs w:val="20"/>
        </w:rPr>
        <w:t>STATUS</w:t>
      </w:r>
      <w:r w:rsidRPr="004F2D4B">
        <w:rPr>
          <w:sz w:val="20"/>
          <w:szCs w:val="20"/>
        </w:rPr>
        <w:t xml:space="preserve"> – status realizacji planu (np. „ZAPLANOWANY”, „W_TRAKCIE”, „WYKONANY”, „ANULOWANY”), potrzebny do kontroli wykonania.</w:t>
      </w:r>
    </w:p>
    <w:p w14:paraId="5BD94A50" w14:textId="4FEE3B2A" w:rsidR="00C35C46" w:rsidRDefault="00C35C46" w:rsidP="00C35C46"/>
    <w:p w14:paraId="606045C6" w14:textId="77777777" w:rsidR="003C5A01" w:rsidRDefault="003C5A01" w:rsidP="00C35C46"/>
    <w:p w14:paraId="7D17BAC1" w14:textId="1264746E" w:rsidR="003C5A01" w:rsidRDefault="003C5A01">
      <w:r>
        <w:br w:type="page"/>
      </w:r>
    </w:p>
    <w:p w14:paraId="32D34C3F" w14:textId="32555B69" w:rsidR="003C5A01" w:rsidRDefault="003C5A01" w:rsidP="00C35C46">
      <w:r w:rsidRPr="003C5A01">
        <w:lastRenderedPageBreak/>
        <w:t xml:space="preserve">Tabela </w:t>
      </w:r>
      <w:r w:rsidRPr="003C5A01">
        <w:rPr>
          <w:b/>
          <w:bCs/>
        </w:rPr>
        <w:t>HARMONOGRAM_URZADZENIA</w:t>
      </w:r>
      <w:r w:rsidRPr="003C5A01">
        <w:t xml:space="preserve"> przechowuje </w:t>
      </w:r>
      <w:r w:rsidRPr="003C5A01">
        <w:rPr>
          <w:b/>
          <w:bCs/>
        </w:rPr>
        <w:t>powtarzalne zasady pracy urządzeń</w:t>
      </w:r>
      <w:r w:rsidRPr="003C5A01">
        <w:t xml:space="preserve"> (w jakich dniach tygodnia i w jakich godzinach mogą/mają działać). </w:t>
      </w:r>
    </w:p>
    <w:p w14:paraId="73E2158F" w14:textId="7810FDE3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drawing>
          <wp:anchor distT="0" distB="0" distL="114300" distR="114300" simplePos="0" relativeHeight="251676672" behindDoc="1" locked="0" layoutInCell="1" allowOverlap="1" wp14:anchorId="1F899882" wp14:editId="4BF66FE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962424" cy="1876687"/>
            <wp:effectExtent l="0" t="0" r="0" b="9525"/>
            <wp:wrapTight wrapText="bothSides">
              <wp:wrapPolygon edited="0">
                <wp:start x="0" y="0"/>
                <wp:lineTo x="0" y="21490"/>
                <wp:lineTo x="21390" y="21490"/>
                <wp:lineTo x="21390" y="0"/>
                <wp:lineTo x="0" y="0"/>
              </wp:wrapPolygon>
            </wp:wrapTight>
            <wp:docPr id="127216937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937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5A01">
        <w:rPr>
          <w:b/>
          <w:bCs/>
          <w:sz w:val="20"/>
          <w:szCs w:val="20"/>
        </w:rPr>
        <w:t>ID_HARM</w:t>
      </w:r>
      <w:r w:rsidRPr="003C5A01">
        <w:rPr>
          <w:sz w:val="20"/>
          <w:szCs w:val="20"/>
        </w:rPr>
        <w:t xml:space="preserve"> – unikalny identyfikator wpisu harmonogramu (klucz główny).</w:t>
      </w:r>
    </w:p>
    <w:p w14:paraId="43620689" w14:textId="70285962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rPr>
          <w:b/>
          <w:bCs/>
          <w:sz w:val="20"/>
          <w:szCs w:val="20"/>
        </w:rPr>
        <w:t>ID_URZ</w:t>
      </w:r>
      <w:r w:rsidRPr="003C5A01">
        <w:rPr>
          <w:sz w:val="20"/>
          <w:szCs w:val="20"/>
        </w:rPr>
        <w:t xml:space="preserve"> – klucz obcy wskazujący urządzenie, którego dotyczy harmonogram.</w:t>
      </w:r>
    </w:p>
    <w:p w14:paraId="22A18BB7" w14:textId="2F691F85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rPr>
          <w:b/>
          <w:bCs/>
          <w:sz w:val="20"/>
          <w:szCs w:val="20"/>
        </w:rPr>
        <w:t>DZIEN_TYGODNIA</w:t>
      </w:r>
      <w:r w:rsidRPr="003C5A01">
        <w:rPr>
          <w:sz w:val="20"/>
          <w:szCs w:val="20"/>
        </w:rPr>
        <w:t xml:space="preserve"> – dzień tygodnia, dla którego obowiązuje harmonogram (np. 1–7), umożliwiający cykliczne planowanie.</w:t>
      </w:r>
    </w:p>
    <w:p w14:paraId="2A79AC12" w14:textId="09859FCD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rPr>
          <w:b/>
          <w:bCs/>
          <w:sz w:val="20"/>
          <w:szCs w:val="20"/>
        </w:rPr>
        <w:t>GODZINA_OD</w:t>
      </w:r>
      <w:r w:rsidRPr="003C5A01">
        <w:rPr>
          <w:sz w:val="20"/>
          <w:szCs w:val="20"/>
        </w:rPr>
        <w:t xml:space="preserve"> – godzina rozpoczęcia okna, w którym urządzenie może zostać uruchomione.</w:t>
      </w:r>
    </w:p>
    <w:p w14:paraId="18CAF80C" w14:textId="4AF00D63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rPr>
          <w:b/>
          <w:bCs/>
          <w:sz w:val="20"/>
          <w:szCs w:val="20"/>
        </w:rPr>
        <w:t>GODZINA_DO</w:t>
      </w:r>
      <w:r w:rsidRPr="003C5A01">
        <w:rPr>
          <w:sz w:val="20"/>
          <w:szCs w:val="20"/>
        </w:rPr>
        <w:t xml:space="preserve"> – godzina zakończenia okna harmonogramu (granica, po której urządzenie nie powinno startować lub ma kończyć pracę).</w:t>
      </w:r>
    </w:p>
    <w:p w14:paraId="3D9A9F1B" w14:textId="4D3EB47D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rPr>
          <w:b/>
          <w:bCs/>
          <w:sz w:val="20"/>
          <w:szCs w:val="20"/>
        </w:rPr>
        <w:t>CZAS_TRWANIA_MIN</w:t>
      </w:r>
      <w:r w:rsidRPr="003C5A01">
        <w:rPr>
          <w:sz w:val="20"/>
          <w:szCs w:val="20"/>
        </w:rPr>
        <w:t xml:space="preserve"> – planowany czas działania urządzenia w minutach w ramach tego harmonogramu.</w:t>
      </w:r>
    </w:p>
    <w:p w14:paraId="6FD691DE" w14:textId="0BF39AFC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rPr>
          <w:b/>
          <w:bCs/>
          <w:sz w:val="20"/>
          <w:szCs w:val="20"/>
        </w:rPr>
        <w:t>MIN_SOC_BATERII</w:t>
      </w:r>
      <w:r w:rsidRPr="003C5A01">
        <w:rPr>
          <w:sz w:val="20"/>
          <w:szCs w:val="20"/>
        </w:rPr>
        <w:t xml:space="preserve"> – minimalny poziom naładowania baterii (</w:t>
      </w:r>
      <w:proofErr w:type="spellStart"/>
      <w:r w:rsidRPr="003C5A01">
        <w:rPr>
          <w:sz w:val="20"/>
          <w:szCs w:val="20"/>
        </w:rPr>
        <w:t>SoC</w:t>
      </w:r>
      <w:proofErr w:type="spellEnd"/>
      <w:r w:rsidRPr="003C5A01">
        <w:rPr>
          <w:sz w:val="20"/>
          <w:szCs w:val="20"/>
        </w:rPr>
        <w:t>), który musi być spełniony, aby uruchomić urządzenie zgodnie z harmonogramem.</w:t>
      </w:r>
    </w:p>
    <w:p w14:paraId="15A6E14B" w14:textId="3B459547" w:rsidR="003C5A01" w:rsidRPr="003C5A01" w:rsidRDefault="003C5A01">
      <w:pPr>
        <w:pStyle w:val="Akapitzlist"/>
        <w:numPr>
          <w:ilvl w:val="0"/>
          <w:numId w:val="25"/>
        </w:numPr>
        <w:rPr>
          <w:sz w:val="20"/>
          <w:szCs w:val="20"/>
        </w:rPr>
      </w:pPr>
      <w:r w:rsidRPr="003C5A01">
        <w:rPr>
          <w:b/>
          <w:bCs/>
          <w:sz w:val="20"/>
          <w:szCs w:val="20"/>
        </w:rPr>
        <w:t>UWAGI</w:t>
      </w:r>
      <w:r w:rsidRPr="003C5A01">
        <w:rPr>
          <w:sz w:val="20"/>
          <w:szCs w:val="20"/>
        </w:rPr>
        <w:t xml:space="preserve"> – pole opisowe na dodatkowe informacje (np. „tylko gdy tania taryfa”, „nie uruchamiać w święta”).</w:t>
      </w:r>
    </w:p>
    <w:p w14:paraId="20C96A84" w14:textId="5F252EF7" w:rsidR="003C5A01" w:rsidRDefault="003C5A01" w:rsidP="00C35C46">
      <w:r w:rsidRPr="003C5A01">
        <w:t xml:space="preserve">Tabela </w:t>
      </w:r>
      <w:r w:rsidRPr="003C5A01">
        <w:rPr>
          <w:b/>
          <w:bCs/>
        </w:rPr>
        <w:t>REGULA</w:t>
      </w:r>
      <w:r w:rsidRPr="003C5A01">
        <w:t xml:space="preserve"> przechowuje </w:t>
      </w:r>
      <w:r w:rsidRPr="003C5A01">
        <w:rPr>
          <w:b/>
          <w:bCs/>
        </w:rPr>
        <w:t>logikę decyzyjną systemu inteligentnego domu</w:t>
      </w:r>
      <w:r w:rsidRPr="003C5A01">
        <w:t xml:space="preserve"> – czyli </w:t>
      </w:r>
      <w:r w:rsidRPr="003C5A01">
        <w:rPr>
          <w:i/>
          <w:iCs/>
        </w:rPr>
        <w:t>kiedy</w:t>
      </w:r>
      <w:r w:rsidRPr="003C5A01">
        <w:t xml:space="preserve"> i </w:t>
      </w:r>
      <w:r w:rsidRPr="003C5A01">
        <w:rPr>
          <w:i/>
          <w:iCs/>
        </w:rPr>
        <w:t>co</w:t>
      </w:r>
      <w:r w:rsidRPr="003C5A01">
        <w:t xml:space="preserve"> system ma zrobić na podstawie warunków (dane z czujników, ceny energii, pogoda, stan baterii, obecność domowników itd.).</w:t>
      </w:r>
    </w:p>
    <w:p w14:paraId="283B932E" w14:textId="7F8A22B1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drawing>
          <wp:anchor distT="0" distB="0" distL="114300" distR="114300" simplePos="0" relativeHeight="251677696" behindDoc="1" locked="0" layoutInCell="1" allowOverlap="1" wp14:anchorId="02B00CF7" wp14:editId="7161EA9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552575" cy="1676400"/>
            <wp:effectExtent l="0" t="0" r="9525" b="0"/>
            <wp:wrapTight wrapText="bothSides">
              <wp:wrapPolygon edited="0">
                <wp:start x="0" y="0"/>
                <wp:lineTo x="0" y="21355"/>
                <wp:lineTo x="21467" y="21355"/>
                <wp:lineTo x="21467" y="0"/>
                <wp:lineTo x="0" y="0"/>
              </wp:wrapPolygon>
            </wp:wrapTight>
            <wp:docPr id="804203071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03071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262A">
        <w:rPr>
          <w:b/>
          <w:bCs/>
          <w:sz w:val="20"/>
          <w:szCs w:val="20"/>
        </w:rPr>
        <w:t>ID_REGULA</w:t>
      </w:r>
      <w:r w:rsidRPr="00F5262A">
        <w:rPr>
          <w:sz w:val="20"/>
          <w:szCs w:val="20"/>
        </w:rPr>
        <w:br/>
        <w:t>Unikalny identyfikator reguły (klucz główny).</w:t>
      </w:r>
    </w:p>
    <w:p w14:paraId="108A1EA9" w14:textId="44819B5E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ID_DOM</w:t>
      </w:r>
      <w:r w:rsidRPr="00F5262A">
        <w:rPr>
          <w:sz w:val="20"/>
          <w:szCs w:val="20"/>
        </w:rPr>
        <w:br/>
        <w:t>Dom, którego dotyczy reguła – umożliwia wiele domów i różne polityki sterowania.</w:t>
      </w:r>
    </w:p>
    <w:p w14:paraId="1DC6EFCB" w14:textId="54EEAFB6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NAZWA</w:t>
      </w:r>
      <w:r w:rsidRPr="00F5262A">
        <w:rPr>
          <w:sz w:val="20"/>
          <w:szCs w:val="20"/>
        </w:rPr>
        <w:br/>
        <w:t xml:space="preserve">Krótka, czytelna nazwa reguły (np. </w:t>
      </w:r>
      <w:r w:rsidRPr="00F5262A">
        <w:rPr>
          <w:i/>
          <w:iCs/>
          <w:sz w:val="20"/>
          <w:szCs w:val="20"/>
        </w:rPr>
        <w:t>„Ładuj baterię przy taniej energii”</w:t>
      </w:r>
      <w:r w:rsidRPr="00F5262A">
        <w:rPr>
          <w:sz w:val="20"/>
          <w:szCs w:val="20"/>
        </w:rPr>
        <w:t>).</w:t>
      </w:r>
    </w:p>
    <w:p w14:paraId="73EA13A3" w14:textId="55AD96A7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OPIS</w:t>
      </w:r>
      <w:r w:rsidRPr="00F5262A">
        <w:rPr>
          <w:sz w:val="20"/>
          <w:szCs w:val="20"/>
        </w:rPr>
        <w:br/>
        <w:t>Opis biznesowy reguły – dla użytkownika lub administratora (co robi i po co).</w:t>
      </w:r>
    </w:p>
    <w:p w14:paraId="76004CB2" w14:textId="2CB3BE9B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WARUNEK_LOGICZNY</w:t>
      </w:r>
      <w:r w:rsidRPr="00F5262A">
        <w:rPr>
          <w:sz w:val="20"/>
          <w:szCs w:val="20"/>
        </w:rPr>
        <w:br/>
        <w:t>Tekstowa definicja warunku (np. DSL / JSON / pseudo-SQL):</w:t>
      </w:r>
    </w:p>
    <w:p w14:paraId="048B4BDE" w14:textId="77777777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rPr>
          <w:sz w:val="20"/>
          <w:szCs w:val="20"/>
        </w:rPr>
        <w:t>kiedy reguła jest spełniona</w:t>
      </w:r>
      <w:r w:rsidRPr="00F5262A">
        <w:rPr>
          <w:sz w:val="20"/>
          <w:szCs w:val="20"/>
        </w:rPr>
        <w:br/>
        <w:t>np. CENA_ENERGII &lt; 0.40 AND SOC_BATERII &lt; 80</w:t>
      </w:r>
    </w:p>
    <w:p w14:paraId="6EEA3938" w14:textId="201063CA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AKCJA_LOGICZNA</w:t>
      </w:r>
      <w:r w:rsidRPr="00F5262A">
        <w:rPr>
          <w:sz w:val="20"/>
          <w:szCs w:val="20"/>
        </w:rPr>
        <w:br/>
        <w:t>Definicja akcji do wykonania po spełnieniu warunku</w:t>
      </w:r>
      <w:r w:rsidRPr="00F5262A">
        <w:rPr>
          <w:sz w:val="20"/>
          <w:szCs w:val="20"/>
        </w:rPr>
        <w:br/>
        <w:t>np. WLACZ_URZADZENIE(ID_URZ=5) lub UTWORZ_PLAN(...)</w:t>
      </w:r>
    </w:p>
    <w:p w14:paraId="2AA214AD" w14:textId="04E78CC5" w:rsidR="00F5262A" w:rsidRPr="00F5262A" w:rsidRDefault="00F5262A">
      <w:pPr>
        <w:pStyle w:val="Akapitzlist"/>
        <w:numPr>
          <w:ilvl w:val="0"/>
          <w:numId w:val="26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AKTYWNA</w:t>
      </w:r>
      <w:r w:rsidRPr="00F5262A">
        <w:rPr>
          <w:sz w:val="20"/>
          <w:szCs w:val="20"/>
        </w:rPr>
        <w:br/>
        <w:t>Flaga włączająca/wyłączająca regułę bez jej usuwania (</w:t>
      </w:r>
      <w:proofErr w:type="spellStart"/>
      <w:r w:rsidRPr="00F5262A">
        <w:rPr>
          <w:sz w:val="20"/>
          <w:szCs w:val="20"/>
        </w:rPr>
        <w:t>soft-disable</w:t>
      </w:r>
      <w:proofErr w:type="spellEnd"/>
      <w:r w:rsidRPr="00F5262A">
        <w:rPr>
          <w:sz w:val="20"/>
          <w:szCs w:val="20"/>
        </w:rPr>
        <w:t>).</w:t>
      </w:r>
    </w:p>
    <w:p w14:paraId="421388E4" w14:textId="61406C5D" w:rsidR="00F5262A" w:rsidRDefault="00F5262A" w:rsidP="00C35C46"/>
    <w:p w14:paraId="4AD3A637" w14:textId="77777777" w:rsidR="00F5262A" w:rsidRDefault="00F5262A" w:rsidP="00C35C46"/>
    <w:p w14:paraId="730DE950" w14:textId="77777777" w:rsidR="00F5262A" w:rsidRDefault="00F5262A" w:rsidP="00C35C46"/>
    <w:p w14:paraId="175142FE" w14:textId="1C2D4A5C" w:rsidR="00F5262A" w:rsidRDefault="00F5262A" w:rsidP="00C35C46">
      <w:r w:rsidRPr="00F5262A">
        <w:lastRenderedPageBreak/>
        <w:drawing>
          <wp:anchor distT="0" distB="0" distL="114300" distR="114300" simplePos="0" relativeHeight="251678720" behindDoc="1" locked="0" layoutInCell="1" allowOverlap="1" wp14:anchorId="00FDF27E" wp14:editId="108A5A41">
            <wp:simplePos x="0" y="0"/>
            <wp:positionH relativeFrom="margin">
              <wp:align>left</wp:align>
            </wp:positionH>
            <wp:positionV relativeFrom="paragraph">
              <wp:posOffset>926465</wp:posOffset>
            </wp:positionV>
            <wp:extent cx="1219370" cy="1295581"/>
            <wp:effectExtent l="0" t="0" r="0" b="0"/>
            <wp:wrapTight wrapText="bothSides">
              <wp:wrapPolygon edited="0">
                <wp:start x="0" y="0"/>
                <wp:lineTo x="0" y="21282"/>
                <wp:lineTo x="21263" y="21282"/>
                <wp:lineTo x="21263" y="0"/>
                <wp:lineTo x="0" y="0"/>
              </wp:wrapPolygon>
            </wp:wrapTight>
            <wp:docPr id="860948105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8105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262A">
        <w:t xml:space="preserve">Tabela </w:t>
      </w:r>
      <w:r w:rsidRPr="00F5262A">
        <w:rPr>
          <w:b/>
          <w:bCs/>
        </w:rPr>
        <w:t>HISTORIA_DECYZJI</w:t>
      </w:r>
      <w:r w:rsidRPr="00F5262A">
        <w:t xml:space="preserve"> służy do rejestrowania historii działania logiki sterującej w inteligentnym domu. Przechowuje informacje o decyzjach podjętych przez system (na podstawie reguł), wraz z czasem ich wykonania, opisem oraz rezultatem. Dzięki temu możliwa jest analiza, audyt i debugowanie zachowania systemu automatyki w czasie.</w:t>
      </w:r>
    </w:p>
    <w:p w14:paraId="49951247" w14:textId="5853CCA0" w:rsidR="00F5262A" w:rsidRPr="00F5262A" w:rsidRDefault="00F5262A">
      <w:pPr>
        <w:pStyle w:val="Akapitzlist"/>
        <w:numPr>
          <w:ilvl w:val="0"/>
          <w:numId w:val="27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ID_DECYZJA</w:t>
      </w:r>
      <w:r w:rsidRPr="00F5262A">
        <w:rPr>
          <w:sz w:val="20"/>
          <w:szCs w:val="20"/>
        </w:rPr>
        <w:t xml:space="preserve"> – unikalny identyfikator decyzji zapisanej w historii (klucz główny).</w:t>
      </w:r>
    </w:p>
    <w:p w14:paraId="76EB0C20" w14:textId="140D4FA1" w:rsidR="00F5262A" w:rsidRPr="00F5262A" w:rsidRDefault="00F5262A">
      <w:pPr>
        <w:pStyle w:val="Akapitzlist"/>
        <w:numPr>
          <w:ilvl w:val="0"/>
          <w:numId w:val="27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ID_REGULA</w:t>
      </w:r>
      <w:r w:rsidRPr="00F5262A">
        <w:rPr>
          <w:sz w:val="20"/>
          <w:szCs w:val="20"/>
        </w:rPr>
        <w:t xml:space="preserve"> – identyfikator reguły, na podstawie której podjęto daną decyzję (powiązanie z tabelą REGULA).</w:t>
      </w:r>
    </w:p>
    <w:p w14:paraId="323D1BC4" w14:textId="21E343F0" w:rsidR="00F5262A" w:rsidRPr="00F5262A" w:rsidRDefault="00F5262A">
      <w:pPr>
        <w:pStyle w:val="Akapitzlist"/>
        <w:numPr>
          <w:ilvl w:val="0"/>
          <w:numId w:val="27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TS_DECYZJI</w:t>
      </w:r>
      <w:r w:rsidRPr="00F5262A">
        <w:rPr>
          <w:sz w:val="20"/>
          <w:szCs w:val="20"/>
        </w:rPr>
        <w:t xml:space="preserve"> – znacznik czasu określający dokładny moment podjęcia decyzji przez system.</w:t>
      </w:r>
    </w:p>
    <w:p w14:paraId="6D5EF6A8" w14:textId="0B82DE39" w:rsidR="00F5262A" w:rsidRPr="00F5262A" w:rsidRDefault="00F5262A">
      <w:pPr>
        <w:pStyle w:val="Akapitzlist"/>
        <w:numPr>
          <w:ilvl w:val="0"/>
          <w:numId w:val="27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OPIS_DECYZJI</w:t>
      </w:r>
      <w:r w:rsidRPr="00F5262A">
        <w:rPr>
          <w:sz w:val="20"/>
          <w:szCs w:val="20"/>
        </w:rPr>
        <w:t xml:space="preserve"> – tekstowy opis decyzji (np. powód uruchomienia, spełnione warunki).</w:t>
      </w:r>
    </w:p>
    <w:p w14:paraId="6F297DAB" w14:textId="7061402B" w:rsidR="00F5262A" w:rsidRPr="00F5262A" w:rsidRDefault="00F5262A">
      <w:pPr>
        <w:pStyle w:val="Akapitzlist"/>
        <w:numPr>
          <w:ilvl w:val="0"/>
          <w:numId w:val="27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WYNIK</w:t>
      </w:r>
      <w:r w:rsidRPr="00F5262A">
        <w:rPr>
          <w:sz w:val="20"/>
          <w:szCs w:val="20"/>
        </w:rPr>
        <w:t xml:space="preserve"> – rezultat decyzji, np. „URUCHOMIONO”, „ODRZUCONO”, „BRAK AKCJI”.</w:t>
      </w:r>
    </w:p>
    <w:p w14:paraId="789C676E" w14:textId="163AA0F3" w:rsidR="00F5262A" w:rsidRDefault="00F5262A" w:rsidP="00C35C46">
      <w:r w:rsidRPr="00F5262A">
        <w:t xml:space="preserve">Tabela </w:t>
      </w:r>
      <w:r w:rsidRPr="00F5262A">
        <w:rPr>
          <w:b/>
          <w:bCs/>
        </w:rPr>
        <w:t>INSTALACJA_PV</w:t>
      </w:r>
      <w:r w:rsidRPr="00F5262A">
        <w:t xml:space="preserve"> opisuje parametry techniczne instalacji fotowoltaicznej przypisanej do konkretnego domu. Jest to „karta katalogowa” PV: moc, liczba i typ paneli, orientacja, nachylenie oraz dane falownika i data uruchomienia. Łączy się bezpośrednio z tabelą </w:t>
      </w:r>
      <w:r w:rsidRPr="00F5262A">
        <w:rPr>
          <w:b/>
          <w:bCs/>
        </w:rPr>
        <w:t>DOM</w:t>
      </w:r>
      <w:r w:rsidRPr="00F5262A">
        <w:t xml:space="preserve"> przez klucz obcy </w:t>
      </w:r>
      <w:r w:rsidRPr="00F5262A">
        <w:rPr>
          <w:b/>
          <w:bCs/>
        </w:rPr>
        <w:t>ID_DOM</w:t>
      </w:r>
      <w:r w:rsidRPr="00F5262A">
        <w:t xml:space="preserve"> (jeden dom może mieć jedną lub kilka instalacji PV – zależnie od założeń projektu).</w:t>
      </w:r>
    </w:p>
    <w:p w14:paraId="3DED99DE" w14:textId="25038A3D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drawing>
          <wp:anchor distT="0" distB="0" distL="114300" distR="114300" simplePos="0" relativeHeight="251679744" behindDoc="1" locked="0" layoutInCell="1" allowOverlap="1" wp14:anchorId="49D958CD" wp14:editId="13DB1224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895740" cy="2619741"/>
            <wp:effectExtent l="0" t="0" r="9525" b="9525"/>
            <wp:wrapTight wrapText="bothSides">
              <wp:wrapPolygon edited="0">
                <wp:start x="0" y="0"/>
                <wp:lineTo x="0" y="21521"/>
                <wp:lineTo x="21491" y="21521"/>
                <wp:lineTo x="21491" y="0"/>
                <wp:lineTo x="0" y="0"/>
              </wp:wrapPolygon>
            </wp:wrapTight>
            <wp:docPr id="207851540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1540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262A">
        <w:rPr>
          <w:b/>
          <w:bCs/>
          <w:sz w:val="20"/>
          <w:szCs w:val="20"/>
        </w:rPr>
        <w:t>ID_PV</w:t>
      </w:r>
      <w:r w:rsidRPr="00F5262A">
        <w:rPr>
          <w:sz w:val="20"/>
          <w:szCs w:val="20"/>
        </w:rPr>
        <w:t xml:space="preserve"> – unikalny identyfikator rekordu instalacji fotowoltaicznej (klucz główny).</w:t>
      </w:r>
    </w:p>
    <w:p w14:paraId="5F34A147" w14:textId="684EE616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ID_DOM</w:t>
      </w:r>
      <w:r w:rsidRPr="00F5262A">
        <w:rPr>
          <w:sz w:val="20"/>
          <w:szCs w:val="20"/>
        </w:rPr>
        <w:t xml:space="preserve"> – identyfikator domu, do którego przypisana jest ta instalacja PV</w:t>
      </w:r>
      <w:r>
        <w:rPr>
          <w:sz w:val="20"/>
          <w:szCs w:val="20"/>
        </w:rPr>
        <w:t>.</w:t>
      </w:r>
    </w:p>
    <w:p w14:paraId="011C1383" w14:textId="6DF0C22D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NAZWA</w:t>
      </w:r>
      <w:r w:rsidRPr="00F5262A">
        <w:rPr>
          <w:sz w:val="20"/>
          <w:szCs w:val="20"/>
        </w:rPr>
        <w:t xml:space="preserve"> – nazwa instalacji (np. „PV Dach Południe”), ułatwia rozróżnianie kilku instalacji.</w:t>
      </w:r>
    </w:p>
    <w:p w14:paraId="2D253F97" w14:textId="3BA0BBAF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MOC_KWP</w:t>
      </w:r>
      <w:r w:rsidRPr="00F5262A">
        <w:rPr>
          <w:sz w:val="20"/>
          <w:szCs w:val="20"/>
        </w:rPr>
        <w:t xml:space="preserve"> – moc instalacji wyrażona w </w:t>
      </w:r>
      <w:proofErr w:type="spellStart"/>
      <w:r w:rsidRPr="00F5262A">
        <w:rPr>
          <w:sz w:val="20"/>
          <w:szCs w:val="20"/>
        </w:rPr>
        <w:t>kWp</w:t>
      </w:r>
      <w:proofErr w:type="spellEnd"/>
      <w:r w:rsidRPr="00F5262A">
        <w:rPr>
          <w:sz w:val="20"/>
          <w:szCs w:val="20"/>
        </w:rPr>
        <w:t xml:space="preserve"> (parametr kluczowy do obliczeń produkcji energii).</w:t>
      </w:r>
    </w:p>
    <w:p w14:paraId="090543C6" w14:textId="71578480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LICZBA_PANELI</w:t>
      </w:r>
      <w:r w:rsidRPr="00F5262A">
        <w:rPr>
          <w:sz w:val="20"/>
          <w:szCs w:val="20"/>
        </w:rPr>
        <w:t xml:space="preserve"> – liczba paneli wchodzących w skład instalacji.</w:t>
      </w:r>
    </w:p>
    <w:p w14:paraId="2A05BF96" w14:textId="0D7648AA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RODZAJ_PANELI</w:t>
      </w:r>
      <w:r w:rsidRPr="00F5262A">
        <w:rPr>
          <w:sz w:val="20"/>
          <w:szCs w:val="20"/>
        </w:rPr>
        <w:t xml:space="preserve"> – typ/model/technologia paneli (np. monokrystaliczne, konkretny model).</w:t>
      </w:r>
    </w:p>
    <w:p w14:paraId="3993A59D" w14:textId="22D148F5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ORIENTACJA</w:t>
      </w:r>
      <w:r w:rsidRPr="00F5262A">
        <w:rPr>
          <w:sz w:val="20"/>
          <w:szCs w:val="20"/>
        </w:rPr>
        <w:t xml:space="preserve"> – kierunek ustawienia paneli (np. S/SE/SW), wpływa na uzysk energii.</w:t>
      </w:r>
    </w:p>
    <w:p w14:paraId="70453822" w14:textId="3AB137EF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KAT_NACHYLENIA</w:t>
      </w:r>
      <w:r w:rsidRPr="00F5262A">
        <w:rPr>
          <w:sz w:val="20"/>
          <w:szCs w:val="20"/>
        </w:rPr>
        <w:t xml:space="preserve"> – kąt nachylenia paneli (w stopniach), istotny dla prognoz i produkcji.</w:t>
      </w:r>
    </w:p>
    <w:p w14:paraId="2A876C6F" w14:textId="2FE1B223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FALOWNIK_MODEL</w:t>
      </w:r>
      <w:r w:rsidRPr="00F5262A">
        <w:rPr>
          <w:sz w:val="20"/>
          <w:szCs w:val="20"/>
        </w:rPr>
        <w:t xml:space="preserve"> – model falownika zastosowanego w instalacji.</w:t>
      </w:r>
    </w:p>
    <w:p w14:paraId="2857B05F" w14:textId="3C55FE64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FALOWNIK_MOC_KW</w:t>
      </w:r>
      <w:r w:rsidRPr="00F5262A">
        <w:rPr>
          <w:sz w:val="20"/>
          <w:szCs w:val="20"/>
        </w:rPr>
        <w:t xml:space="preserve"> – moc falownika w kW (ogranicza maksymalną moc oddawaną do instalacji).</w:t>
      </w:r>
    </w:p>
    <w:p w14:paraId="47160261" w14:textId="0E35E0E1" w:rsidR="00F5262A" w:rsidRPr="00F5262A" w:rsidRDefault="00F5262A">
      <w:pPr>
        <w:pStyle w:val="Akapitzlist"/>
        <w:numPr>
          <w:ilvl w:val="0"/>
          <w:numId w:val="28"/>
        </w:numPr>
        <w:rPr>
          <w:sz w:val="20"/>
          <w:szCs w:val="20"/>
        </w:rPr>
      </w:pPr>
      <w:r w:rsidRPr="00F5262A">
        <w:rPr>
          <w:b/>
          <w:bCs/>
          <w:sz w:val="20"/>
          <w:szCs w:val="20"/>
        </w:rPr>
        <w:t>SPRAWNOSC_PANELI_PROC</w:t>
      </w:r>
      <w:r w:rsidRPr="00F5262A">
        <w:rPr>
          <w:sz w:val="20"/>
          <w:szCs w:val="20"/>
        </w:rPr>
        <w:t xml:space="preserve"> – sprawność paneli w % (używana w szacowaniu uzysku).</w:t>
      </w:r>
    </w:p>
    <w:p w14:paraId="32662339" w14:textId="37525D97" w:rsidR="00F5262A" w:rsidRPr="00F5262A" w:rsidRDefault="00F5262A">
      <w:pPr>
        <w:pStyle w:val="Akapitzlist"/>
        <w:numPr>
          <w:ilvl w:val="0"/>
          <w:numId w:val="28"/>
        </w:numPr>
      </w:pPr>
      <w:r w:rsidRPr="00F5262A">
        <w:rPr>
          <w:b/>
          <w:bCs/>
          <w:sz w:val="20"/>
          <w:szCs w:val="20"/>
        </w:rPr>
        <w:t>DATA_URUCHOMIENIA</w:t>
      </w:r>
      <w:r w:rsidRPr="00F5262A">
        <w:rPr>
          <w:sz w:val="20"/>
          <w:szCs w:val="20"/>
        </w:rPr>
        <w:t xml:space="preserve"> – data uruchomienia/oddania instalacji do pracy (historia i kontekst eksploatacji</w:t>
      </w:r>
      <w:r w:rsidRPr="00F5262A">
        <w:t>).</w:t>
      </w:r>
    </w:p>
    <w:p w14:paraId="63CBAEC8" w14:textId="2A9158AC" w:rsidR="00F5262A" w:rsidRDefault="00F5262A" w:rsidP="00C35C46"/>
    <w:p w14:paraId="34F7C497" w14:textId="77777777" w:rsidR="0079139E" w:rsidRDefault="0079139E" w:rsidP="00C35C46"/>
    <w:p w14:paraId="793E5604" w14:textId="77777777" w:rsidR="0079139E" w:rsidRDefault="0079139E" w:rsidP="00C35C46"/>
    <w:p w14:paraId="448C0203" w14:textId="38C395C9" w:rsidR="0079139E" w:rsidRDefault="0079139E" w:rsidP="00C35C46">
      <w:r w:rsidRPr="0079139E">
        <w:lastRenderedPageBreak/>
        <w:t xml:space="preserve">Tabela </w:t>
      </w:r>
      <w:r w:rsidRPr="0079139E">
        <w:rPr>
          <w:b/>
          <w:bCs/>
        </w:rPr>
        <w:t>PRODUKCJA_PV</w:t>
      </w:r>
      <w:r w:rsidRPr="0079139E">
        <w:t xml:space="preserve"> przechowuje </w:t>
      </w:r>
      <w:r w:rsidRPr="0079139E">
        <w:rPr>
          <w:b/>
          <w:bCs/>
        </w:rPr>
        <w:t>rzeczywiste, historyczne pomiary pracy instalacji fotowoltaicznej</w:t>
      </w:r>
      <w:r w:rsidRPr="0079139E">
        <w:t xml:space="preserve"> (moc i energia) w czasie.</w:t>
      </w:r>
    </w:p>
    <w:p w14:paraId="75FC1C92" w14:textId="680D773B" w:rsidR="0079139E" w:rsidRPr="0079139E" w:rsidRDefault="0079139E">
      <w:pPr>
        <w:pStyle w:val="Akapitzlist"/>
        <w:numPr>
          <w:ilvl w:val="0"/>
          <w:numId w:val="29"/>
        </w:numPr>
        <w:rPr>
          <w:b/>
          <w:bCs/>
          <w:sz w:val="20"/>
          <w:szCs w:val="20"/>
        </w:rPr>
      </w:pPr>
      <w:r w:rsidRPr="0079139E">
        <w:drawing>
          <wp:anchor distT="0" distB="0" distL="114300" distR="114300" simplePos="0" relativeHeight="251680768" behindDoc="1" locked="0" layoutInCell="1" allowOverlap="1" wp14:anchorId="3038EDEC" wp14:editId="67A413E8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1705213" cy="1686160"/>
            <wp:effectExtent l="0" t="0" r="9525" b="9525"/>
            <wp:wrapTight wrapText="bothSides">
              <wp:wrapPolygon edited="0">
                <wp:start x="0" y="0"/>
                <wp:lineTo x="0" y="21478"/>
                <wp:lineTo x="21479" y="21478"/>
                <wp:lineTo x="21479" y="0"/>
                <wp:lineTo x="0" y="0"/>
              </wp:wrapPolygon>
            </wp:wrapTight>
            <wp:docPr id="1125728617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8617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139E">
        <w:rPr>
          <w:b/>
          <w:bCs/>
          <w:sz w:val="20"/>
          <w:szCs w:val="20"/>
        </w:rPr>
        <w:t xml:space="preserve"> ID_PROD_PV</w:t>
      </w:r>
      <w:r>
        <w:rPr>
          <w:b/>
          <w:bCs/>
          <w:sz w:val="20"/>
          <w:szCs w:val="20"/>
        </w:rPr>
        <w:t xml:space="preserve"> - </w:t>
      </w:r>
      <w:r w:rsidRPr="0079139E">
        <w:rPr>
          <w:sz w:val="20"/>
          <w:szCs w:val="20"/>
        </w:rPr>
        <w:t>Unikalny identyfikator pojedynczego rekordu produkcji PV, potrzebny do jednoznacznego odwołania się do pomiaru.</w:t>
      </w:r>
    </w:p>
    <w:p w14:paraId="4C166009" w14:textId="1B184D5A" w:rsidR="0079139E" w:rsidRPr="0079139E" w:rsidRDefault="0079139E">
      <w:pPr>
        <w:pStyle w:val="Akapitzlist"/>
        <w:numPr>
          <w:ilvl w:val="0"/>
          <w:numId w:val="29"/>
        </w:numPr>
        <w:rPr>
          <w:b/>
          <w:bCs/>
          <w:sz w:val="20"/>
          <w:szCs w:val="20"/>
        </w:rPr>
      </w:pPr>
      <w:r w:rsidRPr="0079139E">
        <w:rPr>
          <w:b/>
          <w:bCs/>
          <w:sz w:val="20"/>
          <w:szCs w:val="20"/>
        </w:rPr>
        <w:t xml:space="preserve"> ID_PV</w:t>
      </w:r>
      <w:r>
        <w:rPr>
          <w:b/>
          <w:bCs/>
          <w:sz w:val="20"/>
          <w:szCs w:val="20"/>
        </w:rPr>
        <w:t xml:space="preserve"> - </w:t>
      </w:r>
      <w:r w:rsidRPr="0079139E">
        <w:rPr>
          <w:sz w:val="20"/>
          <w:szCs w:val="20"/>
        </w:rPr>
        <w:t>Identyfikator instalacji fotowoltaicznej, która wygenerowała dany pomiar, aby obsługiwać wiele instalacji.</w:t>
      </w:r>
    </w:p>
    <w:p w14:paraId="6D738862" w14:textId="2FD10D76" w:rsidR="0079139E" w:rsidRPr="0079139E" w:rsidRDefault="0079139E">
      <w:pPr>
        <w:pStyle w:val="Akapitzlist"/>
        <w:numPr>
          <w:ilvl w:val="0"/>
          <w:numId w:val="29"/>
        </w:numPr>
        <w:rPr>
          <w:b/>
          <w:bCs/>
          <w:sz w:val="20"/>
          <w:szCs w:val="20"/>
        </w:rPr>
      </w:pPr>
      <w:r w:rsidRPr="0079139E">
        <w:rPr>
          <w:b/>
          <w:bCs/>
          <w:sz w:val="20"/>
          <w:szCs w:val="20"/>
        </w:rPr>
        <w:t>TS_POMIARU</w:t>
      </w:r>
      <w:r>
        <w:rPr>
          <w:b/>
          <w:bCs/>
          <w:sz w:val="20"/>
          <w:szCs w:val="20"/>
        </w:rPr>
        <w:t xml:space="preserve"> - </w:t>
      </w:r>
      <w:r w:rsidRPr="0079139E">
        <w:rPr>
          <w:sz w:val="20"/>
          <w:szCs w:val="20"/>
        </w:rPr>
        <w:t xml:space="preserve">Znacznik czasu określający </w:t>
      </w:r>
      <w:r w:rsidRPr="0079139E">
        <w:rPr>
          <w:b/>
          <w:bCs/>
          <w:sz w:val="20"/>
          <w:szCs w:val="20"/>
        </w:rPr>
        <w:t>dokładny moment wykonania pomiaru produkcji</w:t>
      </w:r>
      <w:r w:rsidRPr="0079139E">
        <w:rPr>
          <w:sz w:val="20"/>
          <w:szCs w:val="20"/>
        </w:rPr>
        <w:t>.</w:t>
      </w:r>
    </w:p>
    <w:p w14:paraId="43046F00" w14:textId="3190D387" w:rsidR="0079139E" w:rsidRPr="0079139E" w:rsidRDefault="0079139E">
      <w:pPr>
        <w:pStyle w:val="Akapitzlist"/>
        <w:numPr>
          <w:ilvl w:val="0"/>
          <w:numId w:val="29"/>
        </w:numPr>
        <w:rPr>
          <w:b/>
          <w:bCs/>
          <w:sz w:val="20"/>
          <w:szCs w:val="20"/>
        </w:rPr>
      </w:pPr>
      <w:r w:rsidRPr="0079139E">
        <w:rPr>
          <w:b/>
          <w:bCs/>
          <w:sz w:val="20"/>
          <w:szCs w:val="20"/>
        </w:rPr>
        <w:t>MOC_DC_W</w:t>
      </w:r>
      <w:r>
        <w:rPr>
          <w:b/>
          <w:bCs/>
          <w:sz w:val="20"/>
          <w:szCs w:val="20"/>
        </w:rPr>
        <w:t xml:space="preserve"> - </w:t>
      </w:r>
      <w:r w:rsidRPr="0079139E">
        <w:rPr>
          <w:sz w:val="20"/>
          <w:szCs w:val="20"/>
        </w:rPr>
        <w:t>Chwilowa moc po stronie DC z paneli, używana do analizy wydajności samych paneli.</w:t>
      </w:r>
    </w:p>
    <w:p w14:paraId="0BD82D27" w14:textId="26BF1960" w:rsidR="0079139E" w:rsidRPr="0079139E" w:rsidRDefault="0079139E">
      <w:pPr>
        <w:pStyle w:val="Akapitzlist"/>
        <w:numPr>
          <w:ilvl w:val="0"/>
          <w:numId w:val="29"/>
        </w:numPr>
        <w:rPr>
          <w:b/>
          <w:bCs/>
          <w:sz w:val="20"/>
          <w:szCs w:val="20"/>
        </w:rPr>
      </w:pPr>
      <w:r w:rsidRPr="0079139E">
        <w:rPr>
          <w:b/>
          <w:bCs/>
          <w:sz w:val="20"/>
          <w:szCs w:val="20"/>
        </w:rPr>
        <w:t>MOC_AC_W</w:t>
      </w:r>
      <w:r>
        <w:rPr>
          <w:b/>
          <w:bCs/>
          <w:sz w:val="20"/>
          <w:szCs w:val="20"/>
        </w:rPr>
        <w:t xml:space="preserve"> - </w:t>
      </w:r>
      <w:r w:rsidRPr="0079139E">
        <w:rPr>
          <w:sz w:val="20"/>
          <w:szCs w:val="20"/>
        </w:rPr>
        <w:t>Chwilowa moc po stronie AC po falowniku, pokazująca realną moc dostępną do użycia w domu.</w:t>
      </w:r>
    </w:p>
    <w:p w14:paraId="2B1C383E" w14:textId="6C656F0E" w:rsidR="0079139E" w:rsidRPr="0079139E" w:rsidRDefault="0079139E">
      <w:pPr>
        <w:pStyle w:val="Akapitzlist"/>
        <w:numPr>
          <w:ilvl w:val="0"/>
          <w:numId w:val="29"/>
        </w:numPr>
        <w:rPr>
          <w:b/>
          <w:bCs/>
          <w:sz w:val="20"/>
          <w:szCs w:val="20"/>
        </w:rPr>
      </w:pPr>
      <w:r w:rsidRPr="0079139E">
        <w:rPr>
          <w:b/>
          <w:bCs/>
          <w:sz w:val="20"/>
          <w:szCs w:val="20"/>
        </w:rPr>
        <w:t>ENERGIA_DZIENNA_KWH</w:t>
      </w:r>
      <w:r>
        <w:rPr>
          <w:b/>
          <w:bCs/>
          <w:sz w:val="20"/>
          <w:szCs w:val="20"/>
        </w:rPr>
        <w:t xml:space="preserve"> - </w:t>
      </w:r>
      <w:r w:rsidRPr="0079139E">
        <w:rPr>
          <w:sz w:val="20"/>
          <w:szCs w:val="20"/>
        </w:rPr>
        <w:t>Suma energii wyprodukowanej w danym dniu, wykorzystywana do raportów dziennych i rozliczeń.</w:t>
      </w:r>
    </w:p>
    <w:p w14:paraId="313A5641" w14:textId="659C6D8B" w:rsidR="0079139E" w:rsidRPr="0079139E" w:rsidRDefault="0079139E">
      <w:pPr>
        <w:pStyle w:val="Akapitzlist"/>
        <w:numPr>
          <w:ilvl w:val="0"/>
          <w:numId w:val="29"/>
        </w:numPr>
        <w:rPr>
          <w:b/>
          <w:bCs/>
          <w:sz w:val="20"/>
          <w:szCs w:val="20"/>
        </w:rPr>
      </w:pPr>
      <w:r w:rsidRPr="0079139E">
        <w:rPr>
          <w:b/>
          <w:bCs/>
          <w:sz w:val="20"/>
          <w:szCs w:val="20"/>
        </w:rPr>
        <w:t>ENERGIA_CALK_KWH</w:t>
      </w:r>
      <w:r>
        <w:rPr>
          <w:b/>
          <w:bCs/>
          <w:sz w:val="20"/>
          <w:szCs w:val="20"/>
        </w:rPr>
        <w:t xml:space="preserve"> - </w:t>
      </w:r>
      <w:r w:rsidRPr="0079139E">
        <w:rPr>
          <w:sz w:val="20"/>
          <w:szCs w:val="20"/>
        </w:rPr>
        <w:t>Całkowita energia wyprodukowana od uruchomienia instalacji, działająca jak licznik energii PV.</w:t>
      </w:r>
    </w:p>
    <w:p w14:paraId="7E00CC04" w14:textId="0680014D" w:rsidR="0079139E" w:rsidRDefault="0079139E" w:rsidP="00C35C46">
      <w:r w:rsidRPr="0079139E">
        <w:rPr>
          <w:b/>
          <w:bCs/>
        </w:rPr>
        <w:t>PROGNOZA_PV</w:t>
      </w:r>
      <w:r w:rsidRPr="0079139E">
        <w:t xml:space="preserve"> przechowuje prognozowaną produkcję PV (moc/energia) dla danej instalacji i konkretnego czasu w przyszłości, żeby planować pracę urządzeń (np. grzałka/ładowanie baterii) oraz optymalizować koszty i </w:t>
      </w:r>
      <w:r w:rsidRPr="0079139E">
        <w:t>auto konsumpcję</w:t>
      </w:r>
      <w:r w:rsidRPr="0079139E">
        <w:t>.</w:t>
      </w:r>
    </w:p>
    <w:p w14:paraId="3ABD5C9D" w14:textId="15603BB9" w:rsidR="0079139E" w:rsidRPr="0079139E" w:rsidRDefault="0079139E">
      <w:pPr>
        <w:pStyle w:val="Akapitzlist"/>
        <w:numPr>
          <w:ilvl w:val="0"/>
          <w:numId w:val="30"/>
        </w:numPr>
        <w:rPr>
          <w:sz w:val="20"/>
          <w:szCs w:val="20"/>
        </w:rPr>
      </w:pPr>
      <w:r w:rsidRPr="0079139E">
        <w:rPr>
          <w:sz w:val="20"/>
          <w:szCs w:val="20"/>
        </w:rPr>
        <w:drawing>
          <wp:anchor distT="0" distB="0" distL="114300" distR="114300" simplePos="0" relativeHeight="251681792" behindDoc="1" locked="0" layoutInCell="1" allowOverlap="1" wp14:anchorId="23AEE4F1" wp14:editId="27DFEE44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1810003" cy="1476581"/>
            <wp:effectExtent l="0" t="0" r="0" b="9525"/>
            <wp:wrapTight wrapText="bothSides">
              <wp:wrapPolygon edited="0">
                <wp:start x="0" y="0"/>
                <wp:lineTo x="0" y="21461"/>
                <wp:lineTo x="21373" y="21461"/>
                <wp:lineTo x="21373" y="0"/>
                <wp:lineTo x="0" y="0"/>
              </wp:wrapPolygon>
            </wp:wrapTight>
            <wp:docPr id="879796574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96574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139E">
        <w:rPr>
          <w:b/>
          <w:bCs/>
          <w:sz w:val="20"/>
          <w:szCs w:val="20"/>
        </w:rPr>
        <w:t>ID_PROG_PV</w:t>
      </w:r>
      <w:r w:rsidRPr="0079139E">
        <w:rPr>
          <w:sz w:val="20"/>
          <w:szCs w:val="20"/>
        </w:rPr>
        <w:t xml:space="preserve"> — unikalny identyfikator rekordu prognozy, żeby móc jednoznacznie wskazać konkretną prognozę.</w:t>
      </w:r>
    </w:p>
    <w:p w14:paraId="0D96BBA5" w14:textId="4569F4BF" w:rsidR="0079139E" w:rsidRPr="0079139E" w:rsidRDefault="0079139E">
      <w:pPr>
        <w:pStyle w:val="Akapitzlist"/>
        <w:numPr>
          <w:ilvl w:val="0"/>
          <w:numId w:val="30"/>
        </w:numPr>
        <w:rPr>
          <w:sz w:val="20"/>
          <w:szCs w:val="20"/>
        </w:rPr>
      </w:pPr>
      <w:r w:rsidRPr="0079139E">
        <w:rPr>
          <w:b/>
          <w:bCs/>
          <w:sz w:val="20"/>
          <w:szCs w:val="20"/>
        </w:rPr>
        <w:t>ID_PV</w:t>
      </w:r>
      <w:r w:rsidRPr="0079139E">
        <w:rPr>
          <w:sz w:val="20"/>
          <w:szCs w:val="20"/>
        </w:rPr>
        <w:t xml:space="preserve"> — mówi, której instalacji PV dotyczy prognoza (FK do INSTALACJA_PV), żeby prognozy były przypisane do właściwego źródła.</w:t>
      </w:r>
    </w:p>
    <w:p w14:paraId="6AA95CCA" w14:textId="378533E8" w:rsidR="0079139E" w:rsidRPr="0079139E" w:rsidRDefault="0079139E">
      <w:pPr>
        <w:pStyle w:val="Akapitzlist"/>
        <w:numPr>
          <w:ilvl w:val="0"/>
          <w:numId w:val="30"/>
        </w:numPr>
        <w:rPr>
          <w:sz w:val="20"/>
          <w:szCs w:val="20"/>
        </w:rPr>
      </w:pPr>
      <w:r w:rsidRPr="0079139E">
        <w:rPr>
          <w:b/>
          <w:bCs/>
          <w:sz w:val="20"/>
          <w:szCs w:val="20"/>
        </w:rPr>
        <w:t>TS_PROGNOZY</w:t>
      </w:r>
      <w:r w:rsidRPr="0079139E">
        <w:rPr>
          <w:sz w:val="20"/>
          <w:szCs w:val="20"/>
        </w:rPr>
        <w:t xml:space="preserve"> — czas wygenerowania prognozy, żeby wiedzieć jak „świeża” jest prognoza i porównywać kolejne wersje.</w:t>
      </w:r>
    </w:p>
    <w:p w14:paraId="7E59A5E5" w14:textId="266E70AD" w:rsidR="0079139E" w:rsidRPr="0079139E" w:rsidRDefault="0079139E">
      <w:pPr>
        <w:pStyle w:val="Akapitzlist"/>
        <w:numPr>
          <w:ilvl w:val="0"/>
          <w:numId w:val="30"/>
        </w:numPr>
        <w:rPr>
          <w:sz w:val="20"/>
          <w:szCs w:val="20"/>
        </w:rPr>
      </w:pPr>
      <w:r w:rsidRPr="0079139E">
        <w:rPr>
          <w:b/>
          <w:bCs/>
          <w:sz w:val="20"/>
          <w:szCs w:val="20"/>
        </w:rPr>
        <w:t>TS_DOTYCZY</w:t>
      </w:r>
      <w:r w:rsidRPr="0079139E">
        <w:rPr>
          <w:sz w:val="20"/>
          <w:szCs w:val="20"/>
        </w:rPr>
        <w:t xml:space="preserve"> — czas, którego dotyczy prognoza (horyzont), żeby wiedzieć na kiedy przewidywana jest moc/energia.</w:t>
      </w:r>
    </w:p>
    <w:p w14:paraId="503E2D57" w14:textId="226DB254" w:rsidR="0079139E" w:rsidRPr="0079139E" w:rsidRDefault="0079139E">
      <w:pPr>
        <w:pStyle w:val="Akapitzlist"/>
        <w:numPr>
          <w:ilvl w:val="0"/>
          <w:numId w:val="30"/>
        </w:numPr>
        <w:rPr>
          <w:sz w:val="20"/>
          <w:szCs w:val="20"/>
        </w:rPr>
      </w:pPr>
      <w:r w:rsidRPr="0079139E">
        <w:rPr>
          <w:b/>
          <w:bCs/>
          <w:sz w:val="20"/>
          <w:szCs w:val="20"/>
        </w:rPr>
        <w:t>PROGNOZ_MOC_W</w:t>
      </w:r>
      <w:r w:rsidRPr="0079139E">
        <w:rPr>
          <w:sz w:val="20"/>
          <w:szCs w:val="20"/>
        </w:rPr>
        <w:t xml:space="preserve"> — przewidywana moc PV w watach dla TS_DOTYCZY, żeby sterowanie mogło reagować na spodziewaną produkcję.</w:t>
      </w:r>
    </w:p>
    <w:p w14:paraId="7C5E32DA" w14:textId="46C061F4" w:rsidR="0079139E" w:rsidRPr="0079139E" w:rsidRDefault="0079139E">
      <w:pPr>
        <w:pStyle w:val="Akapitzlist"/>
        <w:numPr>
          <w:ilvl w:val="0"/>
          <w:numId w:val="30"/>
        </w:numPr>
        <w:rPr>
          <w:sz w:val="20"/>
          <w:szCs w:val="20"/>
        </w:rPr>
      </w:pPr>
      <w:r w:rsidRPr="0079139E">
        <w:rPr>
          <w:b/>
          <w:bCs/>
          <w:sz w:val="20"/>
          <w:szCs w:val="20"/>
        </w:rPr>
        <w:t>PROGNOZ_ENERGIA_KWH</w:t>
      </w:r>
      <w:r w:rsidRPr="0079139E">
        <w:rPr>
          <w:sz w:val="20"/>
          <w:szCs w:val="20"/>
        </w:rPr>
        <w:t xml:space="preserve"> — przewidywana energia w kWh dla danego okresu/punktu czasu, żeby planować zużycie i bilans energetyczny.</w:t>
      </w:r>
    </w:p>
    <w:p w14:paraId="6712759E" w14:textId="6046EB9E" w:rsidR="0079139E" w:rsidRDefault="003A0158" w:rsidP="00C35C46">
      <w:r w:rsidRPr="003A0158">
        <w:t xml:space="preserve">Tabela </w:t>
      </w:r>
      <w:r w:rsidRPr="003A0158">
        <w:rPr>
          <w:b/>
          <w:bCs/>
        </w:rPr>
        <w:t>LICZNIK_GLOWNY</w:t>
      </w:r>
      <w:r w:rsidRPr="003A0158">
        <w:t xml:space="preserve"> przechowuje informacje o głównym liczniku energii elektrycznej domu, który stanowi punkt odniesienia dla całego zużycia, mocy przyłączeniowej oraz rodzaju taryfy energetycznej.</w:t>
      </w:r>
    </w:p>
    <w:p w14:paraId="045CD6A8" w14:textId="6CFBAC0A" w:rsidR="003A0158" w:rsidRPr="003A0158" w:rsidRDefault="003A0158">
      <w:pPr>
        <w:pStyle w:val="Akapitzlist"/>
        <w:numPr>
          <w:ilvl w:val="0"/>
          <w:numId w:val="31"/>
        </w:numPr>
        <w:rPr>
          <w:sz w:val="20"/>
          <w:szCs w:val="20"/>
        </w:rPr>
      </w:pPr>
      <w:r w:rsidRPr="003A0158">
        <w:drawing>
          <wp:anchor distT="0" distB="0" distL="114300" distR="114300" simplePos="0" relativeHeight="251682816" behindDoc="1" locked="0" layoutInCell="1" allowOverlap="1" wp14:anchorId="05A6F80E" wp14:editId="0E03EF07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971950" cy="1286054"/>
            <wp:effectExtent l="0" t="0" r="9525" b="9525"/>
            <wp:wrapTight wrapText="bothSides">
              <wp:wrapPolygon edited="0">
                <wp:start x="0" y="0"/>
                <wp:lineTo x="0" y="21440"/>
                <wp:lineTo x="21496" y="21440"/>
                <wp:lineTo x="21496" y="0"/>
                <wp:lineTo x="0" y="0"/>
              </wp:wrapPolygon>
            </wp:wrapTight>
            <wp:docPr id="315779476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9476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0158">
        <w:rPr>
          <w:b/>
          <w:bCs/>
          <w:sz w:val="20"/>
          <w:szCs w:val="20"/>
        </w:rPr>
        <w:t>ID_LICZ</w:t>
      </w:r>
      <w:r w:rsidRPr="003A0158">
        <w:rPr>
          <w:sz w:val="20"/>
          <w:szCs w:val="20"/>
        </w:rPr>
        <w:t xml:space="preserve"> – unikalny identyfikator rekordu licznika głównego, pozwalający jednoznacznie go rozpoznać w systemie.</w:t>
      </w:r>
    </w:p>
    <w:p w14:paraId="78A3A70C" w14:textId="0B10C66B" w:rsidR="003A0158" w:rsidRPr="003A0158" w:rsidRDefault="003A0158">
      <w:pPr>
        <w:pStyle w:val="Akapitzlist"/>
        <w:numPr>
          <w:ilvl w:val="0"/>
          <w:numId w:val="31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ID_DOM</w:t>
      </w:r>
      <w:r w:rsidRPr="003A0158">
        <w:rPr>
          <w:sz w:val="20"/>
          <w:szCs w:val="20"/>
        </w:rPr>
        <w:t xml:space="preserve"> – identyfikator domu, do którego przypisany jest licznik, dzięki czemu wiadomo, którego budynku dotyczą pomiary.</w:t>
      </w:r>
    </w:p>
    <w:p w14:paraId="394C6428" w14:textId="3F6C071D" w:rsidR="003A0158" w:rsidRPr="003A0158" w:rsidRDefault="003A0158">
      <w:pPr>
        <w:pStyle w:val="Akapitzlist"/>
        <w:numPr>
          <w:ilvl w:val="0"/>
          <w:numId w:val="31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NAZWA</w:t>
      </w:r>
      <w:r w:rsidRPr="003A0158">
        <w:rPr>
          <w:sz w:val="20"/>
          <w:szCs w:val="20"/>
        </w:rPr>
        <w:t xml:space="preserve"> – nazwa licznika (np. „Licznik główny Tauron”), ułatwiająca identyfikację w interfejsie i raportach.</w:t>
      </w:r>
    </w:p>
    <w:p w14:paraId="42AB227B" w14:textId="4C1443BB" w:rsidR="003A0158" w:rsidRPr="003A0158" w:rsidRDefault="003A0158">
      <w:pPr>
        <w:pStyle w:val="Akapitzlist"/>
        <w:numPr>
          <w:ilvl w:val="0"/>
          <w:numId w:val="31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MOC_PRZYŁACZENIOWA_KW</w:t>
      </w:r>
      <w:r w:rsidRPr="003A0158">
        <w:rPr>
          <w:sz w:val="20"/>
          <w:szCs w:val="20"/>
        </w:rPr>
        <w:t xml:space="preserve"> – określa maksymalną moc przyłączeniową domu w kW, co pozwala kontrolować obciążenie instalacji.</w:t>
      </w:r>
    </w:p>
    <w:p w14:paraId="3A569B41" w14:textId="5CFC5E60" w:rsidR="003A0158" w:rsidRPr="003A0158" w:rsidRDefault="003A0158">
      <w:pPr>
        <w:pStyle w:val="Akapitzlist"/>
        <w:numPr>
          <w:ilvl w:val="0"/>
          <w:numId w:val="31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TYP_TARYFY</w:t>
      </w:r>
      <w:r w:rsidRPr="003A0158">
        <w:rPr>
          <w:sz w:val="20"/>
          <w:szCs w:val="20"/>
        </w:rPr>
        <w:t xml:space="preserve"> – informuje o obowiązującej taryfie energetycznej (np. G11, G12), potrzebnej do analiz kosztów i optymalizacji zużycia.</w:t>
      </w:r>
    </w:p>
    <w:p w14:paraId="2DE8FC9E" w14:textId="2CF6D25A" w:rsidR="003A0158" w:rsidRDefault="003A0158" w:rsidP="00C35C46">
      <w:r w:rsidRPr="003A0158">
        <w:lastRenderedPageBreak/>
        <w:t xml:space="preserve">Tabela </w:t>
      </w:r>
      <w:r w:rsidRPr="003A0158">
        <w:rPr>
          <w:b/>
          <w:bCs/>
        </w:rPr>
        <w:t>ZUZYCIE_DOMU</w:t>
      </w:r>
      <w:r w:rsidRPr="003A0158">
        <w:t xml:space="preserve"> rejestruje rzeczywiste zużycie energii elektrycznej całego domu na podstawie danych z licznika głównego, umożliwiając analizę poboru, eksportu energii oraz chwilowego obciążenia instalacji.</w:t>
      </w:r>
    </w:p>
    <w:p w14:paraId="1707E1F6" w14:textId="28EE084E" w:rsidR="003A0158" w:rsidRPr="003A0158" w:rsidRDefault="003A0158">
      <w:pPr>
        <w:pStyle w:val="Akapitzlist"/>
        <w:numPr>
          <w:ilvl w:val="0"/>
          <w:numId w:val="32"/>
        </w:numPr>
        <w:rPr>
          <w:sz w:val="20"/>
          <w:szCs w:val="20"/>
        </w:rPr>
      </w:pPr>
      <w:r w:rsidRPr="003A0158">
        <w:drawing>
          <wp:anchor distT="0" distB="0" distL="114300" distR="114300" simplePos="0" relativeHeight="251683840" behindDoc="1" locked="0" layoutInCell="1" allowOverlap="1" wp14:anchorId="61C131ED" wp14:editId="4EC15D92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648055" cy="1486107"/>
            <wp:effectExtent l="0" t="0" r="9525" b="0"/>
            <wp:wrapTight wrapText="bothSides">
              <wp:wrapPolygon edited="0">
                <wp:start x="0" y="0"/>
                <wp:lineTo x="0" y="21323"/>
                <wp:lineTo x="21475" y="21323"/>
                <wp:lineTo x="21475" y="0"/>
                <wp:lineTo x="0" y="0"/>
              </wp:wrapPolygon>
            </wp:wrapTight>
            <wp:docPr id="23664739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739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0158">
        <w:rPr>
          <w:b/>
          <w:bCs/>
          <w:sz w:val="20"/>
          <w:szCs w:val="20"/>
        </w:rPr>
        <w:t>ID_ZUZ_DOM</w:t>
      </w:r>
      <w:r w:rsidRPr="003A0158">
        <w:rPr>
          <w:sz w:val="20"/>
          <w:szCs w:val="20"/>
        </w:rPr>
        <w:t xml:space="preserve"> – unikalny identyfikator rekordu zużycia energii domu, pozwalający jednoznacznie odróżnić każdy zapis pomiarowy.</w:t>
      </w:r>
    </w:p>
    <w:p w14:paraId="24745DE1" w14:textId="00C731DE" w:rsidR="003A0158" w:rsidRPr="003A0158" w:rsidRDefault="003A0158">
      <w:pPr>
        <w:pStyle w:val="Akapitzlist"/>
        <w:numPr>
          <w:ilvl w:val="0"/>
          <w:numId w:val="32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ID_LICZ</w:t>
      </w:r>
      <w:r w:rsidRPr="003A0158">
        <w:rPr>
          <w:sz w:val="20"/>
          <w:szCs w:val="20"/>
        </w:rPr>
        <w:t xml:space="preserve"> – identyfikator licznika głównego, wskazujący, z którego licznika pochodzi dany pomiar zużycia.</w:t>
      </w:r>
    </w:p>
    <w:p w14:paraId="1F424D78" w14:textId="6C5480CB" w:rsidR="003A0158" w:rsidRPr="003A0158" w:rsidRDefault="003A0158">
      <w:pPr>
        <w:pStyle w:val="Akapitzlist"/>
        <w:numPr>
          <w:ilvl w:val="0"/>
          <w:numId w:val="32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TS_POMIARU</w:t>
      </w:r>
      <w:r w:rsidRPr="003A0158">
        <w:rPr>
          <w:sz w:val="20"/>
          <w:szCs w:val="20"/>
        </w:rPr>
        <w:t xml:space="preserve"> – znacznik czasu wykonania pomiaru, umożliwiający analizę zużycia w czasie.</w:t>
      </w:r>
    </w:p>
    <w:p w14:paraId="4DA2A812" w14:textId="5BCAB68C" w:rsidR="003A0158" w:rsidRPr="003A0158" w:rsidRDefault="003A0158">
      <w:pPr>
        <w:pStyle w:val="Akapitzlist"/>
        <w:numPr>
          <w:ilvl w:val="0"/>
          <w:numId w:val="32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MOC_CHWILOWA_W</w:t>
      </w:r>
      <w:r w:rsidRPr="003A0158">
        <w:rPr>
          <w:sz w:val="20"/>
          <w:szCs w:val="20"/>
        </w:rPr>
        <w:t xml:space="preserve"> – chwilowa moc pobierana przez dom w watach, służąca do monitorowania aktualnego obciążenia.</w:t>
      </w:r>
    </w:p>
    <w:p w14:paraId="74168C35" w14:textId="37201B64" w:rsidR="003A0158" w:rsidRPr="003A0158" w:rsidRDefault="003A0158">
      <w:pPr>
        <w:pStyle w:val="Akapitzlist"/>
        <w:numPr>
          <w:ilvl w:val="0"/>
          <w:numId w:val="32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ENERGIA_IMPORT_KWH</w:t>
      </w:r>
      <w:r w:rsidRPr="003A0158">
        <w:rPr>
          <w:sz w:val="20"/>
          <w:szCs w:val="20"/>
        </w:rPr>
        <w:t xml:space="preserve"> – ilość energii pobranej z sieci elektroenergetycznej w kWh, potrzebna do rozliczeń i analiz kosztów.</w:t>
      </w:r>
    </w:p>
    <w:p w14:paraId="200DCD02" w14:textId="1048A1CA" w:rsidR="003A0158" w:rsidRPr="003A0158" w:rsidRDefault="003A0158">
      <w:pPr>
        <w:pStyle w:val="Akapitzlist"/>
        <w:numPr>
          <w:ilvl w:val="0"/>
          <w:numId w:val="32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ENERGIA_EXPORT_KWH</w:t>
      </w:r>
      <w:r w:rsidRPr="003A0158">
        <w:rPr>
          <w:sz w:val="20"/>
          <w:szCs w:val="20"/>
        </w:rPr>
        <w:t xml:space="preserve"> – ilość energii oddanej do sieci w kWh (np. z </w:t>
      </w:r>
      <w:proofErr w:type="spellStart"/>
      <w:r w:rsidRPr="003A0158">
        <w:rPr>
          <w:sz w:val="20"/>
          <w:szCs w:val="20"/>
        </w:rPr>
        <w:t>fotowoltaiki</w:t>
      </w:r>
      <w:proofErr w:type="spellEnd"/>
      <w:r w:rsidRPr="003A0158">
        <w:rPr>
          <w:sz w:val="20"/>
          <w:szCs w:val="20"/>
        </w:rPr>
        <w:t>), wykorzystywana do bilansu energetycznego.</w:t>
      </w:r>
    </w:p>
    <w:p w14:paraId="08DAEF79" w14:textId="14E5D5B1" w:rsidR="003A0158" w:rsidRDefault="003A0158" w:rsidP="00C35C46">
      <w:r w:rsidRPr="003A0158">
        <w:t xml:space="preserve">Tabela </w:t>
      </w:r>
      <w:r w:rsidRPr="003A0158">
        <w:rPr>
          <w:b/>
          <w:bCs/>
        </w:rPr>
        <w:t>OGRZEWANIE_CONFIG</w:t>
      </w:r>
      <w:r w:rsidRPr="003A0158">
        <w:t xml:space="preserve"> przechowuje konfigurację systemu ogrzewania domu, określając jakie urządzenia grzewcze (np. pompa ciepła, grzałka elektryczna) są używane oraz jak są ze sobą logicznie powiązane w ramach jednego budynku.</w:t>
      </w:r>
    </w:p>
    <w:p w14:paraId="0B1EAE17" w14:textId="0E2B625A" w:rsidR="003A0158" w:rsidRPr="003A0158" w:rsidRDefault="003A0158">
      <w:pPr>
        <w:pStyle w:val="Akapitzlist"/>
        <w:numPr>
          <w:ilvl w:val="0"/>
          <w:numId w:val="33"/>
        </w:numPr>
        <w:rPr>
          <w:sz w:val="20"/>
          <w:szCs w:val="20"/>
        </w:rPr>
      </w:pPr>
      <w:r w:rsidRPr="003A0158">
        <w:drawing>
          <wp:anchor distT="0" distB="0" distL="114300" distR="114300" simplePos="0" relativeHeight="251684864" behindDoc="1" locked="0" layoutInCell="1" allowOverlap="1" wp14:anchorId="36EEB1EC" wp14:editId="3168BCC3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1657581" cy="1305107"/>
            <wp:effectExtent l="0" t="0" r="0" b="9525"/>
            <wp:wrapTight wrapText="bothSides">
              <wp:wrapPolygon edited="0">
                <wp:start x="0" y="0"/>
                <wp:lineTo x="0" y="21442"/>
                <wp:lineTo x="21352" y="21442"/>
                <wp:lineTo x="21352" y="0"/>
                <wp:lineTo x="0" y="0"/>
              </wp:wrapPolygon>
            </wp:wrapTight>
            <wp:docPr id="928684241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4241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0158">
        <w:rPr>
          <w:b/>
          <w:bCs/>
          <w:sz w:val="20"/>
          <w:szCs w:val="20"/>
        </w:rPr>
        <w:t>ID_OGRZ</w:t>
      </w:r>
      <w:r w:rsidRPr="003A0158">
        <w:rPr>
          <w:sz w:val="20"/>
          <w:szCs w:val="20"/>
        </w:rPr>
        <w:t xml:space="preserve"> – unikalny identyfikator konfiguracji ogrzewania, pozwalający jednoznacznie rozróżnić ustawienia systemu grzewczego.</w:t>
      </w:r>
    </w:p>
    <w:p w14:paraId="33095444" w14:textId="04F046C7" w:rsidR="003A0158" w:rsidRPr="003A0158" w:rsidRDefault="003A0158">
      <w:pPr>
        <w:pStyle w:val="Akapitzlist"/>
        <w:numPr>
          <w:ilvl w:val="0"/>
          <w:numId w:val="33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ID_DOM</w:t>
      </w:r>
      <w:r w:rsidRPr="003A0158">
        <w:rPr>
          <w:sz w:val="20"/>
          <w:szCs w:val="20"/>
        </w:rPr>
        <w:t xml:space="preserve"> – identyfikator domu, do którego przypisana jest dana konfiguracja ogrzewania.</w:t>
      </w:r>
    </w:p>
    <w:p w14:paraId="07F2791E" w14:textId="696878B5" w:rsidR="003A0158" w:rsidRPr="003A0158" w:rsidRDefault="003A0158">
      <w:pPr>
        <w:pStyle w:val="Akapitzlist"/>
        <w:numPr>
          <w:ilvl w:val="0"/>
          <w:numId w:val="33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ID_URZ_POMPA_CIEPLA</w:t>
      </w:r>
      <w:r w:rsidRPr="003A0158">
        <w:rPr>
          <w:sz w:val="20"/>
          <w:szCs w:val="20"/>
        </w:rPr>
        <w:t xml:space="preserve"> – identyfikator urządzenia pełniącego rolę pompy ciepła, wskazujący główne źródło ogrzewania.</w:t>
      </w:r>
    </w:p>
    <w:p w14:paraId="7C1D2127" w14:textId="741541BF" w:rsidR="003A0158" w:rsidRPr="003A0158" w:rsidRDefault="003A0158">
      <w:pPr>
        <w:pStyle w:val="Akapitzlist"/>
        <w:numPr>
          <w:ilvl w:val="0"/>
          <w:numId w:val="33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ID_URZ_GRZALKA_ELEK</w:t>
      </w:r>
      <w:r w:rsidRPr="003A0158">
        <w:rPr>
          <w:sz w:val="20"/>
          <w:szCs w:val="20"/>
        </w:rPr>
        <w:t xml:space="preserve"> – identyfikator urządzenia grzałki elektrycznej, wykorzystywanej jako wsparcie lub źródło awaryjne ogrzewania.</w:t>
      </w:r>
    </w:p>
    <w:p w14:paraId="048DCA49" w14:textId="7C26C404" w:rsidR="003A0158" w:rsidRPr="003A0158" w:rsidRDefault="003A0158">
      <w:pPr>
        <w:pStyle w:val="Akapitzlist"/>
        <w:numPr>
          <w:ilvl w:val="0"/>
          <w:numId w:val="33"/>
        </w:numPr>
        <w:rPr>
          <w:sz w:val="20"/>
          <w:szCs w:val="20"/>
        </w:rPr>
      </w:pPr>
      <w:r w:rsidRPr="003A0158">
        <w:rPr>
          <w:b/>
          <w:bCs/>
          <w:sz w:val="20"/>
          <w:szCs w:val="20"/>
        </w:rPr>
        <w:t>OPIS</w:t>
      </w:r>
      <w:r w:rsidRPr="003A0158">
        <w:rPr>
          <w:sz w:val="20"/>
          <w:szCs w:val="20"/>
        </w:rPr>
        <w:t xml:space="preserve"> – opis tekstowy konfiguracji ogrzewania, ułatwiający zrozumienie logiki działania systemu.</w:t>
      </w:r>
    </w:p>
    <w:p w14:paraId="6B1480BA" w14:textId="76186235" w:rsidR="003A0158" w:rsidRDefault="00861796" w:rsidP="00C35C46">
      <w:r w:rsidRPr="00861796">
        <w:drawing>
          <wp:anchor distT="0" distB="0" distL="114300" distR="114300" simplePos="0" relativeHeight="251685888" behindDoc="1" locked="0" layoutInCell="1" allowOverlap="1" wp14:anchorId="58C8883B" wp14:editId="08C04FF8">
            <wp:simplePos x="0" y="0"/>
            <wp:positionH relativeFrom="column">
              <wp:posOffset>-4444</wp:posOffset>
            </wp:positionH>
            <wp:positionV relativeFrom="paragraph">
              <wp:posOffset>899160</wp:posOffset>
            </wp:positionV>
            <wp:extent cx="1343212" cy="2019582"/>
            <wp:effectExtent l="0" t="0" r="0" b="0"/>
            <wp:wrapTight wrapText="bothSides">
              <wp:wrapPolygon edited="0">
                <wp:start x="0" y="0"/>
                <wp:lineTo x="0" y="21396"/>
                <wp:lineTo x="21140" y="21396"/>
                <wp:lineTo x="21140" y="0"/>
                <wp:lineTo x="0" y="0"/>
              </wp:wrapPolygon>
            </wp:wrapTight>
            <wp:docPr id="3183308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08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1796">
        <w:t xml:space="preserve">Tabela </w:t>
      </w:r>
      <w:r w:rsidRPr="00861796">
        <w:rPr>
          <w:b/>
          <w:bCs/>
        </w:rPr>
        <w:t>OKNO_KOMFORTU</w:t>
      </w:r>
      <w:r w:rsidRPr="00861796">
        <w:t xml:space="preserve"> definiuje przedziały czasowe i warunki komfortu (temperatura, wilgotność) obowiązujące w konkretnych pomieszczeniach, które są wykorzystywane przez system automatyki do sterowania ogrzewaniem, wentylacją i klimatyzacją.</w:t>
      </w:r>
    </w:p>
    <w:p w14:paraId="657C6EDF" w14:textId="5D8A8ACD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ID_OKNO</w:t>
      </w:r>
      <w:r w:rsidRPr="00861796">
        <w:rPr>
          <w:sz w:val="20"/>
          <w:szCs w:val="20"/>
        </w:rPr>
        <w:t xml:space="preserve"> – jednoznaczny identyfikator rekordu okna komfortu, potrzebny do powiązań i zarządzania wpisami.</w:t>
      </w:r>
    </w:p>
    <w:p w14:paraId="71B65FB6" w14:textId="5233C540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ID_POM</w:t>
      </w:r>
      <w:r w:rsidRPr="00861796">
        <w:rPr>
          <w:sz w:val="20"/>
          <w:szCs w:val="20"/>
        </w:rPr>
        <w:t xml:space="preserve"> – wskazuje pomieszczenie, którego dotyczą określone warunki komfortu.</w:t>
      </w:r>
    </w:p>
    <w:p w14:paraId="7C82CF3C" w14:textId="4661AC11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DZIEN_TYGODNIA</w:t>
      </w:r>
      <w:r w:rsidRPr="00861796">
        <w:rPr>
          <w:sz w:val="20"/>
          <w:szCs w:val="20"/>
        </w:rPr>
        <w:t xml:space="preserve"> – określa dzień tygodnia, w którym dane okno komfortu obowiązuje.</w:t>
      </w:r>
    </w:p>
    <w:p w14:paraId="41553665" w14:textId="7D88F0FC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GODZINA_OD</w:t>
      </w:r>
      <w:r w:rsidRPr="00861796">
        <w:rPr>
          <w:sz w:val="20"/>
          <w:szCs w:val="20"/>
        </w:rPr>
        <w:t xml:space="preserve"> – definiuje godzinę rozpoczęcia obowiązywania warunków komfortu.</w:t>
      </w:r>
    </w:p>
    <w:p w14:paraId="7D14956F" w14:textId="7286F7B0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GODZINA_DO</w:t>
      </w:r>
      <w:r w:rsidRPr="00861796">
        <w:rPr>
          <w:sz w:val="20"/>
          <w:szCs w:val="20"/>
        </w:rPr>
        <w:t xml:space="preserve"> – określa godzinę zakończenia obowiązywania warunków komfortu.</w:t>
      </w:r>
    </w:p>
    <w:p w14:paraId="19B5ADE0" w14:textId="38CC1783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TEMP_MIN_C</w:t>
      </w:r>
      <w:r w:rsidRPr="00861796">
        <w:rPr>
          <w:sz w:val="20"/>
          <w:szCs w:val="20"/>
        </w:rPr>
        <w:t xml:space="preserve"> – minimalna dopuszczalna temperatura w pomieszczeniu w danym przedziale czasu.</w:t>
      </w:r>
    </w:p>
    <w:p w14:paraId="69DC293D" w14:textId="6C65FA6B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lastRenderedPageBreak/>
        <w:t>TEMP_MAX_C</w:t>
      </w:r>
      <w:r w:rsidRPr="00861796">
        <w:rPr>
          <w:sz w:val="20"/>
          <w:szCs w:val="20"/>
        </w:rPr>
        <w:t xml:space="preserve"> – maksymalna dopuszczalna temperatura w pomieszczeniu w danym przedziale czasu.</w:t>
      </w:r>
    </w:p>
    <w:p w14:paraId="3E26F236" w14:textId="7C9D409C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WILG_MIN_PROC</w:t>
      </w:r>
      <w:r w:rsidRPr="00861796">
        <w:rPr>
          <w:sz w:val="20"/>
          <w:szCs w:val="20"/>
        </w:rPr>
        <w:t xml:space="preserve"> – minimalny poziom wilgotności względnej zapewniający komfort użytkowników.</w:t>
      </w:r>
    </w:p>
    <w:p w14:paraId="7726CE6A" w14:textId="7548AEF2" w:rsidR="00861796" w:rsidRPr="00861796" w:rsidRDefault="00861796">
      <w:pPr>
        <w:pStyle w:val="Akapitzlist"/>
        <w:numPr>
          <w:ilvl w:val="0"/>
          <w:numId w:val="34"/>
        </w:numPr>
        <w:rPr>
          <w:sz w:val="20"/>
          <w:szCs w:val="20"/>
        </w:rPr>
      </w:pPr>
      <w:r w:rsidRPr="00861796">
        <w:rPr>
          <w:b/>
          <w:bCs/>
          <w:sz w:val="20"/>
          <w:szCs w:val="20"/>
        </w:rPr>
        <w:t>WILG_MAX_PROC</w:t>
      </w:r>
      <w:r w:rsidRPr="00861796">
        <w:rPr>
          <w:sz w:val="20"/>
          <w:szCs w:val="20"/>
        </w:rPr>
        <w:t xml:space="preserve"> – maksymalny poziom wilgotności względnej, po którego przekroczeniu system może reagować.</w:t>
      </w:r>
    </w:p>
    <w:p w14:paraId="725B06B2" w14:textId="79F79FBD" w:rsidR="00861796" w:rsidRDefault="003B40CA" w:rsidP="00C35C46">
      <w:r w:rsidRPr="003B40CA">
        <w:t xml:space="preserve">Tabela </w:t>
      </w:r>
      <w:r w:rsidRPr="003B40CA">
        <w:rPr>
          <w:b/>
          <w:bCs/>
        </w:rPr>
        <w:t>POMIESZCZENIE</w:t>
      </w:r>
      <w:r w:rsidRPr="003B40CA">
        <w:t xml:space="preserve"> opisuje wszystkie fizyczne pomieszczenia w domu wraz z ich parametrami geometrycznymi i komfortowymi, aby system smart-</w:t>
      </w:r>
      <w:proofErr w:type="spellStart"/>
      <w:r w:rsidRPr="003B40CA">
        <w:t>home</w:t>
      </w:r>
      <w:proofErr w:type="spellEnd"/>
      <w:r w:rsidRPr="003B40CA">
        <w:t xml:space="preserve"> mógł sterować ogrzewaniem, chłodzeniem i komfortem w sposób strefowy.</w:t>
      </w:r>
    </w:p>
    <w:p w14:paraId="40E0E1B3" w14:textId="3556C237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drawing>
          <wp:anchor distT="0" distB="0" distL="114300" distR="114300" simplePos="0" relativeHeight="251686912" behindDoc="1" locked="0" layoutInCell="1" allowOverlap="1" wp14:anchorId="68ED73A4" wp14:editId="5C657F29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1638529" cy="2448267"/>
            <wp:effectExtent l="0" t="0" r="0" b="9525"/>
            <wp:wrapTight wrapText="bothSides">
              <wp:wrapPolygon edited="0">
                <wp:start x="0" y="0"/>
                <wp:lineTo x="0" y="21516"/>
                <wp:lineTo x="21349" y="21516"/>
                <wp:lineTo x="21349" y="0"/>
                <wp:lineTo x="0" y="0"/>
              </wp:wrapPolygon>
            </wp:wrapTight>
            <wp:docPr id="50608841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8841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40CA">
        <w:rPr>
          <w:b/>
          <w:bCs/>
          <w:sz w:val="20"/>
          <w:szCs w:val="20"/>
        </w:rPr>
        <w:t>ID_POM</w:t>
      </w:r>
      <w:r w:rsidRPr="003B40CA">
        <w:rPr>
          <w:sz w:val="20"/>
          <w:szCs w:val="20"/>
        </w:rPr>
        <w:t xml:space="preserve"> – unikalny identyfikator pomieszczenia potrzebny do jednoznacznego odwołania się do niego w systemie.</w:t>
      </w:r>
    </w:p>
    <w:p w14:paraId="0E3F73C3" w14:textId="440D54D8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ID_DOM</w:t>
      </w:r>
      <w:r w:rsidRPr="003B40CA">
        <w:rPr>
          <w:sz w:val="20"/>
          <w:szCs w:val="20"/>
        </w:rPr>
        <w:t xml:space="preserve"> – wskazuje, do którego domu należy dane pomieszczenie, co umożliwia obsługę wielu budynków.</w:t>
      </w:r>
    </w:p>
    <w:p w14:paraId="3348AA40" w14:textId="41BF2377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NAZWA</w:t>
      </w:r>
      <w:r w:rsidRPr="003B40CA">
        <w:rPr>
          <w:sz w:val="20"/>
          <w:szCs w:val="20"/>
        </w:rPr>
        <w:t xml:space="preserve"> – przechowuje nazwę pomieszczenia (np. „Salon”, „Sypialnia”), aby użytkownik i system wiedzieli, o jaką przestrzeń chodzi.</w:t>
      </w:r>
    </w:p>
    <w:p w14:paraId="05B82BC0" w14:textId="36B7C730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TYP</w:t>
      </w:r>
      <w:r w:rsidRPr="003B40CA">
        <w:rPr>
          <w:sz w:val="20"/>
          <w:szCs w:val="20"/>
        </w:rPr>
        <w:t xml:space="preserve"> – określa funkcję pomieszczenia (np. mieszkalne, techniczne, łazienka), co wpływa na logikę sterowania.</w:t>
      </w:r>
    </w:p>
    <w:p w14:paraId="057317B5" w14:textId="6808FEB6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POWIERZCHNIA_M2</w:t>
      </w:r>
      <w:r w:rsidRPr="003B40CA">
        <w:rPr>
          <w:sz w:val="20"/>
          <w:szCs w:val="20"/>
        </w:rPr>
        <w:t xml:space="preserve"> – informuje o powierzchni pomieszczenia, co jest wykorzystywane do obliczeń zapotrzebowania na energię.</w:t>
      </w:r>
    </w:p>
    <w:p w14:paraId="2B611BA6" w14:textId="71960D8B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WYSOKOSC_M</w:t>
      </w:r>
      <w:r w:rsidRPr="003B40CA">
        <w:rPr>
          <w:sz w:val="20"/>
          <w:szCs w:val="20"/>
        </w:rPr>
        <w:t xml:space="preserve"> – podaje wysokość pomieszczenia, potrzebną do wyliczenia kubatury i strat ciepła.</w:t>
      </w:r>
    </w:p>
    <w:p w14:paraId="476E7F2E" w14:textId="71E9CB91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KUBATURA_M3</w:t>
      </w:r>
      <w:r w:rsidRPr="003B40CA">
        <w:rPr>
          <w:sz w:val="20"/>
          <w:szCs w:val="20"/>
        </w:rPr>
        <w:t xml:space="preserve"> – określa objętość powietrza w pomieszczeniu, co ma znaczenie dla ogrzewania i wentylacji.</w:t>
      </w:r>
    </w:p>
    <w:p w14:paraId="7511D350" w14:textId="37EDC95E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KLASA_IZOLACJI</w:t>
      </w:r>
      <w:r w:rsidRPr="003B40CA">
        <w:rPr>
          <w:sz w:val="20"/>
          <w:szCs w:val="20"/>
        </w:rPr>
        <w:t xml:space="preserve"> – opisuje jakość izolacji termicznej pomieszczenia, wpływając na algorytmy efektywności energetycznej.</w:t>
      </w:r>
    </w:p>
    <w:p w14:paraId="47E48877" w14:textId="3D43FDCA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PRIORYTET_KOMFORTU</w:t>
      </w:r>
      <w:r w:rsidRPr="003B40CA">
        <w:rPr>
          <w:sz w:val="20"/>
          <w:szCs w:val="20"/>
        </w:rPr>
        <w:t xml:space="preserve"> – ustala ważność pomieszczenia przy podejmowaniu decyzji sterujących (np. salon ważniejszy niż garaż).</w:t>
      </w:r>
    </w:p>
    <w:p w14:paraId="2554265B" w14:textId="37CCC36D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STREFA_GRZEWCZA</w:t>
      </w:r>
      <w:r w:rsidRPr="003B40CA">
        <w:rPr>
          <w:sz w:val="20"/>
          <w:szCs w:val="20"/>
        </w:rPr>
        <w:t xml:space="preserve"> – przypisuje pomieszczenie do konkretnej strefy ogrzewania, co umożliwia sterowanie grupowe.</w:t>
      </w:r>
    </w:p>
    <w:p w14:paraId="285044D5" w14:textId="1107CDEA" w:rsidR="003B40CA" w:rsidRPr="003B40CA" w:rsidRDefault="003B40CA">
      <w:pPr>
        <w:pStyle w:val="Akapitzlist"/>
        <w:numPr>
          <w:ilvl w:val="0"/>
          <w:numId w:val="35"/>
        </w:numPr>
        <w:rPr>
          <w:sz w:val="20"/>
          <w:szCs w:val="20"/>
        </w:rPr>
      </w:pPr>
      <w:r w:rsidRPr="003B40CA">
        <w:rPr>
          <w:b/>
          <w:bCs/>
          <w:sz w:val="20"/>
          <w:szCs w:val="20"/>
        </w:rPr>
        <w:t>STREFA_CHLODNIA</w:t>
      </w:r>
      <w:r w:rsidRPr="003B40CA">
        <w:rPr>
          <w:sz w:val="20"/>
          <w:szCs w:val="20"/>
        </w:rPr>
        <w:t xml:space="preserve"> – przypisuje pomieszczenie do strefy chłodzenia, jeśli w domu występuje klimatyzacja.</w:t>
      </w:r>
    </w:p>
    <w:p w14:paraId="5634A6E3" w14:textId="0207B42B" w:rsidR="003B40CA" w:rsidRDefault="003B40CA" w:rsidP="00C35C46">
      <w:r w:rsidRPr="003B40CA">
        <w:t xml:space="preserve">Tabela PROGNOZA_POGODY przechowuje </w:t>
      </w:r>
      <w:r w:rsidRPr="003B40CA">
        <w:rPr>
          <w:b/>
          <w:bCs/>
        </w:rPr>
        <w:t>prognozowane dane pogodowe dla danego domu</w:t>
      </w:r>
      <w:r w:rsidRPr="003B40CA">
        <w:t xml:space="preserve">, wykorzystywane przez system inteligentnego domu do </w:t>
      </w:r>
      <w:r w:rsidRPr="003B40CA">
        <w:rPr>
          <w:b/>
          <w:bCs/>
        </w:rPr>
        <w:t>predykcji produkcji PV</w:t>
      </w:r>
      <w:r>
        <w:rPr>
          <w:b/>
          <w:bCs/>
        </w:rPr>
        <w:t>.</w:t>
      </w:r>
    </w:p>
    <w:p w14:paraId="3662CD28" w14:textId="61C54934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ID_PROG_POG</w:t>
      </w:r>
      <w:r w:rsidRPr="003B40CA">
        <w:t xml:space="preserve"> – unikalny identyfikator rekordu prognozy pogody, potrzebny do jednoznacznego odwołania się do konkretnej prognozy.</w:t>
      </w:r>
    </w:p>
    <w:p w14:paraId="0765393F" w14:textId="6896309F" w:rsidR="003B40CA" w:rsidRPr="003B40CA" w:rsidRDefault="00874AEB">
      <w:pPr>
        <w:pStyle w:val="Akapitzlist"/>
        <w:numPr>
          <w:ilvl w:val="0"/>
          <w:numId w:val="36"/>
        </w:numPr>
      </w:pPr>
      <w:r w:rsidRPr="003B40CA">
        <w:drawing>
          <wp:anchor distT="0" distB="0" distL="114300" distR="114300" simplePos="0" relativeHeight="251687936" behindDoc="1" locked="0" layoutInCell="1" allowOverlap="1" wp14:anchorId="0BC38C70" wp14:editId="64D430B5">
            <wp:simplePos x="0" y="0"/>
            <wp:positionH relativeFrom="margin">
              <wp:align>left</wp:align>
            </wp:positionH>
            <wp:positionV relativeFrom="paragraph">
              <wp:posOffset>-491933</wp:posOffset>
            </wp:positionV>
            <wp:extent cx="1781175" cy="2428875"/>
            <wp:effectExtent l="0" t="0" r="9525" b="9525"/>
            <wp:wrapTight wrapText="bothSides">
              <wp:wrapPolygon edited="0">
                <wp:start x="0" y="0"/>
                <wp:lineTo x="0" y="21515"/>
                <wp:lineTo x="21484" y="21515"/>
                <wp:lineTo x="21484" y="0"/>
                <wp:lineTo x="0" y="0"/>
              </wp:wrapPolygon>
            </wp:wrapTight>
            <wp:docPr id="146468966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966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0CA" w:rsidRPr="003B40CA">
        <w:rPr>
          <w:b/>
          <w:bCs/>
        </w:rPr>
        <w:t>ID_DOM</w:t>
      </w:r>
      <w:r w:rsidR="003B40CA" w:rsidRPr="003B40CA">
        <w:t xml:space="preserve"> – identyfikator domu, dla którego obowiązuje dana prognoza pogodowa.</w:t>
      </w:r>
    </w:p>
    <w:p w14:paraId="5151E4D3" w14:textId="558A0504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TS_PROGNOZY</w:t>
      </w:r>
      <w:r w:rsidRPr="003B40CA">
        <w:t xml:space="preserve"> – znacznik czasu określający, kiedy prognoza została wygenerowana (aktualność danych).</w:t>
      </w:r>
    </w:p>
    <w:p w14:paraId="4DC462AB" w14:textId="424E70B9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TS_DOTYCZY</w:t>
      </w:r>
      <w:r w:rsidRPr="003B40CA">
        <w:t xml:space="preserve"> – znacznik czasu określający, na jaki moment w przyszłości prognoza obowiązuje.</w:t>
      </w:r>
    </w:p>
    <w:p w14:paraId="020A292B" w14:textId="60B158E5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lastRenderedPageBreak/>
        <w:t>TEMP_ZEW_C</w:t>
      </w:r>
      <w:r w:rsidRPr="003B40CA">
        <w:t xml:space="preserve"> – prognozowana temperatura zewnętrzna w °C, wykorzystywana m.in. do sterowania ogrzewaniem i chłodzeniem.</w:t>
      </w:r>
    </w:p>
    <w:p w14:paraId="5ADA1170" w14:textId="33869978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WILG_PROC</w:t>
      </w:r>
      <w:r w:rsidRPr="003B40CA">
        <w:t xml:space="preserve"> – prognozowana wilgotność powietrza w %, istotna dla komfortu i wentylacji.</w:t>
      </w:r>
    </w:p>
    <w:p w14:paraId="7ADBE614" w14:textId="0D0FB4E6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ZACHMURZENIE_PROC</w:t>
      </w:r>
      <w:r w:rsidRPr="003B40CA">
        <w:t xml:space="preserve"> – prognozowany poziom zachmurzenia w %, kluczowy dla oceny produkcji PV.</w:t>
      </w:r>
    </w:p>
    <w:p w14:paraId="61168FCA" w14:textId="1448FBE2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WIATR_PREDKOSC_MS</w:t>
      </w:r>
      <w:r w:rsidRPr="003B40CA">
        <w:t xml:space="preserve"> – prognozowana prędkość wiatru w m/s, wykorzystywana np. w analizie strat ciepła i warunków zewnętrznych.</w:t>
      </w:r>
    </w:p>
    <w:p w14:paraId="39972268" w14:textId="42EDBEB0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WIATR_KIERUNEK_DEG</w:t>
      </w:r>
      <w:r w:rsidRPr="003B40CA">
        <w:t xml:space="preserve"> – prognozowany kierunek wiatru w stopniach, używany w zaawansowanych analizach środowiskowych.</w:t>
      </w:r>
    </w:p>
    <w:p w14:paraId="760FCA71" w14:textId="722949B2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OPADY_MM</w:t>
      </w:r>
      <w:r w:rsidRPr="003B40CA">
        <w:t xml:space="preserve"> – prognozowana ilość opadów w mm, istotna dla analiz pogodowych i scenariuszy domowych.</w:t>
      </w:r>
    </w:p>
    <w:p w14:paraId="56D64903" w14:textId="776A7CB1" w:rsidR="003B40CA" w:rsidRPr="003B40CA" w:rsidRDefault="003B40CA">
      <w:pPr>
        <w:pStyle w:val="Akapitzlist"/>
        <w:numPr>
          <w:ilvl w:val="0"/>
          <w:numId w:val="36"/>
        </w:numPr>
      </w:pPr>
      <w:r w:rsidRPr="003B40CA">
        <w:rPr>
          <w:b/>
          <w:bCs/>
        </w:rPr>
        <w:t>NASLONECZENIE_WM2</w:t>
      </w:r>
      <w:r w:rsidRPr="003B40CA">
        <w:t xml:space="preserve"> – prognozowane nasłonecznienie w W/m², kluczowe dane wejściowe do prognozy produkcji energii z PV.</w:t>
      </w:r>
    </w:p>
    <w:p w14:paraId="506BB826" w14:textId="1A48A57F" w:rsidR="003B40CA" w:rsidRDefault="00AD220F" w:rsidP="00C35C46">
      <w:r w:rsidRPr="00AD220F">
        <w:drawing>
          <wp:anchor distT="0" distB="0" distL="114300" distR="114300" simplePos="0" relativeHeight="251688960" behindDoc="1" locked="0" layoutInCell="1" allowOverlap="1" wp14:anchorId="1A69BCB8" wp14:editId="7001BB72">
            <wp:simplePos x="0" y="0"/>
            <wp:positionH relativeFrom="margin">
              <wp:align>left</wp:align>
            </wp:positionH>
            <wp:positionV relativeFrom="paragraph">
              <wp:posOffset>935458</wp:posOffset>
            </wp:positionV>
            <wp:extent cx="1286054" cy="1114581"/>
            <wp:effectExtent l="0" t="0" r="0" b="9525"/>
            <wp:wrapTight wrapText="bothSides">
              <wp:wrapPolygon edited="0">
                <wp:start x="0" y="0"/>
                <wp:lineTo x="0" y="21415"/>
                <wp:lineTo x="21120" y="21415"/>
                <wp:lineTo x="21120" y="0"/>
                <wp:lineTo x="0" y="0"/>
              </wp:wrapPolygon>
            </wp:wrapTight>
            <wp:docPr id="137126099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099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20F">
        <w:t xml:space="preserve">Tabela </w:t>
      </w:r>
      <w:r w:rsidRPr="00AD220F">
        <w:rPr>
          <w:b/>
          <w:bCs/>
        </w:rPr>
        <w:t>SCENARIUSZ_DNIA</w:t>
      </w:r>
      <w:r w:rsidRPr="00AD220F">
        <w:t xml:space="preserve"> przechowuje definicje gotowych scenariuszy funkcjonowania domu (np. „Dzień roboczy”, „Weekend”, „Nieobecność”), które mogą być uruchamiane ręcznie lub automatycznie i wpływać na działanie urządzeń, harmonogramów oraz reguł.</w:t>
      </w:r>
    </w:p>
    <w:p w14:paraId="3E29C49B" w14:textId="012E5FC4" w:rsidR="00AD220F" w:rsidRPr="00AD220F" w:rsidRDefault="00AD220F">
      <w:pPr>
        <w:pStyle w:val="Akapitzlist"/>
        <w:numPr>
          <w:ilvl w:val="0"/>
          <w:numId w:val="37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ID_SCENARIUSZ</w:t>
      </w:r>
      <w:r w:rsidRPr="00AD220F">
        <w:rPr>
          <w:sz w:val="20"/>
          <w:szCs w:val="20"/>
        </w:rPr>
        <w:t xml:space="preserve"> – jednoznaczny identyfikator scenariusza dnia, używany do jego wyboru i powiązań w systemie.</w:t>
      </w:r>
    </w:p>
    <w:p w14:paraId="636830C5" w14:textId="34EE5A0E" w:rsidR="00AD220F" w:rsidRPr="00AD220F" w:rsidRDefault="00AD220F">
      <w:pPr>
        <w:pStyle w:val="Akapitzlist"/>
        <w:numPr>
          <w:ilvl w:val="0"/>
          <w:numId w:val="37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ID_DOM</w:t>
      </w:r>
      <w:r w:rsidRPr="00AD220F">
        <w:rPr>
          <w:sz w:val="20"/>
          <w:szCs w:val="20"/>
        </w:rPr>
        <w:t xml:space="preserve"> – wskazuje dom, dla którego zdefiniowany jest dany scenariusz dnia.</w:t>
      </w:r>
    </w:p>
    <w:p w14:paraId="2F23D3D4" w14:textId="26DEB52F" w:rsidR="00AD220F" w:rsidRPr="00AD220F" w:rsidRDefault="00AD220F">
      <w:pPr>
        <w:pStyle w:val="Akapitzlist"/>
        <w:numPr>
          <w:ilvl w:val="0"/>
          <w:numId w:val="37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NAZWA</w:t>
      </w:r>
      <w:r w:rsidRPr="00AD220F">
        <w:rPr>
          <w:sz w:val="20"/>
          <w:szCs w:val="20"/>
        </w:rPr>
        <w:t xml:space="preserve"> – czytelna nazwa scenariusza dnia, ułatwiająca jego rozpoznanie przez użytkownika.</w:t>
      </w:r>
    </w:p>
    <w:p w14:paraId="0C8232D4" w14:textId="1F2E27BA" w:rsidR="00AD220F" w:rsidRPr="00AD220F" w:rsidRDefault="00AD220F">
      <w:pPr>
        <w:pStyle w:val="Akapitzlist"/>
        <w:numPr>
          <w:ilvl w:val="0"/>
          <w:numId w:val="37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OPIS</w:t>
      </w:r>
      <w:r w:rsidRPr="00AD220F">
        <w:rPr>
          <w:sz w:val="20"/>
          <w:szCs w:val="20"/>
        </w:rPr>
        <w:t xml:space="preserve"> – opisuje przeznaczenie scenariusza i ogólną logikę jego działania w systemie inteligentnego domu.</w:t>
      </w:r>
    </w:p>
    <w:p w14:paraId="2F4EEFEC" w14:textId="53A43569" w:rsidR="00AD220F" w:rsidRDefault="00AD220F" w:rsidP="00C35C46">
      <w:r w:rsidRPr="00AD220F">
        <w:t xml:space="preserve">Tabela </w:t>
      </w:r>
      <w:r w:rsidRPr="00AD220F">
        <w:rPr>
          <w:b/>
          <w:bCs/>
        </w:rPr>
        <w:t>SCENARIUSZ_OBECNOSC</w:t>
      </w:r>
      <w:r w:rsidRPr="00AD220F">
        <w:t xml:space="preserve"> opisuje </w:t>
      </w:r>
      <w:r w:rsidRPr="00AD220F">
        <w:rPr>
          <w:b/>
          <w:bCs/>
        </w:rPr>
        <w:t>przedziały czasowe obecności lub nieobecności domowników</w:t>
      </w:r>
      <w:r w:rsidRPr="00AD220F">
        <w:t xml:space="preserve"> w ramach konkretnego scenariusza dnia i jest wykorzystywana do automatycznego sterowania komfortem, energią oraz bezpieczeństwem domu.</w:t>
      </w:r>
    </w:p>
    <w:p w14:paraId="72EF8E16" w14:textId="3CEAAA09" w:rsidR="00AD220F" w:rsidRPr="00AD220F" w:rsidRDefault="00AD220F">
      <w:pPr>
        <w:pStyle w:val="Akapitzlist"/>
        <w:numPr>
          <w:ilvl w:val="0"/>
          <w:numId w:val="38"/>
        </w:numPr>
        <w:rPr>
          <w:sz w:val="20"/>
          <w:szCs w:val="20"/>
        </w:rPr>
      </w:pPr>
      <w:r w:rsidRPr="00AD220F">
        <w:drawing>
          <wp:anchor distT="0" distB="0" distL="114300" distR="114300" simplePos="0" relativeHeight="251689984" behindDoc="1" locked="0" layoutInCell="1" allowOverlap="1" wp14:anchorId="4396C170" wp14:editId="1189E6CD">
            <wp:simplePos x="0" y="0"/>
            <wp:positionH relativeFrom="margin">
              <wp:align>left</wp:align>
            </wp:positionH>
            <wp:positionV relativeFrom="paragraph">
              <wp:posOffset>9776</wp:posOffset>
            </wp:positionV>
            <wp:extent cx="1571844" cy="1286054"/>
            <wp:effectExtent l="0" t="0" r="9525" b="9525"/>
            <wp:wrapTight wrapText="bothSides">
              <wp:wrapPolygon edited="0">
                <wp:start x="0" y="0"/>
                <wp:lineTo x="0" y="21440"/>
                <wp:lineTo x="21469" y="21440"/>
                <wp:lineTo x="21469" y="0"/>
                <wp:lineTo x="0" y="0"/>
              </wp:wrapPolygon>
            </wp:wrapTight>
            <wp:docPr id="1884476017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76017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20F">
        <w:rPr>
          <w:b/>
          <w:bCs/>
          <w:sz w:val="20"/>
          <w:szCs w:val="20"/>
        </w:rPr>
        <w:t>ID_OBEC</w:t>
      </w:r>
      <w:r w:rsidRPr="00AD220F">
        <w:rPr>
          <w:sz w:val="20"/>
          <w:szCs w:val="20"/>
        </w:rPr>
        <w:t xml:space="preserve"> – unikalny identyfikator rekordu opisującego konkretny przedział obecności w scenariuszu.</w:t>
      </w:r>
    </w:p>
    <w:p w14:paraId="6B2ACBB7" w14:textId="15EF249F" w:rsidR="00AD220F" w:rsidRPr="00AD220F" w:rsidRDefault="00AD220F">
      <w:pPr>
        <w:pStyle w:val="Akapitzlist"/>
        <w:numPr>
          <w:ilvl w:val="0"/>
          <w:numId w:val="38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ID_SCENARIUSZ</w:t>
      </w:r>
      <w:r w:rsidRPr="00AD220F">
        <w:rPr>
          <w:sz w:val="20"/>
          <w:szCs w:val="20"/>
        </w:rPr>
        <w:t xml:space="preserve"> – identyfikator scenariusza dnia, do którego należy dany przedział obecności.</w:t>
      </w:r>
    </w:p>
    <w:p w14:paraId="63D610B5" w14:textId="495A9994" w:rsidR="00AD220F" w:rsidRPr="00AD220F" w:rsidRDefault="00AD220F">
      <w:pPr>
        <w:pStyle w:val="Akapitzlist"/>
        <w:numPr>
          <w:ilvl w:val="0"/>
          <w:numId w:val="38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GODZINA_OD</w:t>
      </w:r>
      <w:r w:rsidRPr="00AD220F">
        <w:rPr>
          <w:sz w:val="20"/>
          <w:szCs w:val="20"/>
        </w:rPr>
        <w:t xml:space="preserve"> – godzina rozpoczęcia obowiązywania danego stanu obecności.</w:t>
      </w:r>
    </w:p>
    <w:p w14:paraId="264BD8E1" w14:textId="4EEFB30F" w:rsidR="00AD220F" w:rsidRPr="00AD220F" w:rsidRDefault="00AD220F">
      <w:pPr>
        <w:pStyle w:val="Akapitzlist"/>
        <w:numPr>
          <w:ilvl w:val="0"/>
          <w:numId w:val="38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GODZINA_DO</w:t>
      </w:r>
      <w:r w:rsidRPr="00AD220F">
        <w:rPr>
          <w:sz w:val="20"/>
          <w:szCs w:val="20"/>
        </w:rPr>
        <w:t xml:space="preserve"> – godzina zakończenia obowiązywania danego stanu obecności.</w:t>
      </w:r>
    </w:p>
    <w:p w14:paraId="46CC0382" w14:textId="1609EFE2" w:rsidR="00AD220F" w:rsidRPr="00AD220F" w:rsidRDefault="00AD220F">
      <w:pPr>
        <w:pStyle w:val="Akapitzlist"/>
        <w:numPr>
          <w:ilvl w:val="0"/>
          <w:numId w:val="38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STAN</w:t>
      </w:r>
      <w:r w:rsidRPr="00AD220F">
        <w:rPr>
          <w:sz w:val="20"/>
          <w:szCs w:val="20"/>
        </w:rPr>
        <w:t xml:space="preserve"> – określa stan obecności (np. „OBECNI”, „NIEOBECNI”, „NOC”, „WYJAZD”), który wpływa na logikę sterowania systemem.</w:t>
      </w:r>
    </w:p>
    <w:p w14:paraId="254C317E" w14:textId="54863D4E" w:rsidR="00AD220F" w:rsidRDefault="00AD220F" w:rsidP="00C35C46"/>
    <w:p w14:paraId="1A76AABF" w14:textId="7B7AA2E6" w:rsidR="00AD220F" w:rsidRDefault="00AD220F" w:rsidP="00C35C46">
      <w:r w:rsidRPr="00AD220F">
        <w:lastRenderedPageBreak/>
        <w:t xml:space="preserve">Tabela </w:t>
      </w:r>
      <w:r w:rsidRPr="00AD220F">
        <w:rPr>
          <w:b/>
          <w:bCs/>
        </w:rPr>
        <w:t>STAN_BATERII</w:t>
      </w:r>
      <w:r w:rsidRPr="00AD220F">
        <w:t xml:space="preserve"> przechowuje </w:t>
      </w:r>
      <w:r w:rsidRPr="00AD220F">
        <w:rPr>
          <w:b/>
          <w:bCs/>
        </w:rPr>
        <w:t>historyczne i bieżące stany pracy magazynu energii (baterii)</w:t>
      </w:r>
      <w:r w:rsidRPr="00AD220F">
        <w:t>, umożliwiając analizę naładowania, mocy oraz trybu pracy w czasie.</w:t>
      </w:r>
    </w:p>
    <w:p w14:paraId="0E60F881" w14:textId="769C107F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drawing>
          <wp:anchor distT="0" distB="0" distL="114300" distR="114300" simplePos="0" relativeHeight="251691008" behindDoc="1" locked="0" layoutInCell="1" allowOverlap="1" wp14:anchorId="595B19FB" wp14:editId="5C31C35C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7907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0" y="21375"/>
                <wp:lineTo x="21370" y="0"/>
                <wp:lineTo x="0" y="0"/>
              </wp:wrapPolygon>
            </wp:wrapTight>
            <wp:docPr id="22818533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533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20F">
        <w:rPr>
          <w:b/>
          <w:bCs/>
          <w:sz w:val="20"/>
          <w:szCs w:val="20"/>
        </w:rPr>
        <w:t>ID_STAN_BAT</w:t>
      </w:r>
      <w:r w:rsidRPr="00AD220F">
        <w:rPr>
          <w:sz w:val="20"/>
          <w:szCs w:val="20"/>
        </w:rPr>
        <w:t xml:space="preserve"> – unikalny identyfikator pojedynczego zapisu stanu baterii, potrzebny do jednoznacznego rozróżnienia pomiarów.</w:t>
      </w:r>
    </w:p>
    <w:p w14:paraId="392A1D1E" w14:textId="5574802D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ID_BAT</w:t>
      </w:r>
      <w:r w:rsidRPr="00AD220F">
        <w:rPr>
          <w:sz w:val="20"/>
          <w:szCs w:val="20"/>
        </w:rPr>
        <w:t xml:space="preserve"> – klucz obcy wskazujący, której konkretnej baterii dotyczy dany stan.</w:t>
      </w:r>
    </w:p>
    <w:p w14:paraId="1FABE0D7" w14:textId="61659C3A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TS_STANU</w:t>
      </w:r>
      <w:r w:rsidRPr="00AD220F">
        <w:rPr>
          <w:sz w:val="20"/>
          <w:szCs w:val="20"/>
        </w:rPr>
        <w:t xml:space="preserve"> – znacznik czasu określający dokładny moment odczytu stanu baterii.</w:t>
      </w:r>
    </w:p>
    <w:p w14:paraId="1FDD62E3" w14:textId="23561D69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SOC_PROC</w:t>
      </w:r>
      <w:r w:rsidRPr="00AD220F">
        <w:rPr>
          <w:sz w:val="20"/>
          <w:szCs w:val="20"/>
        </w:rPr>
        <w:t xml:space="preserve"> – poziom naładowania baterii w procentach, wykorzystywany do oceny dostępnej energii.</w:t>
      </w:r>
    </w:p>
    <w:p w14:paraId="0B275C95" w14:textId="6F5C4109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MOC_LADOWANIA_W</w:t>
      </w:r>
      <w:r w:rsidRPr="00AD220F">
        <w:rPr>
          <w:sz w:val="20"/>
          <w:szCs w:val="20"/>
        </w:rPr>
        <w:t xml:space="preserve"> – aktualna moc, z jaką bateria jest ładowana, potrzebna do kontroli procesu ładowania.</w:t>
      </w:r>
    </w:p>
    <w:p w14:paraId="001789DD" w14:textId="4C6286A6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MOC_ROZLADOWANIA_W</w:t>
      </w:r>
      <w:r w:rsidRPr="00AD220F">
        <w:rPr>
          <w:sz w:val="20"/>
          <w:szCs w:val="20"/>
        </w:rPr>
        <w:t xml:space="preserve"> – aktualna moc oddawana przez baterię, używana do analizy pokrycia zapotrzebowania domu.</w:t>
      </w:r>
    </w:p>
    <w:p w14:paraId="22108C93" w14:textId="42671784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ZRODLO_LADOWANIA</w:t>
      </w:r>
      <w:r w:rsidRPr="00AD220F">
        <w:rPr>
          <w:sz w:val="20"/>
          <w:szCs w:val="20"/>
        </w:rPr>
        <w:t xml:space="preserve"> – informacja, skąd pochodzi energia do ładowania baterii (np. PV, sieć).</w:t>
      </w:r>
    </w:p>
    <w:p w14:paraId="6FED9A19" w14:textId="45589263" w:rsidR="00AD220F" w:rsidRPr="00AD220F" w:rsidRDefault="00AD220F">
      <w:pPr>
        <w:pStyle w:val="Akapitzlist"/>
        <w:numPr>
          <w:ilvl w:val="0"/>
          <w:numId w:val="39"/>
        </w:numPr>
        <w:rPr>
          <w:sz w:val="20"/>
          <w:szCs w:val="20"/>
        </w:rPr>
      </w:pPr>
      <w:r w:rsidRPr="00AD220F">
        <w:rPr>
          <w:b/>
          <w:bCs/>
          <w:sz w:val="20"/>
          <w:szCs w:val="20"/>
        </w:rPr>
        <w:t>TRYB</w:t>
      </w:r>
      <w:r w:rsidRPr="00AD220F">
        <w:rPr>
          <w:sz w:val="20"/>
          <w:szCs w:val="20"/>
        </w:rPr>
        <w:t xml:space="preserve"> – aktualny tryb pracy baterii (np. ładowanie, rozładowanie, </w:t>
      </w:r>
      <w:proofErr w:type="spellStart"/>
      <w:r w:rsidRPr="00AD220F">
        <w:rPr>
          <w:sz w:val="20"/>
          <w:szCs w:val="20"/>
        </w:rPr>
        <w:t>standby</w:t>
      </w:r>
      <w:proofErr w:type="spellEnd"/>
      <w:r w:rsidRPr="00AD220F">
        <w:rPr>
          <w:sz w:val="20"/>
          <w:szCs w:val="20"/>
        </w:rPr>
        <w:t>), wykorzystywany w logice sterowania.</w:t>
      </w:r>
    </w:p>
    <w:p w14:paraId="789C234A" w14:textId="765CD8C9" w:rsidR="00AD220F" w:rsidRDefault="00AD220F" w:rsidP="00C35C46">
      <w:r w:rsidRPr="00AD220F">
        <w:t xml:space="preserve">Tabela </w:t>
      </w:r>
      <w:r w:rsidRPr="00AD220F">
        <w:rPr>
          <w:b/>
          <w:bCs/>
        </w:rPr>
        <w:t>STREFA_ALARMOWA</w:t>
      </w:r>
      <w:r w:rsidRPr="00AD220F">
        <w:t xml:space="preserve"> przechowuje informacje o </w:t>
      </w:r>
      <w:r w:rsidRPr="00AD220F">
        <w:rPr>
          <w:b/>
          <w:bCs/>
        </w:rPr>
        <w:t>logicznym podziale domu na strefy alarmowe</w:t>
      </w:r>
      <w:r w:rsidRPr="00AD220F">
        <w:t>, które grupują czujniki i zdarzenia dla systemu bezpieczeństwa.</w:t>
      </w:r>
    </w:p>
    <w:p w14:paraId="343E60EC" w14:textId="24EDFC99" w:rsidR="00BB49E3" w:rsidRPr="00BB49E3" w:rsidRDefault="00BB49E3">
      <w:pPr>
        <w:numPr>
          <w:ilvl w:val="0"/>
          <w:numId w:val="40"/>
        </w:numPr>
        <w:rPr>
          <w:sz w:val="20"/>
          <w:szCs w:val="20"/>
        </w:rPr>
      </w:pPr>
      <w:r w:rsidRPr="00BB49E3">
        <w:drawing>
          <wp:anchor distT="0" distB="0" distL="114300" distR="114300" simplePos="0" relativeHeight="251692032" behindDoc="1" locked="0" layoutInCell="1" allowOverlap="1" wp14:anchorId="027F9E48" wp14:editId="59003CB7">
            <wp:simplePos x="0" y="0"/>
            <wp:positionH relativeFrom="margin">
              <wp:align>left</wp:align>
            </wp:positionH>
            <wp:positionV relativeFrom="paragraph">
              <wp:posOffset>41142</wp:posOffset>
            </wp:positionV>
            <wp:extent cx="1362265" cy="1076475"/>
            <wp:effectExtent l="0" t="0" r="9525" b="9525"/>
            <wp:wrapTight wrapText="bothSides">
              <wp:wrapPolygon edited="0">
                <wp:start x="0" y="0"/>
                <wp:lineTo x="0" y="21409"/>
                <wp:lineTo x="21449" y="21409"/>
                <wp:lineTo x="21449" y="0"/>
                <wp:lineTo x="0" y="0"/>
              </wp:wrapPolygon>
            </wp:wrapTight>
            <wp:docPr id="1664224681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4681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9E3">
        <w:rPr>
          <w:b/>
          <w:bCs/>
          <w:sz w:val="20"/>
          <w:szCs w:val="20"/>
        </w:rPr>
        <w:t>ID_STREFA</w:t>
      </w:r>
      <w:r w:rsidRPr="00BB49E3">
        <w:rPr>
          <w:sz w:val="20"/>
          <w:szCs w:val="20"/>
        </w:rPr>
        <w:t xml:space="preserve"> – unikalny identyfikator strefy alarmowej, potrzebny do jednoznacznego rozróżniania stref w systemie.</w:t>
      </w:r>
    </w:p>
    <w:p w14:paraId="581903CB" w14:textId="29757F3F" w:rsidR="00BB49E3" w:rsidRPr="00BB49E3" w:rsidRDefault="00BB49E3">
      <w:pPr>
        <w:numPr>
          <w:ilvl w:val="0"/>
          <w:numId w:val="40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ID_DOM</w:t>
      </w:r>
      <w:r w:rsidRPr="00BB49E3">
        <w:rPr>
          <w:sz w:val="20"/>
          <w:szCs w:val="20"/>
        </w:rPr>
        <w:t xml:space="preserve"> – klucz obcy wskazujący, do którego domu należy dana strefa alarmowa.</w:t>
      </w:r>
    </w:p>
    <w:p w14:paraId="52B35637" w14:textId="77777777" w:rsidR="00BB49E3" w:rsidRPr="00BB49E3" w:rsidRDefault="00BB49E3">
      <w:pPr>
        <w:numPr>
          <w:ilvl w:val="0"/>
          <w:numId w:val="40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NAZWA</w:t>
      </w:r>
      <w:r w:rsidRPr="00BB49E3">
        <w:rPr>
          <w:sz w:val="20"/>
          <w:szCs w:val="20"/>
        </w:rPr>
        <w:t xml:space="preserve"> – czytelna nazwa strefy (np. „Parter”, „Garaż”, „Ogród”), używana w interfejsie i konfiguracji systemu.</w:t>
      </w:r>
    </w:p>
    <w:p w14:paraId="44FF6328" w14:textId="099B6AE0" w:rsidR="00BB49E3" w:rsidRPr="00BB49E3" w:rsidRDefault="00BB49E3">
      <w:pPr>
        <w:numPr>
          <w:ilvl w:val="0"/>
          <w:numId w:val="40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OPIS</w:t>
      </w:r>
      <w:r w:rsidRPr="00BB49E3">
        <w:rPr>
          <w:sz w:val="20"/>
          <w:szCs w:val="20"/>
        </w:rPr>
        <w:t xml:space="preserve"> – dodatkowy opis strefy alarmowej, ułatwiający jej identyfikację i administrację.</w:t>
      </w:r>
    </w:p>
    <w:p w14:paraId="13A7628A" w14:textId="3AD634C2" w:rsidR="00BB49E3" w:rsidRDefault="00BB49E3" w:rsidP="00C35C46">
      <w:r w:rsidRPr="00BB49E3">
        <w:t xml:space="preserve">Tabela </w:t>
      </w:r>
      <w:r w:rsidRPr="00BB49E3">
        <w:rPr>
          <w:b/>
          <w:bCs/>
        </w:rPr>
        <w:t>STREFA_CZUJNIK</w:t>
      </w:r>
      <w:r w:rsidRPr="00BB49E3">
        <w:t xml:space="preserve"> jest tabelą </w:t>
      </w:r>
      <w:r w:rsidRPr="00BB49E3">
        <w:rPr>
          <w:b/>
          <w:bCs/>
        </w:rPr>
        <w:t>łącznikową (</w:t>
      </w:r>
      <w:proofErr w:type="spellStart"/>
      <w:r w:rsidRPr="00BB49E3">
        <w:rPr>
          <w:b/>
          <w:bCs/>
        </w:rPr>
        <w:t>many-to-many</w:t>
      </w:r>
      <w:proofErr w:type="spellEnd"/>
      <w:r w:rsidRPr="00BB49E3">
        <w:rPr>
          <w:b/>
          <w:bCs/>
        </w:rPr>
        <w:t>)</w:t>
      </w:r>
      <w:r w:rsidRPr="00BB49E3">
        <w:t xml:space="preserve">, która przypisuje </w:t>
      </w:r>
      <w:r w:rsidRPr="00BB49E3">
        <w:rPr>
          <w:b/>
          <w:bCs/>
        </w:rPr>
        <w:t>konkretne czujniki do stref alarmowych</w:t>
      </w:r>
      <w:r w:rsidRPr="00BB49E3">
        <w:t xml:space="preserve">, dzięki czemu system wie, </w:t>
      </w:r>
      <w:r w:rsidRPr="00BB49E3">
        <w:rPr>
          <w:b/>
          <w:bCs/>
        </w:rPr>
        <w:t>które czujniki należą do której strefy alarmowej</w:t>
      </w:r>
      <w:r w:rsidRPr="00BB49E3">
        <w:t>.</w:t>
      </w:r>
    </w:p>
    <w:p w14:paraId="1ADDF86C" w14:textId="72D94CDF" w:rsidR="00BB49E3" w:rsidRPr="00BB49E3" w:rsidRDefault="00BB49E3">
      <w:pPr>
        <w:pStyle w:val="Akapitzlist"/>
        <w:numPr>
          <w:ilvl w:val="0"/>
          <w:numId w:val="41"/>
        </w:numPr>
        <w:rPr>
          <w:sz w:val="20"/>
          <w:szCs w:val="20"/>
        </w:rPr>
      </w:pPr>
      <w:r w:rsidRPr="00BB49E3">
        <w:drawing>
          <wp:anchor distT="0" distB="0" distL="114300" distR="114300" simplePos="0" relativeHeight="251693056" behindDoc="1" locked="0" layoutInCell="1" allowOverlap="1" wp14:anchorId="076B1106" wp14:editId="156703FF">
            <wp:simplePos x="0" y="0"/>
            <wp:positionH relativeFrom="margin">
              <wp:align>left</wp:align>
            </wp:positionH>
            <wp:positionV relativeFrom="paragraph">
              <wp:posOffset>16790</wp:posOffset>
            </wp:positionV>
            <wp:extent cx="1314633" cy="933580"/>
            <wp:effectExtent l="0" t="0" r="0" b="0"/>
            <wp:wrapTight wrapText="bothSides">
              <wp:wrapPolygon edited="0">
                <wp:start x="0" y="0"/>
                <wp:lineTo x="0" y="21159"/>
                <wp:lineTo x="21287" y="21159"/>
                <wp:lineTo x="21287" y="0"/>
                <wp:lineTo x="0" y="0"/>
              </wp:wrapPolygon>
            </wp:wrapTight>
            <wp:docPr id="1946624002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4002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9E3">
        <w:rPr>
          <w:b/>
          <w:bCs/>
          <w:sz w:val="20"/>
          <w:szCs w:val="20"/>
        </w:rPr>
        <w:t>ID_STREFA_CZU</w:t>
      </w:r>
      <w:r w:rsidRPr="00BB49E3">
        <w:rPr>
          <w:sz w:val="20"/>
          <w:szCs w:val="20"/>
        </w:rPr>
        <w:t xml:space="preserve"> – unikalny identyfikator rekordu, jednoznacznie opisujący powiązanie czujnika ze strefą.</w:t>
      </w:r>
    </w:p>
    <w:p w14:paraId="509000A1" w14:textId="696AC482" w:rsidR="00BB49E3" w:rsidRPr="00BB49E3" w:rsidRDefault="00BB49E3">
      <w:pPr>
        <w:pStyle w:val="Akapitzlist"/>
        <w:numPr>
          <w:ilvl w:val="0"/>
          <w:numId w:val="41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ID_STREFA</w:t>
      </w:r>
      <w:r w:rsidRPr="00BB49E3">
        <w:rPr>
          <w:sz w:val="20"/>
          <w:szCs w:val="20"/>
        </w:rPr>
        <w:t xml:space="preserve"> – klucz obcy wskazujący strefę alarmową, do której przypisany jest czujnik.</w:t>
      </w:r>
    </w:p>
    <w:p w14:paraId="3F74FF93" w14:textId="5FF05EEC" w:rsidR="00BB49E3" w:rsidRPr="00BB49E3" w:rsidRDefault="00BB49E3">
      <w:pPr>
        <w:pStyle w:val="Akapitzlist"/>
        <w:numPr>
          <w:ilvl w:val="0"/>
          <w:numId w:val="41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ID_CZU</w:t>
      </w:r>
      <w:r w:rsidRPr="00BB49E3">
        <w:rPr>
          <w:sz w:val="20"/>
          <w:szCs w:val="20"/>
        </w:rPr>
        <w:t xml:space="preserve"> – klucz obcy wskazujący konkretny czujnik należący do danej strefy alarmowej.</w:t>
      </w:r>
    </w:p>
    <w:p w14:paraId="7E42A21F" w14:textId="1CB1FA3A" w:rsidR="00BB49E3" w:rsidRDefault="00BB49E3" w:rsidP="00C35C46"/>
    <w:p w14:paraId="234208C3" w14:textId="77777777" w:rsidR="00BB49E3" w:rsidRDefault="00BB49E3" w:rsidP="00C35C46"/>
    <w:p w14:paraId="217B1AA9" w14:textId="77777777" w:rsidR="00BB49E3" w:rsidRDefault="00BB49E3" w:rsidP="00C35C46"/>
    <w:p w14:paraId="305F81CE" w14:textId="77777777" w:rsidR="00BB49E3" w:rsidRDefault="00BB49E3" w:rsidP="00C35C46"/>
    <w:p w14:paraId="4DA5C7CB" w14:textId="2E94378B" w:rsidR="00BB49E3" w:rsidRDefault="00BB49E3" w:rsidP="00C35C46">
      <w:r w:rsidRPr="00BB49E3">
        <w:lastRenderedPageBreak/>
        <w:t xml:space="preserve">Tabela </w:t>
      </w:r>
      <w:r w:rsidRPr="00BB49E3">
        <w:rPr>
          <w:b/>
          <w:bCs/>
        </w:rPr>
        <w:t>TYP_CZUJNIKA</w:t>
      </w:r>
      <w:r w:rsidRPr="00BB49E3">
        <w:t xml:space="preserve"> jest tabelą </w:t>
      </w:r>
      <w:r w:rsidRPr="00BB49E3">
        <w:rPr>
          <w:b/>
          <w:bCs/>
        </w:rPr>
        <w:t>słownikową</w:t>
      </w:r>
      <w:r w:rsidRPr="00BB49E3">
        <w:t xml:space="preserve">, która definiuje </w:t>
      </w:r>
      <w:r w:rsidRPr="00BB49E3">
        <w:rPr>
          <w:b/>
          <w:bCs/>
        </w:rPr>
        <w:t>rodzaje czujników</w:t>
      </w:r>
      <w:r w:rsidRPr="00BB49E3">
        <w:t xml:space="preserve"> występujących w systemie (np. temperatura, ruch, zalanie, dym), zapewniając spójność danych i ułatwiając interpretację pomiarów.</w:t>
      </w:r>
    </w:p>
    <w:p w14:paraId="6C68B59B" w14:textId="44127D19" w:rsidR="00BB49E3" w:rsidRPr="00BB49E3" w:rsidRDefault="00BB49E3">
      <w:pPr>
        <w:pStyle w:val="Akapitzlist"/>
        <w:numPr>
          <w:ilvl w:val="0"/>
          <w:numId w:val="42"/>
        </w:numPr>
        <w:rPr>
          <w:sz w:val="20"/>
          <w:szCs w:val="20"/>
        </w:rPr>
      </w:pPr>
      <w:r w:rsidRPr="00BB49E3">
        <w:drawing>
          <wp:anchor distT="0" distB="0" distL="114300" distR="114300" simplePos="0" relativeHeight="251694080" behindDoc="1" locked="0" layoutInCell="1" allowOverlap="1" wp14:anchorId="7B58D812" wp14:editId="1455FE2D">
            <wp:simplePos x="0" y="0"/>
            <wp:positionH relativeFrom="margin">
              <wp:align>left</wp:align>
            </wp:positionH>
            <wp:positionV relativeFrom="paragraph">
              <wp:posOffset>9614</wp:posOffset>
            </wp:positionV>
            <wp:extent cx="1714739" cy="1105054"/>
            <wp:effectExtent l="0" t="0" r="0" b="0"/>
            <wp:wrapTight wrapText="bothSides">
              <wp:wrapPolygon edited="0">
                <wp:start x="0" y="0"/>
                <wp:lineTo x="0" y="21228"/>
                <wp:lineTo x="21360" y="21228"/>
                <wp:lineTo x="21360" y="0"/>
                <wp:lineTo x="0" y="0"/>
              </wp:wrapPolygon>
            </wp:wrapTight>
            <wp:docPr id="1110118680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8680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9E3">
        <w:rPr>
          <w:b/>
          <w:bCs/>
          <w:sz w:val="20"/>
          <w:szCs w:val="20"/>
        </w:rPr>
        <w:t>ID_TYP_CZU</w:t>
      </w:r>
      <w:r w:rsidRPr="00BB49E3">
        <w:rPr>
          <w:sz w:val="20"/>
          <w:szCs w:val="20"/>
        </w:rPr>
        <w:t xml:space="preserve"> – unikalny identyfikator typu czujnika używany jako klucz główny.</w:t>
      </w:r>
    </w:p>
    <w:p w14:paraId="080BF12D" w14:textId="314A246A" w:rsidR="00BB49E3" w:rsidRPr="00BB49E3" w:rsidRDefault="00BB49E3">
      <w:pPr>
        <w:pStyle w:val="Akapitzlist"/>
        <w:numPr>
          <w:ilvl w:val="0"/>
          <w:numId w:val="42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KOD</w:t>
      </w:r>
      <w:r w:rsidRPr="00BB49E3">
        <w:rPr>
          <w:sz w:val="20"/>
          <w:szCs w:val="20"/>
        </w:rPr>
        <w:t xml:space="preserve"> – krótki, jednoznaczny kod typu czujnika wykorzystywany w logice systemu (np. TEMP, RUCH, DYM).</w:t>
      </w:r>
    </w:p>
    <w:p w14:paraId="4D2FF42F" w14:textId="3E95C96A" w:rsidR="00BB49E3" w:rsidRPr="00BB49E3" w:rsidRDefault="00BB49E3">
      <w:pPr>
        <w:pStyle w:val="Akapitzlist"/>
        <w:numPr>
          <w:ilvl w:val="0"/>
          <w:numId w:val="42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OPIS</w:t>
      </w:r>
      <w:r w:rsidRPr="00BB49E3">
        <w:rPr>
          <w:sz w:val="20"/>
          <w:szCs w:val="20"/>
        </w:rPr>
        <w:t xml:space="preserve"> – opis słowny wyjaśniający, jaki rodzaj zjawiska mierzy dany typ czujnika.</w:t>
      </w:r>
    </w:p>
    <w:p w14:paraId="43B788B0" w14:textId="3A3B281D" w:rsidR="00BB49E3" w:rsidRPr="00BB49E3" w:rsidRDefault="00BB49E3">
      <w:pPr>
        <w:pStyle w:val="Akapitzlist"/>
        <w:numPr>
          <w:ilvl w:val="0"/>
          <w:numId w:val="42"/>
        </w:numPr>
        <w:rPr>
          <w:sz w:val="20"/>
          <w:szCs w:val="20"/>
        </w:rPr>
      </w:pPr>
      <w:r w:rsidRPr="00BB49E3">
        <w:rPr>
          <w:b/>
          <w:bCs/>
          <w:sz w:val="20"/>
          <w:szCs w:val="20"/>
        </w:rPr>
        <w:t>JEDNOSTKA_DOMYSLNA</w:t>
      </w:r>
      <w:r w:rsidRPr="00BB49E3">
        <w:rPr>
          <w:sz w:val="20"/>
          <w:szCs w:val="20"/>
        </w:rPr>
        <w:t xml:space="preserve"> – domyślna jednostka pomiarowa przypisana do tego typu czujnika (np. °C, %, </w:t>
      </w:r>
      <w:proofErr w:type="spellStart"/>
      <w:r w:rsidRPr="00BB49E3">
        <w:rPr>
          <w:sz w:val="20"/>
          <w:szCs w:val="20"/>
        </w:rPr>
        <w:t>ppm</w:t>
      </w:r>
      <w:proofErr w:type="spellEnd"/>
      <w:r w:rsidRPr="00BB49E3">
        <w:rPr>
          <w:sz w:val="20"/>
          <w:szCs w:val="20"/>
        </w:rPr>
        <w:t>).</w:t>
      </w:r>
    </w:p>
    <w:p w14:paraId="615DF301" w14:textId="311BB8BA" w:rsidR="00BB49E3" w:rsidRDefault="000F2007" w:rsidP="00C35C46">
      <w:r w:rsidRPr="000F2007">
        <w:t xml:space="preserve">Tabela </w:t>
      </w:r>
      <w:r w:rsidRPr="000F2007">
        <w:rPr>
          <w:b/>
          <w:bCs/>
        </w:rPr>
        <w:t>ZDARZENIE_ALARMOWE</w:t>
      </w:r>
      <w:r w:rsidRPr="000F2007">
        <w:t xml:space="preserve"> przechowuje </w:t>
      </w:r>
      <w:r w:rsidRPr="000F2007">
        <w:rPr>
          <w:b/>
          <w:bCs/>
        </w:rPr>
        <w:t>rejestr (log) zdarzeń alarmowych</w:t>
      </w:r>
      <w:r w:rsidRPr="000F2007">
        <w:t xml:space="preserve"> wykrytych w domu — czyli kto/która strefa i który czujnik zgłosił zdarzenie, </w:t>
      </w:r>
      <w:r w:rsidRPr="000F2007">
        <w:rPr>
          <w:b/>
          <w:bCs/>
        </w:rPr>
        <w:t>kiedy</w:t>
      </w:r>
      <w:r w:rsidRPr="000F2007">
        <w:t xml:space="preserve">, </w:t>
      </w:r>
      <w:r w:rsidRPr="000F2007">
        <w:rPr>
          <w:b/>
          <w:bCs/>
        </w:rPr>
        <w:t>jakiego typu</w:t>
      </w:r>
      <w:r w:rsidRPr="000F2007">
        <w:t xml:space="preserve"> oraz z jakim </w:t>
      </w:r>
      <w:r w:rsidRPr="000F2007">
        <w:rPr>
          <w:b/>
          <w:bCs/>
        </w:rPr>
        <w:t>statusem obsługi</w:t>
      </w:r>
      <w:r w:rsidRPr="000F2007">
        <w:t xml:space="preserve"> (np. nowe, potwierdzone, fałszywy alarm), żeby dało się to potem wyświetlać w historii, raportować i analizować.</w:t>
      </w:r>
    </w:p>
    <w:p w14:paraId="55F10007" w14:textId="40EC90E1" w:rsidR="000F2007" w:rsidRPr="000F2007" w:rsidRDefault="000F2007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0F2007">
        <w:drawing>
          <wp:anchor distT="0" distB="0" distL="114300" distR="114300" simplePos="0" relativeHeight="251695104" behindDoc="1" locked="0" layoutInCell="1" allowOverlap="1" wp14:anchorId="44AFE020" wp14:editId="4E7EDB35">
            <wp:simplePos x="0" y="0"/>
            <wp:positionH relativeFrom="margin">
              <wp:align>left</wp:align>
            </wp:positionH>
            <wp:positionV relativeFrom="paragraph">
              <wp:posOffset>10388</wp:posOffset>
            </wp:positionV>
            <wp:extent cx="1562318" cy="1648055"/>
            <wp:effectExtent l="0" t="0" r="0" b="9525"/>
            <wp:wrapTight wrapText="bothSides">
              <wp:wrapPolygon edited="0">
                <wp:start x="0" y="0"/>
                <wp:lineTo x="0" y="21475"/>
                <wp:lineTo x="21337" y="21475"/>
                <wp:lineTo x="21337" y="0"/>
                <wp:lineTo x="0" y="0"/>
              </wp:wrapPolygon>
            </wp:wrapTight>
            <wp:docPr id="115212753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753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2007">
        <w:rPr>
          <w:b/>
          <w:bCs/>
          <w:sz w:val="20"/>
          <w:szCs w:val="20"/>
        </w:rPr>
        <w:t>ID_ZDARZ</w:t>
      </w:r>
      <w:r w:rsidRPr="000F2007">
        <w:rPr>
          <w:sz w:val="20"/>
          <w:szCs w:val="20"/>
        </w:rPr>
        <w:t xml:space="preserve"> – unikalny identyfikator zdarzenia alarmowego, żeby jednoznacznie wskazać konkretny wpis w historii.</w:t>
      </w:r>
    </w:p>
    <w:p w14:paraId="199AEC3B" w14:textId="63130C7C" w:rsidR="000F2007" w:rsidRPr="000F2007" w:rsidRDefault="000F2007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0F2007">
        <w:rPr>
          <w:b/>
          <w:bCs/>
          <w:sz w:val="20"/>
          <w:szCs w:val="20"/>
        </w:rPr>
        <w:t>ID_STREFA</w:t>
      </w:r>
      <w:r w:rsidRPr="000F2007">
        <w:rPr>
          <w:sz w:val="20"/>
          <w:szCs w:val="20"/>
        </w:rPr>
        <w:t xml:space="preserve"> – wskazuje </w:t>
      </w:r>
      <w:r w:rsidRPr="000F2007">
        <w:rPr>
          <w:b/>
          <w:bCs/>
          <w:sz w:val="20"/>
          <w:szCs w:val="20"/>
        </w:rPr>
        <w:t>strefę alarmową</w:t>
      </w:r>
      <w:r w:rsidRPr="000F2007">
        <w:rPr>
          <w:sz w:val="20"/>
          <w:szCs w:val="20"/>
        </w:rPr>
        <w:t xml:space="preserve"> (FK do STREFA_ALARMOWA), żeby wiadomo było </w:t>
      </w:r>
      <w:r w:rsidRPr="000F2007">
        <w:rPr>
          <w:b/>
          <w:bCs/>
          <w:sz w:val="20"/>
          <w:szCs w:val="20"/>
        </w:rPr>
        <w:t>w jakiej części domu</w:t>
      </w:r>
      <w:r w:rsidRPr="000F2007">
        <w:rPr>
          <w:sz w:val="20"/>
          <w:szCs w:val="20"/>
        </w:rPr>
        <w:t xml:space="preserve"> wystąpiło zdarzenie.</w:t>
      </w:r>
    </w:p>
    <w:p w14:paraId="6765452F" w14:textId="3B6AF6CC" w:rsidR="000F2007" w:rsidRPr="000F2007" w:rsidRDefault="000F2007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0F2007">
        <w:rPr>
          <w:b/>
          <w:bCs/>
          <w:sz w:val="20"/>
          <w:szCs w:val="20"/>
        </w:rPr>
        <w:t>ID_CZUJ</w:t>
      </w:r>
      <w:r w:rsidRPr="000F2007">
        <w:rPr>
          <w:sz w:val="20"/>
          <w:szCs w:val="20"/>
        </w:rPr>
        <w:t xml:space="preserve"> – wskazuje </w:t>
      </w:r>
      <w:r w:rsidRPr="000F2007">
        <w:rPr>
          <w:b/>
          <w:bCs/>
          <w:sz w:val="20"/>
          <w:szCs w:val="20"/>
        </w:rPr>
        <w:t>czujnik</w:t>
      </w:r>
      <w:r w:rsidRPr="000F2007">
        <w:rPr>
          <w:sz w:val="20"/>
          <w:szCs w:val="20"/>
        </w:rPr>
        <w:t xml:space="preserve"> (FK do CZUJNIK), żeby dało się ustalić </w:t>
      </w:r>
      <w:r w:rsidRPr="000F2007">
        <w:rPr>
          <w:b/>
          <w:bCs/>
          <w:sz w:val="20"/>
          <w:szCs w:val="20"/>
        </w:rPr>
        <w:t>które urządzenie</w:t>
      </w:r>
      <w:r w:rsidRPr="000F2007">
        <w:rPr>
          <w:sz w:val="20"/>
          <w:szCs w:val="20"/>
        </w:rPr>
        <w:t xml:space="preserve"> wywołało alarm.</w:t>
      </w:r>
    </w:p>
    <w:p w14:paraId="331C0D4B" w14:textId="4FF41F0E" w:rsidR="000F2007" w:rsidRPr="000F2007" w:rsidRDefault="000F2007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0F2007">
        <w:rPr>
          <w:b/>
          <w:bCs/>
          <w:sz w:val="20"/>
          <w:szCs w:val="20"/>
        </w:rPr>
        <w:t>TS_ZDARZENIA</w:t>
      </w:r>
      <w:r w:rsidRPr="000F2007">
        <w:rPr>
          <w:sz w:val="20"/>
          <w:szCs w:val="20"/>
        </w:rPr>
        <w:t xml:space="preserve"> – znacznik czasu zdarzenia, żeby dokładnie </w:t>
      </w:r>
      <w:proofErr w:type="gramStart"/>
      <w:r w:rsidRPr="000F2007">
        <w:rPr>
          <w:sz w:val="20"/>
          <w:szCs w:val="20"/>
        </w:rPr>
        <w:t>wiedzieć</w:t>
      </w:r>
      <w:proofErr w:type="gramEnd"/>
      <w:r w:rsidRPr="000F2007">
        <w:rPr>
          <w:sz w:val="20"/>
          <w:szCs w:val="20"/>
        </w:rPr>
        <w:t xml:space="preserve"> </w:t>
      </w:r>
      <w:r w:rsidRPr="000F2007">
        <w:rPr>
          <w:b/>
          <w:bCs/>
          <w:sz w:val="20"/>
          <w:szCs w:val="20"/>
        </w:rPr>
        <w:t>kiedy</w:t>
      </w:r>
      <w:r w:rsidRPr="000F2007">
        <w:rPr>
          <w:sz w:val="20"/>
          <w:szCs w:val="20"/>
        </w:rPr>
        <w:t xml:space="preserve"> alarm wystąpił i móc sortować/raportować po czasie.</w:t>
      </w:r>
    </w:p>
    <w:p w14:paraId="5636BB54" w14:textId="11F53494" w:rsidR="000F2007" w:rsidRPr="000F2007" w:rsidRDefault="000F2007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0F2007">
        <w:rPr>
          <w:b/>
          <w:bCs/>
          <w:sz w:val="20"/>
          <w:szCs w:val="20"/>
        </w:rPr>
        <w:t>TYP_ZDARZENIA</w:t>
      </w:r>
      <w:r w:rsidRPr="000F2007">
        <w:rPr>
          <w:sz w:val="20"/>
          <w:szCs w:val="20"/>
        </w:rPr>
        <w:t xml:space="preserve"> – typ zdarzenia (np. ruch, otwarcie, dym, zalanie), żeby system wiedział </w:t>
      </w:r>
      <w:r w:rsidRPr="000F2007">
        <w:rPr>
          <w:b/>
          <w:bCs/>
          <w:sz w:val="20"/>
          <w:szCs w:val="20"/>
        </w:rPr>
        <w:t>jaki to rodzaj zagrożenia</w:t>
      </w:r>
      <w:r w:rsidRPr="000F2007">
        <w:rPr>
          <w:sz w:val="20"/>
          <w:szCs w:val="20"/>
        </w:rPr>
        <w:t xml:space="preserve"> i jak reagować.</w:t>
      </w:r>
    </w:p>
    <w:p w14:paraId="0CBD717E" w14:textId="6EAF69E1" w:rsidR="000F2007" w:rsidRPr="000F2007" w:rsidRDefault="000F2007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0F2007">
        <w:rPr>
          <w:b/>
          <w:bCs/>
          <w:sz w:val="20"/>
          <w:szCs w:val="20"/>
        </w:rPr>
        <w:t>STATUS</w:t>
      </w:r>
      <w:r w:rsidRPr="000F2007">
        <w:rPr>
          <w:sz w:val="20"/>
          <w:szCs w:val="20"/>
        </w:rPr>
        <w:t xml:space="preserve"> – status obsługi zdarzenia (np. nowe/potwierdzone/anulowane/fałszywy alarm), żeby śledzić </w:t>
      </w:r>
      <w:r w:rsidRPr="000F2007">
        <w:rPr>
          <w:b/>
          <w:bCs/>
          <w:sz w:val="20"/>
          <w:szCs w:val="20"/>
        </w:rPr>
        <w:t>czy i jak alarm został obsłużony</w:t>
      </w:r>
      <w:r w:rsidRPr="000F2007">
        <w:rPr>
          <w:sz w:val="20"/>
          <w:szCs w:val="20"/>
        </w:rPr>
        <w:t>.</w:t>
      </w:r>
    </w:p>
    <w:p w14:paraId="5AB7986F" w14:textId="153FA163" w:rsidR="000F2007" w:rsidRPr="000F2007" w:rsidRDefault="000F2007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0F2007">
        <w:rPr>
          <w:b/>
          <w:bCs/>
          <w:sz w:val="20"/>
          <w:szCs w:val="20"/>
        </w:rPr>
        <w:t>OPIS</w:t>
      </w:r>
      <w:r w:rsidRPr="000F2007">
        <w:rPr>
          <w:sz w:val="20"/>
          <w:szCs w:val="20"/>
        </w:rPr>
        <w:t xml:space="preserve"> – dodatkowy opis/komentarz do zdarzenia, żeby dopisać </w:t>
      </w:r>
      <w:r w:rsidRPr="000F2007">
        <w:rPr>
          <w:b/>
          <w:bCs/>
          <w:sz w:val="20"/>
          <w:szCs w:val="20"/>
        </w:rPr>
        <w:t>szczegóły</w:t>
      </w:r>
      <w:r w:rsidRPr="000F2007">
        <w:rPr>
          <w:sz w:val="20"/>
          <w:szCs w:val="20"/>
        </w:rPr>
        <w:t xml:space="preserve"> (np. „alarm testowy”, „powiadomiono domownika”).</w:t>
      </w:r>
    </w:p>
    <w:p w14:paraId="29C2B238" w14:textId="49D664F9" w:rsidR="000F2007" w:rsidRPr="00C35C46" w:rsidRDefault="000F2007" w:rsidP="00C35C46"/>
    <w:sectPr w:rsidR="000F2007" w:rsidRPr="00C35C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304A"/>
    <w:multiLevelType w:val="hybridMultilevel"/>
    <w:tmpl w:val="9370B21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0691"/>
    <w:multiLevelType w:val="hybridMultilevel"/>
    <w:tmpl w:val="4DC4E8F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B67A7"/>
    <w:multiLevelType w:val="hybridMultilevel"/>
    <w:tmpl w:val="7626033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803D3"/>
    <w:multiLevelType w:val="multilevel"/>
    <w:tmpl w:val="53B853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44768"/>
    <w:multiLevelType w:val="hybridMultilevel"/>
    <w:tmpl w:val="28B030E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F56BD"/>
    <w:multiLevelType w:val="hybridMultilevel"/>
    <w:tmpl w:val="CBCC01AA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F5ED1"/>
    <w:multiLevelType w:val="hybridMultilevel"/>
    <w:tmpl w:val="71A6854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F049A"/>
    <w:multiLevelType w:val="hybridMultilevel"/>
    <w:tmpl w:val="64FEF1C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75541"/>
    <w:multiLevelType w:val="hybridMultilevel"/>
    <w:tmpl w:val="BC6C2D8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07181"/>
    <w:multiLevelType w:val="multilevel"/>
    <w:tmpl w:val="622E00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00925"/>
    <w:multiLevelType w:val="hybridMultilevel"/>
    <w:tmpl w:val="E12267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36D0F"/>
    <w:multiLevelType w:val="hybridMultilevel"/>
    <w:tmpl w:val="36B648C0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51C27"/>
    <w:multiLevelType w:val="hybridMultilevel"/>
    <w:tmpl w:val="603A22F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03B65"/>
    <w:multiLevelType w:val="hybridMultilevel"/>
    <w:tmpl w:val="916C714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C24E8"/>
    <w:multiLevelType w:val="hybridMultilevel"/>
    <w:tmpl w:val="1CAE7EE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F6DD2"/>
    <w:multiLevelType w:val="multilevel"/>
    <w:tmpl w:val="EE32AF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61CEE"/>
    <w:multiLevelType w:val="hybridMultilevel"/>
    <w:tmpl w:val="F778725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41878"/>
    <w:multiLevelType w:val="hybridMultilevel"/>
    <w:tmpl w:val="D3F84E1A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4C6821"/>
    <w:multiLevelType w:val="hybridMultilevel"/>
    <w:tmpl w:val="2A069DA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52F22"/>
    <w:multiLevelType w:val="hybridMultilevel"/>
    <w:tmpl w:val="EB6633E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E2AC9"/>
    <w:multiLevelType w:val="hybridMultilevel"/>
    <w:tmpl w:val="4C62CC0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7D454C"/>
    <w:multiLevelType w:val="hybridMultilevel"/>
    <w:tmpl w:val="76CA990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76E45"/>
    <w:multiLevelType w:val="hybridMultilevel"/>
    <w:tmpl w:val="1AB05C8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337F9C"/>
    <w:multiLevelType w:val="hybridMultilevel"/>
    <w:tmpl w:val="A104A35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C6113"/>
    <w:multiLevelType w:val="hybridMultilevel"/>
    <w:tmpl w:val="D3B08C4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924C5"/>
    <w:multiLevelType w:val="multilevel"/>
    <w:tmpl w:val="0F42B4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938C0"/>
    <w:multiLevelType w:val="hybridMultilevel"/>
    <w:tmpl w:val="BF6E92F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56457D"/>
    <w:multiLevelType w:val="multilevel"/>
    <w:tmpl w:val="1908B2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5659E"/>
    <w:multiLevelType w:val="hybridMultilevel"/>
    <w:tmpl w:val="33CEEE5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14630"/>
    <w:multiLevelType w:val="hybridMultilevel"/>
    <w:tmpl w:val="A7109B3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687A89"/>
    <w:multiLevelType w:val="multilevel"/>
    <w:tmpl w:val="B65803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73EBD"/>
    <w:multiLevelType w:val="hybridMultilevel"/>
    <w:tmpl w:val="1E2AB97A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969A8"/>
    <w:multiLevelType w:val="hybridMultilevel"/>
    <w:tmpl w:val="61521A1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F16D9D"/>
    <w:multiLevelType w:val="hybridMultilevel"/>
    <w:tmpl w:val="D978528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333EBD"/>
    <w:multiLevelType w:val="hybridMultilevel"/>
    <w:tmpl w:val="30A204D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C2EEA"/>
    <w:multiLevelType w:val="hybridMultilevel"/>
    <w:tmpl w:val="F9FCE64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66C25"/>
    <w:multiLevelType w:val="hybridMultilevel"/>
    <w:tmpl w:val="35FEDAB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6C143D"/>
    <w:multiLevelType w:val="hybridMultilevel"/>
    <w:tmpl w:val="3BA2480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9D3E67"/>
    <w:multiLevelType w:val="hybridMultilevel"/>
    <w:tmpl w:val="58E83A0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77E24"/>
    <w:multiLevelType w:val="hybridMultilevel"/>
    <w:tmpl w:val="1924039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C3DA4"/>
    <w:multiLevelType w:val="multilevel"/>
    <w:tmpl w:val="03A4E7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E4A30"/>
    <w:multiLevelType w:val="multilevel"/>
    <w:tmpl w:val="C5B667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82E1A"/>
    <w:multiLevelType w:val="hybridMultilevel"/>
    <w:tmpl w:val="92DED71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10749">
    <w:abstractNumId w:val="9"/>
  </w:num>
  <w:num w:numId="2" w16cid:durableId="1782649023">
    <w:abstractNumId w:val="3"/>
  </w:num>
  <w:num w:numId="3" w16cid:durableId="713818560">
    <w:abstractNumId w:val="30"/>
  </w:num>
  <w:num w:numId="4" w16cid:durableId="1506557054">
    <w:abstractNumId w:val="15"/>
  </w:num>
  <w:num w:numId="5" w16cid:durableId="175340910">
    <w:abstractNumId w:val="27"/>
  </w:num>
  <w:num w:numId="6" w16cid:durableId="61027587">
    <w:abstractNumId w:val="40"/>
  </w:num>
  <w:num w:numId="7" w16cid:durableId="1482194766">
    <w:abstractNumId w:val="8"/>
  </w:num>
  <w:num w:numId="8" w16cid:durableId="966005367">
    <w:abstractNumId w:val="10"/>
  </w:num>
  <w:num w:numId="9" w16cid:durableId="733628770">
    <w:abstractNumId w:val="39"/>
  </w:num>
  <w:num w:numId="10" w16cid:durableId="525293381">
    <w:abstractNumId w:val="23"/>
  </w:num>
  <w:num w:numId="11" w16cid:durableId="1815903979">
    <w:abstractNumId w:val="24"/>
  </w:num>
  <w:num w:numId="12" w16cid:durableId="359353788">
    <w:abstractNumId w:val="36"/>
  </w:num>
  <w:num w:numId="13" w16cid:durableId="1745253953">
    <w:abstractNumId w:val="41"/>
  </w:num>
  <w:num w:numId="14" w16cid:durableId="1812208828">
    <w:abstractNumId w:val="6"/>
  </w:num>
  <w:num w:numId="15" w16cid:durableId="1063210799">
    <w:abstractNumId w:val="38"/>
  </w:num>
  <w:num w:numId="16" w16cid:durableId="1467357135">
    <w:abstractNumId w:val="5"/>
  </w:num>
  <w:num w:numId="17" w16cid:durableId="1186596021">
    <w:abstractNumId w:val="22"/>
  </w:num>
  <w:num w:numId="18" w16cid:durableId="1535263067">
    <w:abstractNumId w:val="1"/>
  </w:num>
  <w:num w:numId="19" w16cid:durableId="633296463">
    <w:abstractNumId w:val="26"/>
  </w:num>
  <w:num w:numId="20" w16cid:durableId="944115453">
    <w:abstractNumId w:val="20"/>
  </w:num>
  <w:num w:numId="21" w16cid:durableId="1185749276">
    <w:abstractNumId w:val="0"/>
  </w:num>
  <w:num w:numId="22" w16cid:durableId="1942302787">
    <w:abstractNumId w:val="21"/>
  </w:num>
  <w:num w:numId="23" w16cid:durableId="341321350">
    <w:abstractNumId w:val="11"/>
  </w:num>
  <w:num w:numId="24" w16cid:durableId="763232992">
    <w:abstractNumId w:val="37"/>
  </w:num>
  <w:num w:numId="25" w16cid:durableId="520049197">
    <w:abstractNumId w:val="18"/>
  </w:num>
  <w:num w:numId="26" w16cid:durableId="1340815923">
    <w:abstractNumId w:val="42"/>
  </w:num>
  <w:num w:numId="27" w16cid:durableId="73599515">
    <w:abstractNumId w:val="31"/>
  </w:num>
  <w:num w:numId="28" w16cid:durableId="730469736">
    <w:abstractNumId w:val="35"/>
  </w:num>
  <w:num w:numId="29" w16cid:durableId="1375076516">
    <w:abstractNumId w:val="19"/>
  </w:num>
  <w:num w:numId="30" w16cid:durableId="47462999">
    <w:abstractNumId w:val="33"/>
  </w:num>
  <w:num w:numId="31" w16cid:durableId="2047677990">
    <w:abstractNumId w:val="34"/>
  </w:num>
  <w:num w:numId="32" w16cid:durableId="498929790">
    <w:abstractNumId w:val="32"/>
  </w:num>
  <w:num w:numId="33" w16cid:durableId="2079740485">
    <w:abstractNumId w:val="28"/>
  </w:num>
  <w:num w:numId="34" w16cid:durableId="366806194">
    <w:abstractNumId w:val="29"/>
  </w:num>
  <w:num w:numId="35" w16cid:durableId="301740885">
    <w:abstractNumId w:val="16"/>
  </w:num>
  <w:num w:numId="36" w16cid:durableId="1373845080">
    <w:abstractNumId w:val="2"/>
  </w:num>
  <w:num w:numId="37" w16cid:durableId="303779906">
    <w:abstractNumId w:val="17"/>
  </w:num>
  <w:num w:numId="38" w16cid:durableId="1646347689">
    <w:abstractNumId w:val="13"/>
  </w:num>
  <w:num w:numId="39" w16cid:durableId="1141771114">
    <w:abstractNumId w:val="7"/>
  </w:num>
  <w:num w:numId="40" w16cid:durableId="1555504843">
    <w:abstractNumId w:val="25"/>
  </w:num>
  <w:num w:numId="41" w16cid:durableId="1427850448">
    <w:abstractNumId w:val="4"/>
  </w:num>
  <w:num w:numId="42" w16cid:durableId="552468847">
    <w:abstractNumId w:val="14"/>
  </w:num>
  <w:num w:numId="43" w16cid:durableId="1181048992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60"/>
    <w:rsid w:val="0002608D"/>
    <w:rsid w:val="000F2007"/>
    <w:rsid w:val="00141832"/>
    <w:rsid w:val="002B3478"/>
    <w:rsid w:val="003A0158"/>
    <w:rsid w:val="003B40CA"/>
    <w:rsid w:val="003C5A01"/>
    <w:rsid w:val="00403A55"/>
    <w:rsid w:val="00443263"/>
    <w:rsid w:val="004F2D4B"/>
    <w:rsid w:val="004F74F6"/>
    <w:rsid w:val="0059235F"/>
    <w:rsid w:val="0079139E"/>
    <w:rsid w:val="007E37A7"/>
    <w:rsid w:val="0081760E"/>
    <w:rsid w:val="00861796"/>
    <w:rsid w:val="00874AEB"/>
    <w:rsid w:val="0095618C"/>
    <w:rsid w:val="00A203E3"/>
    <w:rsid w:val="00AD220F"/>
    <w:rsid w:val="00BB49E3"/>
    <w:rsid w:val="00BC2D04"/>
    <w:rsid w:val="00C35C46"/>
    <w:rsid w:val="00C46621"/>
    <w:rsid w:val="00DE5660"/>
    <w:rsid w:val="00F41FE5"/>
    <w:rsid w:val="00F5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F456B"/>
  <w15:chartTrackingRefBased/>
  <w15:docId w15:val="{CA66B1E0-5A9D-4143-AAD0-E0E5DCB4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E5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5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5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5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E5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56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56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56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56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56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56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56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56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56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56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5660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C35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C35C46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C35C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5243</Words>
  <Characters>31463</Characters>
  <Application>Microsoft Office Word</Application>
  <DocSecurity>0</DocSecurity>
  <Lines>262</Lines>
  <Paragraphs>73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110196</dc:creator>
  <cp:keywords/>
  <dc:description/>
  <cp:lastModifiedBy>Marcin 110196</cp:lastModifiedBy>
  <cp:revision>3</cp:revision>
  <dcterms:created xsi:type="dcterms:W3CDTF">2025-12-16T10:37:00Z</dcterms:created>
  <dcterms:modified xsi:type="dcterms:W3CDTF">2025-12-17T10:41:00Z</dcterms:modified>
</cp:coreProperties>
</file>