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2"/>
        </w:rPr>
        <w:t>SOI — Sistema Operativo e Intelligenza</w:t>
      </w:r>
    </w:p>
    <w:p>
      <w:pPr>
        <w:pStyle w:val="Title"/>
        <w:jc w:val="center"/>
      </w:pPr>
      <w:r>
        <w:t>SOI — MARP V1.0 — Multi-IA Review Protocol</w:t>
      </w:r>
    </w:p>
    <w:p>
      <w:pPr>
        <w:jc w:val="center"/>
      </w:pPr>
      <w:r>
        <w:t>Documento oficial de trabalho • Versão V15.1 • 28/09/2026</w:t>
      </w:r>
    </w:p>
    <w:p/>
    <w:p>
      <w:pPr>
        <w:pStyle w:val="Heading1"/>
      </w:pPr>
      <w:r>
        <w:t>1. Finalidade</w:t>
      </w:r>
    </w:p>
    <w:p>
      <w:r>
        <w:t>Protocolo para coletar pareceres independentes de múltiplas IAs sobre o SOI antes de qualquer consolidação.</w:t>
      </w:r>
    </w:p>
    <w:p>
      <w:pPr>
        <w:pStyle w:val="Heading1"/>
      </w:pPr>
      <w:r>
        <w:t>2. Regra cardinal</w:t>
      </w:r>
    </w:p>
    <w:p>
      <w:r>
        <w:t>UM PARECER = UMA UNIDADE INDEPENDENTE. Não consolidar, corrigir, harmonizar ou pontuar pareceres até o usuário solicitar e confirmar individualmente o recebimento, com identificação da IA.</w:t>
      </w:r>
    </w:p>
    <w:p>
      <w:pPr>
        <w:pStyle w:val="Heading1"/>
      </w:pPr>
      <w:r>
        <w:t>3. Pacote enviado a cada IA</w:t>
      </w:r>
    </w:p>
    <w:p>
      <w:pPr>
        <w:pStyle w:val="ListBullet"/>
      </w:pPr>
      <w:r>
        <w:t>Contexto controlado e mesma versão documental.</w:t>
      </w:r>
    </w:p>
    <w:p>
      <w:pPr>
        <w:pStyle w:val="ListBullet"/>
      </w:pPr>
      <w:r>
        <w:t>Perguntas idênticas ou explicitamente versionadas.</w:t>
      </w:r>
    </w:p>
    <w:p>
      <w:pPr>
        <w:pStyle w:val="ListBullet"/>
      </w:pPr>
      <w:r>
        <w:t>Solicitação de fatos, inferências, hipóteses, riscos e lacunas separados.</w:t>
      </w:r>
    </w:p>
    <w:p>
      <w:pPr>
        <w:pStyle w:val="ListBullet"/>
      </w:pPr>
      <w:r>
        <w:t>Solicitação de revisão adversarial.</w:t>
      </w:r>
    </w:p>
    <w:p>
      <w:pPr>
        <w:pStyle w:val="ListBullet"/>
      </w:pPr>
      <w:r>
        <w:t>Solicitação de evidências e fontes.</w:t>
      </w:r>
    </w:p>
    <w:p>
      <w:pPr>
        <w:pStyle w:val="ListBullet"/>
      </w:pPr>
      <w:r>
        <w:t>Solicitação de pontos de discordância.</w:t>
      </w:r>
    </w:p>
    <w:p>
      <w:pPr>
        <w:pStyle w:val="Heading1"/>
      </w:pPr>
      <w:r>
        <w:t>4. Ficha de recebimento</w:t>
      </w:r>
    </w:p>
    <w:p>
      <w:pPr>
        <w:pStyle w:val="ListBullet"/>
      </w:pPr>
      <w:r>
        <w:t>MARP-ID: único.</w:t>
      </w:r>
    </w:p>
    <w:p>
      <w:pPr>
        <w:pStyle w:val="ListBullet"/>
      </w:pPr>
      <w:r>
        <w:t>IA: nome exato.</w:t>
      </w:r>
    </w:p>
    <w:p>
      <w:pPr>
        <w:pStyle w:val="ListBullet"/>
      </w:pPr>
      <w:r>
        <w:t>Versão consultada.</w:t>
      </w:r>
    </w:p>
    <w:p>
      <w:pPr>
        <w:pStyle w:val="ListBullet"/>
      </w:pPr>
      <w:r>
        <w:t>Data/hora de recebimento.</w:t>
      </w:r>
    </w:p>
    <w:p>
      <w:pPr>
        <w:pStyle w:val="ListBullet"/>
      </w:pPr>
      <w:r>
        <w:t>Escopo do parecer.</w:t>
      </w:r>
    </w:p>
    <w:p>
      <w:pPr>
        <w:pStyle w:val="ListBullet"/>
      </w:pPr>
      <w:r>
        <w:t>Arquivo bruto preservado.</w:t>
      </w:r>
    </w:p>
    <w:p>
      <w:pPr>
        <w:pStyle w:val="ListBullet"/>
      </w:pPr>
      <w:r>
        <w:t>Confirmação do usuário: PENDENTE/RECEBIDO.</w:t>
      </w:r>
    </w:p>
    <w:p>
      <w:pPr>
        <w:pStyle w:val="ListBullet"/>
      </w:pPr>
      <w:r>
        <w:t>Observações sem interpretação.</w:t>
      </w:r>
    </w:p>
    <w:p>
      <w:pPr>
        <w:pStyle w:val="Heading1"/>
      </w:pPr>
      <w:r>
        <w:t>5. Questionário padrão</w:t>
      </w:r>
    </w:p>
    <w:p>
      <w:pPr>
        <w:pStyle w:val="ListNumber"/>
      </w:pPr>
      <w:r>
        <w:t>Quais são os maiores riscos arquiteturais do SOI?</w:t>
      </w:r>
    </w:p>
    <w:p>
      <w:pPr>
        <w:pStyle w:val="ListNumber"/>
      </w:pPr>
      <w:r>
        <w:t>Quais premissas precisam de validação externa?</w:t>
      </w:r>
    </w:p>
    <w:p>
      <w:pPr>
        <w:pStyle w:val="ListNumber"/>
      </w:pPr>
      <w:r>
        <w:t>O conceito Core → Vertical → Tenant é implementável?</w:t>
      </w:r>
    </w:p>
    <w:p>
      <w:pPr>
        <w:pStyle w:val="ListNumber"/>
      </w:pPr>
      <w:r>
        <w:t>A Fatia Fina está suficientemente delimitada?</w:t>
      </w:r>
    </w:p>
    <w:p>
      <w:pPr>
        <w:pStyle w:val="ListNumber"/>
      </w:pPr>
      <w:r>
        <w:t>Quais riscos existem em multi-tenancy, LGPD, integrações e segurança?</w:t>
      </w:r>
    </w:p>
    <w:p>
      <w:pPr>
        <w:pStyle w:val="ListNumber"/>
      </w:pPr>
      <w:r>
        <w:t>O N5 Cockpit é viável para usuário não técnico?</w:t>
      </w:r>
    </w:p>
    <w:p>
      <w:pPr>
        <w:pStyle w:val="ListNumber"/>
      </w:pPr>
      <w:r>
        <w:t>Quais partes parecem over-engineering?</w:t>
      </w:r>
    </w:p>
    <w:p>
      <w:pPr>
        <w:pStyle w:val="ListNumber"/>
      </w:pPr>
      <w:r>
        <w:t>Quais decisões deveriam ser adiadas?</w:t>
      </w:r>
    </w:p>
    <w:p>
      <w:pPr>
        <w:pStyle w:val="ListNumber"/>
      </w:pPr>
      <w:r>
        <w:t>Quais evidências externas são necessárias?</w:t>
      </w:r>
    </w:p>
    <w:p>
      <w:pPr>
        <w:pStyle w:val="ListNumber"/>
      </w:pPr>
      <w:r>
        <w:t>Quais divergências ou pontos fracos você identificaria em uma revisão adversarial?</w:t>
      </w:r>
    </w:p>
    <w:p>
      <w:pPr>
        <w:pStyle w:val="ListNumber"/>
      </w:pPr>
      <w:r>
        <w:t>Quais recomendações são fatos suportados, quais são inferências e quais são opinião?</w:t>
      </w:r>
    </w:p>
    <w:p>
      <w:pPr>
        <w:pStyle w:val="Heading1"/>
      </w:pPr>
      <w:r>
        <w:t>6. Etapas</w:t>
      </w:r>
    </w:p>
    <w:p>
      <w:pPr>
        <w:pStyle w:val="ListBullet"/>
      </w:pPr>
      <w:r>
        <w:t>Coleta independente → preservação bruta → identificação da IA → confirmação do usuário → análise individual → só então consolidação autorizada.</w:t>
      </w:r>
    </w:p>
    <w:p>
      <w:pPr>
        <w:pStyle w:val="ListBullet"/>
      </w:pPr>
      <w:r>
        <w:t>Divergências devem ser preservadas.</w:t>
      </w:r>
    </w:p>
    <w:p>
      <w:pPr>
        <w:pStyle w:val="ListBullet"/>
      </w:pPr>
      <w:r>
        <w:t>O questionário pode evoluir, mas mudanças devem ser versionadas.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i/>
      </w:rPr>
      <w:t>SOI • Documento controlado • Não incorporar pareceres Multi-IA sem confirmação explícita do usuário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